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JSZC-320500-JZCG-G2026-0075</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苏州高新区（虎丘区）枫桥街道办事处</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杨木桥新苑</w:t>
      </w:r>
      <w:r>
        <w:rPr>
          <w:rFonts w:hint="eastAsia" w:ascii="宋体" w:hAnsi="宋体"/>
          <w:b/>
          <w:sz w:val="32"/>
        </w:rPr>
        <w:t xml:space="preserve">、康佳六期物业服务项目</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909"/>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3</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916"/>
        <w:ind w:firstLine="0"/>
        <w:jc w:val="left"/>
        <w:spacing w:before="120" w:after="120"/>
        <w:tabs>
          <w:tab w:val="right" w:pos="9856" w:leader="dot"/>
        </w:tabs>
        <w:rPr>
          <w:rStyle w:val="948"/>
          <w:rFonts w:ascii="宋体" w:hAnsi="宋体" w:cs="Calibri"/>
          <w:bCs/>
          <w:caps/>
          <w:color w:val="auto"/>
          <w:sz w:val="32"/>
          <w:szCs w:val="32"/>
        </w:rPr>
        <w:outlineLvl w:val="9"/>
      </w:pPr>
      <w:r>
        <w:rPr>
          <w:rFonts w:ascii="宋体" w:hAnsi="宋体" w:cs="Calibri"/>
          <w:bCs/>
          <w:caps/>
          <w:color w:val="auto"/>
          <w:sz w:val="32"/>
          <w:szCs w:val="32"/>
        </w:rPr>
      </w:r>
      <w:r/>
    </w:p>
    <w:p>
      <w:pPr>
        <w:pStyle w:val="916"/>
        <w:ind w:firstLine="300"/>
        <w:tabs>
          <w:tab w:val="right" w:pos="9854" w:leader="dot"/>
        </w:tabs>
        <w:rPr>
          <w:rFonts w:ascii="宋体" w:hAnsi="宋体" w:cstheme="minorBidi"/>
          <w:sz w:val="32"/>
          <w:szCs w:val="32"/>
        </w:rPr>
      </w:pPr>
      <w:r>
        <w:rPr>
          <w:rStyle w:val="948"/>
          <w:rFonts w:ascii="宋体" w:hAnsi="宋体" w:cs="Calibri"/>
          <w:bCs/>
          <w:caps/>
          <w:color w:val="auto"/>
          <w:sz w:val="30"/>
          <w:szCs w:val="30"/>
        </w:rPr>
        <w:fldChar w:fldCharType="begin"/>
      </w:r>
      <w:r>
        <w:rPr>
          <w:rStyle w:val="948"/>
          <w:rFonts w:ascii="宋体" w:hAnsi="宋体" w:cs="Calibri"/>
          <w:bCs/>
          <w:caps/>
          <w:color w:val="auto"/>
          <w:sz w:val="30"/>
          <w:szCs w:val="30"/>
        </w:rPr>
        <w:instrText xml:space="preserve"> TOC \o "1-1" \h \z \u </w:instrText>
      </w:r>
      <w:r>
        <w:rPr>
          <w:rStyle w:val="948"/>
          <w:rFonts w:ascii="宋体" w:hAnsi="宋体" w:cs="Calibri"/>
          <w:bCs/>
          <w:caps/>
          <w:color w:val="auto"/>
          <w:sz w:val="30"/>
          <w:szCs w:val="30"/>
        </w:rPr>
        <w:fldChar w:fldCharType="separate"/>
      </w:r>
      <w:hyperlink w:tooltip="#_Toc225410339" w:anchor="_Toc225410339" w:history="1">
        <w:r>
          <w:rPr>
            <w:rStyle w:val="948"/>
            <w:rFonts w:ascii="宋体" w:hAnsi="宋体"/>
            <w:b/>
            <w:sz w:val="32"/>
            <w:szCs w:val="32"/>
          </w:rPr>
          <w:t xml:space="preserve">第一章 投标邀请函</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_Toc225410339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10</w:t>
        </w:r>
        <w:r>
          <w:rPr>
            <w:rFonts w:ascii="宋体" w:hAnsi="宋体"/>
            <w:sz w:val="32"/>
            <w:szCs w:val="32"/>
          </w:rPr>
          <w:fldChar w:fldCharType="end"/>
        </w:r>
      </w:hyperlink>
      <w:r/>
      <w:r/>
    </w:p>
    <w:p>
      <w:pPr>
        <w:pStyle w:val="916"/>
        <w:ind w:firstLine="320"/>
        <w:tabs>
          <w:tab w:val="right" w:pos="9854" w:leader="dot"/>
        </w:tabs>
        <w:rPr>
          <w:rFonts w:ascii="宋体" w:hAnsi="宋体" w:cstheme="minorBidi"/>
          <w:sz w:val="32"/>
          <w:szCs w:val="32"/>
        </w:rPr>
      </w:pPr>
      <w:r/>
      <w:hyperlink w:tooltip="#_Toc225410340" w:anchor="_Toc225410340" w:history="1">
        <w:r>
          <w:rPr>
            <w:rStyle w:val="948"/>
            <w:rFonts w:ascii="宋体" w:hAnsi="宋体"/>
            <w:b/>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_Toc225410340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14</w:t>
        </w:r>
        <w:r>
          <w:rPr>
            <w:rFonts w:ascii="宋体" w:hAnsi="宋体"/>
            <w:sz w:val="32"/>
            <w:szCs w:val="32"/>
          </w:rPr>
          <w:fldChar w:fldCharType="end"/>
        </w:r>
      </w:hyperlink>
      <w:r/>
      <w:r/>
    </w:p>
    <w:p>
      <w:pPr>
        <w:pStyle w:val="916"/>
        <w:ind w:firstLine="320"/>
        <w:tabs>
          <w:tab w:val="right" w:pos="9854" w:leader="dot"/>
        </w:tabs>
        <w:rPr>
          <w:rFonts w:ascii="宋体" w:hAnsi="宋体" w:cstheme="minorBidi"/>
          <w:sz w:val="32"/>
          <w:szCs w:val="32"/>
        </w:rPr>
      </w:pPr>
      <w:r/>
      <w:hyperlink w:tooltip="#_Toc225410341" w:anchor="_Toc225410341" w:history="1">
        <w:r>
          <w:rPr>
            <w:rStyle w:val="948"/>
            <w:rFonts w:ascii="宋体" w:hAnsi="宋体"/>
            <w:b/>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_Toc225410341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27</w:t>
        </w:r>
        <w:r>
          <w:rPr>
            <w:rFonts w:ascii="宋体" w:hAnsi="宋体"/>
            <w:sz w:val="32"/>
            <w:szCs w:val="32"/>
          </w:rPr>
          <w:fldChar w:fldCharType="end"/>
        </w:r>
      </w:hyperlink>
      <w:r/>
      <w:r/>
    </w:p>
    <w:p>
      <w:pPr>
        <w:pStyle w:val="916"/>
        <w:ind w:firstLine="320"/>
        <w:tabs>
          <w:tab w:val="right" w:pos="9854" w:leader="dot"/>
        </w:tabs>
        <w:rPr>
          <w:rFonts w:ascii="宋体" w:hAnsi="宋体" w:cstheme="minorBidi"/>
          <w:sz w:val="32"/>
          <w:szCs w:val="32"/>
        </w:rPr>
      </w:pPr>
      <w:r/>
      <w:hyperlink w:tooltip="#_Toc225410357" w:anchor="_Toc225410357" w:history="1">
        <w:r>
          <w:rPr>
            <w:rStyle w:val="948"/>
            <w:rFonts w:ascii="宋体" w:hAnsi="宋体"/>
            <w:b/>
            <w:sz w:val="32"/>
            <w:szCs w:val="32"/>
          </w:rPr>
          <w:t xml:space="preserve">第四章  招标书</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_Toc225410357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48</w:t>
        </w:r>
        <w:r>
          <w:rPr>
            <w:rFonts w:ascii="宋体" w:hAnsi="宋体"/>
            <w:sz w:val="32"/>
            <w:szCs w:val="32"/>
          </w:rPr>
          <w:fldChar w:fldCharType="end"/>
        </w:r>
      </w:hyperlink>
      <w:r/>
      <w:r/>
    </w:p>
    <w:p>
      <w:pPr>
        <w:pStyle w:val="916"/>
        <w:ind w:firstLine="320"/>
        <w:tabs>
          <w:tab w:val="right" w:pos="9854" w:leader="dot"/>
        </w:tabs>
        <w:rPr>
          <w:rFonts w:ascii="宋体" w:hAnsi="宋体" w:cstheme="minorBidi"/>
          <w:sz w:val="32"/>
          <w:szCs w:val="32"/>
        </w:rPr>
      </w:pPr>
      <w:r/>
      <w:hyperlink w:tooltip="#_Toc225410476" w:anchor="_Toc225410476" w:history="1">
        <w:r>
          <w:rPr>
            <w:rStyle w:val="948"/>
            <w:rFonts w:ascii="宋体" w:hAnsi="宋体"/>
            <w:b/>
            <w:sz w:val="32"/>
            <w:szCs w:val="32"/>
          </w:rPr>
          <w:t xml:space="preserve">第五章 合同及主要条款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_Toc225410476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62</w:t>
        </w:r>
        <w:r>
          <w:rPr>
            <w:rFonts w:ascii="宋体" w:hAnsi="宋体"/>
            <w:sz w:val="32"/>
            <w:szCs w:val="32"/>
          </w:rPr>
          <w:fldChar w:fldCharType="end"/>
        </w:r>
      </w:hyperlink>
      <w:r/>
      <w:r/>
    </w:p>
    <w:p>
      <w:pPr>
        <w:pStyle w:val="916"/>
        <w:ind w:firstLine="320"/>
        <w:tabs>
          <w:tab w:val="right" w:pos="9854" w:leader="dot"/>
        </w:tabs>
        <w:rPr>
          <w:rFonts w:ascii="宋体" w:hAnsi="宋体" w:cstheme="minorBidi"/>
          <w:sz w:val="32"/>
          <w:szCs w:val="32"/>
        </w:rPr>
      </w:pPr>
      <w:r/>
      <w:hyperlink w:tooltip="#_Toc225410477" w:anchor="_Toc225410477" w:history="1">
        <w:r>
          <w:rPr>
            <w:rStyle w:val="948"/>
            <w:rFonts w:ascii="宋体" w:hAnsi="宋体"/>
            <w:b/>
            <w:sz w:val="32"/>
            <w:szCs w:val="32"/>
          </w:rPr>
          <w:t xml:space="preserve">第六章 评标办法和评分标准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_Toc225410477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68</w:t>
        </w:r>
        <w:r>
          <w:rPr>
            <w:rFonts w:ascii="宋体" w:hAnsi="宋体"/>
            <w:sz w:val="32"/>
            <w:szCs w:val="32"/>
          </w:rPr>
          <w:fldChar w:fldCharType="end"/>
        </w:r>
      </w:hyperlink>
      <w:r/>
      <w:r/>
    </w:p>
    <w:p>
      <w:pPr>
        <w:pStyle w:val="916"/>
        <w:ind w:firstLine="320"/>
        <w:tabs>
          <w:tab w:val="right" w:pos="9854" w:leader="dot"/>
        </w:tabs>
        <w:rPr>
          <w:rFonts w:ascii="宋体" w:hAnsi="宋体" w:cstheme="minorBidi"/>
          <w:sz w:val="32"/>
          <w:szCs w:val="32"/>
        </w:rPr>
      </w:pPr>
      <w:r/>
      <w:hyperlink w:tooltip="#_Toc225410478" w:anchor="_Toc225410478" w:history="1">
        <w:r>
          <w:rPr>
            <w:rStyle w:val="948"/>
            <w:rFonts w:ascii="宋体" w:hAnsi="宋体"/>
            <w:b/>
            <w:sz w:val="32"/>
            <w:szCs w:val="32"/>
          </w:rPr>
          <w:t xml:space="preserve">第七章 物业管理考核办法</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_Toc225410478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76</w:t>
        </w:r>
        <w:r>
          <w:rPr>
            <w:rFonts w:ascii="宋体" w:hAnsi="宋体"/>
            <w:sz w:val="32"/>
            <w:szCs w:val="32"/>
          </w:rPr>
          <w:fldChar w:fldCharType="end"/>
        </w:r>
      </w:hyperlink>
      <w:r/>
      <w:r/>
    </w:p>
    <w:p>
      <w:pPr>
        <w:pStyle w:val="916"/>
        <w:ind w:firstLine="0"/>
        <w:jc w:val="left"/>
        <w:spacing w:before="120" w:after="120"/>
        <w:tabs>
          <w:tab w:val="right" w:pos="9856" w:leader="dot"/>
        </w:tabs>
        <w:rPr>
          <w:rFonts w:ascii="宋体" w:hAnsi="宋体"/>
          <w:sz w:val="32"/>
          <w:szCs w:val="32"/>
        </w:rPr>
        <w:outlineLvl w:val="9"/>
      </w:pPr>
      <w:r>
        <w:rPr>
          <w:rStyle w:val="948"/>
          <w:rFonts w:ascii="宋体" w:hAnsi="宋体" w:cs="Calibri"/>
          <w:bCs/>
          <w:caps/>
          <w:color w:val="auto"/>
          <w:sz w:val="30"/>
          <w:szCs w:val="30"/>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JSZC-320500-JZCG-G2026-0075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杨木桥新苑</w:t>
            </w:r>
            <w:r>
              <w:rPr>
                <w:rFonts w:hint="eastAsia" w:ascii="宋体" w:hAnsi="宋体" w:cs="Times New Roman"/>
                <w:sz w:val="21"/>
                <w:szCs w:val="21"/>
              </w:rPr>
              <w:t xml:space="preserve">、康佳六期物业服务项目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w:t>
            </w:r>
            <w:r>
              <w:rPr>
                <w:rFonts w:hint="eastAsia" w:ascii="宋体" w:hAnsi="宋体" w:cs="Times New Roman"/>
                <w:sz w:val="21"/>
                <w:szCs w:val="21"/>
              </w:rPr>
              <w:t xml:space="preserve">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bookmarkStart w:id="3" w:name="OLE_LINK31"/>
            <w:r/>
            <w:bookmarkStart w:id="4" w:name="OLE_LINK32"/>
            <w:r>
              <w:rPr>
                <w:rFonts w:hint="eastAsia" w:ascii="宋体" w:hAnsi="宋体" w:cs="Times New Roman"/>
                <w:sz w:val="21"/>
                <w:szCs w:val="21"/>
              </w:rPr>
              <w:t xml:space="preserve">苏州高新区邓尉路105号狮山科技馆7楼</w:t>
            </w:r>
            <w:bookmarkEnd w:id="3"/>
            <w:r/>
            <w:bookmarkEnd w:id="4"/>
            <w:r/>
            <w:r/>
          </w:p>
          <w:p>
            <w:pPr>
              <w:ind w:left="0"/>
              <w:jc w:val="left"/>
              <w:spacing w:line="440" w:lineRule="exact"/>
              <w:rPr>
                <w:rFonts w:ascii="宋体" w:hAnsi="宋体" w:cs="Times New Roman"/>
                <w:sz w:val="21"/>
                <w:szCs w:val="21"/>
              </w:rPr>
            </w:pPr>
            <w:r/>
            <w:bookmarkStart w:id="5" w:name="OLE_LINK92"/>
            <w:r>
              <w:rPr>
                <w:rFonts w:hint="eastAsia" w:ascii="宋体" w:hAnsi="宋体" w:cs="Times New Roman"/>
                <w:sz w:val="21"/>
                <w:szCs w:val="21"/>
              </w:rPr>
              <w:t xml:space="preserve">联系人：王工</w:t>
            </w:r>
            <w:r/>
          </w:p>
          <w:p>
            <w:pPr>
              <w:ind w:left="0"/>
              <w:jc w:val="left"/>
              <w:spacing w:line="440" w:lineRule="exact"/>
              <w:rPr>
                <w:rFonts w:ascii="宋体" w:hAnsi="宋体"/>
                <w:sz w:val="21"/>
                <w:szCs w:val="21"/>
              </w:rPr>
            </w:pPr>
            <w:r>
              <w:rPr>
                <w:rFonts w:hint="eastAsia" w:ascii="宋体" w:hAnsi="宋体" w:cs="Times New Roman"/>
                <w:sz w:val="21"/>
                <w:szCs w:val="21"/>
              </w:rPr>
              <w:t xml:space="preserve">联系电话：</w:t>
            </w:r>
            <w:bookmarkEnd w:id="5"/>
            <w:r>
              <w:rPr>
                <w:rFonts w:hint="eastAsia" w:ascii="宋体" w:hAnsi="宋体" w:cs="Times New Roman"/>
                <w:sz w:val="21"/>
                <w:szCs w:val="21"/>
              </w:rPr>
              <w:t xml:space="preserve">0512-69826032</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名称：苏州高新区（虎丘区）枫桥街道办事处</w:t>
            </w:r>
            <w:r/>
          </w:p>
          <w:p>
            <w:pPr>
              <w:ind w:left="0"/>
              <w:jc w:val="left"/>
              <w:spacing w:line="440" w:lineRule="exact"/>
              <w:rPr>
                <w:rFonts w:ascii="宋体" w:hAnsi="宋体"/>
                <w:sz w:val="21"/>
                <w:szCs w:val="21"/>
              </w:rPr>
            </w:pPr>
            <w:r>
              <w:rPr>
                <w:rFonts w:hint="eastAsia" w:ascii="宋体" w:hAnsi="宋体"/>
                <w:sz w:val="21"/>
                <w:szCs w:val="21"/>
              </w:rPr>
              <w:t xml:space="preserve">地址：</w:t>
            </w:r>
            <w:bookmarkStart w:id="6" w:name="OLE_LINK103"/>
            <w:r/>
            <w:bookmarkStart w:id="7" w:name="OLE_LINK101"/>
            <w:r>
              <w:rPr>
                <w:rFonts w:hint="eastAsia" w:ascii="宋体" w:hAnsi="宋体"/>
                <w:sz w:val="21"/>
                <w:szCs w:val="21"/>
              </w:rPr>
              <w:t xml:space="preserve">江苏省苏州市高新区湘江路998号</w:t>
            </w:r>
            <w:bookmarkEnd w:id="6"/>
            <w:bookmarkEnd w:id="7"/>
            <w:r/>
          </w:p>
          <w:p>
            <w:pPr>
              <w:ind w:left="0"/>
              <w:jc w:val="left"/>
              <w:spacing w:line="440" w:lineRule="exact"/>
              <w:rPr>
                <w:rFonts w:ascii="宋体" w:hAnsi="宋体"/>
                <w:sz w:val="21"/>
                <w:szCs w:val="21"/>
              </w:rPr>
            </w:pPr>
            <w:r>
              <w:rPr>
                <w:rFonts w:hint="eastAsia" w:ascii="宋体" w:hAnsi="宋体"/>
                <w:sz w:val="21"/>
                <w:szCs w:val="21"/>
              </w:rPr>
              <w:t xml:space="preserve">联系人：</w:t>
            </w:r>
            <w:bookmarkStart w:id="8" w:name="OLE_LINK91"/>
            <w:r/>
            <w:bookmarkStart w:id="9" w:name="OLE_LINK19"/>
            <w:r>
              <w:rPr>
                <w:rFonts w:hint="eastAsia" w:ascii="宋体" w:hAnsi="宋体"/>
                <w:sz w:val="21"/>
                <w:szCs w:val="21"/>
              </w:rPr>
              <w:t xml:space="preserve">沈丰华</w:t>
            </w:r>
            <w:bookmarkEnd w:id="8"/>
            <w:bookmarkEnd w:id="9"/>
            <w:r/>
          </w:p>
          <w:p>
            <w:pPr>
              <w:ind w:left="0"/>
              <w:jc w:val="left"/>
              <w:spacing w:line="440" w:lineRule="exact"/>
              <w:rPr>
                <w:rFonts w:ascii="宋体" w:hAnsi="宋体"/>
                <w:sz w:val="21"/>
                <w:szCs w:val="21"/>
              </w:rPr>
            </w:pPr>
            <w:r>
              <w:rPr>
                <w:rFonts w:hint="eastAsia" w:ascii="宋体" w:hAnsi="宋体"/>
                <w:sz w:val="21"/>
                <w:szCs w:val="21"/>
              </w:rPr>
              <w:t xml:space="preserve">联系电话：</w:t>
            </w:r>
            <w:bookmarkStart w:id="10" w:name="OLE_LINK172"/>
            <w:r/>
            <w:bookmarkStart w:id="11" w:name="OLE_LINK171"/>
            <w:r>
              <w:rPr>
                <w:rFonts w:hint="eastAsia" w:ascii="宋体" w:hAnsi="宋体"/>
                <w:sz w:val="21"/>
                <w:szCs w:val="21"/>
              </w:rPr>
              <w:t xml:space="preserve">17761860090</w:t>
            </w:r>
            <w:bookmarkEnd w:id="10"/>
            <w:r/>
            <w:bookmarkEnd w:id="11"/>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年0</w:t>
            </w:r>
            <w:r>
              <w:rPr>
                <w:rFonts w:ascii="宋体" w:hAnsi="宋体" w:cs="Times New Roman"/>
                <w:sz w:val="21"/>
                <w:szCs w:val="21"/>
                <w:u w:val="single"/>
              </w:rPr>
              <w:t xml:space="preserve">4</w:t>
            </w:r>
            <w:r>
              <w:rPr>
                <w:rFonts w:hint="eastAsia" w:ascii="宋体" w:hAnsi="宋体" w:cs="Times New Roman"/>
                <w:sz w:val="21"/>
                <w:szCs w:val="21"/>
                <w:u w:val="single"/>
              </w:rPr>
              <w:t xml:space="preserve">月</w:t>
            </w:r>
            <w:r>
              <w:rPr>
                <w:rFonts w:ascii="宋体" w:hAnsi="宋体" w:cs="Times New Roman"/>
                <w:sz w:val="21"/>
                <w:szCs w:val="21"/>
                <w:u w:val="single"/>
              </w:rPr>
              <w:t xml:space="preserve">17</w:t>
            </w:r>
            <w:r>
              <w:rPr>
                <w:rFonts w:hint="eastAsia" w:ascii="宋体" w:hAnsi="宋体" w:cs="Times New Roman"/>
                <w:sz w:val="21"/>
                <w:szCs w:val="21"/>
                <w:u w:val="single"/>
              </w:rPr>
              <w:t xml:space="preserve">日0</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年0</w:t>
            </w:r>
            <w:r>
              <w:rPr>
                <w:rFonts w:ascii="宋体" w:hAnsi="宋体" w:cs="Times New Roman"/>
                <w:sz w:val="21"/>
                <w:szCs w:val="21"/>
                <w:u w:val="single"/>
              </w:rPr>
              <w:t xml:space="preserve">4</w:t>
            </w:r>
            <w:r>
              <w:rPr>
                <w:rFonts w:hint="eastAsia" w:ascii="宋体" w:hAnsi="宋体" w:cs="Times New Roman"/>
                <w:sz w:val="21"/>
                <w:szCs w:val="21"/>
                <w:u w:val="single"/>
              </w:rPr>
              <w:t xml:space="preserve">月</w:t>
            </w:r>
            <w:r>
              <w:rPr>
                <w:rFonts w:ascii="宋体" w:hAnsi="宋体" w:cs="Times New Roman"/>
                <w:sz w:val="21"/>
                <w:szCs w:val="21"/>
                <w:u w:val="single"/>
              </w:rPr>
              <w:t xml:space="preserve">17</w:t>
            </w:r>
            <w:r>
              <w:rPr>
                <w:rFonts w:hint="eastAsia" w:ascii="宋体" w:hAnsi="宋体" w:cs="Times New Roman"/>
                <w:sz w:val="21"/>
                <w:szCs w:val="21"/>
                <w:u w:val="single"/>
              </w:rPr>
              <w:t xml:space="preserve">日0</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w:t>
            </w:r>
            <w:r>
              <w:rPr>
                <w:rFonts w:hint="eastAsia" w:ascii="宋体" w:hAnsi="宋体" w:cs="Times New Roman"/>
                <w:sz w:val="21"/>
                <w:szCs w:val="21"/>
              </w:rPr>
              <w:t xml:space="preserve">采云</w:t>
            </w:r>
            <w:r>
              <w:rPr>
                <w:rFonts w:hint="eastAsia" w:ascii="宋体" w:hAnsi="宋体" w:cs="Times New Roman"/>
                <w:sz w:val="21"/>
                <w:szCs w:val="21"/>
              </w:rPr>
              <w:t xml:space="preserve">”系统（网址：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年0</w:t>
            </w:r>
            <w:r>
              <w:rPr>
                <w:rFonts w:ascii="宋体" w:hAnsi="宋体" w:cs="Times New Roman"/>
                <w:sz w:val="21"/>
                <w:szCs w:val="21"/>
                <w:u w:val="single"/>
              </w:rPr>
              <w:t xml:space="preserve">4</w:t>
            </w:r>
            <w:r>
              <w:rPr>
                <w:rFonts w:hint="eastAsia" w:ascii="宋体" w:hAnsi="宋体" w:cs="Times New Roman"/>
                <w:sz w:val="21"/>
                <w:szCs w:val="21"/>
                <w:u w:val="single"/>
              </w:rPr>
              <w:t xml:space="preserve">月</w:t>
            </w:r>
            <w:r>
              <w:rPr>
                <w:rFonts w:ascii="宋体" w:hAnsi="宋体" w:cs="Times New Roman"/>
                <w:sz w:val="21"/>
                <w:szCs w:val="21"/>
                <w:u w:val="single"/>
              </w:rPr>
              <w:t xml:space="preserve">17</w:t>
            </w:r>
            <w:r>
              <w:rPr>
                <w:rFonts w:hint="eastAsia" w:ascii="宋体" w:hAnsi="宋体" w:cs="Times New Roman"/>
                <w:sz w:val="21"/>
                <w:szCs w:val="21"/>
                <w:u w:val="single"/>
              </w:rPr>
              <w:t xml:space="preserve">日0</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117"/>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117"/>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w:t>
            </w:r>
            <w:r>
              <w:rPr>
                <w:rFonts w:hint="eastAsia" w:ascii="宋体" w:hAnsi="宋体" w:cs="Times New Roman"/>
                <w:sz w:val="21"/>
                <w:szCs w:val="21"/>
              </w:rPr>
              <w:t xml:space="preserve">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sz w:val="21"/>
                <w:szCs w:val="21"/>
              </w:rPr>
            </w:pPr>
            <w:r>
              <w:rPr>
                <w:rFonts w:hint="eastAsia"/>
              </w:rPr>
              <w:t xml:space="preserve">（</w:t>
            </w:r>
            <w:r>
              <w:rPr>
                <w:rFonts w:hint="eastAsia" w:ascii="宋体" w:hAnsi="宋体"/>
                <w:sz w:val="21"/>
                <w:szCs w:val="21"/>
              </w:rPr>
              <w:t xml:space="preserve">六）法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12" w:name="_Toc28592"/>
      <w:r/>
      <w:bookmarkStart w:id="13" w:name="_Toc7166"/>
      <w:r/>
      <w:r/>
    </w:p>
    <w:p>
      <w:pPr>
        <w:ind w:left="0"/>
        <w:jc w:val="center"/>
        <w:rPr>
          <w:rFonts w:ascii="宋体" w:hAnsi="宋体"/>
          <w:b/>
          <w:sz w:val="44"/>
          <w:szCs w:val="22"/>
        </w:rPr>
      </w:pPr>
      <w:r>
        <w:rPr>
          <w:rFonts w:ascii="宋体" w:hAnsi="宋体"/>
          <w:b/>
          <w:sz w:val="44"/>
          <w:szCs w:val="22"/>
        </w:rPr>
      </w:r>
      <w:r/>
    </w:p>
    <w:p>
      <w:pPr>
        <w:pStyle w:val="909"/>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909"/>
        <w:rPr>
          <w:rFonts w:ascii="宋体" w:hAnsi="宋体"/>
        </w:rPr>
      </w:pPr>
      <w:r>
        <w:rPr>
          <w:rFonts w:ascii="宋体" w:hAnsi="宋体"/>
        </w:rPr>
      </w:r>
      <w:r/>
    </w:p>
    <w:p>
      <w:pPr>
        <w:ind w:left="0"/>
        <w:rPr>
          <w:rFonts w:ascii="宋体" w:hAnsi="宋体"/>
          <w:b/>
          <w:sz w:val="44"/>
          <w:szCs w:val="22"/>
        </w:rPr>
      </w:pPr>
      <w:r>
        <w:rPr>
          <w:rFonts w:ascii="宋体" w:hAnsi="宋体"/>
          <w:b/>
          <w:sz w:val="44"/>
          <w:szCs w:val="22"/>
        </w:rPr>
      </w:r>
      <w:r/>
    </w:p>
    <w:p>
      <w:pPr>
        <w:pStyle w:val="883"/>
        <w:ind w:left="431" w:firstLine="17"/>
        <w:jc w:val="center"/>
        <w:spacing w:before="0" w:after="0" w:line="360" w:lineRule="auto"/>
        <w:rPr>
          <w:rStyle w:val="1013"/>
          <w:rFonts w:ascii="宋体" w:hAnsi="宋体"/>
        </w:rPr>
      </w:pPr>
      <w:r>
        <w:rPr>
          <w:rFonts w:hint="eastAsia" w:ascii="宋体" w:hAnsi="宋体"/>
          <w:b/>
          <w:sz w:val="44"/>
          <w:szCs w:val="22"/>
        </w:rPr>
        <w:br w:type="page" w:clear="all"/>
      </w:r>
      <w:bookmarkStart w:id="14" w:name="_Toc225410339"/>
      <w:r>
        <w:rPr>
          <w:rFonts w:hint="eastAsia" w:ascii="宋体" w:hAnsi="宋体"/>
          <w:b/>
          <w:sz w:val="44"/>
          <w:szCs w:val="22"/>
        </w:rPr>
        <w:t xml:space="preserve">第一章 投标邀请函</w:t>
      </w:r>
      <w:bookmarkEnd w:id="12"/>
      <w:r/>
      <w:bookmarkEnd w:id="13"/>
      <w:r/>
      <w:bookmarkEnd w:id="14"/>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杨木桥新苑</w:t>
      </w:r>
      <w:r>
        <w:rPr>
          <w:rFonts w:hint="eastAsia" w:ascii="宋体" w:hAnsi="宋体"/>
          <w:b/>
          <w:sz w:val="21"/>
          <w:szCs w:val="21"/>
          <w:u w:val="single"/>
        </w:rPr>
        <w:t xml:space="preserve">、康佳六期物业服务项目</w:t>
      </w:r>
      <w:r>
        <w:rPr>
          <w:rFonts w:ascii="宋体" w:hAnsi="宋体"/>
          <w:b/>
          <w:sz w:val="21"/>
          <w:szCs w:val="21"/>
          <w:u w:val="single"/>
        </w:rPr>
        <w:t xml:space="preserve"> </w:t>
      </w:r>
      <w:r>
        <w:rPr>
          <w:rFonts w:hint="eastAsia" w:ascii="宋体" w:hAnsi="宋体"/>
          <w:b/>
          <w:sz w:val="21"/>
          <w:szCs w:val="21"/>
        </w:rPr>
        <w:t xml:space="preserve">招标项目的潜在投标人应在 </w:t>
      </w:r>
      <w:r>
        <w:rPr>
          <w:rFonts w:hint="eastAsia" w:ascii="宋体" w:hAnsi="宋体"/>
          <w:b/>
          <w:sz w:val="21"/>
          <w:szCs w:val="21"/>
          <w:u w:val="single"/>
        </w:rPr>
        <w:t xml:space="preserve">“苏</w:t>
      </w:r>
      <w:r>
        <w:rPr>
          <w:rFonts w:hint="eastAsia" w:ascii="宋体" w:hAnsi="宋体"/>
          <w:b/>
          <w:sz w:val="21"/>
          <w:szCs w:val="21"/>
          <w:u w:val="single"/>
        </w:rPr>
        <w:t xml:space="preserve">采云</w:t>
      </w:r>
      <w:r>
        <w:rPr>
          <w:rFonts w:hint="eastAsia" w:ascii="宋体" w:hAnsi="宋体"/>
          <w:b/>
          <w:sz w:val="21"/>
          <w:szCs w:val="21"/>
          <w:u w:val="single"/>
        </w:rPr>
        <w:t xml:space="preserve">”系统（网址：http://jszfcg.jsczt.cn/）</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04</w:t>
      </w:r>
      <w:r>
        <w:rPr>
          <w:rFonts w:hint="eastAsia" w:ascii="宋体" w:hAnsi="宋体"/>
          <w:b/>
          <w:sz w:val="21"/>
          <w:szCs w:val="21"/>
          <w:u w:val="single"/>
        </w:rPr>
        <w:t xml:space="preserve">月</w:t>
      </w:r>
      <w:r>
        <w:rPr>
          <w:rFonts w:ascii="宋体" w:hAnsi="宋体"/>
          <w:b/>
          <w:sz w:val="21"/>
          <w:szCs w:val="21"/>
          <w:u w:val="single"/>
        </w:rPr>
        <w:t xml:space="preserve">17</w:t>
      </w:r>
      <w:r>
        <w:rPr>
          <w:rFonts w:hint="eastAsia" w:ascii="宋体" w:hAnsi="宋体"/>
          <w:b/>
          <w:sz w:val="21"/>
          <w:szCs w:val="21"/>
          <w:u w:val="single"/>
        </w:rPr>
        <w:t xml:space="preserve">日</w:t>
      </w:r>
      <w:r>
        <w:rPr>
          <w:rFonts w:ascii="宋体" w:hAnsi="宋体"/>
          <w:b/>
          <w:sz w:val="21"/>
          <w:szCs w:val="21"/>
          <w:u w:val="single"/>
        </w:rPr>
        <w:t xml:space="preserve">09</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901"/>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901"/>
        <w:ind w:left="0" w:firstLine="420"/>
        <w:spacing w:line="360" w:lineRule="auto"/>
        <w:rPr>
          <w:rFonts w:ascii="宋体" w:hAnsi="宋体"/>
          <w:sz w:val="21"/>
          <w:szCs w:val="21"/>
        </w:rPr>
      </w:pPr>
      <w:r>
        <w:rPr>
          <w:rFonts w:hint="eastAsia" w:ascii="宋体" w:hAnsi="宋体"/>
          <w:sz w:val="21"/>
          <w:szCs w:val="21"/>
        </w:rPr>
        <w:t xml:space="preserve">1.项目编号：JSZC-320500-JZCG-G2026-0075</w:t>
      </w:r>
      <w:r/>
    </w:p>
    <w:p>
      <w:pPr>
        <w:pStyle w:val="901"/>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杨木桥新苑</w:t>
      </w:r>
      <w:r>
        <w:rPr>
          <w:rFonts w:hint="eastAsia" w:ascii="宋体" w:hAnsi="宋体"/>
          <w:sz w:val="21"/>
          <w:szCs w:val="21"/>
        </w:rPr>
        <w:t xml:space="preserve">、康佳六期物业服务项目 </w:t>
      </w:r>
      <w:r/>
    </w:p>
    <w:p>
      <w:pPr>
        <w:pStyle w:val="901"/>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901"/>
        <w:ind w:left="0" w:firstLine="420"/>
        <w:spacing w:line="360" w:lineRule="auto"/>
        <w:rPr>
          <w:rFonts w:ascii="宋体" w:hAnsi="宋体"/>
          <w:sz w:val="21"/>
          <w:szCs w:val="21"/>
        </w:rPr>
      </w:pPr>
      <w:r>
        <w:rPr>
          <w:rFonts w:hint="eastAsia" w:ascii="宋体" w:hAnsi="宋体"/>
          <w:sz w:val="21"/>
          <w:szCs w:val="21"/>
        </w:rPr>
        <w:t xml:space="preserve">4.预算金额：</w:t>
      </w:r>
      <w:bookmarkStart w:id="15" w:name="OLE_LINK219"/>
      <w:r/>
      <w:bookmarkStart w:id="16" w:name="OLE_LINK220"/>
      <w:r>
        <w:rPr>
          <w:rFonts w:hint="eastAsia" w:ascii="宋体" w:hAnsi="宋体"/>
          <w:sz w:val="21"/>
        </w:rPr>
        <w:t xml:space="preserve">人民币陆佰贰拾柒万陆仟零陆拾柒元整(￥</w:t>
      </w:r>
      <w:bookmarkStart w:id="17" w:name="OLE_LINK218"/>
      <w:r>
        <w:rPr>
          <w:rFonts w:hint="eastAsia" w:ascii="宋体" w:hAnsi="宋体"/>
          <w:sz w:val="21"/>
        </w:rPr>
        <w:t xml:space="preserve">6276067</w:t>
      </w:r>
      <w:bookmarkEnd w:id="17"/>
      <w:r>
        <w:rPr>
          <w:rFonts w:hint="eastAsia" w:ascii="宋体" w:hAnsi="宋体"/>
          <w:sz w:val="21"/>
        </w:rPr>
        <w:t xml:space="preserve">.00元）</w:t>
      </w:r>
      <w:r>
        <w:rPr>
          <w:rFonts w:hint="eastAsia" w:ascii="宋体" w:hAnsi="宋体"/>
          <w:sz w:val="21"/>
          <w:szCs w:val="21"/>
        </w:rPr>
        <w:t xml:space="preserve"> </w:t>
      </w:r>
      <w:bookmarkEnd w:id="15"/>
      <w:r/>
      <w:bookmarkEnd w:id="16"/>
      <w:r/>
      <w:r/>
    </w:p>
    <w:p>
      <w:pPr>
        <w:pStyle w:val="901"/>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rPr>
        <w:t xml:space="preserve">人民币陆佰贰拾柒万陆仟零陆拾柒元整(￥6276067.00元）</w:t>
      </w:r>
      <w:r/>
    </w:p>
    <w:p>
      <w:pPr>
        <w:ind w:left="0" w:firstLine="420"/>
        <w:spacing w:line="360" w:lineRule="auto"/>
        <w:tabs>
          <w:tab w:val="left" w:pos="420" w:leader="none"/>
        </w:tabs>
        <w:rPr>
          <w:rFonts w:ascii="宋体" w:hAnsi="宋体"/>
          <w:sz w:val="21"/>
        </w:rPr>
      </w:pPr>
      <w:r/>
      <w:bookmarkStart w:id="18" w:name="OLE_LINK225"/>
      <w:r/>
      <w:bookmarkStart w:id="19" w:name="OLE_LINK230"/>
      <w:r>
        <w:rPr>
          <w:rFonts w:hint="eastAsia" w:ascii="宋体" w:hAnsi="宋体"/>
          <w:sz w:val="21"/>
        </w:rPr>
        <w:t xml:space="preserve">一标段：康佳六期物业服务项目,预算为</w:t>
      </w:r>
      <w:bookmarkStart w:id="20" w:name="OLE_LINK213"/>
      <w:r/>
      <w:bookmarkStart w:id="21" w:name="OLE_LINK214"/>
      <w:r>
        <w:rPr>
          <w:rFonts w:hint="eastAsia" w:ascii="宋体" w:hAnsi="宋体"/>
          <w:sz w:val="21"/>
        </w:rPr>
        <w:t xml:space="preserve">人民币</w:t>
      </w:r>
      <w:r>
        <w:rPr>
          <w:rFonts w:hint="eastAsia" w:ascii="宋体" w:hAnsi="宋体"/>
          <w:sz w:val="21"/>
        </w:rPr>
        <w:t xml:space="preserve">陆拾捌万壹仟贰佰肆拾柒</w:t>
      </w:r>
      <w:r>
        <w:rPr>
          <w:rFonts w:hint="eastAsia" w:ascii="宋体" w:hAnsi="宋体"/>
          <w:sz w:val="21"/>
        </w:rPr>
        <w:t xml:space="preserve">元伍角（￥：</w:t>
      </w:r>
      <w:bookmarkStart w:id="22" w:name="OLE_LINK203"/>
      <w:r/>
      <w:bookmarkStart w:id="23" w:name="OLE_LINK204"/>
      <w:r>
        <w:rPr>
          <w:rFonts w:ascii="Segoe UI" w:hAnsi="Segoe UI" w:cs="Segoe UI"/>
          <w:sz w:val="21"/>
          <w:szCs w:val="21"/>
          <w:shd w:val="clear" w:color="auto" w:fill="ffffff"/>
        </w:rPr>
        <w:t xml:space="preserve">681247</w:t>
      </w:r>
      <w:r>
        <w:rPr>
          <w:rFonts w:hint="eastAsia" w:ascii="宋体" w:hAnsi="宋体"/>
          <w:sz w:val="21"/>
        </w:rPr>
        <w:t xml:space="preserve">.50</w:t>
      </w:r>
      <w:bookmarkEnd w:id="22"/>
      <w:r/>
      <w:bookmarkEnd w:id="23"/>
      <w:r>
        <w:rPr>
          <w:rFonts w:hint="eastAsia" w:ascii="宋体" w:hAnsi="宋体"/>
          <w:sz w:val="21"/>
        </w:rPr>
        <w:t xml:space="preserve">元）</w:t>
      </w:r>
      <w:bookmarkEnd w:id="20"/>
      <w:r/>
      <w:bookmarkEnd w:id="21"/>
      <w:r>
        <w:rPr>
          <w:rFonts w:hint="eastAsia" w:ascii="宋体" w:hAnsi="宋体"/>
          <w:sz w:val="21"/>
        </w:rPr>
        <w:t xml:space="preserve">，最高限价为人民币</w:t>
      </w:r>
      <w:r>
        <w:rPr>
          <w:rFonts w:hint="eastAsia" w:ascii="宋体" w:hAnsi="宋体"/>
          <w:sz w:val="21"/>
        </w:rPr>
        <w:t xml:space="preserve">陆拾捌万壹仟贰佰肆拾柒</w:t>
      </w:r>
      <w:r>
        <w:rPr>
          <w:rFonts w:hint="eastAsia" w:ascii="宋体" w:hAnsi="宋体"/>
          <w:sz w:val="21"/>
        </w:rPr>
        <w:t xml:space="preserve">元伍角（￥：</w:t>
      </w:r>
      <w:r>
        <w:rPr>
          <w:rFonts w:ascii="Segoe UI" w:hAnsi="Segoe UI" w:cs="Segoe UI"/>
          <w:sz w:val="21"/>
          <w:szCs w:val="21"/>
          <w:shd w:val="clear" w:color="auto" w:fill="ffffff"/>
        </w:rPr>
        <w:t xml:space="preserve">681247</w:t>
      </w:r>
      <w:r>
        <w:rPr>
          <w:rFonts w:hint="eastAsia" w:ascii="宋体" w:hAnsi="宋体"/>
          <w:sz w:val="21"/>
        </w:rPr>
        <w:t xml:space="preserve">.50元）。</w:t>
      </w:r>
      <w:r/>
    </w:p>
    <w:p>
      <w:pPr>
        <w:ind w:left="0" w:firstLine="420"/>
        <w:spacing w:line="360" w:lineRule="auto"/>
        <w:tabs>
          <w:tab w:val="left" w:pos="420" w:leader="none"/>
        </w:tabs>
        <w:rPr>
          <w:rFonts w:ascii="宋体" w:hAnsi="宋体"/>
          <w:sz w:val="21"/>
        </w:rPr>
      </w:pPr>
      <w:r>
        <w:rPr>
          <w:rFonts w:hint="eastAsia" w:ascii="宋体" w:hAnsi="宋体"/>
          <w:sz w:val="21"/>
        </w:rPr>
        <w:t xml:space="preserve">二标段：</w:t>
      </w:r>
      <w:r>
        <w:rPr>
          <w:rFonts w:hint="eastAsia" w:ascii="宋体" w:hAnsi="宋体"/>
          <w:sz w:val="21"/>
        </w:rPr>
        <w:t xml:space="preserve">杨木桥新苑</w:t>
      </w:r>
      <w:r>
        <w:rPr>
          <w:rFonts w:hint="eastAsia" w:ascii="宋体" w:hAnsi="宋体"/>
          <w:sz w:val="21"/>
        </w:rPr>
        <w:t xml:space="preserve">物业服务项目,预算为人民币</w:t>
      </w:r>
      <w:r>
        <w:rPr>
          <w:rFonts w:hint="eastAsia" w:ascii="宋体" w:hAnsi="宋体"/>
          <w:sz w:val="21"/>
        </w:rPr>
        <w:t xml:space="preserve">伍佰伍拾玖万肆仟捌佰壹拾玖</w:t>
      </w:r>
      <w:r>
        <w:rPr>
          <w:rFonts w:hint="eastAsia" w:ascii="宋体" w:hAnsi="宋体"/>
          <w:sz w:val="21"/>
        </w:rPr>
        <w:t xml:space="preserve">元伍角（￥：</w:t>
      </w:r>
      <w:r>
        <w:rPr>
          <w:rFonts w:ascii="Segoe UI" w:hAnsi="Segoe UI" w:cs="Segoe UI"/>
          <w:sz w:val="21"/>
          <w:szCs w:val="21"/>
          <w:shd w:val="clear" w:color="auto" w:fill="ffffff"/>
        </w:rPr>
        <w:t xml:space="preserve">5594819</w:t>
      </w:r>
      <w:r>
        <w:rPr>
          <w:rFonts w:hint="eastAsia" w:ascii="宋体" w:hAnsi="宋体"/>
          <w:sz w:val="21"/>
        </w:rPr>
        <w:t xml:space="preserve">.50元），最高限价为</w:t>
      </w:r>
      <w:bookmarkStart w:id="24" w:name="OLE_LINK207"/>
      <w:r/>
      <w:bookmarkStart w:id="25" w:name="OLE_LINK208"/>
      <w:r>
        <w:rPr>
          <w:rFonts w:hint="eastAsia" w:ascii="宋体" w:hAnsi="宋体"/>
          <w:sz w:val="21"/>
        </w:rPr>
        <w:t xml:space="preserve">人民币</w:t>
      </w:r>
      <w:r>
        <w:rPr>
          <w:rFonts w:hint="eastAsia" w:ascii="宋体" w:hAnsi="宋体"/>
          <w:sz w:val="21"/>
        </w:rPr>
        <w:t xml:space="preserve">伍佰伍拾玖万肆仟捌佰壹拾玖</w:t>
      </w:r>
      <w:r>
        <w:rPr>
          <w:rFonts w:hint="eastAsia" w:ascii="宋体" w:hAnsi="宋体"/>
          <w:sz w:val="21"/>
        </w:rPr>
        <w:t xml:space="preserve">元伍角（￥：</w:t>
      </w:r>
      <w:bookmarkStart w:id="26" w:name="OLE_LINK36"/>
      <w:r/>
      <w:bookmarkStart w:id="27" w:name="OLE_LINK205"/>
      <w:r/>
      <w:bookmarkStart w:id="28" w:name="OLE_LINK206"/>
      <w:r>
        <w:rPr>
          <w:rFonts w:ascii="Segoe UI" w:hAnsi="Segoe UI" w:cs="Segoe UI"/>
          <w:sz w:val="21"/>
          <w:szCs w:val="21"/>
          <w:shd w:val="clear" w:color="auto" w:fill="ffffff"/>
        </w:rPr>
        <w:t xml:space="preserve">5594819</w:t>
      </w:r>
      <w:r>
        <w:rPr>
          <w:rFonts w:hint="eastAsia" w:ascii="宋体" w:hAnsi="宋体"/>
          <w:sz w:val="21"/>
        </w:rPr>
        <w:t xml:space="preserve">.50</w:t>
      </w:r>
      <w:bookmarkEnd w:id="26"/>
      <w:r/>
      <w:bookmarkEnd w:id="27"/>
      <w:r/>
      <w:bookmarkEnd w:id="28"/>
      <w:r>
        <w:rPr>
          <w:rFonts w:hint="eastAsia" w:ascii="宋体" w:hAnsi="宋体"/>
          <w:sz w:val="21"/>
        </w:rPr>
        <w:t xml:space="preserve">元）</w:t>
      </w:r>
      <w:bookmarkEnd w:id="24"/>
      <w:r/>
      <w:bookmarkEnd w:id="25"/>
      <w:r>
        <w:rPr>
          <w:rFonts w:hint="eastAsia" w:ascii="宋体" w:hAnsi="宋体"/>
          <w:sz w:val="21"/>
        </w:rPr>
        <w:t xml:space="preserve">。</w:t>
      </w:r>
      <w:r>
        <w:rPr>
          <w:rFonts w:hint="eastAsia" w:ascii="宋体" w:hAnsi="宋体"/>
          <w:sz w:val="21"/>
          <w:szCs w:val="21"/>
        </w:rPr>
        <w:t xml:space="preserve"> </w:t>
      </w:r>
      <w:r/>
    </w:p>
    <w:p>
      <w:pPr>
        <w:pStyle w:val="901"/>
        <w:ind w:left="0" w:firstLine="420"/>
        <w:spacing w:line="360" w:lineRule="auto"/>
        <w:rPr>
          <w:rFonts w:ascii="宋体" w:hAnsi="宋体"/>
          <w:sz w:val="21"/>
          <w:szCs w:val="21"/>
        </w:rPr>
      </w:pPr>
      <w:r>
        <w:rPr>
          <w:rFonts w:hint="eastAsia" w:ascii="宋体" w:hAnsi="宋体"/>
          <w:sz w:val="21"/>
          <w:szCs w:val="21"/>
        </w:rPr>
        <w:t xml:space="preserve">6.合同履行期限：（适用于所有标段） 自合同签订之日起一年。</w:t>
      </w:r>
      <w:bookmarkEnd w:id="18"/>
      <w:bookmarkEnd w:id="19"/>
      <w:r/>
    </w:p>
    <w:p>
      <w:pPr>
        <w:pStyle w:val="901"/>
        <w:ind w:left="0" w:firstLine="420"/>
        <w:spacing w:line="360" w:lineRule="auto"/>
        <w:rPr>
          <w:rFonts w:ascii="宋体" w:hAnsi="宋体"/>
          <w:sz w:val="21"/>
          <w:szCs w:val="21"/>
        </w:rPr>
      </w:pPr>
      <w:r>
        <w:rPr>
          <w:rFonts w:hint="eastAsia" w:ascii="宋体" w:hAnsi="宋体"/>
          <w:sz w:val="21"/>
          <w:szCs w:val="21"/>
        </w:rPr>
        <w:t xml:space="preserve">7.采购需求：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一标段：康佳六期物业服务项目：包含客服、保洁、秩序维护、工程服务等。（详见采购文件第四章）</w:t>
      </w:r>
      <w:r/>
    </w:p>
    <w:p>
      <w:pPr>
        <w:ind w:left="0" w:firstLine="420"/>
        <w:spacing w:line="360" w:lineRule="auto"/>
        <w:tabs>
          <w:tab w:val="left" w:pos="420" w:leader="none"/>
        </w:tabs>
        <w:rPr>
          <w:rFonts w:ascii="宋体" w:hAnsi="宋体"/>
          <w:sz w:val="21"/>
        </w:rPr>
      </w:pPr>
      <w:r>
        <w:rPr>
          <w:rFonts w:hint="eastAsia" w:ascii="宋体" w:hAnsi="宋体"/>
          <w:sz w:val="21"/>
        </w:rPr>
        <w:t xml:space="preserve">二标段：</w:t>
      </w:r>
      <w:r>
        <w:rPr>
          <w:rFonts w:hint="eastAsia" w:ascii="宋体" w:hAnsi="宋体"/>
          <w:sz w:val="21"/>
        </w:rPr>
        <w:t xml:space="preserve">杨木桥新苑</w:t>
      </w:r>
      <w:r>
        <w:rPr>
          <w:rFonts w:hint="eastAsia" w:ascii="宋体" w:hAnsi="宋体"/>
          <w:sz w:val="21"/>
        </w:rPr>
        <w:t xml:space="preserve">物业服务项目：包含客服、保洁、秩序维护、工程服务等。（详见采购文件第四章）</w:t>
      </w:r>
      <w:r/>
    </w:p>
    <w:p>
      <w:pPr>
        <w:pStyle w:val="901"/>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901"/>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901"/>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901"/>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901"/>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901"/>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901"/>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901"/>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901"/>
        <w:ind w:left="0" w:firstLine="420"/>
        <w:spacing w:line="360" w:lineRule="auto"/>
        <w:rPr>
          <w:rFonts w:ascii="宋体" w:hAnsi="宋体"/>
          <w:b/>
          <w:color w:val="ff0000"/>
          <w:sz w:val="21"/>
          <w:szCs w:val="21"/>
        </w:rPr>
      </w:pPr>
      <w:r>
        <w:rPr>
          <w:rFonts w:hint="eastAsia" w:ascii="宋体" w:hAnsi="宋体"/>
          <w:sz w:val="21"/>
          <w:szCs w:val="21"/>
        </w:rPr>
        <w:t xml:space="preserve">2.落实政府采购政策需满足的资格要求：</w:t>
      </w:r>
      <w:r>
        <w:rPr>
          <w:rFonts w:hint="eastAsia" w:ascii="宋体" w:hAnsi="宋体"/>
          <w:b/>
          <w:color w:val="ff0000"/>
          <w:sz w:val="21"/>
          <w:szCs w:val="21"/>
        </w:rPr>
        <w:t xml:space="preserve">本项目属于面向中小企业预留采购份额项目，预留份额通过获得采购合同的投标单位将采购项目中的一定比例分包给一家或多家中小企业进行，分包意向协议中</w:t>
      </w:r>
      <w:bookmarkStart w:id="29" w:name="OLE_LINK3"/>
      <w:r/>
      <w:bookmarkStart w:id="30" w:name="OLE_LINK4"/>
      <w:r>
        <w:rPr>
          <w:rFonts w:hint="eastAsia" w:ascii="宋体" w:hAnsi="宋体"/>
          <w:b/>
          <w:color w:val="ff0000"/>
          <w:sz w:val="21"/>
          <w:szCs w:val="21"/>
        </w:rPr>
        <w:t xml:space="preserve">预留给中小企业的金额应当不低于总</w:t>
      </w:r>
      <w:r>
        <w:rPr>
          <w:rFonts w:hint="eastAsia" w:ascii="宋体" w:hAnsi="宋体"/>
          <w:b/>
          <w:color w:val="ff0000"/>
          <w:sz w:val="21"/>
          <w:szCs w:val="21"/>
        </w:rPr>
        <w:t xml:space="preserve">金额的</w:t>
      </w:r>
      <w:r>
        <w:rPr>
          <w:rFonts w:ascii="宋体" w:hAnsi="宋体"/>
          <w:b/>
          <w:color w:val="ff0000"/>
          <w:sz w:val="21"/>
          <w:szCs w:val="21"/>
        </w:rPr>
        <w:t xml:space="preserve">4</w:t>
      </w:r>
      <w:r>
        <w:rPr>
          <w:rFonts w:hint="eastAsia" w:ascii="宋体" w:hAnsi="宋体"/>
          <w:b/>
          <w:color w:val="ff0000"/>
          <w:sz w:val="21"/>
          <w:szCs w:val="21"/>
        </w:rPr>
        <w:t xml:space="preserve">0%。</w:t>
      </w:r>
      <w:bookmarkEnd w:id="29"/>
      <w:r/>
      <w:bookmarkEnd w:id="30"/>
      <w:r>
        <w:rPr>
          <w:rFonts w:hint="eastAsia" w:ascii="宋体" w:hAnsi="宋体"/>
          <w:b/>
          <w:color w:val="ff0000"/>
          <w:sz w:val="21"/>
          <w:szCs w:val="21"/>
        </w:rPr>
        <w:t xml:space="preserve">接受</w:t>
      </w:r>
      <w:r>
        <w:rPr>
          <w:rFonts w:hint="eastAsia" w:ascii="宋体" w:hAnsi="宋体"/>
          <w:b/>
          <w:color w:val="ff0000"/>
          <w:sz w:val="21"/>
          <w:szCs w:val="21"/>
        </w:rPr>
        <w:t xml:space="preserve">分包的中小企业和分包企业之间不得存在直接控股、管理关系。</w:t>
      </w:r>
      <w:r/>
    </w:p>
    <w:p>
      <w:pPr>
        <w:pStyle w:val="901"/>
        <w:ind w:left="0" w:firstLine="422"/>
        <w:spacing w:line="360" w:lineRule="auto"/>
        <w:rPr>
          <w:b/>
          <w:color w:val="ff0000"/>
          <w:sz w:val="21"/>
          <w:szCs w:val="21"/>
        </w:rPr>
      </w:pPr>
      <w:r>
        <w:rPr>
          <w:rFonts w:hint="eastAsia"/>
          <w:b/>
          <w:color w:val="ff0000"/>
          <w:sz w:val="21"/>
          <w:szCs w:val="21"/>
        </w:rPr>
        <w:t xml:space="preserve">如采购项目的投标单位自身为</w:t>
      </w:r>
      <w:bookmarkStart w:id="31" w:name="OLE_LINK17"/>
      <w:r/>
      <w:bookmarkStart w:id="32" w:name="OLE_LINK22"/>
      <w:r>
        <w:rPr>
          <w:rFonts w:hint="eastAsia"/>
          <w:b/>
          <w:color w:val="ff0000"/>
          <w:sz w:val="21"/>
          <w:szCs w:val="21"/>
        </w:rPr>
        <w:t xml:space="preserve">中小企业</w:t>
      </w:r>
      <w:bookmarkEnd w:id="31"/>
      <w:r/>
      <w:bookmarkEnd w:id="32"/>
      <w:r>
        <w:rPr>
          <w:rFonts w:hint="eastAsia"/>
          <w:b/>
          <w:color w:val="ff0000"/>
          <w:sz w:val="21"/>
          <w:szCs w:val="21"/>
        </w:rPr>
        <w:t xml:space="preserve">的，视同符合本条资格要求，则可以不再进行分包。</w:t>
      </w:r>
      <w:r/>
    </w:p>
    <w:p>
      <w:pPr>
        <w:pStyle w:val="901"/>
        <w:ind w:left="0" w:firstLine="422"/>
        <w:spacing w:line="360" w:lineRule="auto"/>
        <w:rPr>
          <w:rFonts w:ascii="宋体" w:hAnsi="宋体"/>
          <w:b/>
          <w:color w:val="ff0000"/>
          <w:sz w:val="21"/>
          <w:szCs w:val="21"/>
        </w:rPr>
      </w:pPr>
      <w:r>
        <w:rPr>
          <w:rFonts w:hint="eastAsia" w:ascii="宋体" w:hAnsi="宋体"/>
          <w:b/>
          <w:color w:val="ff0000"/>
          <w:sz w:val="21"/>
          <w:szCs w:val="21"/>
        </w:rPr>
        <w:t xml:space="preserve">一标段：管理处及客服部和安全保卫部（监控、</w:t>
      </w:r>
      <w:r>
        <w:rPr>
          <w:rFonts w:hint="eastAsia" w:ascii="宋体" w:hAnsi="宋体"/>
          <w:b/>
          <w:color w:val="ff0000"/>
          <w:sz w:val="21"/>
          <w:szCs w:val="21"/>
        </w:rPr>
        <w:t xml:space="preserve">消控人员</w:t>
      </w:r>
      <w:r>
        <w:rPr>
          <w:rFonts w:hint="eastAsia" w:ascii="宋体" w:hAnsi="宋体"/>
          <w:b/>
          <w:color w:val="ff0000"/>
          <w:sz w:val="21"/>
          <w:szCs w:val="21"/>
        </w:rPr>
        <w:t xml:space="preserve">）服务不允许分包采购；二标段：管理处及客服部、安全保卫部（秩序维护主管、秩序维护班长和监控、</w:t>
      </w:r>
      <w:r>
        <w:rPr>
          <w:rFonts w:hint="eastAsia" w:ascii="宋体" w:hAnsi="宋体"/>
          <w:b/>
          <w:color w:val="ff0000"/>
          <w:sz w:val="21"/>
          <w:szCs w:val="21"/>
        </w:rPr>
        <w:t xml:space="preserve">消控人员</w:t>
      </w:r>
      <w:r>
        <w:rPr>
          <w:rFonts w:hint="eastAsia" w:ascii="宋体" w:hAnsi="宋体"/>
          <w:b/>
          <w:color w:val="ff0000"/>
          <w:sz w:val="21"/>
          <w:szCs w:val="21"/>
        </w:rPr>
        <w:t xml:space="preserve">）、工程技术部（工程主管）、保洁管理部（保洁主管）服务不允许分包采购。</w:t>
      </w:r>
      <w:r/>
    </w:p>
    <w:p>
      <w:pPr>
        <w:pStyle w:val="901"/>
        <w:ind w:left="0" w:firstLine="422"/>
        <w:spacing w:line="360" w:lineRule="auto"/>
        <w:rPr>
          <w:rFonts w:ascii="宋体" w:hAnsi="宋体"/>
          <w:b/>
          <w:color w:val="ff0000"/>
          <w:sz w:val="21"/>
          <w:szCs w:val="21"/>
        </w:rPr>
      </w:pPr>
      <w:r>
        <w:rPr>
          <w:rFonts w:hint="eastAsia"/>
          <w:b/>
          <w:color w:val="ff0000"/>
          <w:sz w:val="21"/>
          <w:szCs w:val="21"/>
        </w:rPr>
        <w:t xml:space="preserve">小</w:t>
      </w:r>
      <w:r>
        <w:rPr>
          <w:rFonts w:hint="eastAsia"/>
          <w:b/>
          <w:color w:val="ff0000"/>
          <w:sz w:val="21"/>
          <w:szCs w:val="21"/>
        </w:rPr>
        <w:t xml:space="preserve">微企业</w:t>
      </w:r>
      <w:r>
        <w:rPr>
          <w:rFonts w:hint="eastAsia"/>
          <w:b/>
          <w:color w:val="ff0000"/>
          <w:sz w:val="21"/>
          <w:szCs w:val="21"/>
        </w:rPr>
        <w:t xml:space="preserve">不得将合同分包给大中型企业，中型企业不得将合同分包给大型企业。</w:t>
      </w:r>
      <w:r/>
    </w:p>
    <w:p>
      <w:pPr>
        <w:pStyle w:val="901"/>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901"/>
        <w:ind w:left="0" w:firstLine="420"/>
        <w:spacing w:line="360" w:lineRule="auto"/>
        <w:rPr>
          <w:rFonts w:ascii="宋体" w:hAnsi="宋体"/>
          <w:sz w:val="21"/>
          <w:szCs w:val="21"/>
        </w:rPr>
      </w:pPr>
      <w:r/>
      <w:bookmarkStart w:id="33" w:name="OLE_LINK27"/>
      <w:r/>
      <w:bookmarkStart w:id="34" w:name="OLE_LINK28"/>
      <w:r>
        <w:rPr>
          <w:rFonts w:hint="eastAsia" w:ascii="宋体" w:hAnsi="宋体"/>
          <w:sz w:val="21"/>
          <w:szCs w:val="21"/>
        </w:rPr>
        <w:t xml:space="preserve">4.联合体及转包、分包：本项目不接受联合体、不接受转包，本项目接受分包。</w:t>
      </w:r>
      <w:bookmarkEnd w:id="33"/>
      <w:bookmarkEnd w:id="34"/>
      <w:r/>
    </w:p>
    <w:p>
      <w:pPr>
        <w:pStyle w:val="901"/>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901"/>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901"/>
        <w:ind w:left="0" w:firstLine="420"/>
        <w:spacing w:line="360" w:lineRule="auto"/>
        <w:rPr>
          <w:rFonts w:ascii="宋体" w:hAnsi="宋体"/>
          <w:sz w:val="21"/>
          <w:szCs w:val="21"/>
        </w:rPr>
      </w:pPr>
      <w:r>
        <w:rPr>
          <w:rFonts w:hint="eastAsia" w:ascii="宋体" w:hAnsi="宋体"/>
          <w:sz w:val="21"/>
          <w:szCs w:val="21"/>
        </w:rPr>
        <w:t xml:space="preserve">2.地点：“苏</w:t>
      </w:r>
      <w:r>
        <w:rPr>
          <w:rFonts w:hint="eastAsia" w:ascii="宋体" w:hAnsi="宋体"/>
          <w:sz w:val="21"/>
          <w:szCs w:val="21"/>
        </w:rPr>
        <w:t xml:space="preserve">采云</w:t>
      </w:r>
      <w:r>
        <w:rPr>
          <w:rFonts w:hint="eastAsia" w:ascii="宋体" w:hAnsi="宋体"/>
          <w:sz w:val="21"/>
          <w:szCs w:val="21"/>
        </w:rPr>
        <w:t xml:space="preserve">”系统自行下载采购文件</w:t>
      </w:r>
      <w:r/>
    </w:p>
    <w:p>
      <w:pPr>
        <w:pStyle w:val="901"/>
        <w:ind w:left="0" w:firstLine="420"/>
        <w:spacing w:line="360" w:lineRule="auto"/>
        <w:rPr>
          <w:rFonts w:ascii="宋体" w:hAnsi="宋体"/>
          <w:sz w:val="21"/>
          <w:szCs w:val="21"/>
        </w:rPr>
      </w:pPr>
      <w:r>
        <w:rPr>
          <w:rFonts w:hint="eastAsia" w:ascii="宋体" w:hAnsi="宋体"/>
          <w:sz w:val="21"/>
          <w:szCs w:val="21"/>
        </w:rPr>
        <w:t xml:space="preserve">3.方式：</w:t>
      </w:r>
      <w:r/>
    </w:p>
    <w:p>
      <w:pPr>
        <w:pStyle w:val="901"/>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901"/>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w:t>
      </w:r>
      <w:r>
        <w:rPr>
          <w:rFonts w:hint="eastAsia" w:ascii="宋体" w:hAnsi="宋体"/>
          <w:sz w:val="21"/>
          <w:szCs w:val="21"/>
        </w:rPr>
        <w:t xml:space="preserve">政策--《转发省财政厅关于更换全省政府采购交易系统CA数字证书和电子签章的通知》或者“苏</w:t>
      </w:r>
      <w:r>
        <w:rPr>
          <w:rFonts w:hint="eastAsia" w:ascii="宋体" w:hAnsi="宋体"/>
          <w:sz w:val="21"/>
          <w:szCs w:val="21"/>
        </w:rPr>
        <w:t xml:space="preserve">采云</w:t>
      </w:r>
      <w:r>
        <w:rPr>
          <w:rFonts w:hint="eastAsia" w:ascii="宋体" w:hAnsi="宋体"/>
          <w:sz w:val="21"/>
          <w:szCs w:val="21"/>
        </w:rPr>
        <w:t xml:space="preserve">”系统登录界面中的“新CA办理指南”。“苏</w:t>
      </w:r>
      <w:r>
        <w:rPr>
          <w:rFonts w:hint="eastAsia" w:ascii="宋体" w:hAnsi="宋体"/>
          <w:sz w:val="21"/>
          <w:szCs w:val="21"/>
        </w:rPr>
        <w:t xml:space="preserve">采云</w:t>
      </w:r>
      <w:r>
        <w:rPr>
          <w:rFonts w:hint="eastAsia" w:ascii="宋体" w:hAnsi="宋体"/>
          <w:sz w:val="21"/>
          <w:szCs w:val="21"/>
        </w:rPr>
        <w:t xml:space="preserve">”系统目前仅支持“苏</w:t>
      </w:r>
      <w:r>
        <w:rPr>
          <w:rFonts w:hint="eastAsia" w:ascii="宋体" w:hAnsi="宋体"/>
          <w:sz w:val="21"/>
          <w:szCs w:val="21"/>
        </w:rPr>
        <w:t xml:space="preserve">采云</w:t>
      </w:r>
      <w:r>
        <w:rPr>
          <w:rFonts w:hint="eastAsia" w:ascii="宋体" w:hAnsi="宋体"/>
          <w:sz w:val="21"/>
          <w:szCs w:val="21"/>
        </w:rPr>
        <w:t xml:space="preserve">”系统下的政务CA证书，江苏省内各地区办理的“苏</w:t>
      </w:r>
      <w:r>
        <w:rPr>
          <w:rFonts w:hint="eastAsia" w:ascii="宋体" w:hAnsi="宋体"/>
          <w:sz w:val="21"/>
          <w:szCs w:val="21"/>
        </w:rPr>
        <w:t xml:space="preserve">采云</w:t>
      </w:r>
      <w:r>
        <w:rPr>
          <w:rFonts w:hint="eastAsia" w:ascii="宋体" w:hAnsi="宋体"/>
          <w:sz w:val="21"/>
          <w:szCs w:val="21"/>
        </w:rPr>
        <w:t xml:space="preserve">”系统下的政务CA证书全省通用。</w:t>
      </w:r>
      <w:bookmarkStart w:id="35" w:name="OLE_LINK38"/>
      <w:r/>
      <w:bookmarkStart w:id="36" w:name="OLE_LINK39"/>
      <w:r>
        <w:rPr>
          <w:rFonts w:hint="eastAsia" w:ascii="宋体" w:hAnsi="宋体"/>
          <w:b/>
          <w:sz w:val="21"/>
          <w:szCs w:val="21"/>
        </w:rPr>
        <w:t xml:space="preserve">苏州现场办理地址：苏州高新区邓尉路105号狮山科技馆1楼服务大厅，</w:t>
      </w:r>
      <w:bookmarkStart w:id="37" w:name="OLE_LINK42"/>
      <w:r/>
      <w:bookmarkStart w:id="38" w:name="OLE_LINK43"/>
      <w:r>
        <w:rPr>
          <w:rFonts w:hint="eastAsia" w:ascii="宋体" w:hAnsi="宋体"/>
          <w:b/>
          <w:sz w:val="21"/>
          <w:szCs w:val="21"/>
        </w:rPr>
        <w:t xml:space="preserve">咨询电话：</w:t>
      </w:r>
      <w:bookmarkStart w:id="39" w:name="OLE_LINK41"/>
      <w:r>
        <w:rPr>
          <w:rFonts w:hint="eastAsia" w:ascii="宋体" w:hAnsi="宋体"/>
          <w:b/>
          <w:sz w:val="21"/>
          <w:szCs w:val="21"/>
        </w:rPr>
        <w:t xml:space="preserve">0512-65737699。</w:t>
      </w:r>
      <w:bookmarkEnd w:id="35"/>
      <w:r/>
      <w:bookmarkEnd w:id="36"/>
      <w:r/>
      <w:bookmarkEnd w:id="39"/>
      <w:r/>
      <w:bookmarkEnd w:id="37"/>
      <w:bookmarkEnd w:id="38"/>
      <w:r/>
    </w:p>
    <w:p>
      <w:pPr>
        <w:pStyle w:val="901"/>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901"/>
        <w:ind w:left="0" w:firstLine="420"/>
        <w:spacing w:line="360" w:lineRule="auto"/>
        <w:rPr>
          <w:rFonts w:ascii="宋体" w:hAnsi="宋体"/>
          <w:sz w:val="21"/>
          <w:szCs w:val="21"/>
        </w:rPr>
      </w:pPr>
      <w:r>
        <w:rPr>
          <w:rFonts w:hint="eastAsia" w:ascii="宋体" w:hAnsi="宋体"/>
          <w:sz w:val="21"/>
          <w:szCs w:val="21"/>
        </w:rPr>
        <w:t xml:space="preserve">供应商插入CA证书登录“苏</w:t>
      </w:r>
      <w:r>
        <w:rPr>
          <w:rFonts w:hint="eastAsia" w:ascii="宋体" w:hAnsi="宋体"/>
          <w:sz w:val="21"/>
          <w:szCs w:val="21"/>
        </w:rPr>
        <w:t xml:space="preserve">采云</w:t>
      </w:r>
      <w:r>
        <w:rPr>
          <w:rFonts w:hint="eastAsia" w:ascii="宋体" w:hAnsi="宋体"/>
          <w:sz w:val="21"/>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901"/>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901"/>
        <w:ind w:left="0" w:firstLine="420"/>
        <w:spacing w:line="360" w:lineRule="auto"/>
        <w:rPr>
          <w:rFonts w:ascii="宋体" w:hAnsi="宋体"/>
          <w:sz w:val="21"/>
          <w:szCs w:val="21"/>
        </w:rPr>
      </w:pPr>
      <w:r>
        <w:rPr>
          <w:rFonts w:hint="eastAsia" w:ascii="宋体" w:hAnsi="宋体"/>
          <w:sz w:val="21"/>
          <w:szCs w:val="21"/>
        </w:rPr>
        <w:t xml:space="preserve">供应商在“苏</w:t>
      </w:r>
      <w:r>
        <w:rPr>
          <w:rFonts w:hint="eastAsia" w:ascii="宋体" w:hAnsi="宋体"/>
          <w:sz w:val="21"/>
          <w:szCs w:val="21"/>
        </w:rPr>
        <w:t xml:space="preserve">采云</w:t>
      </w:r>
      <w:r>
        <w:rPr>
          <w:rFonts w:hint="eastAsia" w:ascii="宋体" w:hAnsi="宋体"/>
          <w:sz w:val="21"/>
          <w:szCs w:val="21"/>
        </w:rPr>
        <w:t xml:space="preserve">”系统中操作成功参与项目后，必须在“已参与项目”界面中下载电子招标文件（后缀名为“.kedt”）并导入政府采购客户端工具后方可进行投标文件制作和提交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w:t>
      </w:r>
      <w:r>
        <w:rPr>
          <w:rFonts w:hint="eastAsia" w:ascii="宋体" w:hAnsi="宋体"/>
          <w:b/>
          <w:sz w:val="21"/>
          <w:szCs w:val="21"/>
        </w:rPr>
        <w:t xml:space="preserve">采云</w:t>
      </w:r>
      <w:r>
        <w:rPr>
          <w:rFonts w:hint="eastAsia" w:ascii="宋体" w:hAnsi="宋体"/>
          <w:b/>
          <w:sz w:val="21"/>
          <w:szCs w:val="21"/>
        </w:rPr>
        <w:t xml:space="preserve">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901"/>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901"/>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901"/>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901"/>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901"/>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w:t>
      </w:r>
      <w:r>
        <w:rPr>
          <w:rFonts w:ascii="宋体" w:hAnsi="宋体"/>
          <w:sz w:val="21"/>
          <w:szCs w:val="21"/>
        </w:rPr>
        <w:t xml:space="preserve">0512-69820854</w:t>
      </w:r>
      <w:r>
        <w:rPr>
          <w:rFonts w:hint="eastAsia" w:ascii="宋体" w:hAnsi="宋体"/>
          <w:sz w:val="21"/>
          <w:szCs w:val="21"/>
        </w:rPr>
        <w:t xml:space="preserve">；智能客服：登录苏</w:t>
      </w:r>
      <w:r>
        <w:rPr>
          <w:rFonts w:hint="eastAsia" w:ascii="宋体" w:hAnsi="宋体"/>
          <w:sz w:val="21"/>
          <w:szCs w:val="21"/>
        </w:rPr>
        <w:t xml:space="preserve">采云</w:t>
      </w:r>
      <w:r>
        <w:rPr>
          <w:rFonts w:hint="eastAsia" w:ascii="宋体" w:hAnsi="宋体"/>
          <w:sz w:val="21"/>
          <w:szCs w:val="21"/>
        </w:rPr>
        <w:t xml:space="preserve">系统后，联系系统右下方智能客服图标进行咨询。</w:t>
      </w:r>
      <w:r/>
    </w:p>
    <w:p>
      <w:pPr>
        <w:pStyle w:val="901"/>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901"/>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901"/>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年0</w:t>
      </w:r>
      <w:r>
        <w:rPr>
          <w:rFonts w:ascii="宋体" w:hAnsi="宋体" w:cs="Times New Roman"/>
          <w:sz w:val="21"/>
          <w:szCs w:val="21"/>
          <w:u w:val="single"/>
        </w:rPr>
        <w:t xml:space="preserve">4</w:t>
      </w:r>
      <w:r>
        <w:rPr>
          <w:rFonts w:hint="eastAsia" w:ascii="宋体" w:hAnsi="宋体" w:cs="Times New Roman"/>
          <w:sz w:val="21"/>
          <w:szCs w:val="21"/>
          <w:u w:val="single"/>
        </w:rPr>
        <w:t xml:space="preserve">月</w:t>
      </w:r>
      <w:r>
        <w:rPr>
          <w:rFonts w:ascii="宋体" w:hAnsi="宋体" w:cs="Times New Roman"/>
          <w:sz w:val="21"/>
          <w:szCs w:val="21"/>
          <w:u w:val="single"/>
        </w:rPr>
        <w:t xml:space="preserve">17</w:t>
      </w:r>
      <w:r>
        <w:rPr>
          <w:rFonts w:hint="eastAsia" w:ascii="宋体" w:hAnsi="宋体" w:cs="Times New Roman"/>
          <w:sz w:val="21"/>
          <w:szCs w:val="21"/>
          <w:u w:val="single"/>
        </w:rPr>
        <w:t xml:space="preserve">日0</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901"/>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年0</w:t>
      </w:r>
      <w:r>
        <w:rPr>
          <w:rFonts w:ascii="宋体" w:hAnsi="宋体" w:cs="Times New Roman"/>
          <w:sz w:val="21"/>
          <w:szCs w:val="21"/>
          <w:u w:val="single"/>
        </w:rPr>
        <w:t xml:space="preserve">4</w:t>
      </w:r>
      <w:r>
        <w:rPr>
          <w:rFonts w:hint="eastAsia" w:ascii="宋体" w:hAnsi="宋体" w:cs="Times New Roman"/>
          <w:sz w:val="21"/>
          <w:szCs w:val="21"/>
          <w:u w:val="single"/>
        </w:rPr>
        <w:t xml:space="preserve">月</w:t>
      </w:r>
      <w:r>
        <w:rPr>
          <w:rFonts w:ascii="宋体" w:hAnsi="宋体" w:cs="Times New Roman"/>
          <w:sz w:val="21"/>
          <w:szCs w:val="21"/>
          <w:u w:val="single"/>
        </w:rPr>
        <w:t xml:space="preserve">17</w:t>
      </w:r>
      <w:r>
        <w:rPr>
          <w:rFonts w:hint="eastAsia" w:ascii="宋体" w:hAnsi="宋体" w:cs="Times New Roman"/>
          <w:sz w:val="21"/>
          <w:szCs w:val="21"/>
          <w:u w:val="single"/>
        </w:rPr>
        <w:t xml:space="preserve">日0</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901"/>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w:t>
      </w:r>
      <w:r>
        <w:rPr>
          <w:rFonts w:hint="eastAsia" w:ascii="宋体" w:hAnsi="宋体"/>
          <w:sz w:val="21"/>
          <w:szCs w:val="21"/>
        </w:rPr>
        <w:t xml:space="preserve">采云</w:t>
      </w:r>
      <w:r>
        <w:rPr>
          <w:rFonts w:hint="eastAsia" w:ascii="宋体" w:hAnsi="宋体"/>
          <w:sz w:val="21"/>
          <w:szCs w:val="21"/>
        </w:rPr>
        <w:t xml:space="preserve">”系统（网址：</w:t>
      </w:r>
      <w:r>
        <w:rPr>
          <w:rFonts w:ascii="宋体" w:hAnsi="宋体"/>
          <w:sz w:val="21"/>
          <w:szCs w:val="21"/>
        </w:rPr>
        <w:t xml:space="preserve">http://jszfcg.jsczt.cn/</w:t>
      </w:r>
      <w:r>
        <w:rPr>
          <w:rFonts w:hint="eastAsia" w:ascii="宋体" w:hAnsi="宋体"/>
          <w:sz w:val="21"/>
          <w:szCs w:val="21"/>
        </w:rPr>
        <w:t xml:space="preserve">）</w:t>
      </w:r>
      <w:r/>
    </w:p>
    <w:p>
      <w:pPr>
        <w:pStyle w:val="901"/>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w:t>
      </w:r>
      <w:r>
        <w:rPr>
          <w:rFonts w:hint="eastAsia" w:ascii="宋体" w:hAnsi="宋体"/>
          <w:sz w:val="21"/>
          <w:szCs w:val="21"/>
        </w:rPr>
        <w:t xml:space="preserve">采云</w:t>
      </w:r>
      <w:r>
        <w:rPr>
          <w:rFonts w:hint="eastAsia" w:ascii="宋体" w:hAnsi="宋体"/>
          <w:sz w:val="21"/>
          <w:szCs w:val="21"/>
        </w:rPr>
        <w:t xml:space="preserve">系统供应商操作手册》进行制作、上传电子投标文件。电子投标文件制作完成后请于投标文件递交截止时间前成功上传至“苏</w:t>
      </w:r>
      <w:r>
        <w:rPr>
          <w:rFonts w:hint="eastAsia" w:ascii="宋体" w:hAnsi="宋体"/>
          <w:sz w:val="21"/>
          <w:szCs w:val="21"/>
        </w:rPr>
        <w:t xml:space="preserve">采云</w:t>
      </w:r>
      <w:r>
        <w:rPr>
          <w:rFonts w:hint="eastAsia" w:ascii="宋体" w:hAnsi="宋体"/>
          <w:sz w:val="21"/>
          <w:szCs w:val="21"/>
        </w:rPr>
        <w:t xml:space="preserve">”系统，否则视为放弃参加该采购项目。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901"/>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w:t>
      </w:r>
      <w:r>
        <w:rPr>
          <w:rFonts w:hint="eastAsia" w:ascii="宋体" w:hAnsi="宋体"/>
          <w:sz w:val="21"/>
          <w:szCs w:val="21"/>
        </w:rPr>
        <w:t xml:space="preserve">采云</w:t>
      </w:r>
      <w:r>
        <w:rPr>
          <w:rFonts w:hint="eastAsia" w:ascii="宋体" w:hAnsi="宋体"/>
          <w:sz w:val="21"/>
          <w:szCs w:val="21"/>
        </w:rPr>
        <w:t xml:space="preserve">”系统在平台首页点击“开标大厅”，进入江苏省政府采购一体化不见面开标（采购）大厅，在今日项目列表，点击项目，进入不见面开标系统。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901"/>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901"/>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901"/>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w:t>
      </w:r>
      <w:r>
        <w:rPr>
          <w:rFonts w:hint="eastAsia" w:ascii="宋体" w:hAnsi="宋体"/>
          <w:sz w:val="21"/>
          <w:szCs w:val="21"/>
        </w:rPr>
        <w:t xml:space="preserve">个</w:t>
      </w:r>
      <w:r>
        <w:rPr>
          <w:rFonts w:hint="eastAsia" w:ascii="宋体" w:hAnsi="宋体"/>
          <w:sz w:val="21"/>
          <w:szCs w:val="21"/>
        </w:rPr>
        <w:t xml:space="preserve">工作日</w:t>
      </w:r>
      <w:r/>
    </w:p>
    <w:p>
      <w:pPr>
        <w:pStyle w:val="901"/>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42"/>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42"/>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42"/>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42"/>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宋体" w:hAnsi="宋体" w:cs="宋体"/>
                <w:color w:val="000000"/>
                <w:sz w:val="21"/>
                <w:szCs w:val="21"/>
              </w:rPr>
              <w:t xml:space="preserve">苏财购〔2021〕</w:t>
            </w:r>
            <w:r>
              <w:rPr>
                <w:rFonts w:hint="eastAsia" w:ascii="宋体" w:hAnsi="宋体" w:cs="宋体"/>
                <w:color w:val="000000"/>
                <w:sz w:val="21"/>
                <w:szCs w:val="21"/>
              </w:rPr>
              <w:t xml:space="preserve">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901"/>
        <w:ind w:left="0" w:firstLine="422"/>
        <w:spacing w:line="360" w:lineRule="auto"/>
        <w:rPr>
          <w:rFonts w:ascii="宋体" w:hAnsi="宋体"/>
          <w:b/>
          <w:sz w:val="21"/>
          <w:szCs w:val="21"/>
        </w:rPr>
      </w:pPr>
      <w:r>
        <w:rPr>
          <w:rFonts w:hint="eastAsia" w:ascii="宋体" w:hAnsi="宋体"/>
          <w:b/>
          <w:sz w:val="21"/>
          <w:szCs w:val="21"/>
        </w:rPr>
        <w:t xml:space="preserve">七、对本次征集提出询问，请按以下方式联系</w:t>
      </w:r>
      <w:r/>
    </w:p>
    <w:p>
      <w:pPr>
        <w:pStyle w:val="901"/>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901"/>
        <w:ind w:left="0" w:firstLine="420"/>
        <w:spacing w:line="360" w:lineRule="auto"/>
        <w:rPr>
          <w:rFonts w:ascii="宋体" w:hAnsi="宋体"/>
          <w:sz w:val="21"/>
          <w:szCs w:val="21"/>
        </w:rPr>
      </w:pPr>
      <w:r>
        <w:rPr>
          <w:rFonts w:hint="eastAsia" w:ascii="宋体" w:hAnsi="宋体"/>
          <w:sz w:val="21"/>
          <w:szCs w:val="21"/>
        </w:rPr>
        <w:t xml:space="preserve">名称：苏州高新区（虎丘区）枫桥街道办事处                                        </w:t>
      </w:r>
      <w:r/>
    </w:p>
    <w:p>
      <w:pPr>
        <w:pStyle w:val="901"/>
        <w:ind w:left="0" w:firstLine="420"/>
        <w:spacing w:line="360" w:lineRule="auto"/>
        <w:rPr>
          <w:rFonts w:ascii="宋体" w:hAnsi="宋体"/>
          <w:sz w:val="21"/>
          <w:szCs w:val="21"/>
        </w:rPr>
      </w:pPr>
      <w:r>
        <w:rPr>
          <w:rFonts w:hint="eastAsia" w:ascii="宋体" w:hAnsi="宋体"/>
          <w:sz w:val="21"/>
          <w:szCs w:val="21"/>
        </w:rPr>
        <w:t xml:space="preserve">地址：江苏省苏州市高新区湘江路998号</w:t>
      </w:r>
      <w:r/>
    </w:p>
    <w:p>
      <w:pPr>
        <w:pStyle w:val="901"/>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沈丰华</w:t>
      </w:r>
      <w:r/>
    </w:p>
    <w:p>
      <w:pPr>
        <w:pStyle w:val="901"/>
        <w:ind w:left="0" w:firstLine="420"/>
        <w:spacing w:line="360" w:lineRule="auto"/>
        <w:rPr>
          <w:rFonts w:ascii="宋体" w:hAnsi="宋体"/>
          <w:sz w:val="21"/>
          <w:szCs w:val="21"/>
        </w:rPr>
      </w:pPr>
      <w:r>
        <w:rPr>
          <w:rFonts w:hint="eastAsia" w:ascii="宋体" w:hAnsi="宋体"/>
          <w:sz w:val="21"/>
          <w:szCs w:val="21"/>
        </w:rPr>
        <w:t xml:space="preserve">联系方式：17761860090 </w:t>
      </w:r>
      <w:r/>
    </w:p>
    <w:p>
      <w:pPr>
        <w:pStyle w:val="901"/>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901"/>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901"/>
        <w:ind w:left="0" w:firstLine="420"/>
        <w:spacing w:line="360" w:lineRule="auto"/>
        <w:rPr>
          <w:rFonts w:ascii="宋体" w:hAnsi="宋体"/>
          <w:sz w:val="21"/>
          <w:szCs w:val="21"/>
        </w:rPr>
      </w:pPr>
      <w:r>
        <w:rPr>
          <w:rFonts w:hint="eastAsia" w:ascii="宋体" w:hAnsi="宋体"/>
          <w:sz w:val="21"/>
          <w:szCs w:val="21"/>
        </w:rPr>
        <w:t xml:space="preserve">地址：苏州高新区邓尉路105号狮山科技馆7楼</w:t>
      </w:r>
      <w:r/>
    </w:p>
    <w:p>
      <w:pPr>
        <w:pStyle w:val="901"/>
        <w:ind w:left="0" w:firstLine="420"/>
        <w:spacing w:line="360" w:lineRule="auto"/>
        <w:rPr>
          <w:rFonts w:ascii="宋体" w:hAnsi="宋体"/>
          <w:sz w:val="21"/>
          <w:szCs w:val="21"/>
        </w:rPr>
      </w:pPr>
      <w:r>
        <w:rPr>
          <w:rFonts w:hint="eastAsia" w:ascii="宋体" w:hAnsi="宋体"/>
          <w:sz w:val="21"/>
          <w:szCs w:val="21"/>
        </w:rPr>
        <w:t xml:space="preserve">联系方式：0512-69826032</w:t>
      </w:r>
      <w:r/>
    </w:p>
    <w:p>
      <w:pPr>
        <w:pStyle w:val="901"/>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901"/>
        <w:ind w:left="0" w:firstLine="420"/>
        <w:spacing w:line="360" w:lineRule="auto"/>
        <w:rPr>
          <w:rFonts w:ascii="宋体" w:hAnsi="宋体"/>
          <w:sz w:val="21"/>
          <w:szCs w:val="21"/>
        </w:rPr>
      </w:pPr>
      <w:r>
        <w:rPr>
          <w:rFonts w:hint="eastAsia" w:ascii="宋体" w:hAnsi="宋体"/>
          <w:sz w:val="21"/>
          <w:szCs w:val="21"/>
        </w:rPr>
        <w:t xml:space="preserve">项目联系人：王工 </w:t>
      </w:r>
      <w:r/>
    </w:p>
    <w:p>
      <w:pPr>
        <w:pStyle w:val="901"/>
        <w:ind w:left="0" w:firstLine="420"/>
        <w:spacing w:line="360" w:lineRule="auto"/>
        <w:rPr>
          <w:rFonts w:ascii="宋体" w:hAnsi="宋体"/>
          <w:sz w:val="21"/>
          <w:szCs w:val="21"/>
        </w:rPr>
      </w:pPr>
      <w:r>
        <w:rPr>
          <w:rFonts w:hint="eastAsia" w:ascii="宋体" w:hAnsi="宋体"/>
          <w:sz w:val="21"/>
          <w:szCs w:val="21"/>
        </w:rPr>
        <w:t xml:space="preserve">电话：0512-69826032</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95"/>
      </w:pPr>
      <w:r/>
      <w:r/>
    </w:p>
    <w:p>
      <w:r/>
      <w:r/>
    </w:p>
    <w:p>
      <w:pPr>
        <w:pStyle w:val="895"/>
      </w:pPr>
      <w:r/>
      <w:r/>
    </w:p>
    <w:p>
      <w:r/>
      <w:r/>
    </w:p>
    <w:p>
      <w:pPr>
        <w:pStyle w:val="895"/>
      </w:pPr>
      <w:r/>
      <w:r/>
    </w:p>
    <w:p>
      <w:r/>
      <w:r/>
    </w:p>
    <w:p>
      <w:pPr>
        <w:pStyle w:val="895"/>
      </w:pPr>
      <w:r/>
      <w:r/>
    </w:p>
    <w:p>
      <w:r/>
      <w:r/>
    </w:p>
    <w:p>
      <w:pPr>
        <w:pStyle w:val="895"/>
      </w:pPr>
      <w:r/>
      <w:r/>
    </w:p>
    <w:p>
      <w:r/>
      <w:r/>
    </w:p>
    <w:p>
      <w:pPr>
        <w:pStyle w:val="895"/>
      </w:pPr>
      <w:r/>
      <w:r/>
    </w:p>
    <w:p>
      <w:r/>
      <w:r/>
    </w:p>
    <w:p>
      <w:pPr>
        <w:pStyle w:val="895"/>
      </w:pPr>
      <w:r/>
      <w:r/>
    </w:p>
    <w:p>
      <w:r/>
      <w:r/>
    </w:p>
    <w:p>
      <w:pPr>
        <w:pStyle w:val="895"/>
      </w:pPr>
      <w:r/>
      <w:r/>
    </w:p>
    <w:p>
      <w:r/>
      <w:r/>
    </w:p>
    <w:p>
      <w:pPr>
        <w:pStyle w:val="895"/>
      </w:pPr>
      <w:r/>
      <w:r/>
    </w:p>
    <w:p>
      <w:r/>
      <w:r/>
    </w:p>
    <w:p>
      <w:pPr>
        <w:pStyle w:val="895"/>
      </w:pPr>
      <w:r/>
      <w:r/>
    </w:p>
    <w:p>
      <w:r/>
      <w:r/>
    </w:p>
    <w:p>
      <w:pPr>
        <w:pStyle w:val="895"/>
      </w:pPr>
      <w:r/>
      <w:r/>
    </w:p>
    <w:p>
      <w:r/>
      <w:r/>
    </w:p>
    <w:p>
      <w:pPr>
        <w:pStyle w:val="895"/>
      </w:pPr>
      <w:r/>
      <w:r/>
    </w:p>
    <w:p>
      <w:r/>
      <w:r/>
    </w:p>
    <w:p>
      <w:pPr>
        <w:pStyle w:val="895"/>
      </w:pPr>
      <w:r/>
      <w:r/>
    </w:p>
    <w:p>
      <w:r/>
      <w:r/>
    </w:p>
    <w:p>
      <w:pPr>
        <w:pStyle w:val="895"/>
      </w:pPr>
      <w:r/>
      <w:r/>
    </w:p>
    <w:p>
      <w:r/>
      <w:r/>
    </w:p>
    <w:p>
      <w:pPr>
        <w:pStyle w:val="895"/>
      </w:pPr>
      <w:r/>
      <w:r/>
    </w:p>
    <w:p>
      <w:r/>
      <w:r/>
    </w:p>
    <w:p>
      <w:pPr>
        <w:pStyle w:val="895"/>
      </w:pPr>
      <w:r/>
      <w:r/>
    </w:p>
    <w:p>
      <w:r/>
      <w:r/>
    </w:p>
    <w:p>
      <w:pPr>
        <w:pStyle w:val="895"/>
      </w:pPr>
      <w:r/>
      <w:r/>
    </w:p>
    <w:p>
      <w:pPr>
        <w:pStyle w:val="895"/>
        <w:ind w:left="0" w:firstLine="0"/>
      </w:pPr>
      <w:r/>
      <w:r/>
    </w:p>
    <w:p>
      <w:pPr>
        <w:pStyle w:val="883"/>
        <w:ind w:left="0" w:firstLine="0"/>
        <w:jc w:val="center"/>
        <w:rPr>
          <w:rFonts w:ascii="宋体" w:hAnsi="宋体"/>
          <w:b/>
          <w:sz w:val="44"/>
          <w:szCs w:val="22"/>
        </w:rPr>
      </w:pPr>
      <w:r/>
      <w:bookmarkStart w:id="40" w:name="_Toc6217"/>
      <w:r/>
      <w:bookmarkStart w:id="41" w:name="_Toc2412"/>
      <w:r/>
      <w:bookmarkStart w:id="42" w:name="_Toc225410340"/>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43" w:name="投标人须知"/>
      <w:r/>
      <w:bookmarkEnd w:id="43"/>
      <w:r>
        <w:rPr>
          <w:rFonts w:ascii="宋体" w:hAnsi="宋体"/>
          <w:b/>
          <w:sz w:val="44"/>
          <w:szCs w:val="22"/>
        </w:rPr>
        <w:t xml:space="preserve">投标人须知</w:t>
      </w:r>
      <w:bookmarkEnd w:id="40"/>
      <w:r/>
      <w:bookmarkEnd w:id="41"/>
      <w:r/>
      <w:bookmarkEnd w:id="42"/>
      <w:r/>
      <w:r/>
    </w:p>
    <w:p>
      <w:pPr>
        <w:pStyle w:val="901"/>
        <w:ind w:left="0" w:firstLine="422"/>
        <w:spacing w:line="360" w:lineRule="auto"/>
        <w:rPr>
          <w:rFonts w:ascii="宋体" w:hAnsi="宋体"/>
          <w:b/>
          <w:sz w:val="21"/>
          <w:szCs w:val="21"/>
        </w:rPr>
      </w:pPr>
      <w:r/>
      <w:bookmarkStart w:id="44" w:name="_Toc20132"/>
      <w:r/>
      <w:bookmarkStart w:id="45" w:name="_Toc13437"/>
      <w:r>
        <w:rPr>
          <w:rFonts w:hint="eastAsia" w:ascii="宋体" w:hAnsi="宋体"/>
          <w:b/>
          <w:sz w:val="21"/>
          <w:szCs w:val="21"/>
        </w:rPr>
        <w:t xml:space="preserve">一、说明和释义</w:t>
      </w:r>
      <w:bookmarkEnd w:id="44"/>
      <w:r/>
      <w:bookmarkEnd w:id="45"/>
      <w:r/>
      <w:r/>
    </w:p>
    <w:p>
      <w:pPr>
        <w:pStyle w:val="901"/>
        <w:ind w:left="0" w:firstLine="422"/>
        <w:spacing w:line="360" w:lineRule="auto"/>
        <w:rPr>
          <w:rFonts w:ascii="宋体" w:hAnsi="宋体"/>
          <w:b/>
          <w:sz w:val="21"/>
          <w:szCs w:val="21"/>
        </w:rPr>
      </w:pPr>
      <w:r/>
      <w:bookmarkStart w:id="46" w:name="_Toc9408"/>
      <w:r>
        <w:rPr>
          <w:rFonts w:hint="eastAsia" w:ascii="宋体" w:hAnsi="宋体"/>
          <w:b/>
          <w:sz w:val="21"/>
          <w:szCs w:val="21"/>
        </w:rPr>
        <w:t xml:space="preserve">1.说明</w:t>
      </w:r>
      <w:bookmarkEnd w:id="46"/>
      <w:r/>
      <w:r/>
    </w:p>
    <w:p>
      <w:pPr>
        <w:pStyle w:val="901"/>
        <w:ind w:left="0" w:firstLine="420"/>
        <w:spacing w:line="360" w:lineRule="auto"/>
        <w:rPr>
          <w:rFonts w:ascii="宋体" w:hAnsi="宋体"/>
          <w:sz w:val="21"/>
          <w:szCs w:val="21"/>
        </w:rPr>
      </w:pPr>
      <w:r>
        <w:rPr>
          <w:rFonts w:hint="eastAsia" w:ascii="宋体" w:hAnsi="宋体"/>
          <w:sz w:val="21"/>
          <w:szCs w:val="21"/>
        </w:rPr>
        <w:t xml:space="preserve">1.1本招标文件仅适用</w:t>
      </w:r>
      <w:r>
        <w:rPr>
          <w:rFonts w:hint="eastAsia" w:ascii="宋体" w:hAnsi="宋体"/>
          <w:sz w:val="21"/>
          <w:szCs w:val="21"/>
        </w:rPr>
        <w:t xml:space="preserve">苏州市政府集中采购中心</w:t>
      </w:r>
      <w:r>
        <w:rPr>
          <w:rFonts w:hint="eastAsia" w:ascii="宋体" w:hAnsi="宋体"/>
          <w:sz w:val="21"/>
          <w:szCs w:val="21"/>
        </w:rPr>
        <w:t xml:space="preserve">组织的招标活动。</w:t>
      </w:r>
      <w:r/>
    </w:p>
    <w:p>
      <w:pPr>
        <w:pStyle w:val="901"/>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901"/>
        <w:ind w:left="0" w:firstLine="420"/>
        <w:spacing w:line="360" w:lineRule="auto"/>
        <w:rPr>
          <w:rFonts w:ascii="宋体" w:hAnsi="宋体"/>
          <w:sz w:val="21"/>
          <w:szCs w:val="21"/>
        </w:rPr>
      </w:pPr>
      <w:r>
        <w:rPr>
          <w:rFonts w:hint="eastAsia" w:ascii="宋体" w:hAnsi="宋体"/>
          <w:sz w:val="21"/>
          <w:szCs w:val="21"/>
        </w:rPr>
        <w:t xml:space="preserve">1.3本招标文件的解释权属</w:t>
      </w:r>
      <w:r>
        <w:rPr>
          <w:rFonts w:hint="eastAsia" w:ascii="宋体" w:hAnsi="宋体"/>
          <w:sz w:val="21"/>
          <w:szCs w:val="21"/>
        </w:rPr>
        <w:t xml:space="preserve">苏州市政府集中采购中心</w:t>
      </w:r>
      <w:r>
        <w:rPr>
          <w:rFonts w:hint="eastAsia" w:ascii="宋体" w:hAnsi="宋体"/>
          <w:sz w:val="21"/>
          <w:szCs w:val="21"/>
        </w:rPr>
        <w:t xml:space="preserve">。</w:t>
      </w:r>
      <w:r/>
    </w:p>
    <w:p>
      <w:pPr>
        <w:pStyle w:val="901"/>
        <w:ind w:left="0" w:firstLine="422"/>
        <w:spacing w:line="360" w:lineRule="auto"/>
        <w:rPr>
          <w:rFonts w:ascii="宋体" w:hAnsi="宋体"/>
          <w:b/>
          <w:sz w:val="21"/>
          <w:szCs w:val="21"/>
        </w:rPr>
      </w:pPr>
      <w:r/>
      <w:bookmarkStart w:id="47" w:name="_Toc27555"/>
      <w:r>
        <w:rPr>
          <w:rFonts w:hint="eastAsia" w:ascii="宋体" w:hAnsi="宋体"/>
          <w:b/>
          <w:sz w:val="21"/>
          <w:szCs w:val="21"/>
        </w:rPr>
        <w:t xml:space="preserve">2.词语释义</w:t>
      </w:r>
      <w:bookmarkEnd w:id="47"/>
      <w:r/>
      <w:r/>
    </w:p>
    <w:p>
      <w:pPr>
        <w:pStyle w:val="901"/>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901"/>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w:t>
      </w:r>
      <w:r>
        <w:rPr>
          <w:rFonts w:hint="eastAsia" w:ascii="宋体" w:hAnsi="宋体"/>
          <w:sz w:val="21"/>
          <w:szCs w:val="21"/>
        </w:rPr>
        <w:t xml:space="preserve">苏州市政府集中采购中心</w:t>
      </w:r>
      <w:r>
        <w:rPr>
          <w:rFonts w:hint="eastAsia" w:ascii="宋体" w:hAnsi="宋体"/>
          <w:sz w:val="21"/>
          <w:szCs w:val="21"/>
        </w:rPr>
        <w:t xml:space="preserve">。</w:t>
      </w:r>
      <w:r/>
    </w:p>
    <w:p>
      <w:pPr>
        <w:pStyle w:val="901"/>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90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90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90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90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90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90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90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90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48" w:name="_Toc13350"/>
      <w:r/>
      <w:bookmarkStart w:id="49" w:name="_Toc14976"/>
      <w:r/>
      <w:r/>
    </w:p>
    <w:p>
      <w:pPr>
        <w:pStyle w:val="901"/>
        <w:ind w:left="0" w:firstLine="422"/>
        <w:spacing w:line="360" w:lineRule="auto"/>
        <w:rPr>
          <w:rFonts w:ascii="宋体" w:hAnsi="宋体"/>
          <w:sz w:val="21"/>
          <w:szCs w:val="21"/>
        </w:rPr>
      </w:pPr>
      <w:r>
        <w:rPr>
          <w:rFonts w:hint="eastAsia" w:ascii="宋体" w:hAnsi="宋体"/>
          <w:b/>
          <w:sz w:val="21"/>
          <w:szCs w:val="21"/>
        </w:rPr>
        <w:t xml:space="preserve">二、投标人</w:t>
      </w:r>
      <w:bookmarkEnd w:id="48"/>
      <w:r/>
      <w:bookmarkEnd w:id="49"/>
      <w:r/>
      <w:r/>
    </w:p>
    <w:p>
      <w:pPr>
        <w:pStyle w:val="901"/>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40"/>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40"/>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40"/>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40"/>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40"/>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40"/>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40"/>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01"/>
        <w:ind w:left="0" w:firstLine="420"/>
        <w:spacing w:line="360" w:lineRule="auto"/>
        <w:rPr>
          <w:rFonts w:ascii="宋体" w:hAnsi="宋体"/>
          <w:b/>
          <w:color w:val="ff0000"/>
          <w:sz w:val="21"/>
          <w:szCs w:val="21"/>
        </w:rPr>
      </w:pPr>
      <w:r>
        <w:rPr>
          <w:rFonts w:hint="eastAsia" w:ascii="宋体" w:hAnsi="宋体"/>
          <w:sz w:val="21"/>
          <w:szCs w:val="21"/>
        </w:rPr>
        <w:t xml:space="preserve">3.2落实政府采购政策需满足的资格要求：</w:t>
      </w:r>
      <w:r>
        <w:rPr>
          <w:rFonts w:hint="eastAsia" w:ascii="宋体" w:hAnsi="宋体"/>
          <w:b/>
          <w:color w:val="ff0000"/>
          <w:sz w:val="21"/>
          <w:szCs w:val="21"/>
        </w:rPr>
        <w:t xml:space="preserve">本项目属于面向中小企业预留采购份额项目，预留份额通过获得采购合同的投标单位</w:t>
      </w:r>
      <w:r>
        <w:rPr>
          <w:rFonts w:hint="eastAsia" w:ascii="宋体" w:hAnsi="宋体"/>
          <w:b/>
          <w:color w:val="ff0000"/>
          <w:sz w:val="21"/>
          <w:szCs w:val="21"/>
        </w:rPr>
        <w:t xml:space="preserve">将采购项目中的一定比例分包给一家或多家中小企业进行，分包意向协议中预留给中小企业的金额应当不低于总金额的</w:t>
      </w:r>
      <w:r>
        <w:rPr>
          <w:rFonts w:ascii="宋体" w:hAnsi="宋体"/>
          <w:b/>
          <w:color w:val="ff0000"/>
          <w:sz w:val="21"/>
          <w:szCs w:val="21"/>
        </w:rPr>
        <w:t xml:space="preserve">4</w:t>
      </w:r>
      <w:r>
        <w:rPr>
          <w:rFonts w:hint="eastAsia" w:ascii="宋体" w:hAnsi="宋体"/>
          <w:b/>
          <w:color w:val="ff0000"/>
          <w:sz w:val="21"/>
          <w:szCs w:val="21"/>
        </w:rPr>
        <w:t xml:space="preserve">0%。接受分包的中小企业和分包企业之间不得存在直接控股、管理关系。</w:t>
      </w:r>
      <w:r/>
    </w:p>
    <w:p>
      <w:pPr>
        <w:pStyle w:val="901"/>
        <w:ind w:left="0" w:firstLine="422"/>
        <w:spacing w:line="360" w:lineRule="auto"/>
        <w:rPr>
          <w:b/>
          <w:color w:val="ff0000"/>
          <w:sz w:val="21"/>
          <w:szCs w:val="21"/>
        </w:rPr>
      </w:pPr>
      <w:r>
        <w:rPr>
          <w:rFonts w:hint="eastAsia"/>
          <w:b/>
          <w:color w:val="ff0000"/>
          <w:sz w:val="21"/>
          <w:szCs w:val="21"/>
        </w:rPr>
        <w:t xml:space="preserve">如采购项目的投标单位自身为中小企业的，视同符合本条资格要求，则可以不再进行分包。</w:t>
      </w:r>
      <w:r/>
    </w:p>
    <w:p>
      <w:pPr>
        <w:pStyle w:val="901"/>
        <w:ind w:left="0" w:firstLine="422"/>
        <w:spacing w:line="360" w:lineRule="auto"/>
        <w:rPr>
          <w:rFonts w:ascii="宋体" w:hAnsi="宋体"/>
          <w:b/>
          <w:color w:val="ff0000"/>
          <w:sz w:val="21"/>
          <w:szCs w:val="21"/>
        </w:rPr>
      </w:pPr>
      <w:r/>
      <w:bookmarkStart w:id="50" w:name="OLE_LINK40"/>
      <w:r/>
      <w:bookmarkStart w:id="51" w:name="OLE_LINK49"/>
      <w:r>
        <w:rPr>
          <w:rFonts w:hint="eastAsia" w:ascii="宋体" w:hAnsi="宋体"/>
          <w:b/>
          <w:color w:val="ff0000"/>
          <w:sz w:val="21"/>
          <w:szCs w:val="21"/>
        </w:rPr>
        <w:t xml:space="preserve">一标段</w:t>
      </w:r>
      <w:r>
        <w:rPr>
          <w:rFonts w:hint="eastAsia" w:ascii="宋体" w:hAnsi="宋体"/>
          <w:b/>
          <w:color w:val="ff0000"/>
          <w:sz w:val="21"/>
          <w:szCs w:val="21"/>
        </w:rPr>
        <w:t xml:space="preserve">：管理处及客服部和安全保卫部（监控、</w:t>
      </w:r>
      <w:r>
        <w:rPr>
          <w:rFonts w:hint="eastAsia" w:ascii="宋体" w:hAnsi="宋体"/>
          <w:b/>
          <w:color w:val="ff0000"/>
          <w:sz w:val="21"/>
          <w:szCs w:val="21"/>
        </w:rPr>
        <w:t xml:space="preserve">消控人员</w:t>
      </w:r>
      <w:r>
        <w:rPr>
          <w:rFonts w:hint="eastAsia" w:ascii="宋体" w:hAnsi="宋体"/>
          <w:b/>
          <w:color w:val="ff0000"/>
          <w:sz w:val="21"/>
          <w:szCs w:val="21"/>
        </w:rPr>
        <w:t xml:space="preserve">）</w:t>
      </w:r>
      <w:r>
        <w:rPr>
          <w:rFonts w:hint="eastAsia" w:ascii="宋体" w:hAnsi="宋体"/>
          <w:b/>
          <w:color w:val="ff0000"/>
          <w:sz w:val="21"/>
          <w:szCs w:val="21"/>
        </w:rPr>
        <w:t xml:space="preserve">服务</w:t>
      </w:r>
      <w:r>
        <w:rPr>
          <w:rFonts w:hint="eastAsia" w:ascii="宋体" w:hAnsi="宋体"/>
          <w:b/>
          <w:color w:val="ff0000"/>
          <w:sz w:val="21"/>
          <w:szCs w:val="21"/>
        </w:rPr>
        <w:t xml:space="preserve">不</w:t>
      </w:r>
      <w:r>
        <w:rPr>
          <w:rFonts w:hint="eastAsia" w:ascii="宋体" w:hAnsi="宋体"/>
          <w:b/>
          <w:color w:val="ff0000"/>
          <w:sz w:val="21"/>
          <w:szCs w:val="21"/>
        </w:rPr>
        <w:t xml:space="preserve">允许分包采购；二标段：</w:t>
      </w:r>
      <w:r>
        <w:rPr>
          <w:rFonts w:hint="eastAsia" w:ascii="宋体" w:hAnsi="宋体"/>
          <w:b/>
          <w:color w:val="ff0000"/>
          <w:sz w:val="21"/>
          <w:szCs w:val="21"/>
        </w:rPr>
        <w:t xml:space="preserve">管理处及客服部、安全保卫部（秩序维护主管、秩序维护班长和监控、</w:t>
      </w:r>
      <w:r>
        <w:rPr>
          <w:rFonts w:hint="eastAsia" w:ascii="宋体" w:hAnsi="宋体"/>
          <w:b/>
          <w:color w:val="ff0000"/>
          <w:sz w:val="21"/>
          <w:szCs w:val="21"/>
        </w:rPr>
        <w:t xml:space="preserve">消控人员</w:t>
      </w:r>
      <w:r>
        <w:rPr>
          <w:rFonts w:hint="eastAsia" w:ascii="宋体" w:hAnsi="宋体"/>
          <w:b/>
          <w:color w:val="ff0000"/>
          <w:sz w:val="21"/>
          <w:szCs w:val="21"/>
        </w:rPr>
        <w:t xml:space="preserve">）、工程技术部（工程主管）、保洁管理部（保洁主管）服务不</w:t>
      </w:r>
      <w:r>
        <w:rPr>
          <w:rFonts w:hint="eastAsia" w:ascii="宋体" w:hAnsi="宋体"/>
          <w:b/>
          <w:color w:val="ff0000"/>
          <w:sz w:val="21"/>
          <w:szCs w:val="21"/>
        </w:rPr>
        <w:t xml:space="preserve">允许分包采购。</w:t>
      </w:r>
      <w:r/>
    </w:p>
    <w:p>
      <w:pPr>
        <w:pStyle w:val="901"/>
        <w:ind w:left="0" w:firstLine="422"/>
        <w:spacing w:line="360" w:lineRule="auto"/>
        <w:rPr>
          <w:rFonts w:ascii="宋体" w:hAnsi="宋体"/>
          <w:b/>
          <w:color w:val="ff0000"/>
          <w:sz w:val="21"/>
          <w:szCs w:val="21"/>
        </w:rPr>
      </w:pPr>
      <w:r/>
      <w:bookmarkStart w:id="52" w:name="OLE_LINK1"/>
      <w:r/>
      <w:bookmarkStart w:id="53" w:name="OLE_LINK2"/>
      <w:r/>
      <w:bookmarkEnd w:id="50"/>
      <w:r/>
      <w:bookmarkEnd w:id="51"/>
      <w:r>
        <w:rPr>
          <w:rFonts w:hint="eastAsia"/>
          <w:b/>
          <w:color w:val="ff0000"/>
          <w:sz w:val="21"/>
          <w:szCs w:val="21"/>
        </w:rPr>
        <w:t xml:space="preserve">小</w:t>
      </w:r>
      <w:r>
        <w:rPr>
          <w:rFonts w:hint="eastAsia"/>
          <w:b/>
          <w:color w:val="ff0000"/>
          <w:sz w:val="21"/>
          <w:szCs w:val="21"/>
        </w:rPr>
        <w:t xml:space="preserve">微企业</w:t>
      </w:r>
      <w:r>
        <w:rPr>
          <w:rFonts w:hint="eastAsia"/>
          <w:b/>
          <w:color w:val="ff0000"/>
          <w:sz w:val="21"/>
          <w:szCs w:val="21"/>
        </w:rPr>
        <w:t xml:space="preserve">不得将合同分包给大中型企业，中型企业不得将合同分包给大型企业。</w:t>
      </w:r>
      <w:bookmarkEnd w:id="52"/>
      <w:bookmarkEnd w:id="53"/>
      <w:r/>
    </w:p>
    <w:p>
      <w:pPr>
        <w:pStyle w:val="940"/>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40"/>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40"/>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40"/>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40"/>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901"/>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901"/>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901"/>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901"/>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w:t>
      </w:r>
      <w:bookmarkStart w:id="54" w:name="_Toc5764"/>
      <w:r/>
      <w:bookmarkStart w:id="55" w:name="_Toc31958"/>
      <w:r/>
      <w:r/>
    </w:p>
    <w:p>
      <w:pPr>
        <w:pStyle w:val="901"/>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本项目接受分包。</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本项目属于面向中小企业预留采购份额项目，预留份额通过获得采购合同的供应商将采购项目中的一定比例分包给一家或者多家中小企业进行，分包意向协议中预留给中小企业的金额应当不低于总金额的</w:t>
      </w:r>
      <w:r>
        <w:rPr>
          <w:rFonts w:ascii="宋体" w:hAnsi="宋体"/>
          <w:b/>
          <w:color w:val="ff0000"/>
          <w:sz w:val="21"/>
          <w:szCs w:val="21"/>
        </w:rPr>
        <w:t xml:space="preserve">4</w:t>
      </w:r>
      <w:r>
        <w:rPr>
          <w:rFonts w:hint="eastAsia" w:ascii="宋体" w:hAnsi="宋体"/>
          <w:b/>
          <w:color w:val="ff0000"/>
          <w:sz w:val="21"/>
          <w:szCs w:val="21"/>
        </w:rPr>
        <w:t xml:space="preserve">0%。接受分包合同的中小企业和分包企业之间不得存在直接控股、管理关系。</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pStyle w:val="901"/>
        <w:ind w:left="0" w:firstLine="422"/>
        <w:spacing w:line="360" w:lineRule="auto"/>
        <w:rPr>
          <w:rFonts w:ascii="宋体" w:hAnsi="宋体"/>
          <w:b/>
          <w:color w:val="ff0000"/>
          <w:sz w:val="21"/>
          <w:szCs w:val="21"/>
        </w:rPr>
      </w:pPr>
      <w:r>
        <w:rPr>
          <w:rFonts w:hint="eastAsia" w:ascii="宋体" w:hAnsi="宋体"/>
          <w:b/>
          <w:color w:val="ff0000"/>
          <w:sz w:val="21"/>
          <w:szCs w:val="21"/>
        </w:rPr>
        <w:t xml:space="preserve">一标段：管理处及客服部和安全保卫部（监控、</w:t>
      </w:r>
      <w:r>
        <w:rPr>
          <w:rFonts w:hint="eastAsia" w:ascii="宋体" w:hAnsi="宋体"/>
          <w:b/>
          <w:color w:val="ff0000"/>
          <w:sz w:val="21"/>
          <w:szCs w:val="21"/>
        </w:rPr>
        <w:t xml:space="preserve">消控人员</w:t>
      </w:r>
      <w:r>
        <w:rPr>
          <w:rFonts w:hint="eastAsia" w:ascii="宋体" w:hAnsi="宋体"/>
          <w:b/>
          <w:color w:val="ff0000"/>
          <w:sz w:val="21"/>
          <w:szCs w:val="21"/>
        </w:rPr>
        <w:t xml:space="preserve">）服务不允许分包采购；二标段：管理处及客服部、安全保卫部（秩序维护主管、秩序维护班长和监控、</w:t>
      </w:r>
      <w:r>
        <w:rPr>
          <w:rFonts w:hint="eastAsia" w:ascii="宋体" w:hAnsi="宋体"/>
          <w:b/>
          <w:color w:val="ff0000"/>
          <w:sz w:val="21"/>
          <w:szCs w:val="21"/>
        </w:rPr>
        <w:t xml:space="preserve">消控人员</w:t>
      </w:r>
      <w:r>
        <w:rPr>
          <w:rFonts w:hint="eastAsia" w:ascii="宋体" w:hAnsi="宋体"/>
          <w:b/>
          <w:color w:val="ff0000"/>
          <w:sz w:val="21"/>
          <w:szCs w:val="21"/>
        </w:rPr>
        <w:t xml:space="preserve">）、工程技术部（工程主管）、保洁管理部（保洁主管）服务不允许分包采购。</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小</w:t>
      </w:r>
      <w:r>
        <w:rPr>
          <w:rFonts w:hint="eastAsia" w:ascii="宋体" w:hAnsi="宋体"/>
          <w:b/>
          <w:color w:val="ff0000"/>
          <w:sz w:val="21"/>
          <w:szCs w:val="21"/>
        </w:rPr>
        <w:t xml:space="preserve">微企业</w:t>
      </w:r>
      <w:r>
        <w:rPr>
          <w:rFonts w:hint="eastAsia" w:ascii="宋体" w:hAnsi="宋体"/>
          <w:b/>
          <w:color w:val="ff0000"/>
          <w:sz w:val="21"/>
          <w:szCs w:val="21"/>
        </w:rPr>
        <w:t xml:space="preserve">不得将合同分包给大中型企业，中型企业不得将合同分包给大型企业。</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若投标单位采取分包，则需要在投标文件中提供明确的分包方案，未提供则为非实质性响应。</w:t>
      </w:r>
      <w:r/>
    </w:p>
    <w:p>
      <w:pPr>
        <w:pStyle w:val="901"/>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54"/>
      <w:r/>
      <w:bookmarkEnd w:id="55"/>
      <w:r/>
      <w:r/>
    </w:p>
    <w:p>
      <w:pPr>
        <w:pStyle w:val="901"/>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901"/>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901"/>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901"/>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901"/>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901"/>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901"/>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901"/>
        <w:ind w:left="0" w:firstLine="420"/>
        <w:spacing w:line="360" w:lineRule="auto"/>
        <w:rPr>
          <w:rFonts w:ascii="宋体" w:hAnsi="宋体"/>
          <w:sz w:val="21"/>
          <w:szCs w:val="21"/>
        </w:rPr>
      </w:pPr>
      <w:r/>
      <w:bookmarkStart w:id="56" w:name="_Toc16745"/>
      <w:r/>
      <w:bookmarkStart w:id="57"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w:t>
      </w:r>
      <w:r>
        <w:rPr>
          <w:rFonts w:hint="eastAsia" w:ascii="宋体" w:hAnsi="宋体"/>
          <w:sz w:val="21"/>
          <w:szCs w:val="21"/>
        </w:rPr>
        <w:t xml:space="preserve">作出</w:t>
      </w:r>
      <w:r>
        <w:rPr>
          <w:rFonts w:hint="eastAsia" w:ascii="宋体" w:hAnsi="宋体"/>
          <w:sz w:val="21"/>
          <w:szCs w:val="21"/>
        </w:rPr>
        <w:t xml:space="preserve">答复。</w:t>
      </w:r>
      <w:r/>
    </w:p>
    <w:p>
      <w:pPr>
        <w:pStyle w:val="901"/>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901"/>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w:t>
      </w:r>
      <w:r>
        <w:rPr>
          <w:rFonts w:hint="eastAsia" w:ascii="宋体" w:hAnsi="宋体"/>
          <w:sz w:val="21"/>
          <w:szCs w:val="21"/>
        </w:rPr>
        <w:t xml:space="preserve">函应当</w:t>
      </w:r>
      <w:r>
        <w:rPr>
          <w:rFonts w:hint="eastAsia" w:ascii="宋体" w:hAnsi="宋体"/>
          <w:sz w:val="21"/>
          <w:szCs w:val="21"/>
        </w:rPr>
        <w:t xml:space="preserve">包括下列内容：</w:t>
      </w:r>
      <w:r/>
    </w:p>
    <w:p>
      <w:pPr>
        <w:pStyle w:val="901"/>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901"/>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901"/>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901"/>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901"/>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901"/>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901"/>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901"/>
        <w:ind w:left="0" w:firstLine="422"/>
        <w:spacing w:line="360" w:lineRule="auto"/>
        <w:rPr>
          <w:b/>
          <w:sz w:val="21"/>
          <w:szCs w:val="21"/>
        </w:rPr>
      </w:pPr>
      <w:r>
        <w:rPr>
          <w:rFonts w:hint="eastAsia"/>
          <w:b/>
          <w:sz w:val="21"/>
          <w:szCs w:val="21"/>
        </w:rPr>
        <w:t xml:space="preserve">供应商提交的质疑</w:t>
      </w:r>
      <w:r>
        <w:rPr>
          <w:rFonts w:hint="eastAsia"/>
          <w:b/>
          <w:sz w:val="21"/>
          <w:szCs w:val="21"/>
        </w:rPr>
        <w:t xml:space="preserve">函必须</w:t>
      </w:r>
      <w:r>
        <w:rPr>
          <w:rFonts w:hint="eastAsia"/>
          <w:b/>
          <w:sz w:val="21"/>
          <w:szCs w:val="21"/>
        </w:rPr>
        <w:t xml:space="preserve">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901"/>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r>
        <w:rPr>
          <w:rFonts w:hint="eastAsia" w:ascii="宋体" w:hAnsi="宋体"/>
          <w:b/>
          <w:sz w:val="21"/>
          <w:szCs w:val="21"/>
        </w:rPr>
        <w:t xml:space="preserve">请将合法获取招标文件的证明材料（即《投标供应商确认函》）、供应商营业执照复印件、法定代表人身份证复印件、授权代表身份证复印件（如有）、授权委托书（如有）与质疑</w:t>
      </w:r>
      <w:r>
        <w:rPr>
          <w:rFonts w:hint="eastAsia" w:ascii="宋体" w:hAnsi="宋体"/>
          <w:b/>
          <w:sz w:val="21"/>
          <w:szCs w:val="21"/>
        </w:rPr>
        <w:t xml:space="preserve">函一起</w:t>
      </w:r>
      <w:r>
        <w:rPr>
          <w:rFonts w:hint="eastAsia" w:ascii="宋体" w:hAnsi="宋体"/>
          <w:b/>
          <w:sz w:val="21"/>
          <w:szCs w:val="21"/>
        </w:rPr>
        <w:t xml:space="preserve">递交，否则不予受理。</w:t>
      </w:r>
      <w:r/>
    </w:p>
    <w:p>
      <w:pPr>
        <w:pStyle w:val="901"/>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901"/>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901"/>
        <w:ind w:left="0" w:firstLine="422"/>
        <w:spacing w:line="360" w:lineRule="auto"/>
        <w:rPr>
          <w:rFonts w:ascii="宋体" w:hAnsi="宋体"/>
          <w:b/>
          <w:sz w:val="21"/>
          <w:szCs w:val="21"/>
        </w:rPr>
      </w:pPr>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901"/>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r/>
    </w:p>
    <w:p>
      <w:pPr>
        <w:pStyle w:val="901"/>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56"/>
      <w:r/>
      <w:bookmarkEnd w:id="57"/>
      <w:r/>
      <w:r/>
    </w:p>
    <w:p>
      <w:pPr>
        <w:pStyle w:val="901"/>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90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w:t>
      </w:r>
      <w:r>
        <w:rPr>
          <w:rFonts w:hint="eastAsia" w:ascii="宋体" w:hAnsi="宋体"/>
          <w:sz w:val="21"/>
          <w:szCs w:val="21"/>
        </w:rPr>
        <w:t xml:space="preserve">作出</w:t>
      </w:r>
      <w:r>
        <w:rPr>
          <w:rFonts w:hint="eastAsia" w:ascii="宋体" w:hAnsi="宋体"/>
          <w:sz w:val="21"/>
          <w:szCs w:val="21"/>
        </w:rPr>
        <w:t xml:space="preserve">实质性</w:t>
      </w:r>
      <w:r>
        <w:rPr>
          <w:rFonts w:hint="eastAsia" w:ascii="宋体" w:hAnsi="宋体"/>
          <w:sz w:val="21"/>
          <w:szCs w:val="21"/>
        </w:rPr>
        <w:t xml:space="preserve">响应</w:t>
      </w:r>
      <w:r>
        <w:rPr>
          <w:rFonts w:hint="eastAsia" w:ascii="宋体" w:hAnsi="宋体"/>
          <w:sz w:val="21"/>
          <w:szCs w:val="21"/>
        </w:rPr>
        <w:t xml:space="preserve">，否则，其投标可能被拒绝。</w:t>
      </w:r>
      <w:r/>
    </w:p>
    <w:p>
      <w:pPr>
        <w:pStyle w:val="90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901"/>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90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90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14.1.1-14.1.6未明确标段的适用于所有标段</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901"/>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90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90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90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90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4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4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4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90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90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901"/>
        <w:ind w:left="0" w:firstLine="420"/>
        <w:spacing w:line="360" w:lineRule="auto"/>
        <w:tabs>
          <w:tab w:val="left" w:pos="0" w:leader="none"/>
        </w:tabs>
        <w:rPr>
          <w:rFonts w:ascii="宋体" w:hAnsi="宋体"/>
          <w:b/>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b/>
          <w:sz w:val="21"/>
          <w:szCs w:val="21"/>
        </w:rPr>
        <w:t xml:space="preserve">投标人若进行分包，应提供分包意向协议（格式见第三章），并且分包意向协议中中小企业合同金额必须达到招标文件要求的比例；应提供《中小企业声明函》或《残疾人福利性单位声明函》或省级以上监狱管理局、戒毒管理局（含新疆生产建设兵团）出具的属于监狱企业的证明文件</w:t>
      </w:r>
      <w:r>
        <w:rPr>
          <w:rFonts w:hint="eastAsia" w:ascii="宋体" w:hAnsi="宋体"/>
          <w:sz w:val="21"/>
          <w:szCs w:val="21"/>
        </w:rPr>
        <w:t xml:space="preserve">；</w:t>
      </w:r>
      <w:r/>
    </w:p>
    <w:p>
      <w:pPr>
        <w:pStyle w:val="901"/>
        <w:ind w:left="0" w:firstLine="422"/>
        <w:spacing w:line="360" w:lineRule="auto"/>
        <w:rPr>
          <w:rFonts w:ascii="宋体" w:hAnsi="宋体"/>
          <w:sz w:val="21"/>
          <w:szCs w:val="21"/>
        </w:rPr>
      </w:pPr>
      <w:r>
        <w:rPr>
          <w:rFonts w:hint="eastAsia" w:ascii="宋体" w:hAnsi="宋体"/>
          <w:b/>
          <w:sz w:val="21"/>
          <w:szCs w:val="21"/>
        </w:rPr>
        <w:t xml:space="preserve">投标人若未进行分包，应提供《中小企业声明函》或《残疾人福利性单位声明函》或省级以上监狱管理局、戒毒管理局（含新疆生产建设兵团）出具的属于监狱企业的证明文件</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rPr>
          <w:rFonts w:hint="eastAsia" w:ascii="宋体" w:hAnsi="宋体"/>
          <w:sz w:val="21"/>
          <w:szCs w:val="21"/>
        </w:rPr>
        <w:t xml:space="preserve">；</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90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color w:val="ff0000"/>
          <w:sz w:val="21"/>
          <w:szCs w:val="21"/>
        </w:rPr>
      </w:pPr>
      <w:r>
        <w:rPr>
          <w:rFonts w:hint="eastAsia" w:ascii="宋体" w:hAnsi="宋体"/>
          <w:b/>
          <w:color w:val="ff0000"/>
          <w:sz w:val="21"/>
          <w:szCs w:val="21"/>
        </w:rPr>
        <w:t xml:space="preserve">14.1.5.4分包方案（如投标人进行分包）</w:t>
      </w:r>
      <w:r>
        <w:rPr>
          <w:rFonts w:hint="eastAsia" w:ascii="宋体" w:hAnsi="宋体"/>
          <w:color w:val="ff0000"/>
          <w:sz w:val="21"/>
          <w:szCs w:val="21"/>
        </w:rPr>
        <w:t xml:space="preserve">；</w:t>
      </w:r>
      <w:r/>
    </w:p>
    <w:p>
      <w:pPr>
        <w:pStyle w:val="901"/>
        <w:ind w:left="0" w:firstLine="420"/>
        <w:spacing w:line="360" w:lineRule="auto"/>
        <w:rPr>
          <w:rFonts w:ascii="宋体" w:hAnsi="宋体"/>
          <w:sz w:val="21"/>
          <w:szCs w:val="21"/>
        </w:rPr>
      </w:pPr>
      <w:r>
        <w:rPr>
          <w:rFonts w:hint="eastAsia" w:ascii="宋体" w:hAnsi="宋体"/>
          <w:sz w:val="21"/>
          <w:szCs w:val="21"/>
        </w:rPr>
        <w:t xml:space="preserve">14.1.5.</w:t>
      </w:r>
      <w:r>
        <w:rPr>
          <w:rFonts w:ascii="宋体" w:hAnsi="宋体"/>
          <w:sz w:val="21"/>
          <w:szCs w:val="21"/>
        </w:rPr>
        <w:t xml:space="preserve">5</w:t>
      </w:r>
      <w:r/>
    </w:p>
    <w:p>
      <w:pPr>
        <w:ind w:left="0" w:firstLine="422"/>
        <w:spacing w:line="360" w:lineRule="auto"/>
        <w:rPr>
          <w:rFonts w:ascii="宋体" w:hAnsi="宋体"/>
          <w:b/>
          <w:sz w:val="21"/>
          <w:szCs w:val="21"/>
        </w:rPr>
      </w:pPr>
      <w:r>
        <w:rPr>
          <w:rFonts w:hint="eastAsia" w:ascii="宋体" w:hAnsi="宋体"/>
          <w:b/>
          <w:sz w:val="21"/>
          <w:szCs w:val="21"/>
        </w:rPr>
        <w:t xml:space="preserve">一标段：服务人员配置要求表中带★项的岗位（监控、</w:t>
      </w:r>
      <w:r>
        <w:rPr>
          <w:rFonts w:hint="eastAsia" w:ascii="宋体" w:hAnsi="宋体"/>
          <w:b/>
          <w:sz w:val="21"/>
          <w:szCs w:val="21"/>
        </w:rPr>
        <w:t xml:space="preserve">消控人员</w:t>
      </w:r>
      <w:r>
        <w:rPr>
          <w:rFonts w:hint="eastAsia" w:ascii="宋体" w:hAnsi="宋体"/>
          <w:b/>
          <w:sz w:val="21"/>
          <w:szCs w:val="21"/>
        </w:rPr>
        <w:t xml:space="preserve"> ：建（构）筑物消防员证书或消防设施操作员证书；秩序维护员（门岗）和秩序维护员（巡逻）：公安部门颁发的保安员证；工程维修员：特种作业操作证（</w:t>
      </w:r>
      <w:r>
        <w:rPr>
          <w:rFonts w:hint="eastAsia" w:ascii="宋体" w:hAnsi="宋体"/>
          <w:b/>
          <w:sz w:val="21"/>
          <w:szCs w:val="21"/>
        </w:rPr>
        <w:t xml:space="preserve">准操项目</w:t>
      </w:r>
      <w:r>
        <w:rPr>
          <w:rFonts w:hint="eastAsia" w:ascii="宋体" w:hAnsi="宋体"/>
          <w:b/>
          <w:sz w:val="21"/>
          <w:szCs w:val="21"/>
        </w:rPr>
        <w:t xml:space="preserve">：低压电工作业）。）投标文件中须提供相应的证书复印件，未提供视为非实质性响应。</w:t>
      </w:r>
      <w:r/>
    </w:p>
    <w:p>
      <w:pPr>
        <w:ind w:left="0" w:firstLine="422"/>
        <w:spacing w:line="360" w:lineRule="auto"/>
        <w:rPr>
          <w:rFonts w:ascii="宋体" w:hAnsi="宋体"/>
          <w:b/>
          <w:sz w:val="21"/>
          <w:szCs w:val="21"/>
        </w:rPr>
      </w:pPr>
      <w:r>
        <w:rPr>
          <w:rFonts w:hint="eastAsia" w:ascii="宋体" w:hAnsi="宋体"/>
          <w:b/>
          <w:sz w:val="21"/>
          <w:szCs w:val="21"/>
        </w:rPr>
        <w:t xml:space="preserve">二标段：服务人员配置要求表中带★项的岗位（项目经理、秩序维护主管和秩序维护班长：公安部门颁发的保安员证；监控、</w:t>
      </w:r>
      <w:r>
        <w:rPr>
          <w:rFonts w:hint="eastAsia" w:ascii="宋体" w:hAnsi="宋体"/>
          <w:b/>
          <w:sz w:val="21"/>
          <w:szCs w:val="21"/>
        </w:rPr>
        <w:t xml:space="preserve">消控人员</w:t>
      </w:r>
      <w:r>
        <w:rPr>
          <w:rFonts w:hint="eastAsia" w:ascii="宋体" w:hAnsi="宋体"/>
          <w:b/>
          <w:sz w:val="21"/>
          <w:szCs w:val="21"/>
        </w:rPr>
        <w:t xml:space="preserve"> ：建（构）筑物消防员证书或消防设施操作员证书；工程主管：特种作业操作证（</w:t>
      </w:r>
      <w:r>
        <w:rPr>
          <w:rFonts w:hint="eastAsia" w:ascii="宋体" w:hAnsi="宋体"/>
          <w:b/>
          <w:sz w:val="21"/>
          <w:szCs w:val="21"/>
        </w:rPr>
        <w:t xml:space="preserve">准操项目</w:t>
      </w:r>
      <w:r>
        <w:rPr>
          <w:rFonts w:hint="eastAsia" w:ascii="宋体" w:hAnsi="宋体"/>
          <w:b/>
          <w:sz w:val="21"/>
          <w:szCs w:val="21"/>
        </w:rPr>
        <w:t xml:space="preserve">：高压电工作业）和特种作业操作证（</w:t>
      </w:r>
      <w:r>
        <w:rPr>
          <w:rFonts w:hint="eastAsia" w:ascii="宋体" w:hAnsi="宋体"/>
          <w:b/>
          <w:sz w:val="21"/>
          <w:szCs w:val="21"/>
        </w:rPr>
        <w:t xml:space="preserve">准操项目</w:t>
      </w:r>
      <w:r>
        <w:rPr>
          <w:rFonts w:hint="eastAsia" w:ascii="宋体" w:hAnsi="宋体"/>
          <w:b/>
          <w:sz w:val="21"/>
          <w:szCs w:val="21"/>
        </w:rPr>
        <w:t xml:space="preserve">：低压电工作业）；工程维修员：特种作业操作证（</w:t>
      </w:r>
      <w:r>
        <w:rPr>
          <w:rFonts w:hint="eastAsia" w:ascii="宋体" w:hAnsi="宋体"/>
          <w:b/>
          <w:sz w:val="21"/>
          <w:szCs w:val="21"/>
        </w:rPr>
        <w:t xml:space="preserve">准操项目</w:t>
      </w:r>
      <w:r>
        <w:rPr>
          <w:rFonts w:hint="eastAsia" w:ascii="宋体" w:hAnsi="宋体"/>
          <w:b/>
          <w:sz w:val="21"/>
          <w:szCs w:val="21"/>
        </w:rPr>
        <w:t xml:space="preserve">：低压电工作业）。）投标文件中须提供相应的证书复印件，未提供视为非实质性响应。投标单位须承诺签订合同后一周内提供秩序维护员（门岗）和秩序维护员（巡逻）岗位公安部门颁发的保安员证书复印件，未提供承诺函视为非实质性响应。</w:t>
      </w:r>
      <w:r/>
    </w:p>
    <w:p>
      <w:pPr>
        <w:pStyle w:val="901"/>
        <w:ind w:left="0" w:firstLine="420"/>
        <w:spacing w:line="360" w:lineRule="auto"/>
        <w:rPr>
          <w:rFonts w:ascii="宋体" w:hAnsi="宋体"/>
          <w:sz w:val="21"/>
          <w:szCs w:val="21"/>
        </w:rPr>
      </w:pPr>
      <w:r>
        <w:rPr>
          <w:rFonts w:hint="eastAsia" w:ascii="宋体" w:hAnsi="宋体"/>
          <w:sz w:val="21"/>
          <w:szCs w:val="21"/>
        </w:rPr>
        <w:t xml:space="preserve">14.1.5.</w:t>
      </w:r>
      <w:r>
        <w:rPr>
          <w:rFonts w:ascii="宋体" w:hAnsi="宋体"/>
          <w:sz w:val="21"/>
          <w:szCs w:val="21"/>
        </w:rPr>
        <w:t xml:space="preserve">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w:t>
      </w:r>
      <w:r>
        <w:rPr>
          <w:rFonts w:hint="eastAsia" w:ascii="宋体" w:hAnsi="宋体"/>
          <w:sz w:val="21"/>
          <w:szCs w:val="21"/>
        </w:rPr>
        <w:t xml:space="preserve">可以证明投标人资质、服务质量的证书、文件等相关资料。</w:t>
      </w:r>
      <w:r/>
    </w:p>
    <w:p>
      <w:pPr>
        <w:pStyle w:val="1117"/>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117"/>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w:t>
      </w:r>
      <w:r>
        <w:rPr>
          <w:rFonts w:ascii="宋体" w:hAnsi="宋体" w:cs="宋体"/>
          <w:b/>
          <w:bCs/>
          <w:sz w:val="21"/>
          <w:szCs w:val="21"/>
        </w:rPr>
        <w:t xml:space="preserve">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117"/>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4.1.4-14.1.8</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117"/>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w:t>
      </w:r>
      <w:r>
        <w:rPr>
          <w:rFonts w:hint="eastAsia" w:ascii="宋体" w:hAnsi="宋体"/>
          <w:b/>
          <w:sz w:val="21"/>
          <w:szCs w:val="21"/>
        </w:rPr>
        <w:t xml:space="preserve">件制作软件目录一一对应，将相关资料上传至相应模块</w:t>
      </w:r>
      <w:r>
        <w:rPr>
          <w:rFonts w:hint="eastAsia" w:ascii="宋体" w:hAnsi="宋体"/>
          <w:b/>
          <w:sz w:val="21"/>
          <w:szCs w:val="21"/>
        </w:rPr>
        <w:t xml:space="preserve">，</w:t>
      </w:r>
      <w:r>
        <w:rPr>
          <w:rFonts w:hint="eastAsia" w:ascii="宋体" w:hAnsi="宋体"/>
          <w:b/>
          <w:sz w:val="21"/>
          <w:szCs w:val="21"/>
        </w:rPr>
        <w:t xml:space="preserve">如未按照系统中模块上传的，相关不利后果(如资格审查不通过、符合性审查不通过)由供应商自行承担。</w:t>
      </w:r>
      <w:r/>
    </w:p>
    <w:p>
      <w:pPr>
        <w:pStyle w:val="1117"/>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w:t>
      </w:r>
      <w:r>
        <w:rPr>
          <w:rFonts w:hint="eastAsia" w:ascii="宋体" w:hAnsi="宋体"/>
          <w:b/>
          <w:sz w:val="21"/>
          <w:szCs w:val="21"/>
        </w:rPr>
        <w:t xml:space="preserve">否则导致</w:t>
      </w:r>
      <w:r>
        <w:rPr>
          <w:rFonts w:hint="eastAsia" w:ascii="宋体" w:hAnsi="宋体"/>
          <w:b/>
          <w:sz w:val="21"/>
          <w:szCs w:val="21"/>
        </w:rPr>
        <w:t xml:space="preserve">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11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w:t>
      </w:r>
      <w:r>
        <w:rPr>
          <w:rFonts w:hint="eastAsia" w:ascii="宋体" w:hAnsi="宋体"/>
          <w:sz w:val="21"/>
          <w:szCs w:val="21"/>
          <w:lang w:val="zh-CN"/>
        </w:rPr>
        <w:t xml:space="preserve">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w:t>
      </w:r>
      <w:r>
        <w:rPr>
          <w:rFonts w:hint="eastAsia" w:ascii="宋体" w:hAnsi="宋体" w:cs="宋体"/>
          <w:sz w:val="21"/>
          <w:szCs w:val="21"/>
        </w:rPr>
        <w:t xml:space="preserve">投其中</w:t>
      </w:r>
      <w:r>
        <w:rPr>
          <w:rFonts w:hint="eastAsia" w:ascii="宋体" w:hAnsi="宋体" w:cs="宋体"/>
          <w:sz w:val="21"/>
          <w:szCs w:val="21"/>
        </w:rPr>
        <w:t xml:space="preserve">部分内容者，其标书将被拒绝（如为多标段项目，则上述提到的全部内容是指所投标段对应采购的全部内容）。</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w:t>
      </w:r>
      <w:r>
        <w:rPr>
          <w:rFonts w:hint="eastAsia" w:ascii="宋体" w:hAnsi="宋体" w:cs="宋体"/>
          <w:sz w:val="21"/>
          <w:szCs w:val="21"/>
        </w:rPr>
        <w:t xml:space="preserve">一</w:t>
      </w:r>
      <w:r>
        <w:rPr>
          <w:rFonts w:hint="eastAsia" w:ascii="宋体" w:hAnsi="宋体" w:cs="宋体"/>
          <w:sz w:val="21"/>
          <w:szCs w:val="21"/>
        </w:rPr>
        <w:t xml:space="preserve">项投标内容只允许一个报价，招标人不接受任何有选择性的投标报价。</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117"/>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11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11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117"/>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w:t>
      </w:r>
      <w:r>
        <w:rPr>
          <w:rFonts w:hint="eastAsia" w:asciiTheme="minorEastAsia" w:hAnsiTheme="minorEastAsia" w:eastAsiaTheme="minorEastAsia"/>
          <w:b/>
          <w:color w:val="000000" w:themeColor="text1"/>
          <w:sz w:val="21"/>
          <w:szCs w:val="21"/>
        </w:rPr>
        <w:t xml:space="preserve">采云</w:t>
      </w:r>
      <w:r>
        <w:rPr>
          <w:rFonts w:hint="eastAsia" w:asciiTheme="minorEastAsia" w:hAnsiTheme="minorEastAsia" w:eastAsiaTheme="minorEastAsia"/>
          <w:b/>
          <w:color w:val="000000" w:themeColor="text1"/>
          <w:sz w:val="21"/>
          <w:szCs w:val="21"/>
        </w:rPr>
        <w:t xml:space="preserve">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11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11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w:t>
      </w:r>
      <w:r>
        <w:rPr>
          <w:rFonts w:hint="eastAsia" w:ascii="宋体" w:hAnsi="宋体" w:cs="宋体"/>
          <w:b/>
          <w:color w:val="000000" w:themeColor="text1"/>
          <w:sz w:val="21"/>
          <w:szCs w:val="21"/>
        </w:rPr>
        <w:t xml:space="preserve">采云</w:t>
      </w:r>
      <w:r>
        <w:rPr>
          <w:rFonts w:hint="eastAsia" w:ascii="宋体" w:hAnsi="宋体" w:cs="宋体"/>
          <w:b/>
          <w:color w:val="000000" w:themeColor="text1"/>
          <w:sz w:val="21"/>
          <w:szCs w:val="21"/>
        </w:rPr>
        <w:t xml:space="preserve">”系统，否则视为放弃参加该采购项目。</w:t>
      </w:r>
      <w:bookmarkStart w:id="58" w:name="_Toc25608"/>
      <w:r/>
      <w:bookmarkStart w:id="59"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58"/>
      <w:bookmarkEnd w:id="59"/>
      <w:r/>
    </w:p>
    <w:p>
      <w:pPr>
        <w:pStyle w:val="1117"/>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117"/>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117"/>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w:t>
      </w:r>
      <w:r>
        <w:rPr>
          <w:rFonts w:hint="eastAsia" w:ascii="宋体" w:hAnsi="宋体" w:cs="宋体"/>
          <w:color w:val="000000" w:themeColor="text1"/>
          <w:sz w:val="21"/>
          <w:szCs w:val="21"/>
        </w:rPr>
        <w:t xml:space="preserve">前制作</w:t>
      </w:r>
      <w:r>
        <w:rPr>
          <w:rFonts w:hint="eastAsia" w:ascii="宋体" w:hAnsi="宋体" w:cs="宋体"/>
          <w:color w:val="000000" w:themeColor="text1"/>
          <w:sz w:val="21"/>
          <w:szCs w:val="21"/>
        </w:rPr>
        <w:t xml:space="preserve">并上传电子投标文件。</w:t>
      </w:r>
      <w:r/>
    </w:p>
    <w:p>
      <w:pPr>
        <w:pStyle w:val="901"/>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w:t>
      </w:r>
      <w:r>
        <w:rPr>
          <w:rFonts w:hint="eastAsia" w:ascii="宋体" w:hAnsi="宋体"/>
          <w:b/>
          <w:color w:val="000000" w:themeColor="text1"/>
          <w:sz w:val="21"/>
          <w:szCs w:val="21"/>
        </w:rPr>
        <w:t xml:space="preserve">采云</w:t>
      </w:r>
      <w:r>
        <w:rPr>
          <w:rFonts w:hint="eastAsia" w:ascii="宋体" w:hAnsi="宋体"/>
          <w:b/>
          <w:color w:val="000000" w:themeColor="text1"/>
          <w:sz w:val="21"/>
          <w:szCs w:val="21"/>
        </w:rPr>
        <w:t xml:space="preserve">”系统不见面开标大厅在线参与开标活动。（具体操作详见</w:t>
      </w:r>
      <w:r>
        <w:rPr>
          <w:rFonts w:hint="eastAsia" w:asciiTheme="minorEastAsia" w:hAnsiTheme="minorEastAsia" w:eastAsiaTheme="minorEastAsia"/>
          <w:b/>
          <w:color w:val="000000" w:themeColor="text1"/>
          <w:sz w:val="21"/>
          <w:szCs w:val="21"/>
        </w:rPr>
        <w:t xml:space="preserve">《苏</w:t>
      </w:r>
      <w:r>
        <w:rPr>
          <w:rFonts w:hint="eastAsia" w:asciiTheme="minorEastAsia" w:hAnsiTheme="minorEastAsia" w:eastAsiaTheme="minorEastAsia"/>
          <w:b/>
          <w:color w:val="000000" w:themeColor="text1"/>
          <w:sz w:val="21"/>
          <w:szCs w:val="21"/>
        </w:rPr>
        <w:t xml:space="preserve">采云</w:t>
      </w:r>
      <w:r>
        <w:rPr>
          <w:rFonts w:hint="eastAsia" w:asciiTheme="minorEastAsia" w:hAnsiTheme="minorEastAsia" w:eastAsiaTheme="minorEastAsia"/>
          <w:b/>
          <w:color w:val="000000" w:themeColor="text1"/>
          <w:sz w:val="21"/>
          <w:szCs w:val="21"/>
        </w:rPr>
        <w:t xml:space="preserve">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117"/>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11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11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11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w:t>
      </w:r>
      <w:r>
        <w:rPr>
          <w:rFonts w:hint="eastAsia" w:ascii="宋体" w:hAnsi="宋体" w:cs="宋体"/>
          <w:sz w:val="21"/>
          <w:szCs w:val="21"/>
        </w:rPr>
        <w:t xml:space="preserve">止</w:t>
      </w:r>
      <w:r>
        <w:rPr>
          <w:rFonts w:hint="eastAsia" w:ascii="宋体" w:hAnsi="宋体" w:cs="宋体"/>
          <w:sz w:val="21"/>
          <w:szCs w:val="21"/>
        </w:rPr>
        <w:t xml:space="preserve">成功解密的投标文件少于三份，采购代理机构有权宣布本次招标失败。</w:t>
      </w:r>
      <w:r/>
    </w:p>
    <w:p>
      <w:pPr>
        <w:pStyle w:val="111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11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11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w:t>
      </w:r>
      <w:bookmarkStart w:id="60" w:name="_Toc29371"/>
      <w:r/>
      <w:bookmarkStart w:id="61" w:name="_Toc22837"/>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117"/>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60"/>
      <w:r/>
      <w:bookmarkEnd w:id="61"/>
      <w:r/>
      <w:r/>
    </w:p>
    <w:p>
      <w:pPr>
        <w:pStyle w:val="111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11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w:t>
      </w:r>
      <w:r>
        <w:rPr>
          <w:rFonts w:hint="eastAsia" w:ascii="宋体" w:hAnsi="宋体" w:cs="宋体"/>
          <w:b/>
          <w:color w:val="000000" w:themeColor="text1"/>
          <w:sz w:val="21"/>
          <w:szCs w:val="21"/>
        </w:rPr>
        <w:t xml:space="preserve">采云</w:t>
      </w:r>
      <w:r>
        <w:rPr>
          <w:rFonts w:hint="eastAsia" w:ascii="宋体" w:hAnsi="宋体" w:cs="宋体"/>
          <w:b/>
          <w:color w:val="000000" w:themeColor="text1"/>
          <w:sz w:val="21"/>
          <w:szCs w:val="21"/>
        </w:rPr>
        <w:t xml:space="preserve">”系统规定的时间内对投标文件进行解密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w:t>
      </w:r>
      <w:r>
        <w:rPr>
          <w:rFonts w:hint="eastAsia" w:ascii="宋体" w:hAnsi="宋体" w:cs="宋体"/>
          <w:sz w:val="21"/>
          <w:szCs w:val="21"/>
          <w:lang w:val="en-US"/>
        </w:rPr>
        <w:t xml:space="preserve">采云</w:t>
      </w:r>
      <w:r>
        <w:rPr>
          <w:rFonts w:hint="eastAsia" w:ascii="宋体" w:hAnsi="宋体" w:cs="宋体"/>
          <w:sz w:val="21"/>
          <w:szCs w:val="21"/>
          <w:lang w:val="en-US"/>
        </w:rPr>
        <w:t xml:space="preserve">”系统在线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117"/>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pStyle w:val="111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11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w:t>
      </w:r>
      <w:r>
        <w:rPr>
          <w:rFonts w:hint="eastAsia" w:ascii="宋体" w:hAnsi="宋体" w:cs="宋体"/>
          <w:sz w:val="21"/>
          <w:szCs w:val="21"/>
        </w:rPr>
        <w:t xml:space="preserve">作出</w:t>
      </w:r>
      <w:r>
        <w:rPr>
          <w:rFonts w:hint="eastAsia" w:ascii="宋体" w:hAnsi="宋体" w:cs="宋体"/>
          <w:sz w:val="21"/>
          <w:szCs w:val="21"/>
        </w:rPr>
        <w:t xml:space="preserve">澄清或者说明；</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11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11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117"/>
        <w:ind w:left="0" w:firstLine="422"/>
        <w:spacing w:line="360" w:lineRule="auto"/>
        <w:rPr>
          <w:rFonts w:ascii="宋体" w:hAnsi="宋体" w:cs="宋体"/>
          <w:b/>
          <w:color w:val="000000" w:themeColor="text1"/>
          <w:sz w:val="21"/>
          <w:szCs w:val="21"/>
        </w:rPr>
      </w:pPr>
      <w:r/>
      <w:bookmarkStart w:id="62" w:name="OLE_LINK20"/>
      <w:r/>
      <w:bookmarkStart w:id="63" w:name="OLE_LINK11"/>
      <w:r/>
      <w:bookmarkStart w:id="64" w:name="OLE_LINK25"/>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bookmarkEnd w:id="62"/>
      <w:r/>
    </w:p>
    <w:p>
      <w:pPr>
        <w:pStyle w:val="111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65" w:name="OLE_LINK6"/>
      <w:r>
        <w:rPr>
          <w:rFonts w:hint="eastAsia" w:ascii="宋体" w:hAnsi="宋体" w:cs="宋体"/>
          <w:b/>
          <w:color w:val="000000" w:themeColor="text1"/>
          <w:sz w:val="21"/>
          <w:szCs w:val="21"/>
          <w:lang w:val="en-US"/>
        </w:rPr>
        <w:t xml:space="preserve">评标</w:t>
      </w:r>
      <w:bookmarkEnd w:id="65"/>
      <w:r>
        <w:rPr>
          <w:rFonts w:hint="eastAsia" w:ascii="宋体" w:hAnsi="宋体" w:cs="宋体"/>
          <w:b/>
          <w:color w:val="000000" w:themeColor="text1"/>
          <w:sz w:val="21"/>
          <w:szCs w:val="21"/>
          <w:lang w:val="en-US"/>
        </w:rPr>
        <w:t xml:space="preserve">委员会应当启动异常低价投标审查程序：</w:t>
      </w:r>
      <w:r/>
    </w:p>
    <w:p>
      <w:pPr>
        <w:pStyle w:val="111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11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11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11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117"/>
        <w:ind w:left="0" w:firstLine="422"/>
        <w:spacing w:line="360" w:lineRule="auto"/>
        <w:rPr>
          <w:color w:val="333333"/>
          <w:shd w:val="clear" w:color="auto" w:fill="ffffff"/>
        </w:rPr>
      </w:pPr>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r>
        <w:rPr>
          <w:rFonts w:hint="eastAsia" w:ascii="宋体" w:hAnsi="宋体"/>
          <w:b/>
          <w:color w:val="000000" w:themeColor="text1"/>
          <w:sz w:val="21"/>
          <w:szCs w:val="21"/>
        </w:rPr>
        <w:t xml:space="preserve">评标委员会</w:t>
      </w:r>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w:t>
      </w:r>
      <w:r>
        <w:rPr>
          <w:rFonts w:hint="eastAsia" w:ascii="宋体" w:hAnsi="宋体"/>
          <w:b/>
          <w:color w:val="000000" w:themeColor="text1"/>
          <w:sz w:val="21"/>
          <w:szCs w:val="21"/>
        </w:rPr>
        <w:t xml:space="preserve">作出</w:t>
      </w:r>
      <w:r>
        <w:rPr>
          <w:rFonts w:hint="eastAsia" w:ascii="宋体" w:hAnsi="宋体"/>
          <w:b/>
          <w:color w:val="000000" w:themeColor="text1"/>
          <w:sz w:val="21"/>
          <w:szCs w:val="21"/>
        </w:rPr>
        <w:t xml:space="preserve">解释</w:t>
      </w:r>
      <w:r>
        <w:rPr>
          <w:rFonts w:hint="eastAsia" w:ascii="宋体" w:hAnsi="宋体"/>
          <w:b/>
          <w:color w:val="000000" w:themeColor="text1"/>
          <w:sz w:val="21"/>
          <w:szCs w:val="21"/>
        </w:rPr>
        <w:t xml:space="preserve">，提供项目具体成本测算等与报价合理性相关的书面说明及相关证明材料</w:t>
      </w:r>
      <w:bookmarkStart w:id="66" w:name="OLE_LINK9"/>
      <w:r/>
      <w:bookmarkStart w:id="67" w:name="OLE_LINK10"/>
      <w:r>
        <w:rPr>
          <w:rFonts w:hint="eastAsia" w:ascii="宋体" w:hAnsi="宋体"/>
          <w:b/>
          <w:color w:val="000000" w:themeColor="text1"/>
          <w:sz w:val="21"/>
          <w:szCs w:val="21"/>
        </w:rPr>
        <w:t xml:space="preserve">，</w:t>
      </w:r>
      <w:bookmarkEnd w:id="66"/>
      <w:r/>
      <w:bookmarkEnd w:id="67"/>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11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117"/>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117"/>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r/>
    </w:p>
    <w:p>
      <w:pPr>
        <w:pStyle w:val="111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w:t>
      </w:r>
      <w:r>
        <w:rPr>
          <w:rFonts w:hint="eastAsia" w:ascii="宋体" w:hAnsi="宋体" w:cs="宋体"/>
          <w:b/>
          <w:color w:val="000000" w:themeColor="text1"/>
          <w:sz w:val="21"/>
          <w:szCs w:val="21"/>
          <w:lang w:val="en-US"/>
        </w:rPr>
        <w:t xml:space="preserve">畸</w:t>
      </w:r>
      <w:r>
        <w:rPr>
          <w:rFonts w:hint="eastAsia" w:ascii="宋体" w:hAnsi="宋体" w:cs="宋体"/>
          <w:b/>
          <w:color w:val="000000" w:themeColor="text1"/>
          <w:sz w:val="21"/>
          <w:szCs w:val="21"/>
          <w:lang w:val="en-US"/>
        </w:rPr>
        <w:t xml:space="preserve">低的情形，若出现评标委员会成员在主观分打分上和评标委员会总的平均分相比有明显畸高或</w:t>
      </w:r>
      <w:r>
        <w:rPr>
          <w:rFonts w:hint="eastAsia" w:ascii="宋体" w:hAnsi="宋体" w:cs="宋体"/>
          <w:b/>
          <w:color w:val="000000" w:themeColor="text1"/>
          <w:sz w:val="21"/>
          <w:szCs w:val="21"/>
          <w:lang w:val="en-US"/>
        </w:rPr>
        <w:t xml:space="preserve">畸</w:t>
      </w:r>
      <w:r>
        <w:rPr>
          <w:rFonts w:hint="eastAsia" w:ascii="宋体" w:hAnsi="宋体" w:cs="宋体"/>
          <w:b/>
          <w:color w:val="000000" w:themeColor="text1"/>
          <w:sz w:val="21"/>
          <w:szCs w:val="21"/>
          <w:lang w:val="en-US"/>
        </w:rPr>
        <w:t xml:space="preserve">低情形（偏离度达到±30%）的，需要现场由该评标委员会成员对本人的打分做出情况说明。</w:t>
      </w:r>
      <w:bookmarkEnd w:id="63"/>
      <w:bookmarkEnd w:id="64"/>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w:t>
      </w:r>
      <w:r>
        <w:rPr>
          <w:rFonts w:hint="eastAsia" w:ascii="宋体" w:hAnsi="宋体" w:cs="宋体"/>
          <w:sz w:val="21"/>
          <w:szCs w:val="21"/>
        </w:rPr>
        <w:t xml:space="preserve">作出</w:t>
      </w:r>
      <w:r>
        <w:rPr>
          <w:rFonts w:hint="eastAsia" w:ascii="宋体" w:hAnsi="宋体" w:cs="宋体"/>
          <w:sz w:val="21"/>
          <w:szCs w:val="21"/>
        </w:rPr>
        <w:t xml:space="preserve">结论。持不同意见的评标委员会成员应当在评标报告上签署不同意见及理由，否则视为同意评标报告。</w:t>
      </w:r>
      <w:r/>
    </w:p>
    <w:p>
      <w:pPr>
        <w:pStyle w:val="111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w:t>
      </w:r>
      <w:r>
        <w:rPr>
          <w:rFonts w:hint="eastAsia" w:ascii="宋体" w:hAnsi="宋体" w:cs="宋体"/>
          <w:sz w:val="21"/>
          <w:szCs w:val="21"/>
        </w:rPr>
        <w:t xml:space="preserve">作出</w:t>
      </w:r>
      <w:r>
        <w:rPr>
          <w:rFonts w:hint="eastAsia" w:ascii="宋体" w:hAnsi="宋体" w:cs="宋体"/>
          <w:sz w:val="21"/>
          <w:szCs w:val="21"/>
        </w:rPr>
        <w:t xml:space="preserve">必要的澄清、说明或者补正。</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117"/>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w:t>
      </w:r>
      <w:r>
        <w:rPr>
          <w:rFonts w:hint="eastAsia" w:ascii="宋体" w:hAnsi="宋体" w:cs="宋体"/>
          <w:b/>
          <w:sz w:val="21"/>
          <w:szCs w:val="21"/>
        </w:rPr>
        <w:t xml:space="preserve">采云</w:t>
      </w:r>
      <w:r>
        <w:rPr>
          <w:rFonts w:hint="eastAsia" w:ascii="宋体" w:hAnsi="宋体" w:cs="宋体"/>
          <w:b/>
          <w:sz w:val="21"/>
          <w:szCs w:val="21"/>
        </w:rPr>
        <w:t xml:space="preserve">”系统向投标人发布“澄清要求函”，接到“澄清要求函”的投标人应当按要求在规定时间内通过“苏</w:t>
      </w:r>
      <w:r>
        <w:rPr>
          <w:rFonts w:hint="eastAsia" w:ascii="宋体" w:hAnsi="宋体" w:cs="宋体"/>
          <w:b/>
          <w:sz w:val="21"/>
          <w:szCs w:val="21"/>
        </w:rPr>
        <w:t xml:space="preserve">采云</w:t>
      </w:r>
      <w:r>
        <w:rPr>
          <w:rFonts w:hint="eastAsia" w:ascii="宋体" w:hAnsi="宋体" w:cs="宋体"/>
          <w:b/>
          <w:sz w:val="21"/>
          <w:szCs w:val="21"/>
        </w:rPr>
        <w:t xml:space="preserve">”系统提交“澄清响应函”并加盖CA电子公章，澄清、说明和补充的内容作为投标文件的补充部分。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11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117"/>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11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w:t>
      </w:r>
      <w:r>
        <w:rPr>
          <w:rFonts w:hint="eastAsia" w:ascii="宋体" w:hAnsi="宋体" w:cs="宋体"/>
          <w:sz w:val="21"/>
          <w:szCs w:val="21"/>
        </w:rPr>
        <w:t xml:space="preserve">废标后</w:t>
      </w:r>
      <w:r>
        <w:rPr>
          <w:rFonts w:hint="eastAsia" w:ascii="宋体" w:hAnsi="宋体" w:cs="宋体"/>
          <w:sz w:val="21"/>
          <w:szCs w:val="21"/>
        </w:rPr>
        <w:t xml:space="preserve">，采购人和采购代理机构将把废标的理由通知所有投标人。</w:t>
      </w:r>
      <w:r/>
    </w:p>
    <w:p>
      <w:pPr>
        <w:pStyle w:val="1117"/>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11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w:t>
      </w:r>
      <w:r>
        <w:rPr>
          <w:rFonts w:hint="eastAsia" w:ascii="宋体" w:hAnsi="宋体" w:cs="宋体"/>
          <w:sz w:val="21"/>
          <w:szCs w:val="21"/>
        </w:rPr>
        <w:t xml:space="preserve">且按照</w:t>
      </w:r>
      <w:r>
        <w:rPr>
          <w:rFonts w:hint="eastAsia" w:ascii="宋体" w:hAnsi="宋体" w:cs="宋体"/>
          <w:sz w:val="21"/>
          <w:szCs w:val="21"/>
        </w:rPr>
        <w:t xml:space="preserve">评审因素的量化指标评审得分最高的投标人为排名第一的中标候选人。</w:t>
      </w:r>
      <w:r/>
    </w:p>
    <w:p>
      <w:pPr>
        <w:pStyle w:val="111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68" w:name="_Toc18442"/>
      <w:r/>
      <w:bookmarkStart w:id="69" w:name="_Toc19501"/>
      <w:r/>
      <w:r/>
    </w:p>
    <w:p>
      <w:pPr>
        <w:pStyle w:val="1117"/>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68"/>
      <w:r/>
      <w:bookmarkEnd w:id="69"/>
      <w:r/>
      <w:r/>
    </w:p>
    <w:p>
      <w:pPr>
        <w:pStyle w:val="1117"/>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11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11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11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11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11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”系统及时下载中标通知书。</w:t>
      </w:r>
      <w:r>
        <w:rPr>
          <w:rFonts w:hint="eastAsia" w:ascii="宋体" w:hAnsi="宋体" w:cs="宋体"/>
          <w:sz w:val="21"/>
          <w:szCs w:val="21"/>
        </w:rPr>
        <w:t xml:space="preserve">因系统存储空间有限，自中标结果公告届满之日起30日后，“苏</w:t>
      </w:r>
      <w:r>
        <w:rPr>
          <w:rFonts w:hint="eastAsia" w:ascii="宋体" w:hAnsi="宋体" w:cs="宋体"/>
          <w:sz w:val="21"/>
          <w:szCs w:val="21"/>
        </w:rPr>
        <w:t xml:space="preserve">采云</w:t>
      </w:r>
      <w:r>
        <w:rPr>
          <w:rFonts w:hint="eastAsia" w:ascii="宋体" w:hAnsi="宋体" w:cs="宋体"/>
          <w:sz w:val="21"/>
          <w:szCs w:val="21"/>
        </w:rPr>
        <w:t xml:space="preserve">”系统不再保证提供下载中标通知书服务,因未及时下载而造成的不利后果由中标人自行承担。</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11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w:t>
      </w:r>
      <w:r>
        <w:rPr>
          <w:rFonts w:hint="eastAsia" w:ascii="宋体" w:hAnsi="宋体"/>
          <w:sz w:val="21"/>
        </w:rPr>
        <w:t xml:space="preserve">苏财购〔2022〕</w:t>
      </w:r>
      <w:r>
        <w:rPr>
          <w:rFonts w:hint="eastAsia" w:ascii="宋体" w:hAnsi="宋体"/>
          <w:sz w:val="21"/>
        </w:rPr>
        <w:t xml:space="preserve">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117"/>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11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w:t>
      </w:r>
      <w:r>
        <w:rPr>
          <w:rFonts w:hint="eastAsia" w:ascii="宋体" w:hAnsi="宋体" w:cs="宋体"/>
          <w:sz w:val="21"/>
          <w:szCs w:val="21"/>
        </w:rPr>
        <w:t xml:space="preserve">微企业</w:t>
      </w:r>
      <w:r>
        <w:rPr>
          <w:rFonts w:hint="eastAsia" w:ascii="宋体" w:hAnsi="宋体" w:cs="宋体"/>
          <w:sz w:val="21"/>
          <w:szCs w:val="21"/>
        </w:rPr>
        <w:t xml:space="preserve">不得将合同分包给大中型企业，中型企业不得将合同分包给大型企业。</w:t>
      </w:r>
      <w:r/>
    </w:p>
    <w:p>
      <w:pPr>
        <w:pStyle w:val="111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70" w:name="_Toc21029"/>
      <w:r/>
      <w:bookmarkStart w:id="71" w:name="_Toc8186"/>
      <w:r/>
      <w:r/>
    </w:p>
    <w:p>
      <w:pPr>
        <w:pStyle w:val="1117"/>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70"/>
      <w:r/>
      <w:bookmarkEnd w:id="71"/>
      <w:r/>
      <w:r/>
    </w:p>
    <w:p>
      <w:pPr>
        <w:pStyle w:val="1117"/>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11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117"/>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11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117"/>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117"/>
        <w:ind w:left="0" w:firstLine="0"/>
        <w:spacing w:line="360" w:lineRule="auto"/>
        <w:rPr>
          <w:rFonts w:ascii="宋体" w:hAnsi="宋体" w:cs="宋体"/>
          <w:sz w:val="21"/>
          <w:szCs w:val="21"/>
        </w:rPr>
      </w:pPr>
      <w:r>
        <w:rPr>
          <w:rFonts w:ascii="宋体" w:hAnsi="宋体" w:cs="宋体"/>
          <w:sz w:val="21"/>
          <w:szCs w:val="21"/>
        </w:rPr>
      </w:r>
      <w:r/>
    </w:p>
    <w:p>
      <w:pPr>
        <w:pStyle w:val="1117"/>
        <w:ind w:left="0" w:firstLine="0"/>
        <w:spacing w:line="360" w:lineRule="auto"/>
        <w:rPr>
          <w:rFonts w:ascii="宋体" w:hAnsi="宋体" w:cs="宋体"/>
          <w:sz w:val="21"/>
          <w:szCs w:val="21"/>
        </w:rPr>
      </w:pPr>
      <w:r>
        <w:rPr>
          <w:rFonts w:ascii="宋体" w:hAnsi="宋体" w:cs="宋体"/>
          <w:sz w:val="21"/>
          <w:szCs w:val="21"/>
        </w:rPr>
      </w:r>
      <w:r/>
    </w:p>
    <w:p>
      <w:pPr>
        <w:pStyle w:val="1117"/>
        <w:ind w:left="0" w:firstLine="0"/>
        <w:spacing w:line="360" w:lineRule="auto"/>
        <w:rPr>
          <w:rFonts w:ascii="宋体" w:hAnsi="宋体" w:cs="宋体"/>
          <w:sz w:val="21"/>
          <w:szCs w:val="21"/>
        </w:rPr>
      </w:pPr>
      <w:r>
        <w:rPr>
          <w:rFonts w:ascii="宋体" w:hAnsi="宋体" w:cs="宋体"/>
          <w:sz w:val="21"/>
          <w:szCs w:val="21"/>
        </w:rPr>
      </w:r>
      <w:r/>
    </w:p>
    <w:p>
      <w:pPr>
        <w:pStyle w:val="883"/>
        <w:ind w:left="0" w:firstLine="0"/>
        <w:jc w:val="center"/>
        <w:rPr>
          <w:rFonts w:ascii="宋体" w:hAnsi="宋体"/>
          <w:sz w:val="21"/>
          <w:szCs w:val="21"/>
          <w:lang w:val="zh-CN"/>
        </w:rPr>
      </w:pPr>
      <w:r/>
      <w:bookmarkStart w:id="72" w:name="_Toc7264"/>
      <w:r/>
      <w:bookmarkStart w:id="73" w:name="_Toc24711"/>
      <w:r>
        <w:rPr>
          <w:rFonts w:hint="eastAsia" w:ascii="宋体" w:hAnsi="宋体"/>
          <w:b/>
          <w:sz w:val="44"/>
          <w:szCs w:val="22"/>
        </w:rPr>
        <w:br w:type="page" w:clear="all"/>
      </w:r>
      <w:bookmarkStart w:id="74" w:name="_Toc225410341"/>
      <w:r>
        <w:rPr>
          <w:rFonts w:hint="eastAsia" w:ascii="宋体" w:hAnsi="宋体"/>
          <w:b/>
          <w:sz w:val="44"/>
          <w:szCs w:val="22"/>
        </w:rPr>
        <w:t xml:space="preserve">第三章  </w:t>
      </w:r>
      <w:bookmarkStart w:id="75" w:name="投标文件格式"/>
      <w:r/>
      <w:bookmarkEnd w:id="75"/>
      <w:r>
        <w:rPr>
          <w:rFonts w:hint="eastAsia" w:ascii="宋体" w:hAnsi="宋体"/>
          <w:b/>
          <w:sz w:val="44"/>
          <w:szCs w:val="22"/>
        </w:rPr>
        <w:t xml:space="preserve">投标文件格式</w:t>
      </w:r>
      <w:bookmarkEnd w:id="72"/>
      <w:r/>
      <w:bookmarkEnd w:id="73"/>
      <w:r/>
      <w:bookmarkEnd w:id="74"/>
      <w:r/>
      <w:r/>
    </w:p>
    <w:p>
      <w:pPr>
        <w:ind w:left="0"/>
        <w:spacing w:line="440" w:lineRule="exact"/>
        <w:rPr>
          <w:rFonts w:ascii="宋体" w:hAnsi="宋体"/>
          <w:b/>
          <w:sz w:val="21"/>
          <w:szCs w:val="21"/>
        </w:rPr>
      </w:pPr>
      <w:r>
        <w:rPr>
          <w:rFonts w:ascii="宋体" w:hAnsi="宋体"/>
          <w:b/>
          <w:sz w:val="21"/>
          <w:szCs w:val="21"/>
        </w:rPr>
        <w:t xml:space="preserve">说明：</w:t>
      </w:r>
      <w:r/>
    </w:p>
    <w:p>
      <w:pPr>
        <w:pStyle w:val="1117"/>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76" w:name="_Toc3821"/>
      <w:r/>
      <w:bookmarkStart w:id="77" w:name="_Toc71810480"/>
      <w:r/>
      <w:bookmarkStart w:id="78" w:name="_Toc17036"/>
      <w:r/>
      <w:bookmarkStart w:id="79" w:name="_Toc105397779"/>
      <w:r/>
      <w:bookmarkStart w:id="80" w:name="_Toc225410342"/>
      <w:r>
        <w:rPr>
          <w:rFonts w:hint="eastAsia" w:ascii="宋体" w:hAnsi="宋体"/>
          <w:b/>
          <w:sz w:val="21"/>
          <w:szCs w:val="21"/>
        </w:rPr>
        <w:t xml:space="preserve">附件1.投标函</w:t>
      </w:r>
      <w:bookmarkEnd w:id="76"/>
      <w:r/>
      <w:bookmarkEnd w:id="77"/>
      <w:r/>
      <w:bookmarkEnd w:id="78"/>
      <w:r/>
      <w:bookmarkEnd w:id="79"/>
      <w:r/>
      <w:bookmarkEnd w:id="80"/>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w:t>
      </w:r>
      <w:r>
        <w:rPr>
          <w:rFonts w:hint="eastAsia" w:ascii="宋体" w:hAnsi="宋体"/>
          <w:sz w:val="21"/>
          <w:szCs w:val="21"/>
          <w:lang w:val="zh-CN"/>
        </w:rPr>
        <w:t xml:space="preserve">作出</w:t>
      </w:r>
      <w:r>
        <w:rPr>
          <w:rFonts w:hint="eastAsia" w:ascii="宋体" w:hAnsi="宋体"/>
          <w:sz w:val="21"/>
          <w:szCs w:val="21"/>
          <w:lang w:val="zh-CN"/>
        </w:rPr>
        <w:t xml:space="preserve">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w:t>
      </w:r>
      <w:r>
        <w:rPr>
          <w:rFonts w:hint="eastAsia" w:ascii="宋体" w:hAnsi="宋体"/>
          <w:sz w:val="21"/>
          <w:szCs w:val="21"/>
          <w:lang w:val="zh-CN"/>
        </w:rPr>
        <w:t xml:space="preserve">因故废标后</w:t>
      </w:r>
      <w:r>
        <w:rPr>
          <w:rFonts w:hint="eastAsia" w:ascii="宋体" w:hAnsi="宋体"/>
          <w:sz w:val="21"/>
          <w:szCs w:val="21"/>
          <w:lang w:val="zh-CN"/>
        </w:rPr>
        <w:t xml:space="preserve">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81" w:name="_Toc71810481"/>
      <w:r/>
      <w:bookmarkStart w:id="82" w:name="_Toc105397780"/>
      <w:r/>
      <w:bookmarkStart w:id="83" w:name="_Toc225410343"/>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81"/>
      <w:r/>
      <w:bookmarkEnd w:id="82"/>
      <w:r/>
      <w:bookmarkEnd w:id="83"/>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84" w:name="TBR"/>
      <w:r/>
      <w:bookmarkEnd w:id="84"/>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85" w:name="XMBH"/>
      <w:r/>
      <w:bookmarkEnd w:id="85"/>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86" w:name="FBH"/>
      <w:r/>
      <w:bookmarkEnd w:id="86"/>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87" w:name="XMMC"/>
            <w:r/>
            <w:bookmarkEnd w:id="87"/>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88" w:name="JEXX"/>
            <w:r/>
            <w:bookmarkEnd w:id="88"/>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89" w:name="JEDX"/>
            <w:r/>
            <w:bookmarkEnd w:id="89"/>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90" w:name="NF"/>
      <w:r/>
      <w:bookmarkEnd w:id="90"/>
      <w:r>
        <w:rPr>
          <w:rFonts w:hint="eastAsia" w:ascii="宋体" w:hAnsi="宋体"/>
          <w:sz w:val="21"/>
          <w:szCs w:val="21"/>
        </w:rPr>
        <w:t xml:space="preserve"> 年 </w:t>
      </w:r>
      <w:bookmarkStart w:id="91" w:name="YF"/>
      <w:r/>
      <w:bookmarkEnd w:id="91"/>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92" w:name="RI"/>
      <w:r/>
      <w:bookmarkEnd w:id="92"/>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color w:val="000000"/>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color w:val="000000"/>
        </w:rPr>
        <w:t xml:space="preserve">.</w:t>
      </w:r>
      <w:r>
        <w:rPr>
          <w:rFonts w:hint="eastAsia" w:ascii="宋体" w:hAnsi="宋体"/>
          <w:sz w:val="21"/>
          <w:szCs w:val="21"/>
          <w:lang w:val="zh-CN"/>
        </w:rPr>
        <w:t xml:space="preserve">如有分包，投标人</w:t>
      </w:r>
      <w:r>
        <w:rPr>
          <w:rFonts w:hint="eastAsia" w:ascii="宋体" w:hAnsi="宋体"/>
          <w:sz w:val="21"/>
          <w:szCs w:val="21"/>
          <w:lang w:val="zh-CN"/>
        </w:rPr>
        <w:t xml:space="preserve">投任何</w:t>
      </w:r>
      <w:r>
        <w:rPr>
          <w:rFonts w:hint="eastAsia" w:ascii="宋体" w:hAnsi="宋体"/>
          <w:sz w:val="21"/>
          <w:szCs w:val="21"/>
          <w:lang w:val="zh-CN"/>
        </w:rPr>
        <w:t xml:space="preserve">一个包的标的，都需单独填写开标一览表。</w:t>
      </w:r>
      <w:r/>
    </w:p>
    <w:p>
      <w:pPr>
        <w:pStyle w:val="909"/>
        <w:rPr>
          <w:rFonts w:ascii="宋体" w:hAnsi="宋体"/>
        </w:rPr>
      </w:pPr>
      <w:r>
        <w:rPr>
          <w:rFonts w:ascii="宋体" w:hAnsi="宋体"/>
        </w:rPr>
      </w:r>
      <w:r/>
    </w:p>
    <w:p>
      <w:pPr>
        <w:ind w:left="0"/>
        <w:spacing w:line="440" w:lineRule="exact"/>
        <w:rPr>
          <w:rFonts w:ascii="宋体" w:hAnsi="宋体"/>
          <w:b/>
          <w:sz w:val="21"/>
          <w:szCs w:val="21"/>
        </w:rPr>
      </w:pPr>
      <w:r/>
      <w:bookmarkStart w:id="93" w:name="_Toc7945"/>
      <w:r/>
      <w:bookmarkStart w:id="94" w:name="_Toc241"/>
      <w:r/>
      <w:bookmarkStart w:id="95"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909"/>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96" w:name="_Toc105397781"/>
      <w:r/>
      <w:bookmarkStart w:id="97" w:name="_Toc225410344"/>
      <w:r>
        <w:rPr>
          <w:rFonts w:ascii="宋体" w:hAnsi="宋体"/>
          <w:b/>
          <w:sz w:val="21"/>
          <w:szCs w:val="21"/>
        </w:rPr>
        <w:t xml:space="preserve">附件3</w:t>
      </w:r>
      <w:bookmarkEnd w:id="93"/>
      <w:r/>
      <w:bookmarkEnd w:id="94"/>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95"/>
      <w:r/>
      <w:bookmarkEnd w:id="96"/>
      <w:r/>
      <w:bookmarkEnd w:id="97"/>
      <w:r/>
      <w:r/>
    </w:p>
    <w:p>
      <w:pPr>
        <w:ind w:left="0"/>
        <w:jc w:val="center"/>
        <w:widowControl w:val="off"/>
        <w:rPr>
          <w:rFonts w:ascii="宋体" w:hAnsi="宋体"/>
          <w:b/>
          <w:sz w:val="21"/>
          <w:szCs w:val="21"/>
        </w:rPr>
      </w:pPr>
      <w:r>
        <w:rPr>
          <w:rFonts w:hint="eastAsia" w:ascii="宋体" w:hAnsi="宋体"/>
          <w:b/>
          <w:sz w:val="21"/>
          <w:szCs w:val="21"/>
        </w:rPr>
        <w:t xml:space="preserve">公开分项报价</w:t>
      </w:r>
      <w:r>
        <w:rPr>
          <w:rFonts w:ascii="宋体" w:hAnsi="宋体"/>
          <w:b/>
          <w:sz w:val="21"/>
          <w:szCs w:val="21"/>
        </w:rPr>
        <w:t xml:space="preserve">（一）</w:t>
      </w:r>
      <w:r/>
    </w:p>
    <w:p>
      <w:pPr>
        <w:ind w:left="0"/>
        <w:jc w:val="center"/>
        <w:widowControl w:val="off"/>
        <w:rPr>
          <w:rFonts w:ascii="宋体" w:hAnsi="宋体"/>
          <w:sz w:val="21"/>
          <w:szCs w:val="21"/>
          <w:u w:val="single"/>
        </w:rPr>
      </w:pPr>
      <w:r>
        <w:rPr>
          <w:rFonts w:ascii="宋体" w:hAnsi="宋体"/>
          <w:sz w:val="21"/>
          <w:szCs w:val="21"/>
        </w:rPr>
        <w:t xml:space="preserve">（综合单价）</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响应</w:t>
            </w: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w:t>
            </w:r>
            <w:r>
              <w:rPr>
                <w:rFonts w:ascii="宋体" w:hAnsi="宋体" w:cs="Times New Roman"/>
                <w:sz w:val="21"/>
                <w:szCs w:val="21"/>
              </w:rPr>
              <w:t xml:space="preserve">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480"/>
        <w:jc w:val="center"/>
        <w:rPr>
          <w:rFonts w:ascii="宋体"/>
          <w:sz w:val="22"/>
          <w:szCs w:val="22"/>
        </w:rPr>
      </w:pPr>
      <w:r>
        <w:rPr>
          <w:rFonts w:ascii="宋体"/>
          <w:sz w:val="22"/>
          <w:szCs w:val="22"/>
        </w:rPr>
        <w:t xml:space="preserve">   </w:t>
      </w:r>
      <w:r>
        <w:rPr>
          <w:rFonts w:hint="eastAsia" w:ascii="宋体" w:hAnsi="宋体"/>
          <w:b/>
          <w:bCs/>
          <w:sz w:val="21"/>
          <w:szCs w:val="21"/>
        </w:rPr>
        <w:t xml:space="preserve">公开分项报价</w:t>
      </w:r>
      <w:r>
        <w:rPr>
          <w:rFonts w:ascii="宋体" w:hAnsi="宋体"/>
          <w:b/>
          <w:bCs/>
          <w:sz w:val="21"/>
          <w:szCs w:val="21"/>
        </w:rPr>
        <w:t xml:space="preserve">（二）</w:t>
      </w:r>
      <w:r/>
    </w:p>
    <w:p>
      <w:pPr>
        <w:ind w:left="0" w:firstLine="4200"/>
        <w:widowControl w:val="off"/>
        <w:rPr>
          <w:rFonts w:ascii="宋体" w:hAnsi="宋体"/>
          <w:sz w:val="21"/>
          <w:szCs w:val="21"/>
        </w:rPr>
      </w:pPr>
      <w:r>
        <w:rPr>
          <w:rFonts w:ascii="宋体" w:hAnsi="宋体"/>
          <w:sz w:val="21"/>
          <w:szCs w:val="21"/>
        </w:rPr>
        <w:t xml:space="preserve">（分项报价表）</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09"/>
        <w:gridCol w:w="1701"/>
        <w:gridCol w:w="709"/>
        <w:gridCol w:w="708"/>
        <w:gridCol w:w="709"/>
        <w:gridCol w:w="709"/>
        <w:gridCol w:w="709"/>
        <w:gridCol w:w="708"/>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条目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价格</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人工成本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安全生产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劳动保险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办公设备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通讯巡检器材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清洁易耗品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保险费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税金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管理费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合计</w:t>
            </w:r>
            <w:r/>
          </w:p>
        </w:tc>
        <w:tc>
          <w:tcPr>
            <w:gridSpan w:val="6"/>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大写：人民币</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color w:val="000000"/>
        </w:rPr>
        <w:t xml:space="preserve">.</w:t>
      </w:r>
      <w:r>
        <w:rPr>
          <w:rFonts w:hint="eastAsia" w:ascii="宋体" w:hAnsi="宋体"/>
          <w:sz w:val="21"/>
          <w:szCs w:val="21"/>
        </w:rPr>
        <w:t xml:space="preserve">报价表包含投标单位各项成本核算和投入的成本明细，公开分项报价（一）和公开分项报价（二）中的合计金额都应与开标一览表合计金额一致；否则，以开标一览表为准。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color w:val="000000"/>
        </w:rPr>
        <w:t xml:space="preserve">.</w:t>
      </w:r>
      <w:r>
        <w:rPr>
          <w:rFonts w:hint="eastAsia" w:ascii="宋体" w:hAnsi="宋体"/>
          <w:sz w:val="21"/>
          <w:szCs w:val="21"/>
        </w:rPr>
        <w:t xml:space="preserve">凡涉及到的费用应按劳动法规定执行。</w:t>
      </w:r>
      <w:r/>
    </w:p>
    <w:p>
      <w:pPr>
        <w:ind w:left="0"/>
        <w:spacing w:line="360" w:lineRule="auto"/>
        <w:widowControl w:val="off"/>
        <w:rPr>
          <w:rFonts w:ascii="宋体" w:hAnsi="宋体"/>
          <w:b/>
          <w:sz w:val="21"/>
          <w:szCs w:val="21"/>
        </w:rPr>
      </w:pPr>
      <w:r>
        <w:rPr>
          <w:rFonts w:hint="eastAsia" w:ascii="宋体" w:hAnsi="宋体"/>
          <w:sz w:val="21"/>
          <w:szCs w:val="21"/>
        </w:rPr>
        <w:t xml:space="preserve">3</w:t>
      </w:r>
      <w:r>
        <w:rPr>
          <w:rFonts w:ascii="宋体" w:hAnsi="宋体"/>
          <w:color w:val="000000"/>
        </w:rPr>
        <w:t xml:space="preserve">.</w:t>
      </w:r>
      <w:r>
        <w:rPr>
          <w:rFonts w:hint="eastAsia" w:ascii="宋体" w:hAnsi="宋体"/>
          <w:sz w:val="21"/>
          <w:szCs w:val="21"/>
        </w:rPr>
        <w:t xml:space="preserve">本项目人员的月工资标准不得低于苏州市最低工资标准要求，并按我国《劳动合同法》要求签订劳动合同。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hint="eastAsia" w:ascii="宋体" w:hAnsi="宋体"/>
          <w:sz w:val="21"/>
          <w:szCs w:val="21"/>
        </w:rPr>
        <w:t xml:space="preserve">4</w:t>
      </w:r>
      <w:r>
        <w:rPr>
          <w:rFonts w:ascii="宋体" w:hAnsi="宋体"/>
          <w:color w:val="000000"/>
        </w:rPr>
        <w:t xml:space="preserve">.</w:t>
      </w:r>
      <w:r>
        <w:rPr>
          <w:rFonts w:hint="eastAsia" w:ascii="宋体" w:hAnsi="宋体"/>
          <w:sz w:val="21"/>
          <w:szCs w:val="21"/>
        </w:rPr>
        <w:t xml:space="preserve">本项目所有人员须按国家规定缴纳员工的社会保险。</w:t>
      </w:r>
      <w:r/>
    </w:p>
    <w:p>
      <w:pPr>
        <w:ind w:left="0"/>
        <w:spacing w:line="360" w:lineRule="auto"/>
        <w:widowControl w:val="off"/>
        <w:rPr>
          <w:rFonts w:ascii="宋体" w:hAnsi="宋体"/>
          <w:bCs/>
          <w:sz w:val="21"/>
          <w:szCs w:val="21"/>
        </w:rPr>
      </w:pPr>
      <w:r>
        <w:rPr>
          <w:rFonts w:hint="eastAsia" w:ascii="宋体" w:hAnsi="宋体"/>
          <w:sz w:val="21"/>
          <w:szCs w:val="21"/>
        </w:rPr>
        <w:t xml:space="preserve">5</w:t>
      </w:r>
      <w:r>
        <w:rPr>
          <w:rFonts w:ascii="宋体" w:hAnsi="宋体"/>
          <w:color w:val="000000"/>
        </w:rPr>
        <w:t xml:space="preserve">.</w:t>
      </w:r>
      <w:r>
        <w:rPr>
          <w:rFonts w:hint="eastAsia" w:ascii="宋体" w:hAnsi="宋体"/>
          <w:sz w:val="21"/>
          <w:szCs w:val="21"/>
        </w:rPr>
        <w:t xml:space="preserve">分项报价条目举例如下：劳保、损耗、人工、办公设备、服装、通讯器材、巡检器材、税金、维护、利</w:t>
      </w:r>
      <w:r>
        <w:rPr>
          <w:rFonts w:hint="eastAsia" w:ascii="宋体" w:hAnsi="宋体"/>
          <w:bCs/>
          <w:sz w:val="21"/>
          <w:szCs w:val="21"/>
        </w:rPr>
        <w:t xml:space="preserve">润等各项费用等等，条目可自行添加或删除。</w:t>
      </w:r>
      <w:r/>
    </w:p>
    <w:p>
      <w:pPr>
        <w:ind w:left="0"/>
        <w:spacing w:line="360" w:lineRule="auto"/>
        <w:widowControl w:val="off"/>
        <w:rPr>
          <w:rFonts w:ascii="宋体" w:hAnsi="宋体"/>
          <w:bCs/>
          <w:sz w:val="21"/>
          <w:szCs w:val="21"/>
        </w:rPr>
      </w:pPr>
      <w:r>
        <w:rPr>
          <w:rFonts w:hint="eastAsia" w:ascii="宋体" w:hAnsi="宋体"/>
          <w:bCs/>
          <w:sz w:val="21"/>
          <w:szCs w:val="21"/>
        </w:rPr>
        <w:t xml:space="preserve">6</w:t>
      </w:r>
      <w:r>
        <w:rPr>
          <w:rFonts w:ascii="宋体" w:hAnsi="宋体"/>
          <w:color w:val="000000"/>
        </w:rPr>
        <w:t xml:space="preserve">.</w:t>
      </w:r>
      <w:r>
        <w:rPr>
          <w:rFonts w:hint="eastAsia" w:ascii="宋体" w:hAnsi="宋体"/>
          <w:bCs/>
          <w:sz w:val="21"/>
          <w:szCs w:val="21"/>
        </w:rPr>
        <w:t xml:space="preserve">如投标文件报价未按上述</w:t>
      </w:r>
      <w:r>
        <w:rPr>
          <w:rFonts w:ascii="宋体" w:hAnsi="宋体"/>
          <w:bCs/>
          <w:sz w:val="21"/>
          <w:szCs w:val="21"/>
        </w:rPr>
        <w:t xml:space="preserve">2</w:t>
      </w:r>
      <w:r>
        <w:rPr>
          <w:rFonts w:hint="eastAsia" w:ascii="宋体" w:hAnsi="宋体"/>
          <w:bCs/>
          <w:sz w:val="21"/>
          <w:szCs w:val="21"/>
        </w:rPr>
        <w:t xml:space="preserve">-5项规定要求的，投标文件无效。</w:t>
      </w:r>
      <w:r/>
    </w:p>
    <w:p>
      <w:pPr>
        <w:ind w:left="0"/>
        <w:spacing w:line="360" w:lineRule="auto"/>
        <w:widowControl w:val="off"/>
        <w:rPr>
          <w:rFonts w:ascii="宋体" w:hAnsi="宋体"/>
          <w:sz w:val="21"/>
          <w:szCs w:val="21"/>
        </w:rPr>
      </w:pPr>
      <w:r>
        <w:rPr>
          <w:rFonts w:hint="eastAsia" w:ascii="宋体" w:hAnsi="宋体"/>
          <w:bCs/>
          <w:sz w:val="21"/>
          <w:szCs w:val="21"/>
        </w:rPr>
        <w:t xml:space="preserve">7</w:t>
      </w:r>
      <w:r>
        <w:rPr>
          <w:rFonts w:ascii="宋体" w:hAnsi="宋体"/>
          <w:color w:val="000000"/>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942"/>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98" w:name="_Toc105397782"/>
      <w:r/>
      <w:bookmarkStart w:id="99" w:name="_Toc71810483"/>
      <w:r/>
      <w:bookmarkStart w:id="100" w:name="_Toc225410345"/>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98"/>
      <w:r/>
      <w:bookmarkEnd w:id="99"/>
      <w:r/>
      <w:bookmarkEnd w:id="100"/>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w:t>
      </w:r>
      <w:r>
        <w:rPr>
          <w:rFonts w:hint="eastAsia" w:ascii="宋体" w:hAnsi="宋体"/>
          <w:sz w:val="21"/>
          <w:szCs w:val="21"/>
          <w:u w:val="single"/>
        </w:rPr>
        <w:t xml:space="preserve">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909"/>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101" w:name="_Toc21574"/>
      <w:r/>
      <w:bookmarkStart w:id="102" w:name="_Toc19621"/>
      <w:r/>
      <w:bookmarkStart w:id="103" w:name="_Toc71810484"/>
      <w:r/>
      <w:bookmarkStart w:id="104" w:name="_Toc105397783"/>
      <w:r/>
      <w:bookmarkStart w:id="105" w:name="_Toc225410346"/>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101"/>
      <w:r/>
      <w:bookmarkEnd w:id="102"/>
      <w:r/>
      <w:bookmarkEnd w:id="103"/>
      <w:r/>
      <w:bookmarkEnd w:id="104"/>
      <w:r/>
      <w:bookmarkEnd w:id="10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中小企业声明函（服务）一标段</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本公司（联合体）郑重声明，根据《政府采购促进中小企业发展管理办法》（财库[2020]46号）的规定，本公司（联合体）参加</w:t>
      </w:r>
      <w:r>
        <w:rPr>
          <w:rFonts w:hint="eastAsia" w:ascii="宋体" w:hAnsi="宋体"/>
          <w:sz w:val="21"/>
          <w:szCs w:val="21"/>
          <w:u w:val="single"/>
        </w:rPr>
        <w:t xml:space="preserve"> </w:t>
      </w:r>
      <w:r>
        <w:rPr>
          <w:rFonts w:hint="eastAsia" w:ascii="宋体" w:hAnsi="宋体"/>
          <w:b/>
          <w:sz w:val="21"/>
          <w:szCs w:val="21"/>
          <w:u w:val="single"/>
        </w:rPr>
        <w:t xml:space="preserve">苏州高新区（虎丘区）枫桥街道办事处 </w:t>
      </w:r>
      <w:r>
        <w:rPr>
          <w:rFonts w:hint="eastAsia" w:ascii="宋体" w:hAnsi="宋体"/>
          <w:sz w:val="21"/>
          <w:szCs w:val="21"/>
        </w:rPr>
        <w:t xml:space="preserve">的</w:t>
      </w:r>
      <w:r>
        <w:rPr>
          <w:rFonts w:hint="eastAsia" w:ascii="宋体" w:hAnsi="宋体"/>
          <w:sz w:val="21"/>
          <w:szCs w:val="21"/>
          <w:u w:val="single"/>
        </w:rPr>
        <w:t xml:space="preserve"> </w:t>
      </w:r>
      <w:bookmarkStart w:id="106" w:name="OLE_LINK18"/>
      <w:r/>
      <w:bookmarkStart w:id="107" w:name="OLE_LINK193"/>
      <w:r/>
      <w:bookmarkStart w:id="108" w:name="OLE_LINK192"/>
      <w:r>
        <w:rPr>
          <w:rFonts w:hint="eastAsia" w:ascii="宋体" w:hAnsi="宋体"/>
          <w:b/>
          <w:sz w:val="21"/>
          <w:u w:val="single"/>
        </w:rPr>
        <w:t xml:space="preserve">康佳六期物业服务项目</w:t>
      </w:r>
      <w:bookmarkEnd w:id="106"/>
      <w:r>
        <w:rPr>
          <w:rFonts w:hint="eastAsia" w:ascii="宋体" w:hAnsi="宋体"/>
          <w:sz w:val="21"/>
          <w:szCs w:val="21"/>
          <w:u w:val="single"/>
        </w:rPr>
        <w:t xml:space="preserve"> </w:t>
      </w:r>
      <w:bookmarkEnd w:id="107"/>
      <w:r/>
      <w:bookmarkEnd w:id="108"/>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
          <w:sz w:val="21"/>
          <w:u w:val="single"/>
        </w:rPr>
        <w:t xml:space="preserve">康佳六期物业服务项目</w:t>
      </w:r>
      <w:r>
        <w:rPr>
          <w:rFonts w:hint="eastAsia" w:ascii="宋体" w:hAnsi="宋体"/>
          <w:sz w:val="21"/>
          <w:szCs w:val="21"/>
        </w:rPr>
        <w:t xml:space="preserve">，属于</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hint="eastAsia" w:ascii="宋体" w:hAnsi="宋体"/>
          <w:sz w:val="21"/>
          <w:szCs w:val="21"/>
        </w:rPr>
        <w:t xml:space="preserve">万元</w:t>
      </w:r>
      <w:r>
        <w:rPr>
          <w:rStyle w:val="950"/>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中小企业声明函（服务）二标段</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本公司（联合体）郑重声明，根据《政府采购促进中小企业发展管理办法》（财库[2020]46号）的规定，本公司（联合体）参加</w:t>
      </w:r>
      <w:r>
        <w:rPr>
          <w:rFonts w:hint="eastAsia" w:ascii="宋体" w:hAnsi="宋体"/>
          <w:sz w:val="21"/>
          <w:szCs w:val="21"/>
          <w:u w:val="single"/>
        </w:rPr>
        <w:t xml:space="preserve"> </w:t>
      </w:r>
      <w:r>
        <w:rPr>
          <w:rFonts w:hint="eastAsia" w:ascii="宋体" w:hAnsi="宋体"/>
          <w:b/>
          <w:sz w:val="21"/>
          <w:szCs w:val="21"/>
          <w:u w:val="single"/>
        </w:rPr>
        <w:t xml:space="preserve">苏州高新区（虎丘区）枫桥街道办事处 </w:t>
      </w:r>
      <w:r>
        <w:rPr>
          <w:rFonts w:hint="eastAsia" w:ascii="宋体" w:hAnsi="宋体"/>
          <w:sz w:val="21"/>
          <w:szCs w:val="21"/>
        </w:rPr>
        <w:t xml:space="preserve">的</w:t>
      </w:r>
      <w:r>
        <w:rPr>
          <w:rFonts w:hint="eastAsia" w:ascii="宋体" w:hAnsi="宋体"/>
          <w:b/>
          <w:sz w:val="21"/>
          <w:u w:val="single"/>
        </w:rPr>
        <w:t xml:space="preserve"> </w:t>
      </w:r>
      <w:bookmarkStart w:id="109" w:name="OLE_LINK202"/>
      <w:r/>
      <w:bookmarkStart w:id="110" w:name="OLE_LINK201"/>
      <w:r>
        <w:rPr>
          <w:rFonts w:hint="eastAsia" w:ascii="宋体" w:hAnsi="宋体"/>
          <w:b/>
          <w:sz w:val="21"/>
          <w:u w:val="single"/>
        </w:rPr>
        <w:t xml:space="preserve">杨木桥新苑</w:t>
      </w:r>
      <w:r>
        <w:rPr>
          <w:rFonts w:hint="eastAsia" w:ascii="宋体" w:hAnsi="宋体"/>
          <w:b/>
          <w:sz w:val="21"/>
          <w:u w:val="single"/>
        </w:rPr>
        <w:t xml:space="preserve">物业服务项目</w:t>
      </w:r>
      <w:bookmarkEnd w:id="109"/>
      <w:r/>
      <w:bookmarkEnd w:id="110"/>
      <w:r>
        <w:rPr>
          <w:rFonts w:hint="eastAsia" w:ascii="宋体" w:hAnsi="宋体"/>
          <w:sz w:val="21"/>
          <w:szCs w:val="21"/>
          <w:u w:val="single"/>
        </w:rPr>
        <w:t xml:space="preserve"> </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
          <w:sz w:val="21"/>
          <w:u w:val="single"/>
        </w:rPr>
        <w:t xml:space="preserve">杨木桥新苑</w:t>
      </w:r>
      <w:r>
        <w:rPr>
          <w:rFonts w:hint="eastAsia" w:ascii="宋体" w:hAnsi="宋体"/>
          <w:b/>
          <w:sz w:val="21"/>
          <w:u w:val="single"/>
        </w:rPr>
        <w:t xml:space="preserve">物业服务项目</w:t>
      </w:r>
      <w:r>
        <w:rPr>
          <w:rFonts w:hint="eastAsia" w:ascii="宋体" w:hAnsi="宋体"/>
          <w:sz w:val="21"/>
          <w:szCs w:val="21"/>
        </w:rPr>
        <w:t xml:space="preserve">，属于</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hint="eastAsia" w:ascii="宋体" w:hAnsi="宋体"/>
          <w:sz w:val="21"/>
          <w:szCs w:val="21"/>
        </w:rPr>
        <w:t xml:space="preserve">万元</w:t>
      </w:r>
      <w:r>
        <w:rPr>
          <w:rStyle w:val="950"/>
          <w:rFonts w:ascii="宋体" w:hAnsi="宋体"/>
          <w:sz w:val="21"/>
          <w:szCs w:val="21"/>
        </w:rPr>
        <w:footnoteReference w:id="3"/>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firstLine="5250"/>
        <w:jc w:val="left"/>
        <w:rPr>
          <w:rFonts w:ascii="宋体" w:hAnsi="宋体"/>
          <w:sz w:val="24"/>
          <w:szCs w:val="24"/>
        </w:rPr>
      </w:pPr>
      <w:r>
        <w:rPr>
          <w:rFonts w:hint="eastAsia" w:ascii="宋体" w:hAnsi="宋体"/>
          <w:sz w:val="21"/>
          <w:szCs w:val="21"/>
          <w:lang w:val="zh-CN"/>
        </w:rPr>
        <w:t xml:space="preserve">日 期： 年  月  日</w:t>
      </w:r>
      <w:r>
        <w:rPr>
          <w:rFonts w:hint="eastAsia" w:ascii="宋体" w:hAnsi="宋体"/>
          <w:sz w:val="24"/>
          <w:szCs w:val="24"/>
        </w:rPr>
        <w:t xml:space="preserve"> </w:t>
      </w:r>
      <w:r/>
    </w:p>
    <w:p>
      <w:pPr>
        <w:pStyle w:val="895"/>
      </w:pPr>
      <w:r/>
      <w:r/>
    </w:p>
    <w:p>
      <w:pPr>
        <w:ind w:left="0"/>
        <w:spacing w:line="280" w:lineRule="exact"/>
        <w:rPr>
          <w:rFonts w:ascii="宋体" w:hAnsi="宋体"/>
          <w:b/>
        </w:rPr>
      </w:pPr>
      <w:r>
        <w:rPr>
          <w:rFonts w:ascii="宋体" w:hAnsi="宋体"/>
          <w:sz w:val="21"/>
          <w:szCs w:val="21"/>
          <w:lang w:val="zh-CN"/>
        </w:rPr>
        <w:br w:type="page" w:clear="all"/>
      </w:r>
      <w:bookmarkStart w:id="111"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909"/>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112" w:name="_Toc105397784"/>
      <w:r/>
      <w:bookmarkStart w:id="113" w:name="_Toc225410347"/>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111"/>
      <w:r/>
      <w:bookmarkEnd w:id="112"/>
      <w:r/>
      <w:bookmarkEnd w:id="11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114" w:name="_Toc32206"/>
      <w:r/>
      <w:bookmarkStart w:id="115" w:name="_Toc3869"/>
      <w:r/>
      <w:bookmarkStart w:id="116"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114"/>
      <w:r/>
      <w:bookmarkEnd w:id="115"/>
      <w:r/>
      <w:bookmarkEnd w:id="116"/>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35"/>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42"/>
        <w:ind w:left="0" w:firstLine="0"/>
        <w:rPr>
          <w:rFonts w:ascii="宋体" w:hAnsi="宋体"/>
          <w:b/>
          <w:lang w:val="zh-CN"/>
        </w:rPr>
      </w:pPr>
      <w:r>
        <w:rPr>
          <w:rFonts w:ascii="宋体" w:hAnsi="宋体"/>
          <w:b/>
          <w:lang w:val="zh-CN"/>
        </w:rPr>
      </w:r>
      <w:r/>
    </w:p>
    <w:p>
      <w:pPr>
        <w:pStyle w:val="942"/>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42"/>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4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4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4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4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42"/>
        <w:ind w:left="0" w:firstLine="400"/>
        <w:rPr>
          <w:rFonts w:ascii="宋体" w:hAnsi="宋体"/>
          <w:lang w:val="zh-CN"/>
        </w:rPr>
      </w:pPr>
      <w:r>
        <w:rPr>
          <w:rFonts w:hint="eastAsia" w:ascii="宋体" w:hAnsi="宋体"/>
          <w:lang w:val="zh-CN"/>
        </w:rPr>
        <w:t xml:space="preserve">前款所称残疾人是指法</w:t>
      </w:r>
      <w:r>
        <w:rPr>
          <w:rFonts w:hint="eastAsia" w:ascii="宋体" w:hAnsi="宋体"/>
          <w:lang w:val="zh-CN"/>
        </w:rPr>
        <w:t xml:space="preserve">定劳动</w:t>
      </w:r>
      <w:r>
        <w:rPr>
          <w:rFonts w:hint="eastAsia" w:ascii="宋体" w:hAnsi="宋体"/>
          <w:lang w:val="zh-CN"/>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42"/>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42"/>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117" w:name="_Toc71810487"/>
      <w:r/>
      <w:bookmarkStart w:id="118" w:name="_Toc105397785"/>
      <w:r/>
      <w:bookmarkStart w:id="119" w:name="_Toc225410348"/>
      <w:r>
        <w:rPr>
          <w:rFonts w:ascii="宋体" w:hAnsi="宋体"/>
          <w:b/>
          <w:sz w:val="21"/>
          <w:szCs w:val="21"/>
        </w:rPr>
        <w:t xml:space="preserve">附件7</w:t>
      </w:r>
      <w:r>
        <w:rPr>
          <w:rFonts w:hint="eastAsia" w:ascii="宋体" w:hAnsi="宋体"/>
          <w:b/>
          <w:sz w:val="21"/>
          <w:szCs w:val="21"/>
        </w:rPr>
        <w:t xml:space="preserve">.</w:t>
      </w:r>
      <w:bookmarkEnd w:id="117"/>
      <w:r>
        <w:rPr>
          <w:rFonts w:hint="eastAsia" w:ascii="宋体" w:hAnsi="宋体"/>
        </w:rPr>
        <w:t xml:space="preserve"> </w:t>
      </w:r>
      <w:r>
        <w:rPr>
          <w:rFonts w:hint="eastAsia" w:ascii="宋体" w:hAnsi="宋体"/>
          <w:b/>
          <w:sz w:val="21"/>
          <w:szCs w:val="21"/>
        </w:rPr>
        <w:t xml:space="preserve">偏离表（技术、商务）</w:t>
      </w:r>
      <w:bookmarkEnd w:id="118"/>
      <w:r/>
      <w:bookmarkEnd w:id="11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120" w:name="_Toc31973"/>
      <w:r/>
      <w:bookmarkStart w:id="121" w:name="_Toc27138"/>
      <w:r>
        <w:rPr>
          <w:rFonts w:ascii="宋体" w:hAnsi="宋体"/>
          <w:sz w:val="21"/>
          <w:szCs w:val="21"/>
        </w:rPr>
        <w:t xml:space="preserve"> </w:t>
      </w:r>
      <w:r/>
    </w:p>
    <w:p>
      <w:pPr>
        <w:pStyle w:val="909"/>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909"/>
        <w:rPr>
          <w:rFonts w:ascii="宋体" w:hAnsi="宋体"/>
        </w:rPr>
      </w:pPr>
      <w:r>
        <w:rPr>
          <w:rFonts w:ascii="宋体" w:hAnsi="宋体"/>
        </w:rPr>
      </w:r>
      <w:r/>
    </w:p>
    <w:p>
      <w:pPr>
        <w:pStyle w:val="901"/>
        <w:ind w:left="0" w:firstLine="0"/>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22" w:name="_Toc105397786"/>
      <w:r/>
      <w:bookmarkStart w:id="123" w:name="_Toc225410349"/>
      <w:r>
        <w:rPr>
          <w:rFonts w:ascii="宋体" w:hAnsi="宋体"/>
          <w:b/>
          <w:sz w:val="21"/>
          <w:szCs w:val="21"/>
        </w:rPr>
        <w:t xml:space="preserve">附件8</w:t>
      </w:r>
      <w:r>
        <w:rPr>
          <w:rFonts w:hint="eastAsia" w:ascii="宋体" w:hAnsi="宋体"/>
          <w:b/>
          <w:sz w:val="21"/>
          <w:szCs w:val="21"/>
        </w:rPr>
        <w:t xml:space="preserve">.项目服务人员配置表</w:t>
      </w:r>
      <w:bookmarkEnd w:id="122"/>
      <w:r/>
      <w:bookmarkEnd w:id="123"/>
      <w:r/>
      <w:r/>
    </w:p>
    <w:p>
      <w:pPr>
        <w:ind w:left="0"/>
        <w:jc w:val="center"/>
        <w:spacing w:before="100" w:beforeAutospacing="1" w:after="100" w:afterAutospacing="1" w:line="480" w:lineRule="auto"/>
        <w:rPr>
          <w:rFonts w:ascii="宋体" w:hAnsi="宋体"/>
          <w:b/>
          <w:sz w:val="21"/>
          <w:szCs w:val="21"/>
        </w:rPr>
      </w:pPr>
      <w:r/>
      <w:bookmarkStart w:id="124" w:name="OLE_LINK231"/>
      <w:r/>
      <w:bookmarkStart w:id="125" w:name="OLE_LINK217"/>
      <w:r/>
      <w:bookmarkStart w:id="126" w:name="_Toc71810489"/>
      <w:r/>
      <w:bookmarkStart w:id="127" w:name="_Toc105397787"/>
      <w:r>
        <w:rPr>
          <w:rFonts w:hint="eastAsia" w:ascii="宋体" w:hAnsi="宋体"/>
          <w:b/>
          <w:sz w:val="21"/>
          <w:szCs w:val="21"/>
        </w:rPr>
        <w:t xml:space="preserve">项目服务人员配置表 一标段</w:t>
      </w:r>
      <w:r/>
    </w:p>
    <w:tbl>
      <w:tblPr>
        <w:tblW w:w="9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3"/>
        <w:gridCol w:w="1535"/>
        <w:gridCol w:w="1275"/>
        <w:gridCol w:w="992"/>
        <w:gridCol w:w="1298"/>
        <w:gridCol w:w="1559"/>
        <w:gridCol w:w="1416"/>
        <w:gridCol w:w="1152"/>
      </w:tblGrid>
      <w:tr>
        <w:trPr>
          <w:jc w:val="center"/>
          <w:trHeight w:val="760"/>
        </w:trPr>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职称或专业资格证书</w:t>
            </w: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项目经理</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widowControl w:val="off"/>
              <w:rPr>
                <w:rFonts w:ascii="宋体" w:hAnsi="宋体"/>
                <w:sz w:val="21"/>
                <w:szCs w:val="21"/>
              </w:rPr>
            </w:pPr>
            <w:r>
              <w:rPr>
                <w:rFonts w:hint="eastAsia" w:ascii="宋体" w:hAnsi="宋体"/>
                <w:bCs/>
                <w:szCs w:val="21"/>
              </w:rPr>
              <w:t xml:space="preserve">★</w:t>
            </w:r>
            <w:r>
              <w:rPr>
                <w:rFonts w:hint="eastAsia" w:ascii="宋体" w:hAnsi="宋体"/>
                <w:sz w:val="21"/>
                <w:szCs w:val="21"/>
              </w:rPr>
              <w:t xml:space="preserve">监控、</w:t>
            </w:r>
            <w:r>
              <w:rPr>
                <w:rFonts w:hint="eastAsia" w:ascii="宋体" w:hAnsi="宋体"/>
                <w:sz w:val="21"/>
                <w:szCs w:val="21"/>
              </w:rPr>
              <w:t xml:space="preserve">消控人员</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widowControl w:val="off"/>
              <w:rPr>
                <w:rFonts w:ascii="宋体" w:hAnsi="宋体"/>
                <w:sz w:val="21"/>
                <w:szCs w:val="21"/>
              </w:rPr>
            </w:pPr>
            <w:r>
              <w:rPr>
                <w:rFonts w:hint="eastAsia" w:ascii="宋体" w:hAnsi="宋体"/>
                <w:bCs/>
                <w:szCs w:val="21"/>
              </w:rPr>
              <w:t xml:space="preserve">★</w:t>
            </w:r>
            <w:r>
              <w:rPr>
                <w:rFonts w:hint="eastAsia" w:ascii="宋体" w:hAnsi="宋体"/>
                <w:sz w:val="21"/>
                <w:szCs w:val="21"/>
              </w:rPr>
              <w:t xml:space="preserve">秩序维护员（门岗）</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widowControl w:val="off"/>
              <w:rPr>
                <w:rFonts w:ascii="宋体" w:hAnsi="宋体"/>
                <w:sz w:val="21"/>
                <w:szCs w:val="21"/>
              </w:rPr>
            </w:pPr>
            <w:r/>
            <w:bookmarkStart w:id="128" w:name="OLE_LINK240"/>
            <w:r/>
            <w:bookmarkStart w:id="129" w:name="OLE_LINK241"/>
            <w:r>
              <w:rPr>
                <w:rFonts w:hint="eastAsia" w:ascii="宋体" w:hAnsi="宋体"/>
                <w:sz w:val="21"/>
                <w:szCs w:val="21"/>
              </w:rPr>
              <w:t xml:space="preserve">...</w:t>
            </w:r>
            <w:bookmarkEnd w:id="128"/>
            <w:r/>
            <w:bookmarkEnd w:id="129"/>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widowControl w:val="off"/>
              <w:rPr>
                <w:rFonts w:ascii="宋体" w:hAnsi="宋体"/>
                <w:sz w:val="21"/>
                <w:szCs w:val="21"/>
              </w:rPr>
            </w:pPr>
            <w:r>
              <w:rPr>
                <w:rFonts w:hint="eastAsia" w:ascii="宋体" w:hAnsi="宋体"/>
                <w:bCs/>
                <w:szCs w:val="21"/>
              </w:rPr>
              <w:t xml:space="preserve">★</w:t>
            </w:r>
            <w:r>
              <w:rPr>
                <w:rFonts w:hint="eastAsia" w:ascii="宋体" w:hAnsi="宋体"/>
                <w:sz w:val="21"/>
                <w:szCs w:val="21"/>
              </w:rPr>
              <w:t xml:space="preserve">秩序维护员（巡逻）</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widowControl w:val="off"/>
              <w:rPr>
                <w:rFonts w:ascii="宋体" w:hAnsi="宋体"/>
                <w:sz w:val="21"/>
                <w:szCs w:val="21"/>
              </w:rPr>
            </w:pPr>
            <w:r>
              <w:rPr>
                <w:rFonts w:hint="eastAsia" w:ascii="宋体" w:hAnsi="宋体"/>
                <w:bCs/>
                <w:szCs w:val="21"/>
              </w:rPr>
              <w:t xml:space="preserve">★</w:t>
            </w:r>
            <w:r>
              <w:rPr>
                <w:rFonts w:hint="eastAsia" w:ascii="宋体" w:hAnsi="宋体"/>
                <w:sz w:val="21"/>
                <w:szCs w:val="21"/>
              </w:rPr>
              <w:t xml:space="preserve">工程维修员</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6</w:t>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保洁员</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7</w:t>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垃圾分类专员</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Times New Roman" w:hAnsi="Times New Roman"/>
          <w:b/>
          <w:sz w:val="21"/>
        </w:rPr>
      </w:pPr>
      <w:r>
        <w:rPr>
          <w:rFonts w:hint="eastAsia" w:ascii="宋体" w:hAnsi="宋体"/>
          <w:b/>
          <w:sz w:val="21"/>
          <w:szCs w:val="21"/>
        </w:rPr>
        <w:t xml:space="preserve">注：</w:t>
      </w:r>
      <w:r>
        <w:rPr>
          <w:b/>
        </w:rPr>
        <w:t xml:space="preserve">1.</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pStyle w:val="895"/>
        <w:ind w:left="400" w:firstLine="402"/>
        <w:rPr>
          <w:rFonts w:ascii="Calibri" w:hAnsi="Calibri"/>
          <w:b/>
        </w:rPr>
      </w:pPr>
      <w:r>
        <w:rPr>
          <w:b/>
        </w:rPr>
        <w:t xml:space="preserve">2.</w:t>
      </w:r>
      <w:r>
        <w:rPr>
          <w:rFonts w:hint="eastAsia" w:ascii="宋体" w:hAnsi="宋体"/>
          <w:b/>
          <w:sz w:val="21"/>
        </w:rPr>
        <w:t xml:space="preserve">服务人员配置要求表中带★项的岗位（监控、</w:t>
      </w:r>
      <w:r>
        <w:rPr>
          <w:rFonts w:hint="eastAsia" w:ascii="宋体" w:hAnsi="宋体"/>
          <w:b/>
          <w:sz w:val="21"/>
        </w:rPr>
        <w:t xml:space="preserve">消控人员</w:t>
      </w:r>
      <w:r>
        <w:rPr>
          <w:rFonts w:hint="eastAsia" w:ascii="宋体" w:hAnsi="宋体"/>
          <w:b/>
          <w:sz w:val="21"/>
        </w:rPr>
        <w:t xml:space="preserve"> ：建（构）筑物消防员证书或消防设施操作员证书；秩序维护员（门岗）和秩序维护员（巡逻）：公安部门颁发的保安员证；工程维修员：特种作业操作证（</w:t>
      </w:r>
      <w:r>
        <w:rPr>
          <w:rFonts w:hint="eastAsia" w:ascii="宋体" w:hAnsi="宋体"/>
          <w:b/>
          <w:sz w:val="21"/>
        </w:rPr>
        <w:t xml:space="preserve">准操项目</w:t>
      </w:r>
      <w:r>
        <w:rPr>
          <w:rFonts w:hint="eastAsia" w:ascii="宋体" w:hAnsi="宋体"/>
          <w:b/>
          <w:sz w:val="21"/>
        </w:rPr>
        <w:t xml:space="preserve">：低压电工作业）。）投标文件中须提供相应的证书复印件，未提供视为非实质性响应。</w:t>
      </w:r>
      <w:r/>
    </w:p>
    <w:p>
      <w:pPr>
        <w:ind w:left="0" w:firstLine="6300"/>
        <w:spacing w:line="360" w:lineRule="auto"/>
        <w:widowControl w:val="off"/>
        <w:rPr>
          <w:rFonts w:ascii="Times New Roman" w:hAnsi="Times New Roman"/>
          <w:sz w:val="21"/>
        </w:rPr>
      </w:pPr>
      <w:r>
        <w:rPr>
          <w:rFonts w:ascii="Times New Roman" w:hAnsi="Times New Roman"/>
          <w:sz w:val="21"/>
        </w:rPr>
      </w:r>
      <w:r/>
    </w:p>
    <w:p>
      <w:pPr>
        <w:ind w:left="0" w:firstLine="6300"/>
        <w:spacing w:line="360" w:lineRule="auto"/>
        <w:widowControl w:val="off"/>
        <w:rPr>
          <w:rFonts w:ascii="宋体" w:hAnsi="宋体"/>
          <w:sz w:val="21"/>
        </w:rPr>
      </w:pPr>
      <w:r>
        <w:rPr>
          <w:rFonts w:hint="eastAsia" w:ascii="宋体" w:hAnsi="宋体"/>
          <w:sz w:val="21"/>
        </w:rPr>
        <w:t xml:space="preserve">投标人（盖章）：</w:t>
      </w:r>
      <w:r/>
    </w:p>
    <w:p>
      <w:pPr>
        <w:jc w:val="right"/>
        <w:spacing w:line="360" w:lineRule="auto"/>
        <w:rPr>
          <w:rFonts w:ascii="宋体" w:hAnsi="宋体"/>
          <w:sz w:val="21"/>
        </w:rPr>
      </w:pPr>
      <w:r>
        <w:rPr>
          <w:rFonts w:hint="eastAsia"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    期：     年     月    日</w:t>
      </w:r>
      <w:r/>
    </w:p>
    <w:p>
      <w:pPr>
        <w:pStyle w:val="895"/>
        <w:ind w:left="400"/>
        <w:rPr>
          <w:rFonts w:ascii="Calibri" w:hAnsi="Calibri"/>
        </w:rPr>
      </w:pPr>
      <w:r>
        <w:rPr>
          <w:rFonts w:ascii="Calibri" w:hAnsi="Calibri"/>
        </w:rPr>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 二标段</w:t>
      </w:r>
      <w:r/>
    </w:p>
    <w:tbl>
      <w:tblPr>
        <w:tblW w:w="9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3"/>
        <w:gridCol w:w="1535"/>
        <w:gridCol w:w="1275"/>
        <w:gridCol w:w="992"/>
        <w:gridCol w:w="1298"/>
        <w:gridCol w:w="1559"/>
        <w:gridCol w:w="1416"/>
        <w:gridCol w:w="1152"/>
      </w:tblGrid>
      <w:tr>
        <w:trPr>
          <w:jc w:val="center"/>
          <w:trHeight w:val="760"/>
        </w:trPr>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职称或专业资格证书</w:t>
            </w: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widowControl w:val="off"/>
              <w:rPr>
                <w:rFonts w:ascii="宋体" w:hAnsi="宋体"/>
                <w:sz w:val="21"/>
                <w:szCs w:val="21"/>
              </w:rPr>
            </w:pPr>
            <w:r>
              <w:rPr>
                <w:rFonts w:hint="eastAsia" w:ascii="宋体" w:hAnsi="宋体"/>
                <w:bCs/>
                <w:szCs w:val="21"/>
              </w:rPr>
              <w:t xml:space="preserve">★</w:t>
            </w:r>
            <w:r>
              <w:rPr>
                <w:rFonts w:hint="eastAsia" w:ascii="宋体" w:hAnsi="宋体"/>
                <w:sz w:val="21"/>
                <w:szCs w:val="21"/>
              </w:rPr>
              <w:t xml:space="preserve">项目经理</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widowControl w:val="off"/>
              <w:rPr>
                <w:rFonts w:ascii="宋体" w:hAnsi="宋体"/>
                <w:bCs/>
                <w:szCs w:val="21"/>
              </w:rPr>
            </w:pPr>
            <w:r>
              <w:rPr>
                <w:rFonts w:hint="eastAsia" w:ascii="宋体" w:hAnsi="宋体"/>
                <w:sz w:val="21"/>
                <w:szCs w:val="21"/>
              </w:rPr>
              <w:t xml:space="preserve">客</w:t>
            </w:r>
            <w:r>
              <w:rPr>
                <w:rFonts w:hint="eastAsia" w:ascii="宋体" w:hAnsi="宋体"/>
                <w:sz w:val="21"/>
                <w:szCs w:val="21"/>
              </w:rPr>
              <w:t xml:space="preserve">服主管</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widowControl w:val="off"/>
              <w:rPr>
                <w:rFonts w:ascii="宋体" w:hAnsi="宋体"/>
                <w:bCs/>
                <w:szCs w:val="21"/>
              </w:rPr>
            </w:pPr>
            <w:r>
              <w:rPr>
                <w:rFonts w:hint="eastAsia" w:ascii="宋体" w:hAnsi="宋体"/>
                <w:sz w:val="21"/>
                <w:szCs w:val="21"/>
              </w:rPr>
              <w:t xml:space="preserve">客服接待文员</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widowControl w:val="off"/>
              <w:rPr>
                <w:rFonts w:ascii="宋体" w:hAnsi="宋体"/>
                <w:bCs/>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widowControl w:val="off"/>
              <w:rPr>
                <w:rFonts w:ascii="宋体" w:hAnsi="宋体"/>
                <w:bCs/>
                <w:szCs w:val="21"/>
              </w:rPr>
            </w:pPr>
            <w:r>
              <w:rPr>
                <w:rFonts w:hint="eastAsia" w:ascii="宋体" w:hAnsi="宋体"/>
                <w:sz w:val="21"/>
                <w:szCs w:val="21"/>
              </w:rPr>
              <w:t xml:space="preserve">楼幢管家</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widowControl w:val="off"/>
              <w:rPr>
                <w:rFonts w:ascii="宋体" w:hAnsi="宋体"/>
                <w:bCs/>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widowControl w:val="off"/>
              <w:rPr>
                <w:rFonts w:ascii="宋体" w:hAnsi="宋体"/>
                <w:sz w:val="21"/>
                <w:szCs w:val="21"/>
              </w:rPr>
            </w:pPr>
            <w:r>
              <w:rPr>
                <w:rFonts w:hint="eastAsia" w:ascii="宋体" w:hAnsi="宋体"/>
                <w:bCs/>
                <w:szCs w:val="21"/>
              </w:rPr>
              <w:t xml:space="preserve">★</w:t>
            </w:r>
            <w:r>
              <w:rPr>
                <w:rFonts w:hint="eastAsia" w:ascii="宋体" w:hAnsi="宋体"/>
                <w:sz w:val="21"/>
                <w:szCs w:val="21"/>
              </w:rPr>
              <w:t xml:space="preserve">秩序维护主管</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6</w:t>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widowControl w:val="off"/>
              <w:rPr>
                <w:rFonts w:ascii="宋体" w:hAnsi="宋体"/>
                <w:sz w:val="21"/>
                <w:szCs w:val="21"/>
              </w:rPr>
            </w:pPr>
            <w:r>
              <w:rPr>
                <w:rFonts w:hint="eastAsia" w:ascii="宋体" w:hAnsi="宋体"/>
                <w:bCs/>
                <w:szCs w:val="21"/>
              </w:rPr>
              <w:t xml:space="preserve">★</w:t>
            </w:r>
            <w:r>
              <w:rPr>
                <w:rFonts w:hint="eastAsia" w:ascii="宋体" w:hAnsi="宋体"/>
                <w:sz w:val="21"/>
                <w:szCs w:val="21"/>
              </w:rPr>
              <w:t xml:space="preserve">秩序维护班长</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widowControl w:val="off"/>
              <w:rPr>
                <w:rFonts w:ascii="宋体" w:hAnsi="宋体"/>
                <w:sz w:val="21"/>
                <w:szCs w:val="21"/>
              </w:rPr>
            </w:pPr>
            <w:r/>
            <w:bookmarkStart w:id="130" w:name="OLE_LINK285"/>
            <w:r/>
            <w:bookmarkStart w:id="131" w:name="OLE_LINK286"/>
            <w:r>
              <w:rPr>
                <w:rFonts w:hint="eastAsia" w:ascii="宋体" w:hAnsi="宋体"/>
                <w:sz w:val="21"/>
                <w:szCs w:val="21"/>
              </w:rPr>
              <w:t xml:space="preserve">...</w:t>
            </w:r>
            <w:bookmarkEnd w:id="130"/>
            <w:r/>
            <w:bookmarkEnd w:id="131"/>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7</w:t>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widowControl w:val="off"/>
              <w:rPr>
                <w:rFonts w:ascii="宋体" w:hAnsi="宋体"/>
                <w:sz w:val="21"/>
                <w:szCs w:val="21"/>
              </w:rPr>
            </w:pPr>
            <w:r>
              <w:rPr>
                <w:rFonts w:hint="eastAsia" w:ascii="宋体" w:hAnsi="宋体"/>
                <w:bCs/>
                <w:szCs w:val="21"/>
              </w:rPr>
              <w:t xml:space="preserve">★</w:t>
            </w:r>
            <w:r>
              <w:rPr>
                <w:rFonts w:hint="eastAsia" w:ascii="宋体" w:hAnsi="宋体"/>
                <w:sz w:val="21"/>
                <w:szCs w:val="21"/>
              </w:rPr>
              <w:t xml:space="preserve">监控、</w:t>
            </w:r>
            <w:r>
              <w:rPr>
                <w:rFonts w:hint="eastAsia" w:ascii="宋体" w:hAnsi="宋体"/>
                <w:sz w:val="21"/>
                <w:szCs w:val="21"/>
              </w:rPr>
              <w:t xml:space="preserve">消控人员</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8</w:t>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秩序维护员（门岗）</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9</w:t>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秩序维护员（巡逻）</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widowControl w:val="off"/>
              <w:rPr>
                <w:rFonts w:ascii="宋体" w:hAnsi="宋体"/>
                <w:sz w:val="21"/>
                <w:szCs w:val="21"/>
              </w:rPr>
            </w:pPr>
            <w:r/>
            <w:bookmarkStart w:id="132" w:name="OLE_LINK291"/>
            <w:r/>
            <w:bookmarkStart w:id="133" w:name="OLE_LINK292"/>
            <w:r>
              <w:rPr>
                <w:rFonts w:hint="eastAsia" w:ascii="宋体" w:hAnsi="宋体"/>
                <w:sz w:val="21"/>
                <w:szCs w:val="21"/>
              </w:rPr>
              <w:t xml:space="preserve">...</w:t>
            </w:r>
            <w:bookmarkEnd w:id="132"/>
            <w:r/>
            <w:bookmarkEnd w:id="133"/>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10</w:t>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widowControl w:val="off"/>
              <w:rPr>
                <w:rFonts w:ascii="宋体" w:hAnsi="宋体"/>
                <w:sz w:val="21"/>
                <w:szCs w:val="21"/>
              </w:rPr>
            </w:pPr>
            <w:r>
              <w:rPr>
                <w:rFonts w:hint="eastAsia" w:ascii="宋体" w:hAnsi="宋体"/>
                <w:bCs/>
                <w:szCs w:val="21"/>
              </w:rPr>
              <w:t xml:space="preserve">★</w:t>
            </w:r>
            <w:r>
              <w:rPr>
                <w:rFonts w:hint="eastAsia" w:ascii="宋体" w:hAnsi="宋体"/>
                <w:sz w:val="21"/>
                <w:szCs w:val="21"/>
              </w:rPr>
              <w:t xml:space="preserve">工程主管</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11</w:t>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widowControl w:val="off"/>
              <w:rPr>
                <w:rFonts w:ascii="宋体" w:hAnsi="宋体"/>
                <w:bCs/>
                <w:szCs w:val="21"/>
              </w:rPr>
            </w:pPr>
            <w:r>
              <w:rPr>
                <w:rFonts w:hint="eastAsia" w:ascii="宋体" w:hAnsi="宋体"/>
                <w:sz w:val="21"/>
                <w:szCs w:val="21"/>
              </w:rPr>
              <w:t xml:space="preserve">电梯管理员</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12</w:t>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widowControl w:val="off"/>
              <w:rPr>
                <w:rFonts w:ascii="宋体" w:hAnsi="宋体"/>
                <w:sz w:val="21"/>
                <w:szCs w:val="21"/>
              </w:rPr>
            </w:pPr>
            <w:r>
              <w:rPr>
                <w:rFonts w:hint="eastAsia" w:ascii="宋体" w:hAnsi="宋体"/>
                <w:bCs/>
                <w:szCs w:val="21"/>
              </w:rPr>
              <w:t xml:space="preserve">★</w:t>
            </w:r>
            <w:r>
              <w:rPr>
                <w:rFonts w:hint="eastAsia" w:ascii="宋体" w:hAnsi="宋体"/>
                <w:sz w:val="21"/>
                <w:szCs w:val="21"/>
              </w:rPr>
              <w:t xml:space="preserve">工程维修员</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widowControl w:val="off"/>
              <w:rPr>
                <w:rFonts w:ascii="宋体" w:hAnsi="宋体"/>
                <w:sz w:val="21"/>
                <w:szCs w:val="21"/>
              </w:rPr>
            </w:pPr>
            <w:r/>
            <w:bookmarkStart w:id="134" w:name="OLE_LINK302"/>
            <w:r/>
            <w:bookmarkStart w:id="135" w:name="OLE_LINK303"/>
            <w:r>
              <w:rPr>
                <w:rFonts w:hint="eastAsia" w:ascii="宋体" w:hAnsi="宋体"/>
                <w:sz w:val="21"/>
                <w:szCs w:val="21"/>
              </w:rPr>
              <w:t xml:space="preserve">...</w:t>
            </w:r>
            <w:bookmarkEnd w:id="134"/>
            <w:r/>
            <w:bookmarkEnd w:id="135"/>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13</w:t>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保洁主管</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14</w:t>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保洁领班</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15</w:t>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保洁员</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16</w:t>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垃圾分类专员</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Times New Roman" w:hAnsi="Times New Roman"/>
          <w:b/>
          <w:sz w:val="21"/>
        </w:rPr>
      </w:pPr>
      <w:r>
        <w:rPr>
          <w:rFonts w:hint="eastAsia" w:ascii="宋体" w:hAnsi="宋体"/>
          <w:b/>
          <w:sz w:val="21"/>
          <w:szCs w:val="21"/>
        </w:rPr>
        <w:t xml:space="preserve">注：</w:t>
      </w:r>
      <w:r>
        <w:rPr>
          <w:b/>
        </w:rPr>
        <w:t xml:space="preserve">1.</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ind w:left="0" w:firstLine="422"/>
        <w:spacing w:line="360" w:lineRule="auto"/>
        <w:widowControl w:val="off"/>
        <w:rPr>
          <w:rFonts w:ascii="Times New Roman" w:hAnsi="Times New Roman"/>
          <w:b/>
          <w:sz w:val="21"/>
        </w:rPr>
      </w:pPr>
      <w:r>
        <w:rPr>
          <w:rFonts w:ascii="Times New Roman" w:hAnsi="Times New Roman"/>
          <w:b/>
          <w:sz w:val="21"/>
        </w:rPr>
        <w:t xml:space="preserve">2.</w:t>
      </w:r>
      <w:r>
        <w:rPr>
          <w:rFonts w:hint="eastAsia" w:ascii="宋体" w:hAnsi="宋体"/>
          <w:b/>
          <w:sz w:val="21"/>
        </w:rPr>
        <w:t xml:space="preserve">服务人员配置要求表中带★项的岗位（项目经理、秩序维护主管和秩序维护班长：公安部门颁发的保安员证；监控、</w:t>
      </w:r>
      <w:r>
        <w:rPr>
          <w:rFonts w:hint="eastAsia" w:ascii="宋体" w:hAnsi="宋体"/>
          <w:b/>
          <w:sz w:val="21"/>
        </w:rPr>
        <w:t xml:space="preserve">消控人员</w:t>
      </w:r>
      <w:r>
        <w:rPr>
          <w:rFonts w:hint="eastAsia" w:ascii="宋体" w:hAnsi="宋体"/>
          <w:b/>
          <w:sz w:val="21"/>
        </w:rPr>
        <w:t xml:space="preserve"> ：建（构）筑物消防员证书或消防设施操作员证书；工程主管：特种作业操作证（</w:t>
      </w:r>
      <w:r>
        <w:rPr>
          <w:rFonts w:hint="eastAsia" w:ascii="宋体" w:hAnsi="宋体"/>
          <w:b/>
          <w:sz w:val="21"/>
        </w:rPr>
        <w:t xml:space="preserve">准操项目</w:t>
      </w:r>
      <w:r>
        <w:rPr>
          <w:rFonts w:hint="eastAsia" w:ascii="宋体" w:hAnsi="宋体"/>
          <w:b/>
          <w:sz w:val="21"/>
        </w:rPr>
        <w:t xml:space="preserve">：高压电工作业）和特种作业操作证（</w:t>
      </w:r>
      <w:r>
        <w:rPr>
          <w:rFonts w:hint="eastAsia" w:ascii="宋体" w:hAnsi="宋体"/>
          <w:b/>
          <w:sz w:val="21"/>
        </w:rPr>
        <w:t xml:space="preserve">准操项目</w:t>
      </w:r>
      <w:r>
        <w:rPr>
          <w:rFonts w:hint="eastAsia" w:ascii="宋体" w:hAnsi="宋体"/>
          <w:b/>
          <w:sz w:val="21"/>
        </w:rPr>
        <w:t xml:space="preserve">：低压电工作业）；工程维修员：特种作业操作证（</w:t>
      </w:r>
      <w:r>
        <w:rPr>
          <w:rFonts w:hint="eastAsia" w:ascii="宋体" w:hAnsi="宋体"/>
          <w:b/>
          <w:sz w:val="21"/>
        </w:rPr>
        <w:t xml:space="preserve">准操项目</w:t>
      </w:r>
      <w:r>
        <w:rPr>
          <w:rFonts w:hint="eastAsia" w:ascii="宋体" w:hAnsi="宋体"/>
          <w:b/>
          <w:sz w:val="21"/>
        </w:rPr>
        <w:t xml:space="preserve">：低压电工作业）。）投标文件中须提供相应的证书复印件，未提供视为非实质性响应。投标单位须承诺签订合同后一周内提供秩序维护员（门岗）和秩序维护员（巡逻）岗位公安部门颁发的保安员证书复印件，未提供承诺函视为非实质性响应。</w:t>
      </w:r>
      <w:r/>
    </w:p>
    <w:p>
      <w:pPr>
        <w:ind w:left="0" w:firstLine="6300"/>
        <w:spacing w:line="360" w:lineRule="auto"/>
        <w:widowControl w:val="off"/>
        <w:rPr>
          <w:rFonts w:ascii="宋体" w:hAnsi="宋体"/>
          <w:sz w:val="21"/>
        </w:rPr>
      </w:pPr>
      <w:r>
        <w:rPr>
          <w:rFonts w:hint="eastAsia" w:ascii="宋体" w:hAnsi="宋体"/>
          <w:sz w:val="21"/>
        </w:rPr>
        <w:t xml:space="preserve">投标人（盖章）：</w:t>
      </w:r>
      <w:r/>
    </w:p>
    <w:p>
      <w:pPr>
        <w:jc w:val="right"/>
        <w:spacing w:line="360" w:lineRule="auto"/>
        <w:rPr>
          <w:rFonts w:ascii="宋体" w:hAnsi="宋体"/>
          <w:sz w:val="21"/>
        </w:rPr>
      </w:pPr>
      <w:r>
        <w:rPr>
          <w:rFonts w:hint="eastAsia"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    期：     年     月    日</w:t>
      </w:r>
      <w:bookmarkEnd w:id="124"/>
      <w:r/>
      <w:bookmarkEnd w:id="125"/>
      <w:r/>
      <w:r/>
    </w:p>
    <w:p>
      <w:pPr>
        <w:ind w:left="0"/>
        <w:jc w:val="left"/>
        <w:rPr>
          <w:rFonts w:ascii="宋体" w:hAnsi="宋体"/>
          <w:b/>
          <w:sz w:val="21"/>
          <w:szCs w:val="21"/>
        </w:rPr>
        <w:outlineLvl w:val="0"/>
      </w:pPr>
      <w:r>
        <w:rPr>
          <w:rFonts w:hint="eastAsia" w:ascii="宋体" w:hAnsi="宋体"/>
          <w:b/>
          <w:sz w:val="21"/>
          <w:szCs w:val="21"/>
        </w:rPr>
        <w:br w:type="page" w:clear="all"/>
      </w:r>
      <w:bookmarkStart w:id="136" w:name="_Toc225410350"/>
      <w:r>
        <w:rPr>
          <w:rFonts w:ascii="宋体" w:hAnsi="宋体"/>
          <w:b/>
          <w:sz w:val="21"/>
          <w:szCs w:val="21"/>
        </w:rPr>
        <w:t xml:space="preserve">附件9</w:t>
      </w:r>
      <w:r>
        <w:rPr>
          <w:rFonts w:hint="eastAsia" w:ascii="宋体" w:hAnsi="宋体"/>
          <w:b/>
          <w:sz w:val="21"/>
          <w:szCs w:val="21"/>
        </w:rPr>
        <w:t xml:space="preserve">.相关业绩一览表</w:t>
      </w:r>
      <w:bookmarkEnd w:id="126"/>
      <w:r/>
      <w:bookmarkEnd w:id="127"/>
      <w:r/>
      <w:bookmarkEnd w:id="136"/>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09"/>
        <w:rPr>
          <w:rFonts w:ascii="宋体" w:hAnsi="宋体"/>
        </w:rPr>
      </w:pPr>
      <w:r>
        <w:rPr>
          <w:rFonts w:ascii="宋体" w:hAnsi="宋体"/>
        </w:rPr>
      </w:r>
      <w:r/>
    </w:p>
    <w:p>
      <w:pPr>
        <w:pStyle w:val="901"/>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37" w:name="_Toc105397788"/>
      <w:r/>
      <w:bookmarkStart w:id="138" w:name="_Toc225410351"/>
      <w:r/>
      <w:bookmarkStart w:id="139" w:name="_Toc71810490"/>
      <w:r/>
      <w:bookmarkEnd w:id="120"/>
      <w:r/>
      <w:bookmarkEnd w:id="121"/>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37"/>
      <w:r/>
      <w:bookmarkEnd w:id="13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w:t>
            </w:r>
            <w:r>
              <w:rPr>
                <w:rFonts w:hint="eastAsia" w:ascii="宋体" w:hAnsi="宋体" w:cs="Times New Roman"/>
                <w:sz w:val="21"/>
                <w:szCs w:val="21"/>
              </w:rPr>
              <w:t xml:space="preserve">不够可</w:t>
            </w:r>
            <w:r>
              <w:rPr>
                <w:rFonts w:hint="eastAsia" w:ascii="宋体" w:hAnsi="宋体" w:cs="Times New Roman"/>
                <w:sz w:val="21"/>
                <w:szCs w:val="21"/>
              </w:rPr>
              <w:t xml:space="preserve">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09"/>
        <w:rPr>
          <w:rFonts w:ascii="宋体" w:hAnsi="宋体"/>
        </w:rPr>
      </w:pPr>
      <w:r>
        <w:rPr>
          <w:rFonts w:ascii="宋体" w:hAnsi="宋体"/>
        </w:rPr>
      </w:r>
      <w:r/>
    </w:p>
    <w:p>
      <w:pPr>
        <w:pStyle w:val="901"/>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40" w:name="_Toc105397789"/>
      <w:r/>
      <w:bookmarkStart w:id="141" w:name="_Toc225410352"/>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39"/>
      <w:r/>
      <w:bookmarkEnd w:id="140"/>
      <w:r/>
      <w:bookmarkEnd w:id="141"/>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42" w:name="_Toc103258863"/>
      <w:r/>
      <w:bookmarkStart w:id="143" w:name="_Toc105397791"/>
      <w:r/>
      <w:bookmarkStart w:id="144" w:name="_Toc225410353"/>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42"/>
      <w:r/>
      <w:bookmarkEnd w:id="143"/>
      <w:r/>
      <w:bookmarkEnd w:id="144"/>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w:t>
      </w:r>
      <w:r>
        <w:rPr>
          <w:rFonts w:hint="eastAsia" w:ascii="宋体" w:hAnsi="宋体"/>
          <w:sz w:val="21"/>
          <w:szCs w:val="21"/>
        </w:rPr>
        <w:t xml:space="preserve">：</w:t>
      </w:r>
      <w:r>
        <w:rPr>
          <w:rFonts w:ascii="宋体" w:hAnsi="宋体"/>
          <w:sz w:val="21"/>
          <w:szCs w:val="21"/>
        </w:rPr>
        <w:t xml:space="preserve">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42"/>
        <w:ind w:left="400" w:firstLine="400"/>
      </w:pPr>
      <w:r/>
      <w:r/>
    </w:p>
    <w:p>
      <w:pPr>
        <w:pStyle w:val="942"/>
        <w:ind w:left="400" w:firstLine="400"/>
      </w:pPr>
      <w:r/>
      <w:r/>
    </w:p>
    <w:p>
      <w:pPr>
        <w:pStyle w:val="942"/>
        <w:ind w:left="400" w:firstLine="400"/>
      </w:pPr>
      <w:r/>
      <w:r/>
    </w:p>
    <w:p>
      <w:pPr>
        <w:pStyle w:val="942"/>
        <w:ind w:left="400" w:firstLine="400"/>
      </w:pPr>
      <w:r/>
      <w:r/>
    </w:p>
    <w:p>
      <w:pPr>
        <w:pStyle w:val="942"/>
        <w:ind w:left="400" w:firstLine="400"/>
      </w:pPr>
      <w:r/>
      <w:r/>
    </w:p>
    <w:p>
      <w:pPr>
        <w:pStyle w:val="942"/>
        <w:ind w:left="400" w:firstLine="400"/>
      </w:pPr>
      <w:r/>
      <w:r/>
    </w:p>
    <w:p>
      <w:pPr>
        <w:pStyle w:val="942"/>
        <w:ind w:left="400" w:firstLine="400"/>
      </w:pPr>
      <w:r/>
      <w:r/>
    </w:p>
    <w:p>
      <w:pPr>
        <w:pStyle w:val="942"/>
        <w:ind w:left="400" w:firstLine="400"/>
      </w:pPr>
      <w:r/>
      <w:r/>
    </w:p>
    <w:p>
      <w:pPr>
        <w:pStyle w:val="942"/>
        <w:ind w:left="400" w:firstLine="400"/>
      </w:pPr>
      <w:r/>
      <w:bookmarkStart w:id="145" w:name="_Toc103258864"/>
      <w:r/>
      <w:bookmarkStart w:id="146" w:name="_Toc105397792"/>
      <w:r/>
      <w:r/>
    </w:p>
    <w:p>
      <w:pPr>
        <w:pStyle w:val="942"/>
        <w:ind w:left="400" w:firstLine="400"/>
      </w:pPr>
      <w:r/>
      <w:r/>
    </w:p>
    <w:p>
      <w:pPr>
        <w:pStyle w:val="942"/>
        <w:ind w:left="400" w:firstLine="400"/>
      </w:pPr>
      <w:r/>
      <w:r/>
    </w:p>
    <w:p>
      <w:pPr>
        <w:pStyle w:val="942"/>
        <w:ind w:left="400" w:firstLine="400"/>
      </w:pPr>
      <w:r/>
      <w:r/>
    </w:p>
    <w:p>
      <w:pPr>
        <w:pStyle w:val="942"/>
        <w:ind w:left="400" w:firstLine="400"/>
      </w:pPr>
      <w:r/>
      <w:r/>
    </w:p>
    <w:p>
      <w:pPr>
        <w:pStyle w:val="942"/>
        <w:ind w:left="400" w:firstLine="400"/>
      </w:pPr>
      <w:r/>
      <w:r/>
    </w:p>
    <w:p>
      <w:pPr>
        <w:ind w:left="0"/>
        <w:rPr>
          <w:rFonts w:ascii="宋体" w:hAnsi="宋体"/>
          <w:b/>
          <w:bCs/>
          <w:sz w:val="21"/>
          <w:szCs w:val="21"/>
        </w:rPr>
        <w:outlineLvl w:val="0"/>
      </w:pPr>
      <w:r/>
      <w:bookmarkStart w:id="147" w:name="_Toc225410354"/>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 企业投入本项目主要设备一览表</w:t>
      </w:r>
      <w:bookmarkEnd w:id="145"/>
      <w:r/>
      <w:bookmarkEnd w:id="146"/>
      <w:r/>
      <w:bookmarkEnd w:id="147"/>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95"/>
        <w:rPr>
          <w:lang w:val="zh-CN"/>
        </w:rPr>
      </w:pPr>
      <w:r>
        <w:rPr>
          <w:lang w:val="zh-CN"/>
        </w:rPr>
      </w:r>
      <w:r/>
    </w:p>
    <w:p>
      <w:pPr>
        <w:rPr>
          <w:lang w:val="zh-CN"/>
        </w:rPr>
      </w:pPr>
      <w:r>
        <w:rPr>
          <w:lang w:val="zh-CN"/>
        </w:rPr>
      </w:r>
      <w:r/>
    </w:p>
    <w:p>
      <w:pPr>
        <w:pStyle w:val="895"/>
        <w:rPr>
          <w:lang w:val="zh-CN"/>
        </w:rPr>
      </w:pPr>
      <w:r>
        <w:rPr>
          <w:lang w:val="zh-CN"/>
        </w:rPr>
      </w:r>
      <w:r/>
    </w:p>
    <w:p>
      <w:pPr>
        <w:rPr>
          <w:lang w:val="zh-CN"/>
        </w:rPr>
      </w:pPr>
      <w:r>
        <w:rPr>
          <w:lang w:val="zh-CN"/>
        </w:rPr>
      </w:r>
      <w:r/>
    </w:p>
    <w:p>
      <w:pPr>
        <w:pStyle w:val="895"/>
        <w:rPr>
          <w:lang w:val="zh-CN"/>
        </w:rPr>
      </w:pPr>
      <w:r>
        <w:rPr>
          <w:lang w:val="zh-CN"/>
        </w:rPr>
      </w:r>
      <w:r/>
    </w:p>
    <w:p>
      <w:pPr>
        <w:rPr>
          <w:lang w:val="zh-CN"/>
        </w:rPr>
      </w:pPr>
      <w:r>
        <w:rPr>
          <w:lang w:val="zh-CN"/>
        </w:rPr>
      </w:r>
      <w:r/>
    </w:p>
    <w:p>
      <w:pPr>
        <w:pStyle w:val="895"/>
        <w:rPr>
          <w:lang w:val="zh-CN"/>
        </w:rPr>
      </w:pPr>
      <w:r>
        <w:rPr>
          <w:lang w:val="zh-CN"/>
        </w:rPr>
      </w:r>
      <w:r/>
    </w:p>
    <w:p>
      <w:pPr>
        <w:rPr>
          <w:lang w:val="zh-CN"/>
        </w:rPr>
      </w:pPr>
      <w:r>
        <w:rPr>
          <w:lang w:val="zh-CN"/>
        </w:rPr>
      </w:r>
      <w:r/>
    </w:p>
    <w:p>
      <w:pPr>
        <w:pStyle w:val="895"/>
        <w:rPr>
          <w:lang w:val="zh-CN"/>
        </w:rPr>
      </w:pPr>
      <w:r>
        <w:rPr>
          <w:lang w:val="zh-CN"/>
        </w:rPr>
      </w:r>
      <w:r/>
    </w:p>
    <w:p>
      <w:pPr>
        <w:rPr>
          <w:lang w:val="zh-CN"/>
        </w:rPr>
      </w:pPr>
      <w:r>
        <w:rPr>
          <w:lang w:val="zh-CN"/>
        </w:rPr>
      </w:r>
      <w:r/>
    </w:p>
    <w:p>
      <w:pPr>
        <w:pStyle w:val="895"/>
        <w:rPr>
          <w:lang w:val="zh-CN"/>
        </w:rPr>
      </w:pPr>
      <w:r>
        <w:rPr>
          <w:lang w:val="zh-CN"/>
        </w:rPr>
      </w:r>
      <w:r/>
    </w:p>
    <w:p>
      <w:pPr>
        <w:rPr>
          <w:lang w:val="zh-CN"/>
        </w:rPr>
      </w:pPr>
      <w:r>
        <w:rPr>
          <w:lang w:val="zh-CN"/>
        </w:rPr>
      </w:r>
      <w:r/>
    </w:p>
    <w:p>
      <w:pPr>
        <w:pStyle w:val="895"/>
        <w:rPr>
          <w:lang w:val="zh-CN"/>
        </w:rPr>
      </w:pPr>
      <w:r>
        <w:rPr>
          <w:lang w:val="zh-CN"/>
        </w:rPr>
      </w:r>
      <w:r/>
    </w:p>
    <w:p>
      <w:pPr>
        <w:rPr>
          <w:lang w:val="zh-CN"/>
        </w:rPr>
      </w:pPr>
      <w:r>
        <w:rPr>
          <w:lang w:val="zh-CN"/>
        </w:rPr>
      </w:r>
      <w:r/>
    </w:p>
    <w:p>
      <w:pPr>
        <w:pStyle w:val="895"/>
        <w:rPr>
          <w:lang w:val="zh-CN"/>
        </w:rPr>
      </w:pPr>
      <w:r>
        <w:rPr>
          <w:lang w:val="zh-CN"/>
        </w:rPr>
      </w:r>
      <w:r/>
    </w:p>
    <w:p>
      <w:pPr>
        <w:rPr>
          <w:lang w:val="zh-CN"/>
        </w:rPr>
      </w:pPr>
      <w:r>
        <w:rPr>
          <w:lang w:val="zh-CN"/>
        </w:rPr>
      </w:r>
      <w:r/>
    </w:p>
    <w:p>
      <w:pPr>
        <w:pStyle w:val="895"/>
        <w:rPr>
          <w:lang w:val="zh-CN"/>
        </w:rPr>
      </w:pPr>
      <w:r>
        <w:rPr>
          <w:lang w:val="zh-CN"/>
        </w:rPr>
      </w:r>
      <w:r/>
    </w:p>
    <w:p>
      <w:pPr>
        <w:rPr>
          <w:lang w:val="zh-CN"/>
        </w:rPr>
      </w:pPr>
      <w:r>
        <w:rPr>
          <w:lang w:val="zh-CN"/>
        </w:rPr>
      </w:r>
      <w:r/>
    </w:p>
    <w:p>
      <w:pPr>
        <w:rPr>
          <w:rFonts w:ascii="Times New Roman" w:hAnsi="Times New Roman" w:cs="Times New Roman"/>
          <w:lang w:val="zh-CN"/>
        </w:rPr>
      </w:pPr>
      <w:r>
        <w:rPr>
          <w:rFonts w:ascii="Times New Roman" w:hAnsi="Times New Roman" w:cs="Times New Roman"/>
          <w:lang w:val="zh-CN"/>
        </w:rPr>
      </w:r>
      <w:r/>
    </w:p>
    <w:p>
      <w:pPr>
        <w:ind w:left="0"/>
        <w:rPr>
          <w:rFonts w:ascii="宋体" w:hAnsi="宋体"/>
          <w:b/>
          <w:bCs/>
          <w:sz w:val="21"/>
          <w:szCs w:val="21"/>
        </w:rPr>
        <w:outlineLvl w:val="0"/>
      </w:pPr>
      <w:r/>
      <w:bookmarkStart w:id="148" w:name="_Toc225410355"/>
      <w:r>
        <w:rPr>
          <w:rFonts w:hint="eastAsia" w:ascii="宋体" w:hAnsi="宋体"/>
          <w:b/>
          <w:bCs/>
          <w:sz w:val="21"/>
          <w:szCs w:val="21"/>
        </w:rPr>
        <w:t xml:space="preserve">附件1</w:t>
      </w:r>
      <w:r>
        <w:rPr>
          <w:rFonts w:ascii="宋体" w:hAnsi="宋体"/>
          <w:b/>
          <w:bCs/>
          <w:sz w:val="21"/>
          <w:szCs w:val="21"/>
        </w:rPr>
        <w:t xml:space="preserve">4</w:t>
      </w:r>
      <w:r>
        <w:rPr>
          <w:rFonts w:hint="eastAsia" w:ascii="宋体" w:hAnsi="宋体"/>
          <w:b/>
          <w:bCs/>
          <w:sz w:val="21"/>
          <w:szCs w:val="21"/>
        </w:rPr>
        <w:t xml:space="preserve">.分包意向协议书（若进行分包需提供）</w:t>
      </w:r>
      <w:bookmarkEnd w:id="148"/>
      <w:r/>
      <w:r/>
    </w:p>
    <w:p>
      <w:pPr>
        <w:ind w:left="0" w:firstLine="315"/>
        <w:jc w:val="center"/>
        <w:spacing w:line="360" w:lineRule="auto"/>
        <w:rPr>
          <w:rFonts w:ascii="宋体" w:hAnsi="宋体"/>
          <w:b/>
          <w:sz w:val="21"/>
          <w:szCs w:val="21"/>
        </w:rPr>
      </w:pPr>
      <w:r>
        <w:rPr>
          <w:rFonts w:ascii="宋体" w:hAnsi="宋体"/>
          <w:b/>
          <w:sz w:val="21"/>
          <w:szCs w:val="21"/>
        </w:rPr>
      </w:r>
      <w:r/>
    </w:p>
    <w:p>
      <w:pPr>
        <w:ind w:left="0"/>
        <w:jc w:val="center"/>
        <w:spacing w:line="360" w:lineRule="auto"/>
        <w:rPr>
          <w:rFonts w:ascii="宋体" w:hAnsi="宋体"/>
          <w:sz w:val="21"/>
          <w:szCs w:val="21"/>
        </w:rPr>
      </w:pPr>
      <w:r>
        <w:rPr>
          <w:rFonts w:hint="eastAsia" w:ascii="宋体" w:hAnsi="宋体"/>
          <w:b/>
          <w:sz w:val="21"/>
          <w:szCs w:val="21"/>
        </w:rPr>
        <w:t xml:space="preserve">分包意向协议书</w:t>
      </w:r>
      <w:r/>
    </w:p>
    <w:p>
      <w:pPr>
        <w:ind w:left="0" w:firstLine="315"/>
        <w:jc w:val="left"/>
        <w:spacing w:line="360" w:lineRule="auto"/>
        <w:rPr>
          <w:rFonts w:ascii="宋体" w:hAnsi="宋体"/>
          <w:sz w:val="21"/>
          <w:szCs w:val="21"/>
        </w:rPr>
      </w:pPr>
      <w:r>
        <w:rPr>
          <w:rFonts w:hint="eastAsia" w:ascii="宋体" w:hAnsi="宋体"/>
          <w:sz w:val="21"/>
          <w:szCs w:val="21"/>
        </w:rPr>
        <w:t xml:space="preserve">（甲公司全称）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（乙公司全称）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（……公司全称）</w:t>
      </w:r>
      <w:r/>
    </w:p>
    <w:p>
      <w:pPr>
        <w:ind w:left="0" w:firstLine="420"/>
        <w:spacing w:line="360" w:lineRule="auto"/>
        <w:rPr>
          <w:rFonts w:ascii="宋体" w:hAnsi="宋体"/>
          <w:sz w:val="21"/>
          <w:szCs w:val="21"/>
        </w:rPr>
      </w:pPr>
      <w:r>
        <w:rPr>
          <w:rFonts w:hint="eastAsia" w:ascii="宋体" w:hAnsi="宋体"/>
          <w:sz w:val="21"/>
          <w:szCs w:val="21"/>
        </w:rPr>
        <w:t xml:space="preserve">（甲公司全称）、（乙公司全称）、（……公司全称）自愿达成分包意向，参加</w:t>
      </w:r>
      <w:r>
        <w:rPr>
          <w:rFonts w:hint="eastAsia" w:ascii="宋体" w:hAnsi="宋体"/>
          <w:sz w:val="21"/>
          <w:szCs w:val="21"/>
          <w:u w:val="single"/>
        </w:rPr>
        <w:t xml:space="preserve">（采购项目编号） （采购项目名称）</w:t>
      </w:r>
      <w:r>
        <w:rPr>
          <w:rFonts w:hint="eastAsia" w:ascii="宋体" w:hAnsi="宋体"/>
          <w:sz w:val="21"/>
          <w:szCs w:val="21"/>
        </w:rPr>
        <w:t xml:space="preserve">的投标活动。经各方充分协商一致，就项目的投标和合同实施阶段的有关事务协商一致订立意向如下：</w:t>
      </w:r>
      <w:r/>
    </w:p>
    <w:p>
      <w:pPr>
        <w:ind w:left="0" w:firstLine="420"/>
        <w:spacing w:line="360" w:lineRule="auto"/>
        <w:rPr>
          <w:rFonts w:ascii="宋体" w:hAnsi="宋体"/>
          <w:sz w:val="21"/>
          <w:szCs w:val="21"/>
        </w:rPr>
      </w:pPr>
      <w:r>
        <w:rPr>
          <w:rFonts w:hint="eastAsia" w:ascii="宋体" w:hAnsi="宋体"/>
          <w:sz w:val="21"/>
          <w:szCs w:val="21"/>
        </w:rPr>
        <w:t xml:space="preserve">一、分包意向各方关系</w:t>
      </w:r>
      <w:r/>
    </w:p>
    <w:p>
      <w:pPr>
        <w:ind w:left="0" w:firstLine="420"/>
        <w:spacing w:line="360" w:lineRule="auto"/>
        <w:rPr>
          <w:rFonts w:ascii="宋体" w:hAnsi="宋体"/>
          <w:sz w:val="21"/>
          <w:szCs w:val="21"/>
        </w:rPr>
      </w:pPr>
      <w:r>
        <w:rPr>
          <w:rFonts w:hint="eastAsia" w:ascii="宋体" w:hAnsi="宋体"/>
          <w:sz w:val="21"/>
          <w:szCs w:val="21"/>
          <w:u w:val="single"/>
        </w:rPr>
        <w:t xml:space="preserve">（甲公司全称）</w:t>
      </w:r>
      <w:r>
        <w:rPr>
          <w:rFonts w:hint="eastAsia" w:ascii="宋体" w:hAnsi="宋体"/>
          <w:sz w:val="21"/>
          <w:szCs w:val="21"/>
        </w:rPr>
        <w:t xml:space="preserve">为投标单位，</w:t>
      </w:r>
      <w:r>
        <w:rPr>
          <w:rFonts w:hint="eastAsia" w:ascii="宋体" w:hAnsi="宋体"/>
          <w:sz w:val="21"/>
          <w:szCs w:val="21"/>
          <w:u w:val="single"/>
        </w:rPr>
        <w:t xml:space="preserve">（乙公司全称）</w:t>
      </w:r>
      <w:r>
        <w:rPr>
          <w:rFonts w:hint="eastAsia" w:ascii="宋体" w:hAnsi="宋体"/>
          <w:sz w:val="21"/>
          <w:szCs w:val="21"/>
        </w:rPr>
        <w:t xml:space="preserve">、</w:t>
      </w:r>
      <w:r>
        <w:rPr>
          <w:rFonts w:hint="eastAsia" w:ascii="宋体" w:hAnsi="宋体"/>
          <w:sz w:val="21"/>
          <w:szCs w:val="21"/>
          <w:u w:val="single"/>
        </w:rPr>
        <w:t xml:space="preserve">（……公司全称）</w:t>
      </w:r>
      <w:r>
        <w:rPr>
          <w:rFonts w:hint="eastAsia" w:ascii="宋体" w:hAnsi="宋体"/>
          <w:sz w:val="21"/>
          <w:szCs w:val="21"/>
        </w:rPr>
        <w:t xml:space="preserve">为分包意向单位，</w:t>
      </w:r>
      <w:r>
        <w:rPr>
          <w:rFonts w:hint="eastAsia" w:ascii="宋体" w:hAnsi="宋体"/>
          <w:sz w:val="21"/>
          <w:szCs w:val="21"/>
          <w:u w:val="single"/>
        </w:rPr>
        <w:t xml:space="preserve">（甲公司全称）</w:t>
      </w:r>
      <w:r>
        <w:rPr>
          <w:rFonts w:hint="eastAsia" w:ascii="宋体" w:hAnsi="宋体"/>
          <w:sz w:val="21"/>
          <w:szCs w:val="21"/>
        </w:rPr>
        <w:t xml:space="preserve">以投标单位的身份参加本项目的投标。若中标，</w:t>
      </w:r>
      <w:r>
        <w:rPr>
          <w:rFonts w:hint="eastAsia" w:ascii="宋体" w:hAnsi="宋体"/>
          <w:sz w:val="21"/>
          <w:szCs w:val="21"/>
          <w:u w:val="single"/>
        </w:rPr>
        <w:t xml:space="preserve">（甲公司全称）</w:t>
      </w:r>
      <w:r>
        <w:rPr>
          <w:rFonts w:hint="eastAsia" w:ascii="宋体" w:hAnsi="宋体"/>
          <w:sz w:val="21"/>
          <w:szCs w:val="21"/>
        </w:rPr>
        <w:t xml:space="preserve">与采购人签订政府采购合同。承接分包意向的各单位与</w:t>
      </w:r>
      <w:r>
        <w:rPr>
          <w:rFonts w:hint="eastAsia" w:ascii="宋体" w:hAnsi="宋体"/>
          <w:sz w:val="21"/>
          <w:szCs w:val="21"/>
          <w:u w:val="single"/>
        </w:rPr>
        <w:t xml:space="preserve">（甲公司全称）</w:t>
      </w:r>
      <w:r>
        <w:rPr>
          <w:rFonts w:hint="eastAsia" w:ascii="宋体" w:hAnsi="宋体"/>
          <w:sz w:val="21"/>
          <w:szCs w:val="21"/>
        </w:rPr>
        <w:t xml:space="preserve">签订分包合同。</w:t>
      </w:r>
      <w:r>
        <w:rPr>
          <w:rFonts w:hint="eastAsia" w:ascii="宋体" w:hAnsi="宋体"/>
          <w:sz w:val="21"/>
          <w:szCs w:val="21"/>
          <w:u w:val="single"/>
        </w:rPr>
        <w:t xml:space="preserve">（甲公司全称）</w:t>
      </w:r>
      <w:r>
        <w:rPr>
          <w:rFonts w:hint="eastAsia" w:ascii="宋体" w:hAnsi="宋体"/>
          <w:sz w:val="21"/>
          <w:szCs w:val="21"/>
        </w:rPr>
        <w:t xml:space="preserve">就采购项目和分包项目向采购人负责，分包供应商就分包项目承担责任。</w:t>
      </w:r>
      <w:r/>
    </w:p>
    <w:p>
      <w:pPr>
        <w:ind w:left="0" w:firstLine="420"/>
        <w:spacing w:line="360" w:lineRule="auto"/>
        <w:rPr>
          <w:rFonts w:ascii="宋体" w:hAnsi="宋体"/>
          <w:sz w:val="21"/>
          <w:szCs w:val="21"/>
        </w:rPr>
      </w:pPr>
      <w:r>
        <w:rPr>
          <w:rFonts w:hint="eastAsia" w:ascii="宋体" w:hAnsi="宋体"/>
          <w:sz w:val="21"/>
          <w:szCs w:val="21"/>
        </w:rPr>
        <w:t xml:space="preserve">二、有关事项约定如下：</w:t>
      </w:r>
      <w:r/>
    </w:p>
    <w:p>
      <w:pPr>
        <w:ind w:left="0" w:firstLine="420"/>
        <w:spacing w:line="360" w:lineRule="auto"/>
        <w:rPr>
          <w:rFonts w:ascii="宋体" w:hAnsi="宋体"/>
          <w:sz w:val="21"/>
          <w:szCs w:val="21"/>
        </w:rPr>
      </w:pPr>
      <w:r>
        <w:rPr>
          <w:rFonts w:hint="eastAsia" w:ascii="宋体" w:hAnsi="宋体"/>
          <w:sz w:val="21"/>
          <w:szCs w:val="21"/>
        </w:rPr>
        <w:t xml:space="preserve">1.如中标，分包意向单位分别与（甲公司全称）签订合同，并就中标项目分包部分向采购人负责，有连带的和各自的法律责任。</w:t>
      </w:r>
      <w:r/>
    </w:p>
    <w:p>
      <w:pPr>
        <w:ind w:left="0" w:firstLine="420"/>
        <w:spacing w:line="360" w:lineRule="auto"/>
        <w:rPr>
          <w:rFonts w:ascii="宋体" w:hAnsi="宋体"/>
          <w:sz w:val="21"/>
          <w:szCs w:val="21"/>
        </w:rPr>
      </w:pPr>
      <w:r>
        <w:rPr>
          <w:rFonts w:hint="eastAsia" w:ascii="宋体" w:hAnsi="宋体"/>
          <w:sz w:val="21"/>
          <w:szCs w:val="21"/>
        </w:rPr>
        <w:t xml:space="preserve">2.分包意向单位1</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3.分包意向单位2</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4.分包意向单位3</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三、如中标，分包意向单位不得以任何理由提出终止本意向协议。</w:t>
      </w:r>
      <w:r/>
    </w:p>
    <w:p>
      <w:pPr>
        <w:ind w:left="0" w:firstLine="420"/>
        <w:spacing w:line="360" w:lineRule="auto"/>
        <w:rPr>
          <w:rFonts w:ascii="宋体" w:hAnsi="宋体"/>
          <w:sz w:val="21"/>
          <w:szCs w:val="21"/>
        </w:rPr>
      </w:pPr>
      <w:r>
        <w:rPr>
          <w:rFonts w:hint="eastAsia" w:ascii="宋体" w:hAnsi="宋体"/>
          <w:sz w:val="21"/>
          <w:szCs w:val="21"/>
        </w:rPr>
        <w:t xml:space="preserve">四、本意向协议书在自签订之日起生效，投标有效期结束之日失效。如中标，有效期延续至政府采购合同履行完毕之日。</w:t>
      </w:r>
      <w:r/>
    </w:p>
    <w:p>
      <w:pPr>
        <w:ind w:left="0" w:firstLine="420"/>
        <w:spacing w:line="360" w:lineRule="auto"/>
        <w:rPr>
          <w:rFonts w:ascii="宋体" w:hAnsi="宋体"/>
          <w:sz w:val="21"/>
          <w:szCs w:val="21"/>
        </w:rPr>
      </w:pPr>
      <w:r>
        <w:rPr>
          <w:rFonts w:hint="eastAsia" w:ascii="宋体" w:hAnsi="宋体"/>
          <w:sz w:val="21"/>
          <w:szCs w:val="21"/>
        </w:rPr>
        <w:t xml:space="preserve">五、其他补充内容</w:t>
      </w:r>
      <w:r/>
    </w:p>
    <w:p>
      <w:pPr>
        <w:ind w:left="0" w:firstLine="420"/>
        <w:spacing w:line="360" w:lineRule="auto"/>
        <w:rPr>
          <w:rFonts w:ascii="宋体" w:hAnsi="宋体"/>
          <w:sz w:val="21"/>
          <w:szCs w:val="21"/>
        </w:rPr>
      </w:pPr>
      <w:r>
        <w:rPr>
          <w:rFonts w:hint="eastAsia" w:ascii="宋体" w:hAnsi="宋体"/>
          <w:sz w:val="21"/>
          <w:szCs w:val="21"/>
        </w:rPr>
        <w:t xml:space="preserve">六、本意向协议书正本一式</w:t>
      </w:r>
      <w:r>
        <w:rPr>
          <w:rFonts w:hint="eastAsia" w:ascii="宋体" w:hAnsi="宋体"/>
          <w:sz w:val="21"/>
          <w:szCs w:val="21"/>
          <w:u w:val="single"/>
        </w:rPr>
        <w:t xml:space="preserve">  </w:t>
      </w:r>
      <w:r>
        <w:rPr>
          <w:rFonts w:hint="eastAsia" w:ascii="宋体" w:hAnsi="宋体"/>
          <w:sz w:val="21"/>
          <w:szCs w:val="21"/>
        </w:rPr>
        <w:t xml:space="preserve">份，（甲公司全称）及各分包意向单位各一份。</w:t>
      </w:r>
      <w:r/>
    </w:p>
    <w:p>
      <w:pPr>
        <w:ind w:left="0" w:firstLine="422"/>
        <w:spacing w:line="360" w:lineRule="auto"/>
        <w:rPr>
          <w:rFonts w:ascii="宋体" w:hAnsi="宋体"/>
          <w:sz w:val="21"/>
          <w:szCs w:val="21"/>
        </w:rPr>
      </w:pPr>
      <w:r>
        <w:rPr>
          <w:rFonts w:hint="eastAsia" w:ascii="宋体" w:hAnsi="宋体"/>
          <w:b/>
          <w:sz w:val="21"/>
          <w:szCs w:val="21"/>
        </w:rPr>
        <w:t xml:space="preserve">注：</w:t>
      </w:r>
      <w:r/>
    </w:p>
    <w:p>
      <w:pPr>
        <w:ind w:left="0" w:firstLine="422"/>
        <w:spacing w:line="360" w:lineRule="auto"/>
        <w:rPr>
          <w:rFonts w:ascii="宋体" w:hAnsi="宋体"/>
          <w:sz w:val="21"/>
          <w:szCs w:val="21"/>
        </w:rPr>
      </w:pPr>
      <w:r>
        <w:rPr>
          <w:rFonts w:hint="eastAsia" w:ascii="宋体" w:hAnsi="宋体"/>
          <w:b/>
          <w:sz w:val="21"/>
          <w:szCs w:val="21"/>
        </w:rPr>
        <w:t xml:space="preserve">1.各方成员在本意向协议书上共同盖章确认</w:t>
      </w:r>
      <w:r/>
    </w:p>
    <w:p>
      <w:pPr>
        <w:ind w:left="0" w:firstLine="422"/>
        <w:spacing w:line="360" w:lineRule="auto"/>
        <w:rPr>
          <w:rFonts w:ascii="宋体" w:hAnsi="宋体"/>
          <w:sz w:val="21"/>
          <w:szCs w:val="21"/>
        </w:rPr>
      </w:pPr>
      <w:r>
        <w:rPr>
          <w:rFonts w:hint="eastAsia" w:ascii="宋体" w:hAnsi="宋体"/>
          <w:b/>
          <w:sz w:val="21"/>
          <w:szCs w:val="21"/>
        </w:rPr>
        <w:t xml:space="preserve">2.本意向协议书内容不得擅自修改，并将作为签订合同的附件之一。</w:t>
      </w:r>
      <w:r/>
    </w:p>
    <w:p>
      <w:pPr>
        <w:ind w:left="0" w:firstLine="422"/>
        <w:spacing w:line="360" w:lineRule="auto"/>
        <w:rPr>
          <w:rFonts w:ascii="宋体" w:hAnsi="宋体"/>
          <w:sz w:val="21"/>
          <w:szCs w:val="21"/>
        </w:rPr>
      </w:pPr>
      <w:r>
        <w:rPr>
          <w:rFonts w:hint="eastAsia" w:ascii="宋体" w:hAnsi="宋体"/>
          <w:b/>
          <w:sz w:val="21"/>
        </w:rPr>
        <w:t xml:space="preserve">3.小</w:t>
      </w:r>
      <w:r>
        <w:rPr>
          <w:rFonts w:hint="eastAsia" w:ascii="宋体" w:hAnsi="宋体"/>
          <w:b/>
          <w:sz w:val="21"/>
        </w:rPr>
        <w:t xml:space="preserve">微企业</w:t>
      </w:r>
      <w:r>
        <w:rPr>
          <w:rFonts w:hint="eastAsia" w:ascii="宋体" w:hAnsi="宋体"/>
          <w:b/>
          <w:sz w:val="21"/>
        </w:rPr>
        <w:t xml:space="preserve">不得将合同分包给大中型企业，中型企业不得将合同分包给大型企业。</w:t>
      </w:r>
      <w:r/>
    </w:p>
    <w:p>
      <w:pPr>
        <w:ind w:left="0" w:firstLine="315"/>
        <w:jc w:val="left"/>
        <w:spacing w:line="360" w:lineRule="auto"/>
        <w:rPr>
          <w:rFonts w:ascii="宋体" w:hAnsi="宋体"/>
          <w:b/>
          <w:sz w:val="21"/>
        </w:rPr>
      </w:pPr>
      <w:r>
        <w:rPr>
          <w:rFonts w:ascii="宋体" w:hAnsi="宋体"/>
          <w:b/>
          <w:sz w:val="21"/>
        </w:rPr>
      </w:r>
      <w:r/>
    </w:p>
    <w:p>
      <w:pPr>
        <w:pStyle w:val="895"/>
        <w:ind w:left="400"/>
        <w:rPr>
          <w:rFonts w:ascii="Calibri" w:hAnsi="Calibri"/>
        </w:rPr>
      </w:pPr>
      <w:r>
        <w:rPr>
          <w:rFonts w:ascii="Calibri" w:hAnsi="Calibri"/>
        </w:rPr>
      </w:r>
      <w:r/>
    </w:p>
    <w:p>
      <w:pPr>
        <w:ind w:firstLine="4830"/>
        <w:jc w:val="left"/>
        <w:spacing w:line="360" w:lineRule="auto"/>
        <w:rPr>
          <w:rFonts w:ascii="宋体" w:hAnsi="宋体"/>
          <w:sz w:val="21"/>
          <w:szCs w:val="21"/>
        </w:rPr>
      </w:pPr>
      <w:r>
        <w:rPr>
          <w:rFonts w:hint="eastAsia" w:ascii="宋体" w:hAnsi="宋体"/>
          <w:sz w:val="21"/>
          <w:szCs w:val="21"/>
        </w:rPr>
        <w:t xml:space="preserve">甲公司（盖章）：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乙公司（盖章）：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rPr>
          <w:rFonts w:ascii="宋体" w:hAnsi="宋体"/>
          <w:b/>
          <w:sz w:val="44"/>
          <w:szCs w:val="22"/>
        </w:rPr>
      </w:pPr>
      <w:r>
        <w:rPr>
          <w:rFonts w:hint="eastAsia" w:ascii="宋体" w:hAnsi="宋体"/>
          <w:sz w:val="21"/>
          <w:szCs w:val="21"/>
        </w:rPr>
        <w:t xml:space="preserve">日期:       年      月     日</w:t>
      </w:r>
      <w:r/>
    </w:p>
    <w:p>
      <w:pPr>
        <w:pStyle w:val="895"/>
      </w:pPr>
      <w:r/>
      <w:r/>
    </w:p>
    <w:p>
      <w:r/>
      <w:r/>
    </w:p>
    <w:p>
      <w:pPr>
        <w:pStyle w:val="895"/>
      </w:pPr>
      <w:r/>
      <w:r/>
    </w:p>
    <w:p>
      <w:r/>
      <w:r/>
    </w:p>
    <w:p>
      <w:pPr>
        <w:pStyle w:val="895"/>
      </w:pPr>
      <w:r/>
      <w:r/>
    </w:p>
    <w:p>
      <w:r/>
      <w:r/>
    </w:p>
    <w:p>
      <w:pPr>
        <w:pStyle w:val="895"/>
      </w:pPr>
      <w:r/>
      <w:r/>
    </w:p>
    <w:p>
      <w:r/>
      <w:r/>
    </w:p>
    <w:p>
      <w:pPr>
        <w:pStyle w:val="895"/>
      </w:pPr>
      <w:r/>
      <w:r/>
    </w:p>
    <w:p>
      <w:r/>
      <w:r/>
    </w:p>
    <w:p>
      <w:pPr>
        <w:pStyle w:val="895"/>
      </w:pPr>
      <w:r/>
      <w:r/>
    </w:p>
    <w:p>
      <w:r/>
      <w:r/>
    </w:p>
    <w:p>
      <w:pPr>
        <w:pStyle w:val="895"/>
      </w:pPr>
      <w:r/>
      <w:r/>
    </w:p>
    <w:p>
      <w:pPr>
        <w:pStyle w:val="895"/>
      </w:pPr>
      <w:r/>
      <w:r/>
    </w:p>
    <w:p>
      <w:r/>
      <w:r/>
    </w:p>
    <w:p>
      <w:pPr>
        <w:ind w:left="0"/>
        <w:jc w:val="left"/>
        <w:rPr>
          <w:rFonts w:ascii="宋体" w:hAnsi="宋体"/>
          <w:b/>
          <w:sz w:val="21"/>
          <w:szCs w:val="21"/>
        </w:rPr>
        <w:outlineLvl w:val="0"/>
      </w:pPr>
      <w:r/>
      <w:bookmarkStart w:id="149" w:name="_Toc225410356"/>
      <w:r>
        <w:rPr>
          <w:rFonts w:ascii="宋体" w:hAnsi="宋体"/>
          <w:b/>
          <w:sz w:val="21"/>
          <w:szCs w:val="21"/>
        </w:rPr>
        <w:t xml:space="preserve">附件15</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49"/>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95"/>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w:t>
      </w:r>
      <w:r>
        <w:rPr>
          <w:rFonts w:hint="eastAsia" w:ascii="宋体" w:hAnsi="宋体"/>
          <w:color w:val="000000" w:themeColor="text1"/>
          <w:sz w:val="21"/>
          <w:szCs w:val="21"/>
        </w:rPr>
        <w:t xml:space="preserve">作出</w:t>
      </w:r>
      <w:r>
        <w:rPr>
          <w:rFonts w:hint="eastAsia" w:ascii="宋体" w:hAnsi="宋体"/>
          <w:color w:val="000000" w:themeColor="text1"/>
          <w:sz w:val="21"/>
          <w:szCs w:val="21"/>
        </w:rPr>
        <w:t xml:space="preserve">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50"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150"/>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w:t>
      </w:r>
      <w:r>
        <w:rPr>
          <w:rFonts w:hint="eastAsia" w:ascii="宋体" w:hAnsi="宋体"/>
          <w:b/>
          <w:color w:val="000000" w:themeColor="text1"/>
          <w:sz w:val="21"/>
          <w:szCs w:val="21"/>
          <w:lang w:val="zh-CN"/>
        </w:rPr>
        <w:t xml:space="preserve">作出</w:t>
      </w:r>
      <w:r>
        <w:rPr>
          <w:rFonts w:hint="eastAsia" w:ascii="宋体" w:hAnsi="宋体"/>
          <w:b/>
          <w:color w:val="000000" w:themeColor="text1"/>
          <w:sz w:val="21"/>
          <w:szCs w:val="21"/>
          <w:lang w:val="zh-CN"/>
        </w:rPr>
        <w:t xml:space="preserve">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895"/>
      </w:pPr>
      <w:r/>
      <w:r/>
    </w:p>
    <w:p>
      <w:r/>
      <w:r/>
    </w:p>
    <w:p>
      <w:pPr>
        <w:pStyle w:val="895"/>
      </w:pPr>
      <w:r/>
      <w:r/>
    </w:p>
    <w:p>
      <w:pPr>
        <w:pStyle w:val="883"/>
        <w:ind w:left="0" w:firstLine="0"/>
        <w:jc w:val="center"/>
        <w:rPr>
          <w:rFonts w:ascii="宋体" w:hAnsi="宋体"/>
          <w:b/>
          <w:sz w:val="44"/>
          <w:szCs w:val="22"/>
        </w:rPr>
      </w:pPr>
      <w:r/>
      <w:bookmarkStart w:id="151" w:name="_Toc4098"/>
      <w:r/>
      <w:bookmarkStart w:id="152" w:name="_Toc23660"/>
      <w:r/>
      <w:bookmarkStart w:id="153" w:name="_Toc225410357"/>
      <w:r>
        <w:rPr>
          <w:rFonts w:hint="eastAsia" w:ascii="宋体" w:hAnsi="宋体"/>
          <w:b/>
          <w:sz w:val="44"/>
          <w:szCs w:val="22"/>
        </w:rPr>
        <w:t xml:space="preserve">第四章  </w:t>
      </w:r>
      <w:bookmarkStart w:id="154" w:name="招标书"/>
      <w:r/>
      <w:bookmarkEnd w:id="154"/>
      <w:r>
        <w:rPr>
          <w:rFonts w:hint="eastAsia" w:ascii="宋体" w:hAnsi="宋体"/>
          <w:b/>
          <w:sz w:val="44"/>
          <w:szCs w:val="22"/>
        </w:rPr>
        <w:t xml:space="preserve">招标书</w:t>
      </w:r>
      <w:bookmarkEnd w:id="151"/>
      <w:r/>
      <w:bookmarkEnd w:id="152"/>
      <w:r/>
      <w:bookmarkEnd w:id="153"/>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苏州市政府集中采购中心受</w:t>
      </w:r>
      <w:r>
        <w:rPr>
          <w:rFonts w:hint="eastAsia" w:ascii="宋体" w:hAnsi="宋体"/>
          <w:sz w:val="21"/>
          <w:szCs w:val="21"/>
          <w:u w:val="single"/>
        </w:rPr>
        <w:t xml:space="preserve"> 苏州高新区（虎丘区）枫桥街道办事处 </w:t>
      </w:r>
      <w:r>
        <w:rPr>
          <w:rFonts w:hint="eastAsia"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杨木桥新苑</w:t>
      </w:r>
      <w:r>
        <w:rPr>
          <w:rFonts w:hint="eastAsia" w:ascii="宋体" w:hAnsi="宋体"/>
          <w:sz w:val="21"/>
          <w:u w:val="single"/>
        </w:rPr>
        <w:t xml:space="preserve">、康佳六期物业服务项目 </w:t>
      </w:r>
      <w:r>
        <w:rPr>
          <w:rFonts w:hint="eastAsia" w:ascii="宋体" w:hAnsi="宋体"/>
          <w:sz w:val="21"/>
        </w:rPr>
        <w:t xml:space="preserve">项目进行公开招标，现欢迎符合相关条件的供应商参加投标。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一、项目编号：JSZC-320500-JZCG-G2026-0075</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杨木桥新苑</w:t>
      </w:r>
      <w:r>
        <w:rPr>
          <w:rFonts w:hint="eastAsia" w:ascii="宋体" w:hAnsi="宋体"/>
          <w:sz w:val="21"/>
        </w:rPr>
        <w:t xml:space="preserve">、康佳六期物业服务项目</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三、预算金额：人民币陆佰贰拾柒万陆仟零陆拾柒元整(￥6276067.00元）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四、最高限价：人民币陆佰贰拾柒万陆仟零陆拾柒元整(￥6276067.00元）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一标段：康佳六期物业服务项目,预算为人民币</w:t>
      </w:r>
      <w:r>
        <w:rPr>
          <w:rFonts w:hint="eastAsia" w:ascii="宋体" w:hAnsi="宋体"/>
          <w:sz w:val="21"/>
        </w:rPr>
        <w:t xml:space="preserve">陆拾捌万壹仟贰佰肆拾柒</w:t>
      </w:r>
      <w:r>
        <w:rPr>
          <w:rFonts w:hint="eastAsia" w:ascii="宋体" w:hAnsi="宋体"/>
          <w:sz w:val="21"/>
        </w:rPr>
        <w:t xml:space="preserve">元伍角（￥：</w:t>
      </w:r>
      <w:r>
        <w:rPr>
          <w:rFonts w:ascii="Segoe UI" w:hAnsi="Segoe UI" w:cs="Segoe UI"/>
          <w:sz w:val="21"/>
          <w:szCs w:val="21"/>
          <w:shd w:val="clear" w:color="auto" w:fill="ffffff"/>
        </w:rPr>
        <w:t xml:space="preserve">681247</w:t>
      </w:r>
      <w:r>
        <w:rPr>
          <w:rFonts w:hint="eastAsia" w:ascii="宋体" w:hAnsi="宋体"/>
          <w:sz w:val="21"/>
        </w:rPr>
        <w:t xml:space="preserve">.50元），最高限价为人民币</w:t>
      </w:r>
      <w:r>
        <w:rPr>
          <w:rFonts w:hint="eastAsia" w:ascii="宋体" w:hAnsi="宋体"/>
          <w:sz w:val="21"/>
        </w:rPr>
        <w:t xml:space="preserve">陆拾捌万壹仟贰佰肆拾柒</w:t>
      </w:r>
      <w:r>
        <w:rPr>
          <w:rFonts w:hint="eastAsia" w:ascii="宋体" w:hAnsi="宋体"/>
          <w:sz w:val="21"/>
        </w:rPr>
        <w:t xml:space="preserve">元伍角（￥：</w:t>
      </w:r>
      <w:r>
        <w:rPr>
          <w:rFonts w:ascii="Segoe UI" w:hAnsi="Segoe UI" w:cs="Segoe UI"/>
          <w:sz w:val="21"/>
          <w:szCs w:val="21"/>
          <w:shd w:val="clear" w:color="auto" w:fill="ffffff"/>
        </w:rPr>
        <w:t xml:space="preserve">681247</w:t>
      </w:r>
      <w:r>
        <w:rPr>
          <w:rFonts w:hint="eastAsia" w:ascii="宋体" w:hAnsi="宋体"/>
          <w:sz w:val="21"/>
        </w:rPr>
        <w:t xml:space="preserve">.50元）。</w:t>
      </w:r>
      <w:r/>
    </w:p>
    <w:p>
      <w:pPr>
        <w:ind w:left="0" w:firstLine="420"/>
        <w:spacing w:line="360" w:lineRule="auto"/>
        <w:tabs>
          <w:tab w:val="left" w:pos="420" w:leader="none"/>
        </w:tabs>
        <w:rPr>
          <w:rFonts w:ascii="宋体" w:hAnsi="宋体"/>
          <w:sz w:val="21"/>
        </w:rPr>
      </w:pPr>
      <w:r>
        <w:rPr>
          <w:rFonts w:hint="eastAsia" w:ascii="宋体" w:hAnsi="宋体"/>
          <w:sz w:val="21"/>
        </w:rPr>
        <w:t xml:space="preserve">二标段：</w:t>
      </w:r>
      <w:r>
        <w:rPr>
          <w:rFonts w:hint="eastAsia" w:ascii="宋体" w:hAnsi="宋体"/>
          <w:sz w:val="21"/>
        </w:rPr>
        <w:t xml:space="preserve">杨木桥新苑</w:t>
      </w:r>
      <w:r>
        <w:rPr>
          <w:rFonts w:hint="eastAsia" w:ascii="宋体" w:hAnsi="宋体"/>
          <w:sz w:val="21"/>
        </w:rPr>
        <w:t xml:space="preserve">物业服务项目,预算为人民币</w:t>
      </w:r>
      <w:r>
        <w:rPr>
          <w:rFonts w:hint="eastAsia" w:ascii="宋体" w:hAnsi="宋体"/>
          <w:sz w:val="21"/>
        </w:rPr>
        <w:t xml:space="preserve">伍佰伍拾玖万肆仟捌佰壹拾玖</w:t>
      </w:r>
      <w:r>
        <w:rPr>
          <w:rFonts w:hint="eastAsia" w:ascii="宋体" w:hAnsi="宋体"/>
          <w:sz w:val="21"/>
        </w:rPr>
        <w:t xml:space="preserve">元伍角（￥：</w:t>
      </w:r>
      <w:r>
        <w:rPr>
          <w:rFonts w:ascii="Segoe UI" w:hAnsi="Segoe UI" w:cs="Segoe UI"/>
          <w:sz w:val="21"/>
          <w:szCs w:val="21"/>
          <w:shd w:val="clear" w:color="auto" w:fill="ffffff"/>
        </w:rPr>
        <w:t xml:space="preserve">5594819</w:t>
      </w:r>
      <w:r>
        <w:rPr>
          <w:rFonts w:hint="eastAsia" w:ascii="宋体" w:hAnsi="宋体"/>
          <w:sz w:val="21"/>
        </w:rPr>
        <w:t xml:space="preserve">.50元），最高限价为人民币</w:t>
      </w:r>
      <w:r>
        <w:rPr>
          <w:rFonts w:hint="eastAsia" w:ascii="宋体" w:hAnsi="宋体"/>
          <w:sz w:val="21"/>
        </w:rPr>
        <w:t xml:space="preserve">伍佰伍拾玖万肆仟捌佰壹拾玖</w:t>
      </w:r>
      <w:r>
        <w:rPr>
          <w:rFonts w:hint="eastAsia" w:ascii="宋体" w:hAnsi="宋体"/>
          <w:sz w:val="21"/>
        </w:rPr>
        <w:t xml:space="preserve">元伍角（￥：</w:t>
      </w:r>
      <w:r>
        <w:rPr>
          <w:rFonts w:ascii="Segoe UI" w:hAnsi="Segoe UI" w:cs="Segoe UI"/>
          <w:sz w:val="21"/>
          <w:szCs w:val="21"/>
          <w:shd w:val="clear" w:color="auto" w:fill="ffffff"/>
        </w:rPr>
        <w:t xml:space="preserve">5594819</w:t>
      </w:r>
      <w:r>
        <w:rPr>
          <w:rFonts w:hint="eastAsia" w:ascii="宋体" w:hAnsi="宋体"/>
          <w:sz w:val="21"/>
        </w:rPr>
        <w:t xml:space="preserve">.50元）。</w:t>
      </w:r>
      <w:r>
        <w:rPr>
          <w:rFonts w:hint="eastAsia" w:ascii="宋体" w:hAnsi="宋体"/>
          <w:sz w:val="21"/>
          <w:szCs w:val="21"/>
        </w:rPr>
        <w:t xml:space="preserve"> </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rPr>
          <w:rFonts w:hint="eastAsia" w:ascii="宋体" w:hAnsi="宋体"/>
          <w:sz w:val="21"/>
          <w:szCs w:val="21"/>
        </w:rPr>
        <w:t xml:space="preserve">（适用于所有标段） 自合同签订之日起一年。</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2"/>
        <w:jc w:val="center"/>
        <w:spacing w:line="360" w:lineRule="auto"/>
        <w:tabs>
          <w:tab w:val="left" w:pos="0" w:leader="none"/>
        </w:tabs>
        <w:rPr>
          <w:rFonts w:ascii="宋体" w:hAnsi="宋体"/>
          <w:b/>
          <w:sz w:val="21"/>
        </w:rPr>
      </w:pPr>
      <w:r/>
      <w:bookmarkStart w:id="155" w:name="OLE_LINK44"/>
      <w:r>
        <w:rPr>
          <w:rFonts w:hint="eastAsia" w:ascii="宋体" w:hAnsi="宋体"/>
          <w:b/>
          <w:sz w:val="21"/>
        </w:rPr>
        <w:t xml:space="preserve">一标段：</w:t>
      </w:r>
      <w:bookmarkStart w:id="156" w:name="OLE_LINK215"/>
      <w:r/>
      <w:bookmarkStart w:id="157" w:name="OLE_LINK191"/>
      <w:r/>
      <w:bookmarkStart w:id="158" w:name="OLE_LINK190"/>
      <w:r>
        <w:rPr>
          <w:rFonts w:hint="eastAsia" w:ascii="宋体" w:hAnsi="宋体"/>
          <w:b/>
          <w:sz w:val="21"/>
        </w:rPr>
        <w:t xml:space="preserve">康佳六期物业服务项目</w:t>
      </w:r>
      <w:bookmarkEnd w:id="156"/>
      <w:r/>
      <w:bookmarkEnd w:id="157"/>
      <w:r/>
      <w:bookmarkEnd w:id="158"/>
      <w:r/>
      <w:r/>
    </w:p>
    <w:p>
      <w:pPr>
        <w:ind w:left="0" w:firstLine="420"/>
        <w:spacing w:line="360" w:lineRule="auto"/>
        <w:tabs>
          <w:tab w:val="left" w:pos="0" w:leader="none"/>
        </w:tabs>
        <w:rPr>
          <w:rFonts w:ascii="宋体" w:hAnsi="宋体"/>
          <w:sz w:val="21"/>
        </w:rPr>
      </w:pPr>
      <w:r/>
      <w:bookmarkStart w:id="159" w:name="OLE_LINK48"/>
      <w:r/>
      <w:bookmarkStart w:id="160" w:name="OLE_LINK47"/>
      <w:r/>
      <w:bookmarkEnd w:id="155"/>
      <w:r>
        <w:rPr>
          <w:rFonts w:hint="eastAsia" w:ascii="宋体" w:hAnsi="宋体"/>
          <w:sz w:val="21"/>
        </w:rPr>
        <w:t xml:space="preserve">（一）项目背景</w:t>
      </w:r>
      <w:bookmarkEnd w:id="159"/>
      <w:bookmarkEnd w:id="160"/>
      <w:r/>
    </w:p>
    <w:p>
      <w:pPr>
        <w:ind w:left="0" w:firstLine="420"/>
        <w:spacing w:line="360" w:lineRule="auto"/>
        <w:tabs>
          <w:tab w:val="left" w:pos="0" w:leader="none"/>
        </w:tabs>
        <w:rPr>
          <w:rFonts w:ascii="宋体" w:hAnsi="宋体"/>
          <w:sz w:val="21"/>
        </w:rPr>
      </w:pPr>
      <w:r>
        <w:rPr>
          <w:rFonts w:hint="eastAsia" w:ascii="宋体" w:hAnsi="宋体"/>
          <w:sz w:val="21"/>
        </w:rPr>
        <w:t xml:space="preserve">1.项目位置</w:t>
      </w:r>
      <w:r/>
    </w:p>
    <w:p>
      <w:pPr>
        <w:ind w:left="0" w:firstLine="420"/>
        <w:spacing w:line="360" w:lineRule="auto"/>
        <w:tabs>
          <w:tab w:val="left" w:pos="0" w:leader="none"/>
        </w:tabs>
        <w:rPr>
          <w:rFonts w:ascii="宋体" w:hAnsi="宋体"/>
          <w:sz w:val="21"/>
        </w:rPr>
      </w:pPr>
      <w:r>
        <w:rPr>
          <w:rFonts w:hint="eastAsia" w:ascii="宋体" w:hAnsi="宋体"/>
          <w:sz w:val="21"/>
        </w:rPr>
        <w:t xml:space="preserve">康佳花园六期位于苏州高新区东至康佳花园三期、西至枫林街、北至康佳花园五期、南至华山路。</w:t>
      </w:r>
      <w:r/>
    </w:p>
    <w:p>
      <w:pPr>
        <w:ind w:left="0" w:firstLine="420"/>
        <w:spacing w:line="360" w:lineRule="auto"/>
        <w:tabs>
          <w:tab w:val="left" w:pos="0" w:leader="none"/>
        </w:tabs>
        <w:rPr>
          <w:rFonts w:ascii="宋体" w:hAnsi="宋体"/>
          <w:sz w:val="21"/>
        </w:rPr>
      </w:pPr>
      <w:r>
        <w:rPr>
          <w:rFonts w:hint="eastAsia" w:ascii="宋体" w:hAnsi="宋体"/>
          <w:sz w:val="21"/>
        </w:rPr>
        <w:t xml:space="preserve">2.项目基本情况</w:t>
      </w:r>
      <w:r/>
    </w:p>
    <w:p>
      <w:pPr>
        <w:ind w:left="0" w:firstLine="420"/>
        <w:spacing w:line="360" w:lineRule="auto"/>
        <w:tabs>
          <w:tab w:val="left" w:pos="0" w:leader="none"/>
        </w:tabs>
        <w:rPr>
          <w:rFonts w:ascii="宋体" w:hAnsi="宋体"/>
          <w:sz w:val="21"/>
        </w:rPr>
      </w:pPr>
      <w:r>
        <w:rPr>
          <w:rFonts w:hint="eastAsia" w:ascii="宋体" w:hAnsi="宋体"/>
          <w:sz w:val="21"/>
        </w:rPr>
        <w:t xml:space="preserve">（1）康佳花园六期面积：住宅面积为33072.52平方米，总建筑面积为49163.55平方米。</w:t>
      </w:r>
      <w:r/>
    </w:p>
    <w:p>
      <w:pPr>
        <w:ind w:left="0" w:firstLine="420"/>
        <w:spacing w:line="360" w:lineRule="auto"/>
        <w:tabs>
          <w:tab w:val="left" w:pos="0" w:leader="none"/>
        </w:tabs>
        <w:rPr>
          <w:rFonts w:ascii="宋体" w:hAnsi="宋体"/>
          <w:sz w:val="21"/>
        </w:rPr>
      </w:pPr>
      <w:r>
        <w:rPr>
          <w:rFonts w:hint="eastAsia" w:ascii="宋体" w:hAnsi="宋体"/>
          <w:sz w:val="21"/>
        </w:rPr>
        <w:t xml:space="preserve">（2）其它配套介绍：</w:t>
      </w:r>
      <w:r/>
    </w:p>
    <w:p>
      <w:pPr>
        <w:ind w:left="0" w:firstLine="420"/>
        <w:spacing w:line="360" w:lineRule="auto"/>
        <w:tabs>
          <w:tab w:val="left" w:pos="0" w:leader="none"/>
        </w:tabs>
        <w:rPr>
          <w:rFonts w:ascii="宋体" w:hAnsi="宋体"/>
          <w:sz w:val="21"/>
        </w:rPr>
      </w:pPr>
      <w:r>
        <w:rPr>
          <w:rFonts w:hint="eastAsia" w:ascii="宋体" w:hAnsi="宋体"/>
          <w:sz w:val="21"/>
        </w:rPr>
        <w:t xml:space="preserve">地下机动车库面积为11541平方米（机动车停车位地面67个，地下车库停车位266个）；绿化面积：8583.55平方米；物业与管理用房：4322.64平方米；门卫5平方米；配电房25.86平方米；其它面积196.53平方米。</w:t>
      </w:r>
      <w:r/>
    </w:p>
    <w:p>
      <w:pPr>
        <w:ind w:left="0" w:firstLine="420"/>
        <w:spacing w:line="360" w:lineRule="auto"/>
        <w:tabs>
          <w:tab w:val="left" w:pos="0" w:leader="none"/>
        </w:tabs>
        <w:rPr>
          <w:rFonts w:ascii="宋体" w:hAnsi="宋体"/>
          <w:sz w:val="21"/>
        </w:rPr>
      </w:pPr>
      <w:r>
        <w:rPr>
          <w:rFonts w:hint="eastAsia" w:ascii="宋体" w:hAnsi="宋体"/>
          <w:sz w:val="21"/>
        </w:rPr>
        <w:t xml:space="preserve">（3）项目共有11台电梯，其中3层1部、18层8部、26层2部；</w:t>
      </w:r>
      <w:r/>
    </w:p>
    <w:p>
      <w:pPr>
        <w:ind w:left="0" w:firstLine="420"/>
        <w:spacing w:line="360" w:lineRule="auto"/>
        <w:tabs>
          <w:tab w:val="left" w:pos="0" w:leader="none"/>
        </w:tabs>
        <w:rPr>
          <w:rFonts w:ascii="宋体" w:hAnsi="宋体"/>
          <w:sz w:val="21"/>
        </w:rPr>
      </w:pPr>
      <w:r>
        <w:rPr>
          <w:rFonts w:hint="eastAsia" w:ascii="宋体" w:hAnsi="宋体"/>
          <w:sz w:val="21"/>
        </w:rPr>
        <w:t xml:space="preserve">（4）康佳花园六期交通组织：小区住宅共有1个出入口；</w:t>
      </w:r>
      <w:r/>
    </w:p>
    <w:p>
      <w:pPr>
        <w:ind w:left="0" w:firstLine="420"/>
        <w:spacing w:line="360" w:lineRule="auto"/>
        <w:tabs>
          <w:tab w:val="left" w:pos="0" w:leader="none"/>
        </w:tabs>
        <w:rPr>
          <w:rFonts w:ascii="宋体" w:hAnsi="宋体"/>
          <w:sz w:val="21"/>
        </w:rPr>
      </w:pPr>
      <w:r>
        <w:rPr>
          <w:rFonts w:hint="eastAsia" w:ascii="宋体" w:hAnsi="宋体"/>
          <w:sz w:val="21"/>
        </w:rPr>
        <w:t xml:space="preserve">3，本项目可收费面积如下表所示（具体以实际测绘面积为准）</w:t>
      </w:r>
      <w:r/>
    </w:p>
    <w:tbl>
      <w:tblPr>
        <w:tblW w:w="99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282"/>
        <w:gridCol w:w="2965"/>
        <w:gridCol w:w="1763"/>
        <w:gridCol w:w="1938"/>
      </w:tblGrid>
      <w:tr>
        <w:trPr>
          <w:trHeight w:val="454"/>
        </w:trPr>
        <w:tc>
          <w:tcPr>
            <w:tcBorders>
              <w:top w:val="single" w:color="auto" w:sz="4" w:space="0"/>
              <w:left w:val="single" w:color="auto" w:sz="4" w:space="0"/>
              <w:bottom w:val="single" w:color="auto" w:sz="4" w:space="0"/>
              <w:right w:val="single" w:color="auto" w:sz="4" w:space="0"/>
            </w:tcBorders>
            <w:tcW w:w="3280" w:type="dxa"/>
            <w:vAlign w:val="center"/>
            <w:textDirection w:val="lrTb"/>
            <w:noWrap w:val="false"/>
          </w:tcPr>
          <w:p>
            <w:pPr>
              <w:ind w:left="0"/>
              <w:jc w:val="center"/>
              <w:widowControl w:val="off"/>
              <w:rPr>
                <w:rFonts w:ascii="宋体" w:hAnsi="宋体"/>
                <w:sz w:val="21"/>
                <w:szCs w:val="21"/>
              </w:rPr>
              <w:outlineLvl w:val="1"/>
            </w:pPr>
            <w:r>
              <w:rPr>
                <w:rFonts w:hint="eastAsia" w:ascii="宋体" w:hAnsi="宋体"/>
                <w:sz w:val="21"/>
                <w:szCs w:val="21"/>
              </w:rPr>
              <w:t xml:space="preserve">物业类型</w:t>
            </w:r>
            <w:r/>
          </w:p>
        </w:tc>
        <w:tc>
          <w:tcPr>
            <w:tcBorders>
              <w:top w:val="single" w:color="auto" w:sz="4" w:space="0"/>
              <w:left w:val="single" w:color="auto" w:sz="4" w:space="0"/>
              <w:bottom w:val="single" w:color="auto" w:sz="4" w:space="0"/>
              <w:right w:val="single" w:color="auto" w:sz="4" w:space="0"/>
            </w:tcBorders>
            <w:tcW w:w="2964" w:type="dxa"/>
            <w:vAlign w:val="center"/>
            <w:textDirection w:val="lrTb"/>
            <w:noWrap w:val="false"/>
          </w:tcPr>
          <w:p>
            <w:pPr>
              <w:ind w:left="0"/>
              <w:jc w:val="center"/>
              <w:widowControl w:val="off"/>
              <w:rPr>
                <w:rFonts w:ascii="宋体" w:hAnsi="宋体"/>
                <w:sz w:val="21"/>
                <w:szCs w:val="21"/>
              </w:rPr>
              <w:outlineLvl w:val="1"/>
            </w:pPr>
            <w:r>
              <w:rPr>
                <w:rFonts w:hint="eastAsia" w:ascii="宋体" w:hAnsi="宋体"/>
                <w:sz w:val="21"/>
                <w:szCs w:val="21"/>
              </w:rPr>
              <w:t xml:space="preserve">可收费面积（平方米）</w:t>
            </w:r>
            <w:r/>
          </w:p>
        </w:tc>
        <w:tc>
          <w:tcPr>
            <w:tcBorders>
              <w:top w:val="single" w:color="auto" w:sz="4" w:space="0"/>
              <w:left w:val="single" w:color="auto" w:sz="4" w:space="0"/>
              <w:bottom w:val="single" w:color="auto" w:sz="4" w:space="0"/>
              <w:right w:val="single" w:color="auto" w:sz="4" w:space="0"/>
            </w:tcBorders>
            <w:tcW w:w="1762" w:type="dxa"/>
            <w:vAlign w:val="center"/>
            <w:textDirection w:val="lrTb"/>
            <w:noWrap w:val="false"/>
          </w:tcPr>
          <w:p>
            <w:pPr>
              <w:ind w:left="0"/>
              <w:jc w:val="center"/>
              <w:widowControl w:val="off"/>
              <w:rPr>
                <w:rFonts w:ascii="宋体" w:hAnsi="宋体"/>
                <w:sz w:val="21"/>
                <w:szCs w:val="21"/>
              </w:rPr>
              <w:outlineLvl w:val="1"/>
            </w:pPr>
            <w:r>
              <w:rPr>
                <w:rFonts w:hint="eastAsia" w:ascii="宋体" w:hAnsi="宋体"/>
                <w:sz w:val="21"/>
                <w:szCs w:val="21"/>
              </w:rPr>
              <w:t xml:space="preserve">幢数</w:t>
            </w:r>
            <w:r/>
          </w:p>
        </w:tc>
        <w:tc>
          <w:tcPr>
            <w:tcBorders>
              <w:top w:val="single" w:color="auto" w:sz="4" w:space="0"/>
              <w:left w:val="single" w:color="auto" w:sz="4" w:space="0"/>
              <w:bottom w:val="single" w:color="auto" w:sz="4" w:space="0"/>
              <w:right w:val="single" w:color="auto" w:sz="4" w:space="0"/>
            </w:tcBorders>
            <w:tcW w:w="1937" w:type="dxa"/>
            <w:vAlign w:val="center"/>
            <w:textDirection w:val="lrTb"/>
            <w:noWrap w:val="false"/>
          </w:tcPr>
          <w:p>
            <w:pPr>
              <w:ind w:left="0"/>
              <w:jc w:val="center"/>
              <w:widowControl w:val="off"/>
              <w:rPr>
                <w:rFonts w:ascii="宋体" w:hAnsi="宋体"/>
                <w:sz w:val="21"/>
                <w:szCs w:val="21"/>
              </w:rPr>
              <w:outlineLvl w:val="1"/>
            </w:pPr>
            <w:r>
              <w:rPr>
                <w:rFonts w:hint="eastAsia" w:ascii="宋体" w:hAnsi="宋体"/>
                <w:sz w:val="21"/>
                <w:szCs w:val="21"/>
              </w:rPr>
              <w:t xml:space="preserve">户数（套）</w:t>
            </w:r>
            <w:r/>
          </w:p>
        </w:tc>
      </w:tr>
      <w:tr>
        <w:trPr>
          <w:trHeight w:val="454"/>
        </w:trPr>
        <w:tc>
          <w:tcPr>
            <w:tcBorders>
              <w:top w:val="single" w:color="auto" w:sz="4" w:space="0"/>
              <w:left w:val="single" w:color="auto" w:sz="4" w:space="0"/>
              <w:bottom w:val="single" w:color="auto" w:sz="4" w:space="0"/>
              <w:right w:val="single" w:color="auto" w:sz="4" w:space="0"/>
            </w:tcBorders>
            <w:tcW w:w="3280" w:type="dxa"/>
            <w:vAlign w:val="center"/>
            <w:textDirection w:val="lrTb"/>
            <w:noWrap w:val="false"/>
          </w:tcPr>
          <w:p>
            <w:pPr>
              <w:ind w:left="0"/>
              <w:jc w:val="center"/>
              <w:widowControl w:val="off"/>
              <w:rPr>
                <w:rFonts w:ascii="宋体" w:hAnsi="宋体"/>
                <w:sz w:val="21"/>
                <w:szCs w:val="21"/>
              </w:rPr>
              <w:outlineLvl w:val="1"/>
            </w:pPr>
            <w:r>
              <w:rPr>
                <w:rFonts w:hint="eastAsia" w:ascii="宋体" w:hAnsi="宋体"/>
                <w:sz w:val="21"/>
                <w:szCs w:val="21"/>
              </w:rPr>
              <w:t xml:space="preserve">康佳花园六期</w:t>
            </w:r>
            <w:r/>
          </w:p>
        </w:tc>
        <w:tc>
          <w:tcPr>
            <w:tcBorders>
              <w:top w:val="single" w:color="auto" w:sz="4" w:space="0"/>
              <w:left w:val="single" w:color="auto" w:sz="4" w:space="0"/>
              <w:bottom w:val="single" w:color="auto" w:sz="4" w:space="0"/>
              <w:right w:val="single" w:color="auto" w:sz="4" w:space="0"/>
            </w:tcBorders>
            <w:tcW w:w="2964" w:type="dxa"/>
            <w:vAlign w:val="center"/>
            <w:textDirection w:val="lrTb"/>
            <w:noWrap w:val="false"/>
          </w:tcPr>
          <w:p>
            <w:pPr>
              <w:ind w:left="0"/>
              <w:jc w:val="center"/>
              <w:widowControl w:val="off"/>
              <w:rPr>
                <w:rFonts w:ascii="宋体" w:hAnsi="宋体"/>
                <w:sz w:val="21"/>
                <w:szCs w:val="21"/>
              </w:rPr>
              <w:outlineLvl w:val="1"/>
            </w:pPr>
            <w:r>
              <w:rPr>
                <w:rFonts w:hint="eastAsia" w:ascii="宋体" w:hAnsi="宋体"/>
                <w:sz w:val="21"/>
                <w:szCs w:val="21"/>
              </w:rPr>
              <w:t xml:space="preserve">33072.52</w:t>
            </w:r>
            <w:r/>
          </w:p>
        </w:tc>
        <w:tc>
          <w:tcPr>
            <w:tcBorders>
              <w:top w:val="single" w:color="auto" w:sz="4" w:space="0"/>
              <w:left w:val="single" w:color="auto" w:sz="4" w:space="0"/>
              <w:bottom w:val="single" w:color="auto" w:sz="4" w:space="0"/>
              <w:right w:val="single" w:color="auto" w:sz="4" w:space="0"/>
            </w:tcBorders>
            <w:tcW w:w="1762" w:type="dxa"/>
            <w:vAlign w:val="center"/>
            <w:textDirection w:val="lrTb"/>
            <w:noWrap w:val="false"/>
          </w:tcPr>
          <w:p>
            <w:pPr>
              <w:ind w:left="0"/>
              <w:jc w:val="center"/>
              <w:widowControl w:val="off"/>
              <w:rPr>
                <w:rFonts w:ascii="宋体" w:hAnsi="宋体"/>
                <w:sz w:val="21"/>
                <w:szCs w:val="21"/>
              </w:rPr>
              <w:outlineLvl w:val="1"/>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937" w:type="dxa"/>
            <w:vAlign w:val="center"/>
            <w:textDirection w:val="lrTb"/>
            <w:noWrap w:val="false"/>
          </w:tcPr>
          <w:p>
            <w:pPr>
              <w:ind w:left="0"/>
              <w:jc w:val="center"/>
              <w:widowControl w:val="off"/>
              <w:rPr>
                <w:rFonts w:ascii="宋体" w:hAnsi="宋体"/>
                <w:sz w:val="21"/>
                <w:szCs w:val="21"/>
              </w:rPr>
              <w:outlineLvl w:val="1"/>
            </w:pPr>
            <w:r>
              <w:rPr>
                <w:rFonts w:hint="eastAsia" w:ascii="宋体" w:hAnsi="宋体"/>
                <w:sz w:val="21"/>
                <w:szCs w:val="21"/>
              </w:rPr>
              <w:t xml:space="preserve">428</w:t>
            </w:r>
            <w:r/>
          </w:p>
        </w:tc>
      </w:tr>
    </w:tbl>
    <w:p>
      <w:pPr>
        <w:ind w:left="0" w:firstLine="42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0" w:leader="none"/>
        </w:tabs>
        <w:rPr>
          <w:rFonts w:ascii="宋体" w:hAnsi="宋体"/>
          <w:sz w:val="21"/>
        </w:rPr>
      </w:pPr>
      <w:r>
        <w:rPr>
          <w:rFonts w:hint="eastAsia" w:ascii="宋体" w:hAnsi="宋体"/>
          <w:sz w:val="21"/>
        </w:rPr>
        <w:t xml:space="preserve">（二）服务人员配置要求表（人员最低配置11人）</w:t>
      </w:r>
      <w:r/>
    </w:p>
    <w:tbl>
      <w:tblPr>
        <w:tblW w:w="9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96"/>
        <w:gridCol w:w="1277"/>
        <w:gridCol w:w="852"/>
        <w:gridCol w:w="6099"/>
      </w:tblGrid>
      <w:tr>
        <w:trPr>
          <w:jc w:val="center"/>
          <w:trHeight w:val="494"/>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ind w:left="0"/>
              <w:jc w:val="center"/>
              <w:widowControl w:val="off"/>
              <w:tabs>
                <w:tab w:val="left" w:pos="1764" w:leader="none"/>
              </w:tabs>
              <w:rPr>
                <w:rFonts w:ascii="宋体" w:hAnsi="宋体"/>
                <w:sz w:val="21"/>
                <w:szCs w:val="21"/>
              </w:rPr>
            </w:pPr>
            <w:r>
              <w:rPr>
                <w:rFonts w:hint="eastAsia" w:ascii="宋体" w:hAnsi="宋体"/>
                <w:sz w:val="21"/>
                <w:szCs w:val="21"/>
              </w:rPr>
              <w:t xml:space="preserve">部门</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tabs>
                <w:tab w:val="left" w:pos="1764" w:leader="none"/>
              </w:tabs>
              <w:rPr>
                <w:rFonts w:ascii="宋体" w:hAnsi="宋体"/>
                <w:sz w:val="21"/>
                <w:szCs w:val="21"/>
              </w:rPr>
            </w:pPr>
            <w:r>
              <w:rPr>
                <w:rFonts w:hint="eastAsia" w:ascii="宋体" w:hAnsi="宋体"/>
                <w:sz w:val="21"/>
                <w:szCs w:val="21"/>
              </w:rPr>
              <w:t xml:space="preserve">职务</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tabs>
                <w:tab w:val="left" w:pos="1764" w:leader="none"/>
              </w:tabs>
              <w:rPr>
                <w:rFonts w:ascii="宋体" w:hAnsi="宋体"/>
                <w:sz w:val="21"/>
                <w:szCs w:val="21"/>
              </w:rPr>
            </w:pPr>
            <w:r>
              <w:rPr>
                <w:rFonts w:hint="eastAsia" w:ascii="宋体" w:hAnsi="宋体"/>
                <w:sz w:val="21"/>
                <w:szCs w:val="21"/>
              </w:rPr>
              <w:t xml:space="preserve">人数</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left="0"/>
              <w:jc w:val="center"/>
              <w:widowControl w:val="off"/>
              <w:tabs>
                <w:tab w:val="left" w:pos="1764" w:leader="none"/>
              </w:tabs>
              <w:rPr>
                <w:rFonts w:ascii="宋体" w:hAnsi="宋体"/>
                <w:sz w:val="21"/>
                <w:szCs w:val="21"/>
              </w:rPr>
            </w:pPr>
            <w:r>
              <w:rPr>
                <w:rFonts w:hint="eastAsia" w:ascii="宋体" w:hAnsi="宋体"/>
                <w:sz w:val="21"/>
                <w:szCs w:val="21"/>
              </w:rPr>
              <w:t xml:space="preserve">要求</w:t>
            </w:r>
            <w:r/>
          </w:p>
        </w:tc>
      </w:tr>
      <w:tr>
        <w:trPr>
          <w:jc w:val="center"/>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ind w:left="0"/>
              <w:widowControl w:val="off"/>
              <w:tabs>
                <w:tab w:val="left" w:pos="1764" w:leader="none"/>
              </w:tabs>
              <w:rPr>
                <w:rFonts w:ascii="宋体" w:hAnsi="宋体"/>
                <w:sz w:val="21"/>
                <w:szCs w:val="21"/>
              </w:rPr>
            </w:pPr>
            <w:r>
              <w:rPr>
                <w:rFonts w:hint="eastAsia" w:ascii="宋体" w:hAnsi="宋体"/>
                <w:sz w:val="21"/>
                <w:szCs w:val="21"/>
              </w:rPr>
              <w:t xml:space="preserve">管理处及客服部</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tabs>
                <w:tab w:val="left" w:pos="1764" w:leader="none"/>
              </w:tabs>
              <w:rPr>
                <w:rFonts w:ascii="宋体" w:hAnsi="宋体"/>
                <w:sz w:val="21"/>
                <w:szCs w:val="21"/>
              </w:rPr>
            </w:pPr>
            <w:r>
              <w:rPr>
                <w:rFonts w:hint="eastAsia" w:ascii="宋体" w:hAnsi="宋体"/>
                <w:sz w:val="21"/>
                <w:szCs w:val="21"/>
              </w:rPr>
              <w:t xml:space="preserve">项目经理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tabs>
                <w:tab w:val="left" w:pos="1764" w:leader="none"/>
              </w:tabs>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6095" w:type="dxa"/>
            <w:textDirection w:val="lrTb"/>
            <w:noWrap w:val="false"/>
          </w:tcPr>
          <w:p>
            <w:pPr>
              <w:ind w:left="0"/>
              <w:rPr>
                <w:rFonts w:ascii="宋体" w:hAnsi="宋体" w:cs="Times New Roman"/>
                <w:sz w:val="21"/>
                <w:szCs w:val="21"/>
              </w:rPr>
            </w:pPr>
            <w:r>
              <w:rPr>
                <w:rFonts w:hint="eastAsia" w:ascii="宋体" w:hAnsi="宋体"/>
                <w:sz w:val="21"/>
                <w:szCs w:val="21"/>
              </w:rPr>
              <w:t xml:space="preserve">45周岁及以下，男女不限，大专或以上学历。有2年或以上相关工作经验，心理素质较好;熟悉有关法律法规;有独立工作能力，自我约束力强;工作条理性强，具备综合、分析、判断能力;性格外向，善于沟通，身体健康。</w:t>
            </w:r>
            <w:r>
              <w:rPr>
                <w:rFonts w:hint="eastAsia" w:ascii="宋体" w:hAnsi="宋体" w:cs="Times New Roman"/>
                <w:sz w:val="21"/>
                <w:szCs w:val="21"/>
              </w:rPr>
              <w:t xml:space="preserve">熟悉救护知识，紧急情况下可以协助开展救护工作。</w:t>
            </w:r>
            <w:r/>
          </w:p>
        </w:tc>
      </w:tr>
      <w:tr>
        <w:trPr>
          <w:jc w:val="center"/>
        </w:trPr>
        <w:tc>
          <w:tcPr>
            <w:tcBorders>
              <w:top w:val="single" w:color="auto" w:sz="4" w:space="0"/>
              <w:left w:val="single" w:color="auto" w:sz="4" w:space="0"/>
              <w:bottom w:val="single" w:color="auto" w:sz="4" w:space="0"/>
              <w:right w:val="single" w:color="auto" w:sz="4" w:space="0"/>
            </w:tcBorders>
            <w:tcW w:w="1696" w:type="dxa"/>
            <w:vAlign w:val="center"/>
            <w:vMerge w:val="restart"/>
            <w:textDirection w:val="lrTb"/>
            <w:noWrap w:val="false"/>
          </w:tcPr>
          <w:p>
            <w:pPr>
              <w:ind w:left="0"/>
              <w:jc w:val="center"/>
              <w:widowControl w:val="off"/>
              <w:tabs>
                <w:tab w:val="left" w:pos="1764" w:leader="none"/>
              </w:tabs>
              <w:rPr>
                <w:rFonts w:ascii="宋体" w:hAnsi="宋体"/>
                <w:sz w:val="21"/>
                <w:szCs w:val="21"/>
              </w:rPr>
            </w:pPr>
            <w:r>
              <w:rPr>
                <w:rFonts w:hint="eastAsia" w:ascii="宋体" w:hAnsi="宋体"/>
                <w:sz w:val="21"/>
                <w:szCs w:val="21"/>
              </w:rPr>
              <w:t xml:space="preserve">安全保卫部</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tabs>
                <w:tab w:val="left" w:pos="1764" w:leader="none"/>
              </w:tabs>
              <w:rPr>
                <w:rFonts w:ascii="宋体" w:hAnsi="宋体"/>
                <w:sz w:val="21"/>
                <w:szCs w:val="21"/>
              </w:rPr>
            </w:pPr>
            <w:r>
              <w:rPr>
                <w:rFonts w:hint="eastAsia" w:ascii="宋体" w:hAnsi="宋体"/>
                <w:bCs/>
                <w:szCs w:val="21"/>
              </w:rPr>
              <w:t xml:space="preserve">★</w:t>
            </w:r>
            <w:bookmarkStart w:id="161" w:name="OLE_LINK182"/>
            <w:r/>
            <w:bookmarkStart w:id="162" w:name="OLE_LINK183"/>
            <w:r/>
            <w:bookmarkStart w:id="163" w:name="OLE_LINK256"/>
            <w:r>
              <w:rPr>
                <w:rFonts w:hint="eastAsia" w:ascii="宋体" w:hAnsi="宋体"/>
                <w:sz w:val="21"/>
                <w:szCs w:val="21"/>
              </w:rPr>
              <w:t xml:space="preserve">监控、</w:t>
            </w:r>
            <w:r>
              <w:rPr>
                <w:rFonts w:hint="eastAsia" w:ascii="宋体" w:hAnsi="宋体"/>
                <w:sz w:val="21"/>
                <w:szCs w:val="21"/>
              </w:rPr>
              <w:t xml:space="preserve">消控人员</w:t>
            </w:r>
            <w:bookmarkEnd w:id="161"/>
            <w:r/>
            <w:bookmarkEnd w:id="162"/>
            <w:r/>
            <w:bookmarkEnd w:id="163"/>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tabs>
                <w:tab w:val="left" w:pos="1764" w:leader="none"/>
              </w:tabs>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6095" w:type="dxa"/>
            <w:textDirection w:val="lrTb"/>
            <w:noWrap w:val="false"/>
          </w:tcPr>
          <w:p>
            <w:pPr>
              <w:ind w:left="0"/>
              <w:widowControl w:val="off"/>
              <w:tabs>
                <w:tab w:val="left" w:pos="1764" w:leader="none"/>
              </w:tabs>
              <w:rPr>
                <w:rFonts w:ascii="宋体" w:hAnsi="宋体"/>
                <w:sz w:val="21"/>
                <w:szCs w:val="21"/>
              </w:rPr>
            </w:pPr>
            <w:r>
              <w:rPr>
                <w:rFonts w:hint="eastAsia" w:ascii="宋体" w:hAnsi="宋体"/>
                <w:sz w:val="21"/>
                <w:szCs w:val="21"/>
              </w:rPr>
              <w:t xml:space="preserve">50周岁及以下，男女不限。熟悉电脑操作，遵纪守法，责任心强，能适应并服从公司工作调整安排。具有专业消防知识，会报警、会</w:t>
            </w:r>
            <w:r>
              <w:rPr>
                <w:rFonts w:hint="eastAsia" w:ascii="宋体" w:hAnsi="宋体"/>
                <w:sz w:val="21"/>
                <w:szCs w:val="21"/>
              </w:rPr>
              <w:t xml:space="preserve">操作消控室</w:t>
            </w:r>
            <w:r>
              <w:rPr>
                <w:rFonts w:hint="eastAsia" w:ascii="宋体" w:hAnsi="宋体"/>
                <w:sz w:val="21"/>
                <w:szCs w:val="21"/>
              </w:rPr>
              <w:t xml:space="preserve">消防设施、具有处理突发情况得应变能力。</w:t>
            </w:r>
            <w:r/>
          </w:p>
          <w:p>
            <w:pPr>
              <w:ind w:left="0"/>
              <w:widowControl w:val="off"/>
              <w:tabs>
                <w:tab w:val="left" w:pos="1764" w:leader="none"/>
              </w:tabs>
              <w:rPr>
                <w:rFonts w:ascii="宋体" w:hAnsi="宋体"/>
                <w:sz w:val="21"/>
                <w:szCs w:val="21"/>
              </w:rPr>
            </w:pPr>
            <w:r/>
            <w:bookmarkStart w:id="164" w:name="OLE_LINK221"/>
            <w:r/>
            <w:bookmarkStart w:id="165" w:name="OLE_LINK222"/>
            <w:r>
              <w:rPr>
                <w:rFonts w:hint="eastAsia" w:ascii="宋体" w:hAnsi="宋体"/>
                <w:b/>
                <w:bCs/>
                <w:sz w:val="21"/>
                <w:szCs w:val="21"/>
              </w:rPr>
              <w:t xml:space="preserve">需持有建（构）筑物消防员证书或消防设施操作员证书上岗。</w:t>
            </w:r>
            <w:bookmarkEnd w:id="164"/>
            <w:r/>
            <w:bookmarkEnd w:id="165"/>
            <w:r/>
            <w:r/>
          </w:p>
        </w:tc>
      </w:tr>
      <w:tr>
        <w:trPr>
          <w:jc w:val="center"/>
          <w:trHeight w:val="680"/>
        </w:trPr>
        <w:tc>
          <w:tcPr>
            <w:tcBorders>
              <w:top w:val="single" w:color="auto" w:sz="4" w:space="0"/>
              <w:left w:val="single" w:color="auto" w:sz="4" w:space="0"/>
              <w:bottom w:val="single" w:color="auto" w:sz="4" w:space="0"/>
              <w:right w:val="single" w:color="auto" w:sz="4" w:space="0"/>
            </w:tcBorders>
            <w:tcW w:w="297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tabs>
                <w:tab w:val="left" w:pos="1764" w:leader="none"/>
              </w:tabs>
              <w:rPr>
                <w:rFonts w:ascii="宋体" w:hAnsi="宋体"/>
                <w:sz w:val="21"/>
                <w:szCs w:val="21"/>
              </w:rPr>
            </w:pPr>
            <w:r>
              <w:rPr>
                <w:rFonts w:hint="eastAsia" w:ascii="宋体" w:hAnsi="宋体"/>
                <w:bCs/>
                <w:szCs w:val="21"/>
              </w:rPr>
              <w:t xml:space="preserve">★</w:t>
            </w:r>
            <w:bookmarkStart w:id="166" w:name="OLE_LINK257"/>
            <w:r/>
            <w:bookmarkStart w:id="167" w:name="OLE_LINK258"/>
            <w:r>
              <w:rPr>
                <w:rFonts w:hint="eastAsia" w:ascii="宋体" w:hAnsi="宋体"/>
                <w:sz w:val="21"/>
                <w:szCs w:val="21"/>
              </w:rPr>
              <w:t xml:space="preserve">秩序维护员（门岗）</w:t>
            </w:r>
            <w:bookmarkEnd w:id="166"/>
            <w:r/>
            <w:bookmarkEnd w:id="167"/>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tabs>
                <w:tab w:val="left" w:pos="1764" w:leader="none"/>
              </w:tabs>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6095" w:type="dxa"/>
            <w:textDirection w:val="lrTb"/>
            <w:noWrap w:val="false"/>
          </w:tcPr>
          <w:p>
            <w:pPr>
              <w:ind w:left="0"/>
              <w:rPr>
                <w:rFonts w:ascii="宋体" w:hAnsi="宋体" w:cs="Times New Roman"/>
                <w:sz w:val="21"/>
                <w:szCs w:val="21"/>
              </w:rPr>
            </w:pPr>
            <w:r>
              <w:rPr>
                <w:rFonts w:hint="eastAsia" w:ascii="宋体" w:hAnsi="宋体"/>
                <w:sz w:val="21"/>
                <w:szCs w:val="21"/>
              </w:rPr>
              <w:t xml:space="preserve">50周岁及以下，男性。形象良好，身体健康，无不良嗜好，遵纪守法，责任心强。</w:t>
            </w:r>
            <w:r>
              <w:rPr>
                <w:rFonts w:hint="eastAsia" w:ascii="宋体" w:hAnsi="宋体" w:cs="Times New Roman"/>
                <w:sz w:val="21"/>
                <w:szCs w:val="21"/>
              </w:rPr>
              <w:t xml:space="preserve">熟悉救护知识，紧急情况下可以协助开展救护工作。受过专业的保安岗位训练，并做到严肃礼貌，尊重业主、尊敬他人、爱岗敬业；服从安排，全面负责小区内的门岗管控工作，提高小区的安全性。</w:t>
            </w:r>
            <w:r/>
          </w:p>
          <w:p>
            <w:pPr>
              <w:ind w:left="0"/>
              <w:rPr>
                <w:rFonts w:ascii="宋体" w:hAnsi="宋体" w:cs="Times New Roman"/>
                <w:sz w:val="21"/>
                <w:szCs w:val="21"/>
              </w:rPr>
            </w:pPr>
            <w:r>
              <w:rPr>
                <w:rFonts w:hint="eastAsia" w:ascii="宋体" w:hAnsi="宋体"/>
                <w:b/>
                <w:bCs/>
                <w:sz w:val="21"/>
                <w:szCs w:val="21"/>
              </w:rPr>
              <w:t xml:space="preserve">需持有公安部门颁发的保安员证上岗。</w:t>
            </w:r>
            <w:r/>
          </w:p>
        </w:tc>
      </w:tr>
      <w:tr>
        <w:trPr>
          <w:jc w:val="center"/>
          <w:trHeight w:val="562"/>
        </w:trPr>
        <w:tc>
          <w:tcPr>
            <w:tcBorders>
              <w:top w:val="single" w:color="auto" w:sz="4" w:space="0"/>
              <w:left w:val="single" w:color="auto" w:sz="4" w:space="0"/>
              <w:bottom w:val="single" w:color="auto" w:sz="4" w:space="0"/>
              <w:right w:val="single" w:color="auto" w:sz="4" w:space="0"/>
            </w:tcBorders>
            <w:tcW w:w="2972"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tabs>
                <w:tab w:val="left" w:pos="1764" w:leader="none"/>
              </w:tabs>
              <w:rPr>
                <w:rFonts w:ascii="宋体" w:hAnsi="宋体"/>
                <w:sz w:val="21"/>
                <w:szCs w:val="21"/>
              </w:rPr>
            </w:pPr>
            <w:r>
              <w:rPr>
                <w:rFonts w:hint="eastAsia" w:ascii="宋体" w:hAnsi="宋体"/>
                <w:bCs/>
                <w:szCs w:val="21"/>
              </w:rPr>
              <w:t xml:space="preserve">★</w:t>
            </w:r>
            <w:bookmarkStart w:id="168" w:name="OLE_LINK259"/>
            <w:r/>
            <w:bookmarkStart w:id="169" w:name="OLE_LINK260"/>
            <w:r>
              <w:rPr>
                <w:rFonts w:hint="eastAsia" w:ascii="宋体" w:hAnsi="宋体"/>
                <w:sz w:val="21"/>
                <w:szCs w:val="21"/>
              </w:rPr>
              <w:t xml:space="preserve">秩序维护员（巡逻）</w:t>
            </w:r>
            <w:bookmarkEnd w:id="168"/>
            <w:r/>
            <w:bookmarkEnd w:id="169"/>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tabs>
                <w:tab w:val="left" w:pos="1764" w:leader="none"/>
              </w:tabs>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6095" w:type="dxa"/>
            <w:textDirection w:val="lrTb"/>
            <w:noWrap w:val="false"/>
          </w:tcPr>
          <w:p>
            <w:pPr>
              <w:ind w:left="0"/>
              <w:rPr>
                <w:rFonts w:ascii="宋体" w:hAnsi="宋体" w:cs="Times New Roman"/>
                <w:sz w:val="21"/>
                <w:szCs w:val="21"/>
              </w:rPr>
            </w:pPr>
            <w:r>
              <w:rPr>
                <w:rFonts w:hint="eastAsia" w:ascii="宋体" w:hAnsi="宋体"/>
                <w:sz w:val="21"/>
                <w:szCs w:val="21"/>
              </w:rPr>
              <w:t xml:space="preserve">55周岁及以下，男性。身体健康，无不良嗜好，遵纪守法，责任心强。</w:t>
            </w:r>
            <w:r>
              <w:rPr>
                <w:rFonts w:hint="eastAsia" w:ascii="宋体" w:hAnsi="宋体" w:cs="Times New Roman"/>
                <w:sz w:val="21"/>
                <w:szCs w:val="21"/>
              </w:rPr>
              <w:t xml:space="preserve">熟悉救护知识，紧急情况下可以协助开展救护工作。受过专业的保安岗位训练，并做到工作认真负责，按照制定的巡逻路线进行巡逻，发现问题及时上报领导；服从安排，全面负责小区内日常巡检及消防设备巡查，提高小区的安全性。</w:t>
            </w:r>
            <w:r/>
          </w:p>
          <w:p>
            <w:pPr>
              <w:pStyle w:val="895"/>
              <w:ind w:left="0" w:firstLine="0"/>
              <w:rPr>
                <w:rFonts w:ascii="Calibri" w:hAnsi="Calibri" w:cs="宋体"/>
              </w:rPr>
            </w:pPr>
            <w:r>
              <w:rPr>
                <w:rFonts w:hint="eastAsia" w:ascii="宋体" w:hAnsi="宋体"/>
                <w:b/>
                <w:bCs/>
                <w:sz w:val="21"/>
                <w:szCs w:val="21"/>
              </w:rPr>
              <w:t xml:space="preserve">需持有公安部门颁发的保安员证上岗。</w:t>
            </w:r>
            <w:r/>
          </w:p>
        </w:tc>
      </w:tr>
      <w:tr>
        <w:trPr>
          <w:jc w:val="center"/>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ind w:left="0"/>
              <w:jc w:val="center"/>
              <w:widowControl w:val="off"/>
              <w:tabs>
                <w:tab w:val="left" w:pos="1764" w:leader="none"/>
              </w:tabs>
              <w:rPr>
                <w:rFonts w:ascii="宋体" w:hAnsi="宋体"/>
                <w:sz w:val="21"/>
                <w:szCs w:val="21"/>
              </w:rPr>
            </w:pPr>
            <w:r>
              <w:rPr>
                <w:rFonts w:hint="eastAsia" w:ascii="宋体" w:hAnsi="宋体"/>
                <w:sz w:val="21"/>
                <w:szCs w:val="21"/>
              </w:rPr>
              <w:t xml:space="preserve">工程技术部</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tabs>
                <w:tab w:val="left" w:pos="1764" w:leader="none"/>
              </w:tabs>
              <w:rPr>
                <w:rFonts w:ascii="宋体" w:hAnsi="宋体"/>
                <w:sz w:val="21"/>
                <w:szCs w:val="21"/>
              </w:rPr>
            </w:pPr>
            <w:r>
              <w:rPr>
                <w:rFonts w:hint="eastAsia" w:ascii="宋体" w:hAnsi="宋体"/>
                <w:bCs/>
                <w:szCs w:val="21"/>
              </w:rPr>
              <w:t xml:space="preserve">★</w:t>
            </w:r>
            <w:r>
              <w:rPr>
                <w:rFonts w:hint="eastAsia" w:ascii="宋体" w:hAnsi="宋体"/>
                <w:sz w:val="21"/>
                <w:szCs w:val="21"/>
              </w:rPr>
              <w:t xml:space="preserve">工程维修员</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tabs>
                <w:tab w:val="left" w:pos="1764" w:leader="none"/>
              </w:tabs>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6095" w:type="dxa"/>
            <w:textDirection w:val="lrTb"/>
            <w:noWrap w:val="false"/>
          </w:tcPr>
          <w:p>
            <w:pPr>
              <w:ind w:left="0"/>
              <w:widowControl w:val="off"/>
              <w:tabs>
                <w:tab w:val="left" w:pos="1764" w:leader="none"/>
              </w:tabs>
              <w:rPr>
                <w:rFonts w:ascii="宋体" w:hAnsi="宋体"/>
                <w:sz w:val="21"/>
                <w:szCs w:val="21"/>
              </w:rPr>
            </w:pPr>
            <w:r>
              <w:rPr>
                <w:rFonts w:hint="eastAsia" w:ascii="宋体" w:hAnsi="宋体"/>
                <w:sz w:val="21"/>
                <w:szCs w:val="21"/>
              </w:rPr>
              <w:t xml:space="preserve">60周岁及以下，男性。具备一定的电气、机械知识，熟悉供水、电、气、热、</w:t>
            </w:r>
            <w:r>
              <w:rPr>
                <w:rFonts w:hint="eastAsia" w:ascii="宋体" w:hAnsi="宋体"/>
                <w:sz w:val="21"/>
                <w:szCs w:val="21"/>
              </w:rPr>
              <w:t xml:space="preserve">土木建</w:t>
            </w:r>
            <w:r>
              <w:rPr>
                <w:rFonts w:hint="eastAsia" w:ascii="宋体" w:hAnsi="宋体"/>
                <w:sz w:val="21"/>
                <w:szCs w:val="21"/>
              </w:rPr>
              <w:t xml:space="preserve">等常识。</w:t>
            </w:r>
            <w:r/>
          </w:p>
          <w:p>
            <w:pPr>
              <w:pStyle w:val="895"/>
              <w:ind w:left="0" w:firstLine="0"/>
              <w:rPr>
                <w:rFonts w:ascii="Calibri" w:hAnsi="Calibri"/>
              </w:rPr>
            </w:pPr>
            <w:r>
              <w:rPr>
                <w:rFonts w:hint="eastAsia" w:ascii="宋体" w:hAnsi="宋体"/>
                <w:b/>
                <w:bCs/>
                <w:sz w:val="21"/>
                <w:szCs w:val="21"/>
              </w:rPr>
              <w:t xml:space="preserve">需</w:t>
            </w:r>
            <w:r>
              <w:rPr>
                <w:rFonts w:hint="eastAsia" w:ascii="宋体" w:hAnsi="宋体"/>
                <w:b/>
                <w:sz w:val="21"/>
                <w:szCs w:val="21"/>
              </w:rPr>
              <w:t xml:space="preserve">持有特种作业操作证（</w:t>
            </w:r>
            <w:r>
              <w:rPr>
                <w:rFonts w:hint="eastAsia" w:ascii="宋体" w:hAnsi="宋体"/>
                <w:b/>
                <w:sz w:val="21"/>
                <w:szCs w:val="21"/>
              </w:rPr>
              <w:t xml:space="preserve">准操项目</w:t>
            </w:r>
            <w:r>
              <w:rPr>
                <w:rFonts w:hint="eastAsia" w:ascii="宋体" w:hAnsi="宋体"/>
                <w:b/>
                <w:sz w:val="21"/>
                <w:szCs w:val="21"/>
              </w:rPr>
              <w:t xml:space="preserve">：低压电工作业）上岗。</w:t>
            </w:r>
            <w:r/>
          </w:p>
        </w:tc>
      </w:tr>
      <w:tr>
        <w:trPr>
          <w:jc w:val="center"/>
        </w:trPr>
        <w:tc>
          <w:tcPr>
            <w:tcBorders>
              <w:top w:val="single" w:color="auto" w:sz="4" w:space="0"/>
              <w:left w:val="single" w:color="auto" w:sz="4" w:space="0"/>
              <w:bottom w:val="single" w:color="auto" w:sz="4" w:space="0"/>
              <w:right w:val="single" w:color="auto" w:sz="4" w:space="0"/>
            </w:tcBorders>
            <w:tcW w:w="1696" w:type="dxa"/>
            <w:vAlign w:val="center"/>
            <w:vMerge w:val="restart"/>
            <w:textDirection w:val="lrTb"/>
            <w:noWrap w:val="false"/>
          </w:tcPr>
          <w:p>
            <w:pPr>
              <w:ind w:left="0"/>
              <w:jc w:val="center"/>
              <w:widowControl w:val="off"/>
              <w:tabs>
                <w:tab w:val="left" w:pos="1764" w:leader="none"/>
              </w:tabs>
              <w:rPr>
                <w:rFonts w:ascii="宋体" w:hAnsi="宋体"/>
                <w:sz w:val="21"/>
                <w:szCs w:val="21"/>
              </w:rPr>
            </w:pPr>
            <w:r>
              <w:rPr>
                <w:rFonts w:hint="eastAsia" w:ascii="宋体" w:hAnsi="宋体"/>
                <w:sz w:val="21"/>
                <w:szCs w:val="21"/>
              </w:rPr>
              <w:t xml:space="preserve">保洁管理部</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tabs>
                <w:tab w:val="left" w:pos="1764" w:leader="none"/>
              </w:tabs>
              <w:rPr>
                <w:rFonts w:ascii="宋体" w:hAnsi="宋体"/>
                <w:sz w:val="21"/>
                <w:szCs w:val="21"/>
              </w:rPr>
            </w:pPr>
            <w:r>
              <w:rPr>
                <w:rFonts w:hint="eastAsia" w:ascii="宋体" w:hAnsi="宋体"/>
                <w:sz w:val="21"/>
                <w:szCs w:val="21"/>
              </w:rPr>
              <w:t xml:space="preserve">保洁员</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tabs>
                <w:tab w:val="left" w:pos="1764" w:leader="none"/>
              </w:tabs>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6095" w:type="dxa"/>
            <w:textDirection w:val="lrTb"/>
            <w:noWrap w:val="false"/>
          </w:tcPr>
          <w:p>
            <w:pPr>
              <w:ind w:left="0"/>
              <w:widowControl w:val="off"/>
              <w:tabs>
                <w:tab w:val="left" w:pos="1764" w:leader="none"/>
              </w:tabs>
              <w:rPr>
                <w:rFonts w:ascii="宋体" w:hAnsi="宋体"/>
                <w:sz w:val="21"/>
                <w:szCs w:val="21"/>
              </w:rPr>
            </w:pPr>
            <w:r>
              <w:rPr>
                <w:rFonts w:hint="eastAsia" w:ascii="宋体" w:hAnsi="宋体"/>
                <w:sz w:val="21"/>
                <w:szCs w:val="21"/>
              </w:rPr>
              <w:t xml:space="preserve">60周岁及以下，男女不限。身体健康，热爱工作，做事勤快，有条理，无不良生活嗜好。</w:t>
            </w:r>
            <w:r/>
          </w:p>
        </w:tc>
      </w:tr>
      <w:tr>
        <w:trPr>
          <w:jc w:val="center"/>
        </w:trPr>
        <w:tc>
          <w:tcPr>
            <w:tcBorders>
              <w:top w:val="single" w:color="auto" w:sz="4" w:space="0"/>
              <w:left w:val="single" w:color="auto" w:sz="4" w:space="0"/>
              <w:bottom w:val="single" w:color="auto" w:sz="4" w:space="0"/>
              <w:right w:val="single" w:color="auto" w:sz="4" w:space="0"/>
            </w:tcBorders>
            <w:tcW w:w="2972" w:type="dxa"/>
            <w:vAlign w:val="center"/>
            <w:vMerge w:val="continue"/>
            <w:textDirection w:val="lrTb"/>
            <w:noWrap w:val="false"/>
          </w:tcPr>
          <w:p>
            <w:pPr>
              <w:ind w:left="0"/>
              <w:jc w:val="left"/>
              <w:spacing w:beforeAutospacing="1" w:afterAutospacing="1"/>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widowControl w:val="off"/>
              <w:tabs>
                <w:tab w:val="left" w:pos="1764" w:leader="none"/>
              </w:tabs>
              <w:rPr>
                <w:rFonts w:ascii="宋体" w:hAnsi="宋体"/>
                <w:sz w:val="21"/>
                <w:szCs w:val="21"/>
              </w:rPr>
            </w:pPr>
            <w:r>
              <w:rPr>
                <w:rFonts w:hint="eastAsia" w:ascii="宋体" w:hAnsi="宋体"/>
                <w:sz w:val="21"/>
                <w:szCs w:val="21"/>
              </w:rPr>
              <w:t xml:space="preserve">垃圾分类专员</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tabs>
                <w:tab w:val="left" w:pos="1764" w:leader="none"/>
              </w:tabs>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6095" w:type="dxa"/>
            <w:textDirection w:val="lrTb"/>
            <w:noWrap w:val="false"/>
          </w:tcPr>
          <w:p>
            <w:pPr>
              <w:ind w:left="0"/>
              <w:widowControl w:val="off"/>
              <w:tabs>
                <w:tab w:val="left" w:pos="1764" w:leader="none"/>
              </w:tabs>
              <w:rPr>
                <w:rFonts w:ascii="宋体" w:hAnsi="宋体"/>
                <w:sz w:val="21"/>
                <w:szCs w:val="21"/>
              </w:rPr>
            </w:pPr>
            <w:r>
              <w:rPr>
                <w:rFonts w:hint="eastAsia" w:ascii="宋体" w:hAnsi="宋体"/>
                <w:sz w:val="21"/>
                <w:szCs w:val="21"/>
              </w:rPr>
              <w:t xml:space="preserve">60周岁及以下，男女不限。身体健康，热爱工作，无不良生活嗜好。</w:t>
            </w:r>
            <w:r/>
          </w:p>
        </w:tc>
      </w:tr>
      <w:tr>
        <w:trPr>
          <w:jc w:val="center"/>
          <w:trHeight w:val="576"/>
        </w:trPr>
        <w:tc>
          <w:tcPr>
            <w:gridSpan w:val="2"/>
            <w:tcBorders>
              <w:top w:val="single" w:color="auto" w:sz="4" w:space="0"/>
              <w:left w:val="single" w:color="auto" w:sz="4" w:space="0"/>
              <w:bottom w:val="single" w:color="auto" w:sz="4" w:space="0"/>
              <w:right w:val="single" w:color="auto" w:sz="4" w:space="0"/>
            </w:tcBorders>
            <w:tcW w:w="2972" w:type="dxa"/>
            <w:vAlign w:val="center"/>
            <w:textDirection w:val="lrTb"/>
            <w:noWrap w:val="false"/>
          </w:tcPr>
          <w:p>
            <w:pPr>
              <w:ind w:left="0"/>
              <w:jc w:val="center"/>
              <w:widowControl w:val="off"/>
              <w:tabs>
                <w:tab w:val="left" w:pos="1764" w:leader="none"/>
              </w:tabs>
              <w:rPr>
                <w:rFonts w:ascii="宋体" w:hAnsi="宋体"/>
                <w:sz w:val="21"/>
                <w:szCs w:val="21"/>
              </w:rPr>
            </w:pPr>
            <w:r>
              <w:rPr>
                <w:rFonts w:hint="eastAsia" w:ascii="宋体" w:hAnsi="宋体"/>
                <w:sz w:val="21"/>
                <w:szCs w:val="21"/>
              </w:rPr>
              <w:t xml:space="preserve">合计</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tabs>
                <w:tab w:val="left" w:pos="1764" w:leader="none"/>
              </w:tabs>
              <w:rPr>
                <w:rFonts w:ascii="宋体" w:hAnsi="宋体"/>
                <w:sz w:val="21"/>
                <w:szCs w:val="21"/>
              </w:rPr>
            </w:pPr>
            <w:r>
              <w:rPr>
                <w:rFonts w:hint="eastAsia" w:ascii="宋体" w:hAnsi="宋体"/>
                <w:sz w:val="21"/>
                <w:szCs w:val="21"/>
              </w:rPr>
              <w:t xml:space="preserve">11</w:t>
            </w:r>
            <w:r/>
          </w:p>
        </w:tc>
        <w:tc>
          <w:tcPr>
            <w:tcBorders>
              <w:top w:val="single" w:color="auto" w:sz="4" w:space="0"/>
              <w:left w:val="single" w:color="auto" w:sz="4" w:space="0"/>
              <w:bottom w:val="single" w:color="auto" w:sz="4" w:space="0"/>
              <w:right w:val="single" w:color="auto" w:sz="4" w:space="0"/>
            </w:tcBorders>
            <w:tcW w:w="6095" w:type="dxa"/>
            <w:textDirection w:val="lrTb"/>
            <w:noWrap w:val="false"/>
          </w:tcPr>
          <w:p>
            <w:pPr>
              <w:ind w:left="0"/>
              <w:widowControl w:val="off"/>
              <w:tabs>
                <w:tab w:val="left" w:pos="1764" w:leader="none"/>
              </w:tabs>
              <w:rPr>
                <w:rFonts w:ascii="宋体" w:hAnsi="宋体"/>
                <w:sz w:val="21"/>
                <w:szCs w:val="21"/>
              </w:rPr>
            </w:pPr>
            <w:r>
              <w:rPr>
                <w:rFonts w:ascii="宋体" w:hAnsi="宋体"/>
                <w:sz w:val="21"/>
                <w:szCs w:val="21"/>
              </w:rPr>
            </w:r>
            <w:r/>
          </w:p>
        </w:tc>
      </w:tr>
    </w:tbl>
    <w:p>
      <w:pPr>
        <w:ind w:left="0" w:firstLine="422"/>
        <w:spacing w:line="360" w:lineRule="auto"/>
        <w:tabs>
          <w:tab w:val="left" w:pos="0" w:leader="none"/>
        </w:tabs>
        <w:rPr>
          <w:rFonts w:ascii="宋体" w:hAnsi="宋体"/>
          <w:b/>
          <w:sz w:val="21"/>
        </w:rPr>
      </w:pPr>
      <w:r/>
      <w:bookmarkStart w:id="170" w:name="OLE_LINK84"/>
      <w:r/>
      <w:bookmarkStart w:id="171" w:name="OLE_LINK83"/>
      <w:r/>
      <w:bookmarkStart w:id="172" w:name="OLE_LINK274"/>
      <w:r/>
      <w:bookmarkStart w:id="173" w:name="OLE_LINK275"/>
      <w:r>
        <w:rPr>
          <w:rFonts w:hint="eastAsia" w:ascii="宋体" w:hAnsi="宋体"/>
          <w:b/>
          <w:sz w:val="21"/>
        </w:rPr>
        <w:t xml:space="preserve">注：</w:t>
      </w:r>
      <w:bookmarkStart w:id="174" w:name="OLE_LINK194"/>
      <w:r/>
      <w:bookmarkEnd w:id="170"/>
      <w:r/>
      <w:bookmarkEnd w:id="171"/>
      <w:r>
        <w:rPr>
          <w:rFonts w:hint="eastAsia" w:ascii="宋体" w:hAnsi="宋体"/>
          <w:b/>
          <w:sz w:val="21"/>
        </w:rPr>
        <w:t xml:space="preserve">以上</w:t>
      </w:r>
      <w:bookmarkStart w:id="175" w:name="OLE_LINK216"/>
      <w:r/>
      <w:bookmarkStart w:id="176" w:name="OLE_LINK163"/>
      <w:r/>
      <w:bookmarkStart w:id="177" w:name="OLE_LINK145"/>
      <w:r>
        <w:rPr>
          <w:rFonts w:hint="eastAsia" w:ascii="宋体" w:hAnsi="宋体"/>
          <w:b/>
          <w:sz w:val="21"/>
        </w:rPr>
        <w:t xml:space="preserve">服</w:t>
      </w:r>
      <w:bookmarkStart w:id="178" w:name="OLE_LINK365"/>
      <w:r/>
      <w:bookmarkStart w:id="179" w:name="OLE_LINK364"/>
      <w:r>
        <w:rPr>
          <w:rFonts w:hint="eastAsia" w:ascii="宋体" w:hAnsi="宋体"/>
          <w:b/>
          <w:sz w:val="21"/>
        </w:rPr>
        <w:t xml:space="preserve">务人员配置要求表中带★项的岗位（监控、</w:t>
      </w:r>
      <w:r>
        <w:rPr>
          <w:rFonts w:hint="eastAsia" w:ascii="宋体" w:hAnsi="宋体"/>
          <w:b/>
          <w:sz w:val="21"/>
        </w:rPr>
        <w:t xml:space="preserve">消控人员</w:t>
      </w:r>
      <w:r>
        <w:rPr>
          <w:rFonts w:hint="eastAsia" w:ascii="宋体" w:hAnsi="宋体"/>
          <w:b/>
          <w:sz w:val="21"/>
        </w:rPr>
        <w:t xml:space="preserve"> ：建（构）筑物消防员证书或消防设施操作员证书；秩序维护员（门岗）和秩序维护员（巡逻）：公安部门颁发的保安员证；工程维修员：特种作业操作证（</w:t>
      </w:r>
      <w:r>
        <w:rPr>
          <w:rFonts w:hint="eastAsia" w:ascii="宋体" w:hAnsi="宋体"/>
          <w:b/>
          <w:sz w:val="21"/>
        </w:rPr>
        <w:t xml:space="preserve">准操项目</w:t>
      </w:r>
      <w:r>
        <w:rPr>
          <w:rFonts w:hint="eastAsia" w:ascii="宋体" w:hAnsi="宋体"/>
          <w:b/>
          <w:sz w:val="21"/>
        </w:rPr>
        <w:t xml:space="preserve">：低压电工作业）。）投标文件中须提供相应的证书复印件，未提供视为非实质性响应。</w:t>
      </w:r>
      <w:bookmarkEnd w:id="175"/>
      <w:r/>
      <w:bookmarkEnd w:id="176"/>
      <w:r/>
      <w:bookmarkEnd w:id="177"/>
      <w:r/>
      <w:bookmarkEnd w:id="178"/>
      <w:r/>
      <w:bookmarkEnd w:id="179"/>
      <w:r>
        <w:rPr>
          <w:rFonts w:hint="eastAsia" w:ascii="宋体" w:hAnsi="宋体"/>
          <w:b/>
          <w:sz w:val="21"/>
        </w:rPr>
        <w:t xml:space="preserve">所有人员上岗前中标单位需将人员配置要求中的相关材料提供给采购人核查，待采购人确认后方可上岗。上岗后所有人员调整必须书面报告采购人，新进人员需符合岗位配置等采购需求，并经采购人书面同意后方可进行调整。</w:t>
      </w:r>
      <w:bookmarkEnd w:id="174"/>
      <w:r/>
      <w:bookmarkEnd w:id="172"/>
      <w:bookmarkEnd w:id="173"/>
      <w:r/>
    </w:p>
    <w:p>
      <w:pPr>
        <w:ind w:left="0" w:firstLine="420"/>
        <w:spacing w:line="360" w:lineRule="auto"/>
        <w:tabs>
          <w:tab w:val="left" w:pos="0" w:leader="none"/>
        </w:tabs>
        <w:rPr>
          <w:rFonts w:ascii="宋体" w:hAnsi="宋体"/>
          <w:sz w:val="21"/>
          <w:szCs w:val="21"/>
        </w:rPr>
      </w:pPr>
      <w:r>
        <w:rPr>
          <w:rFonts w:ascii="宋体" w:hAnsi="宋体"/>
          <w:sz w:val="21"/>
          <w:szCs w:val="21"/>
        </w:rPr>
      </w:r>
      <w:r/>
    </w:p>
    <w:p>
      <w:pPr>
        <w:pStyle w:val="895"/>
        <w:ind w:left="400"/>
        <w:rPr>
          <w:rFonts w:ascii="Calibri" w:hAnsi="Calibri"/>
        </w:rPr>
      </w:pPr>
      <w:r>
        <w:rPr>
          <w:rFonts w:ascii="Calibri" w:hAnsi="Calibri"/>
        </w:rPr>
      </w:r>
      <w:r/>
    </w:p>
    <w:p>
      <w:pPr>
        <w:ind w:left="0" w:firstLine="422"/>
        <w:jc w:val="center"/>
        <w:spacing w:line="360" w:lineRule="auto"/>
        <w:tabs>
          <w:tab w:val="left" w:pos="0" w:leader="none"/>
        </w:tabs>
        <w:rPr>
          <w:rFonts w:ascii="宋体" w:hAnsi="宋体"/>
          <w:b/>
          <w:sz w:val="21"/>
        </w:rPr>
      </w:pPr>
      <w:r/>
      <w:bookmarkStart w:id="180" w:name="OLE_LINK45"/>
      <w:r/>
      <w:bookmarkStart w:id="181" w:name="OLE_LINK46"/>
      <w:r>
        <w:rPr>
          <w:rFonts w:hint="eastAsia" w:ascii="宋体" w:hAnsi="宋体"/>
          <w:b/>
          <w:sz w:val="21"/>
        </w:rPr>
        <w:t xml:space="preserve">二标段：</w:t>
      </w:r>
      <w:bookmarkStart w:id="182" w:name="OLE_LINK200"/>
      <w:r/>
      <w:bookmarkStart w:id="183" w:name="OLE_LINK199"/>
      <w:r>
        <w:rPr>
          <w:rFonts w:hint="eastAsia" w:ascii="宋体" w:hAnsi="宋体"/>
          <w:b/>
          <w:sz w:val="21"/>
        </w:rPr>
        <w:t xml:space="preserve">杨木桥新苑</w:t>
      </w:r>
      <w:r>
        <w:rPr>
          <w:rFonts w:hint="eastAsia" w:ascii="宋体" w:hAnsi="宋体"/>
          <w:b/>
          <w:sz w:val="21"/>
        </w:rPr>
        <w:t xml:space="preserve">物业服务项目</w:t>
      </w:r>
      <w:bookmarkEnd w:id="182"/>
      <w:r/>
      <w:bookmarkEnd w:id="183"/>
      <w:r/>
      <w:bookmarkEnd w:id="180"/>
      <w:bookmarkEnd w:id="181"/>
      <w:r/>
    </w:p>
    <w:p>
      <w:pPr>
        <w:ind w:left="0" w:firstLine="420"/>
        <w:spacing w:line="360" w:lineRule="auto"/>
        <w:tabs>
          <w:tab w:val="left" w:pos="0" w:leader="none"/>
        </w:tabs>
        <w:rPr>
          <w:rFonts w:ascii="宋体" w:hAnsi="宋体"/>
          <w:sz w:val="21"/>
        </w:rPr>
      </w:pPr>
      <w:r>
        <w:rPr>
          <w:rFonts w:hint="eastAsia" w:ascii="宋体" w:hAnsi="宋体"/>
          <w:sz w:val="21"/>
        </w:rPr>
        <w:t xml:space="preserve">（一）项目背景</w:t>
      </w:r>
      <w:r/>
    </w:p>
    <w:p>
      <w:pPr>
        <w:ind w:left="0" w:firstLine="420"/>
        <w:spacing w:line="360" w:lineRule="auto"/>
        <w:tabs>
          <w:tab w:val="left" w:pos="0" w:leader="none"/>
        </w:tabs>
        <w:rPr>
          <w:rFonts w:ascii="宋体" w:hAnsi="宋体"/>
          <w:sz w:val="21"/>
        </w:rPr>
      </w:pPr>
      <w:r>
        <w:rPr>
          <w:rFonts w:hint="eastAsia" w:ascii="宋体" w:hAnsi="宋体"/>
          <w:sz w:val="21"/>
        </w:rPr>
        <w:t xml:space="preserve">1.项目位置：</w:t>
      </w:r>
      <w:r/>
    </w:p>
    <w:p>
      <w:pPr>
        <w:ind w:left="0" w:firstLine="420"/>
        <w:spacing w:line="360" w:lineRule="auto"/>
        <w:tabs>
          <w:tab w:val="left" w:pos="0" w:leader="none"/>
        </w:tabs>
        <w:rPr>
          <w:rFonts w:ascii="宋体" w:hAnsi="宋体"/>
          <w:sz w:val="21"/>
        </w:rPr>
      </w:pPr>
      <w:r>
        <w:rPr>
          <w:rFonts w:hint="eastAsia" w:ascii="宋体" w:hAnsi="宋体"/>
          <w:sz w:val="21"/>
        </w:rPr>
        <w:t xml:space="preserve">杨木桥新苑</w:t>
      </w:r>
      <w:r>
        <w:rPr>
          <w:rFonts w:hint="eastAsia" w:ascii="宋体" w:hAnsi="宋体"/>
          <w:sz w:val="21"/>
        </w:rPr>
        <w:t xml:space="preserve">位于苏州高新区</w:t>
      </w:r>
      <w:r>
        <w:rPr>
          <w:rFonts w:hint="eastAsia" w:ascii="宋体" w:hAnsi="宋体"/>
          <w:sz w:val="21"/>
        </w:rPr>
        <w:t xml:space="preserve">东至联港路</w:t>
      </w:r>
      <w:r>
        <w:rPr>
          <w:rFonts w:hint="eastAsia" w:ascii="宋体" w:hAnsi="宋体"/>
          <w:sz w:val="21"/>
        </w:rPr>
        <w:t xml:space="preserve">，西</w:t>
      </w:r>
      <w:r>
        <w:rPr>
          <w:rFonts w:hint="eastAsia" w:ascii="宋体" w:hAnsi="宋体"/>
          <w:sz w:val="21"/>
        </w:rPr>
        <w:t xml:space="preserve">至规划</w:t>
      </w:r>
      <w:r>
        <w:rPr>
          <w:rFonts w:hint="eastAsia" w:ascii="宋体" w:hAnsi="宋体"/>
          <w:sz w:val="21"/>
        </w:rPr>
        <w:t xml:space="preserve">河道，北至自然河道，南至马涧路。</w:t>
      </w:r>
      <w:r/>
    </w:p>
    <w:p>
      <w:pPr>
        <w:ind w:left="0" w:firstLine="420"/>
        <w:spacing w:line="360" w:lineRule="auto"/>
        <w:tabs>
          <w:tab w:val="left" w:pos="0" w:leader="none"/>
        </w:tabs>
        <w:rPr>
          <w:rFonts w:ascii="宋体" w:hAnsi="宋体"/>
          <w:sz w:val="21"/>
        </w:rPr>
      </w:pPr>
      <w:r>
        <w:rPr>
          <w:rFonts w:hint="eastAsia" w:ascii="宋体" w:hAnsi="宋体"/>
          <w:sz w:val="21"/>
        </w:rPr>
        <w:t xml:space="preserve">2.项目基本情况</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杨木桥新苑</w:t>
      </w:r>
      <w:r>
        <w:rPr>
          <w:rFonts w:hint="eastAsia" w:ascii="宋体" w:hAnsi="宋体"/>
          <w:sz w:val="21"/>
        </w:rPr>
        <w:t xml:space="preserve">面积：住宅面积为234634.53平方米（不含三期人才公寓部分面积），总建筑面积为304954.68平方米。</w:t>
      </w:r>
      <w:r/>
    </w:p>
    <w:p>
      <w:pPr>
        <w:ind w:left="0" w:firstLine="420"/>
        <w:spacing w:line="360" w:lineRule="auto"/>
        <w:tabs>
          <w:tab w:val="left" w:pos="0" w:leader="none"/>
        </w:tabs>
        <w:rPr>
          <w:rFonts w:ascii="宋体" w:hAnsi="宋体"/>
          <w:sz w:val="21"/>
        </w:rPr>
      </w:pPr>
      <w:r>
        <w:rPr>
          <w:rFonts w:hint="eastAsia" w:ascii="宋体" w:hAnsi="宋体"/>
          <w:sz w:val="21"/>
        </w:rPr>
        <w:t xml:space="preserve">（2）其它配套介绍：</w:t>
      </w:r>
      <w:r/>
    </w:p>
    <w:p>
      <w:pPr>
        <w:ind w:left="0" w:firstLine="420"/>
        <w:spacing w:line="360" w:lineRule="auto"/>
        <w:tabs>
          <w:tab w:val="left" w:pos="0" w:leader="none"/>
        </w:tabs>
        <w:rPr>
          <w:rFonts w:ascii="宋体" w:hAnsi="宋体"/>
          <w:sz w:val="21"/>
        </w:rPr>
      </w:pPr>
      <w:r>
        <w:rPr>
          <w:rFonts w:hint="eastAsia" w:ascii="宋体" w:hAnsi="宋体"/>
          <w:sz w:val="21"/>
        </w:rPr>
        <w:t xml:space="preserve">地下机动车库面积为49200.05平方米（机动车停车位地面470个，地下车库停车位1292个）；绿化面积：40516.34平方米；物业与管理用房：8182.62平方米；门卫21.47平方米；配电房640.68平方米；保温层面积1199.33平方米。</w:t>
      </w:r>
      <w:r/>
    </w:p>
    <w:p>
      <w:pPr>
        <w:ind w:left="0" w:firstLine="420"/>
        <w:spacing w:line="360" w:lineRule="auto"/>
        <w:tabs>
          <w:tab w:val="left" w:pos="0" w:leader="none"/>
        </w:tabs>
        <w:rPr>
          <w:rFonts w:ascii="宋体" w:hAnsi="宋体"/>
          <w:sz w:val="21"/>
        </w:rPr>
      </w:pPr>
      <w:r>
        <w:rPr>
          <w:rFonts w:hint="eastAsia" w:ascii="宋体" w:hAnsi="宋体"/>
          <w:sz w:val="21"/>
        </w:rPr>
        <w:t xml:space="preserve">（3）项目共有59台电梯，其中4层1部、15层8部、16层8部、24层8部、25层8部、26层26部；</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hint="eastAsia" w:ascii="宋体" w:hAnsi="宋体"/>
          <w:sz w:val="21"/>
        </w:rPr>
        <w:t xml:space="preserve">杨木桥新苑</w:t>
      </w:r>
      <w:r>
        <w:rPr>
          <w:rFonts w:hint="eastAsia" w:ascii="宋体" w:hAnsi="宋体"/>
          <w:sz w:val="21"/>
        </w:rPr>
        <w:t xml:space="preserve">交通组织：小区住宅共有3个出入口（两个主门、一个侧门）；</w:t>
      </w:r>
      <w:r/>
    </w:p>
    <w:p>
      <w:pPr>
        <w:ind w:left="0" w:firstLine="420"/>
        <w:spacing w:line="360" w:lineRule="auto"/>
        <w:tabs>
          <w:tab w:val="left" w:pos="0" w:leader="none"/>
        </w:tabs>
        <w:rPr>
          <w:rFonts w:ascii="宋体" w:hAnsi="宋体"/>
          <w:sz w:val="21"/>
        </w:rPr>
      </w:pPr>
      <w:r>
        <w:rPr>
          <w:rFonts w:hint="eastAsia" w:ascii="宋体" w:hAnsi="宋体"/>
          <w:sz w:val="21"/>
        </w:rPr>
        <w:t xml:space="preserve">3.项目可收费面积如下表所示（具体以实际测绘面积为准）</w:t>
      </w:r>
      <w:r/>
    </w:p>
    <w:tbl>
      <w:tblPr>
        <w:tblW w:w="97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281"/>
        <w:gridCol w:w="2965"/>
        <w:gridCol w:w="1763"/>
        <w:gridCol w:w="1771"/>
      </w:tblGrid>
      <w:tr>
        <w:trPr>
          <w:jc w:val="center"/>
          <w:trHeight w:val="454"/>
        </w:trPr>
        <w:tc>
          <w:tcPr>
            <w:tcBorders>
              <w:top w:val="single" w:color="auto" w:sz="4" w:space="0"/>
              <w:left w:val="single" w:color="auto" w:sz="4" w:space="0"/>
              <w:bottom w:val="single" w:color="auto" w:sz="4" w:space="0"/>
              <w:right w:val="single" w:color="auto" w:sz="4" w:space="0"/>
            </w:tcBorders>
            <w:tcW w:w="3280" w:type="dxa"/>
            <w:vAlign w:val="center"/>
            <w:textDirection w:val="lrTb"/>
            <w:noWrap w:val="false"/>
          </w:tcPr>
          <w:p>
            <w:pPr>
              <w:ind w:left="0"/>
              <w:jc w:val="center"/>
              <w:widowControl w:val="off"/>
              <w:rPr>
                <w:rFonts w:ascii="宋体" w:hAnsi="宋体"/>
                <w:sz w:val="21"/>
                <w:szCs w:val="21"/>
              </w:rPr>
              <w:outlineLvl w:val="1"/>
            </w:pPr>
            <w:r>
              <w:rPr>
                <w:rFonts w:hint="eastAsia" w:ascii="宋体" w:hAnsi="宋体"/>
                <w:sz w:val="21"/>
                <w:szCs w:val="21"/>
              </w:rPr>
              <w:t xml:space="preserve">物业类型</w:t>
            </w:r>
            <w:r/>
          </w:p>
        </w:tc>
        <w:tc>
          <w:tcPr>
            <w:tcBorders>
              <w:top w:val="single" w:color="auto" w:sz="4" w:space="0"/>
              <w:left w:val="single" w:color="auto" w:sz="4" w:space="0"/>
              <w:bottom w:val="single" w:color="auto" w:sz="4" w:space="0"/>
              <w:right w:val="single" w:color="auto" w:sz="4" w:space="0"/>
            </w:tcBorders>
            <w:tcW w:w="2964" w:type="dxa"/>
            <w:vAlign w:val="center"/>
            <w:textDirection w:val="lrTb"/>
            <w:noWrap w:val="false"/>
          </w:tcPr>
          <w:p>
            <w:pPr>
              <w:ind w:left="0"/>
              <w:jc w:val="center"/>
              <w:widowControl w:val="off"/>
              <w:rPr>
                <w:rFonts w:ascii="宋体" w:hAnsi="宋体"/>
                <w:sz w:val="21"/>
                <w:szCs w:val="21"/>
              </w:rPr>
              <w:outlineLvl w:val="1"/>
            </w:pPr>
            <w:r>
              <w:rPr>
                <w:rFonts w:hint="eastAsia" w:ascii="宋体" w:hAnsi="宋体"/>
                <w:sz w:val="21"/>
                <w:szCs w:val="21"/>
              </w:rPr>
              <w:t xml:space="preserve">可收费面积（平方米）</w:t>
            </w:r>
            <w:r/>
          </w:p>
        </w:tc>
        <w:tc>
          <w:tcPr>
            <w:tcBorders>
              <w:top w:val="single" w:color="auto" w:sz="4" w:space="0"/>
              <w:left w:val="single" w:color="auto" w:sz="4" w:space="0"/>
              <w:bottom w:val="single" w:color="auto" w:sz="4" w:space="0"/>
              <w:right w:val="single" w:color="auto" w:sz="4" w:space="0"/>
            </w:tcBorders>
            <w:tcW w:w="1762" w:type="dxa"/>
            <w:vAlign w:val="center"/>
            <w:textDirection w:val="lrTb"/>
            <w:noWrap w:val="false"/>
          </w:tcPr>
          <w:p>
            <w:pPr>
              <w:ind w:left="0"/>
              <w:jc w:val="center"/>
              <w:widowControl w:val="off"/>
              <w:rPr>
                <w:rFonts w:ascii="宋体" w:hAnsi="宋体"/>
                <w:sz w:val="21"/>
                <w:szCs w:val="21"/>
              </w:rPr>
              <w:outlineLvl w:val="1"/>
            </w:pPr>
            <w:r>
              <w:rPr>
                <w:rFonts w:hint="eastAsia" w:ascii="宋体" w:hAnsi="宋体"/>
                <w:sz w:val="21"/>
                <w:szCs w:val="21"/>
              </w:rPr>
              <w:t xml:space="preserve">幢数</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jc w:val="center"/>
              <w:widowControl w:val="off"/>
              <w:rPr>
                <w:rFonts w:ascii="宋体" w:hAnsi="宋体"/>
                <w:sz w:val="21"/>
                <w:szCs w:val="21"/>
              </w:rPr>
              <w:outlineLvl w:val="1"/>
            </w:pPr>
            <w:r>
              <w:rPr>
                <w:rFonts w:hint="eastAsia" w:ascii="宋体" w:hAnsi="宋体"/>
                <w:sz w:val="21"/>
                <w:szCs w:val="21"/>
              </w:rPr>
              <w:t xml:space="preserve">户数（套）</w:t>
            </w:r>
            <w:r/>
          </w:p>
        </w:tc>
      </w:tr>
      <w:tr>
        <w:trPr>
          <w:jc w:val="center"/>
          <w:trHeight w:val="454"/>
        </w:trPr>
        <w:tc>
          <w:tcPr>
            <w:tcBorders>
              <w:top w:val="single" w:color="auto" w:sz="4" w:space="0"/>
              <w:left w:val="single" w:color="auto" w:sz="4" w:space="0"/>
              <w:bottom w:val="single" w:color="auto" w:sz="4" w:space="0"/>
              <w:right w:val="single" w:color="auto" w:sz="4" w:space="0"/>
            </w:tcBorders>
            <w:tcW w:w="3280" w:type="dxa"/>
            <w:vAlign w:val="center"/>
            <w:textDirection w:val="lrTb"/>
            <w:noWrap w:val="false"/>
          </w:tcPr>
          <w:p>
            <w:pPr>
              <w:ind w:left="0"/>
              <w:jc w:val="center"/>
              <w:widowControl w:val="off"/>
              <w:rPr>
                <w:rFonts w:ascii="宋体" w:hAnsi="宋体"/>
                <w:sz w:val="21"/>
                <w:szCs w:val="21"/>
              </w:rPr>
              <w:outlineLvl w:val="1"/>
            </w:pPr>
            <w:r>
              <w:rPr>
                <w:rFonts w:hint="eastAsia" w:ascii="宋体" w:hAnsi="宋体"/>
                <w:sz w:val="21"/>
                <w:szCs w:val="21"/>
              </w:rPr>
              <w:t xml:space="preserve">杨木桥新苑</w:t>
            </w:r>
            <w:r/>
          </w:p>
        </w:tc>
        <w:tc>
          <w:tcPr>
            <w:tcBorders>
              <w:top w:val="single" w:color="auto" w:sz="4" w:space="0"/>
              <w:left w:val="single" w:color="auto" w:sz="4" w:space="0"/>
              <w:bottom w:val="single" w:color="auto" w:sz="4" w:space="0"/>
              <w:right w:val="single" w:color="auto" w:sz="4" w:space="0"/>
            </w:tcBorders>
            <w:tcW w:w="2964" w:type="dxa"/>
            <w:vAlign w:val="center"/>
            <w:textDirection w:val="lrTb"/>
            <w:noWrap w:val="false"/>
          </w:tcPr>
          <w:p>
            <w:pPr>
              <w:ind w:left="0"/>
              <w:jc w:val="center"/>
              <w:widowControl w:val="off"/>
              <w:rPr>
                <w:rFonts w:ascii="宋体" w:hAnsi="宋体"/>
                <w:sz w:val="21"/>
                <w:szCs w:val="21"/>
              </w:rPr>
              <w:outlineLvl w:val="1"/>
            </w:pPr>
            <w:r>
              <w:rPr>
                <w:rFonts w:hint="eastAsia" w:ascii="宋体" w:hAnsi="宋体"/>
                <w:sz w:val="21"/>
                <w:szCs w:val="21"/>
              </w:rPr>
              <w:t xml:space="preserve">234634.53</w:t>
            </w:r>
            <w:r/>
          </w:p>
        </w:tc>
        <w:tc>
          <w:tcPr>
            <w:tcBorders>
              <w:top w:val="single" w:color="auto" w:sz="4" w:space="0"/>
              <w:left w:val="single" w:color="auto" w:sz="4" w:space="0"/>
              <w:bottom w:val="single" w:color="auto" w:sz="4" w:space="0"/>
              <w:right w:val="single" w:color="auto" w:sz="4" w:space="0"/>
            </w:tcBorders>
            <w:tcW w:w="1762" w:type="dxa"/>
            <w:vAlign w:val="center"/>
            <w:textDirection w:val="lrTb"/>
            <w:noWrap w:val="false"/>
          </w:tcPr>
          <w:p>
            <w:pPr>
              <w:ind w:left="0"/>
              <w:jc w:val="center"/>
              <w:widowControl w:val="off"/>
              <w:rPr>
                <w:rFonts w:ascii="宋体" w:hAnsi="宋体"/>
                <w:sz w:val="21"/>
                <w:szCs w:val="21"/>
              </w:rPr>
              <w:outlineLvl w:val="1"/>
            </w:pPr>
            <w:r>
              <w:rPr>
                <w:rFonts w:hint="eastAsia" w:ascii="宋体" w:hAnsi="宋体"/>
                <w:sz w:val="21"/>
                <w:szCs w:val="21"/>
              </w:rPr>
              <w:t xml:space="preserve">21</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ind w:left="0"/>
              <w:jc w:val="center"/>
              <w:widowControl w:val="off"/>
              <w:rPr>
                <w:rFonts w:ascii="宋体" w:hAnsi="宋体"/>
                <w:sz w:val="21"/>
                <w:szCs w:val="21"/>
              </w:rPr>
              <w:outlineLvl w:val="1"/>
            </w:pPr>
            <w:r>
              <w:rPr>
                <w:rFonts w:hint="eastAsia" w:ascii="宋体" w:hAnsi="宋体"/>
                <w:sz w:val="21"/>
                <w:szCs w:val="21"/>
              </w:rPr>
              <w:t xml:space="preserve">2467</w:t>
            </w:r>
            <w:r/>
          </w:p>
        </w:tc>
      </w:tr>
    </w:tbl>
    <w:p>
      <w:pPr>
        <w:ind w:left="0" w:firstLine="422"/>
        <w:spacing w:line="360" w:lineRule="auto"/>
        <w:tabs>
          <w:tab w:val="left" w:pos="420" w:leader="none"/>
          <w:tab w:val="left" w:pos="540" w:leader="none"/>
        </w:tabs>
        <w:rPr>
          <w:rFonts w:ascii="宋体" w:hAnsi="宋体"/>
          <w:b/>
          <w:sz w:val="21"/>
        </w:rPr>
      </w:pPr>
      <w:r>
        <w:rPr>
          <w:rFonts w:ascii="宋体" w:hAnsi="宋体"/>
          <w:b/>
          <w:sz w:val="21"/>
        </w:rPr>
      </w:r>
      <w:r/>
    </w:p>
    <w:p>
      <w:pPr>
        <w:ind w:left="0" w:firstLine="420"/>
        <w:spacing w:line="360" w:lineRule="auto"/>
        <w:tabs>
          <w:tab w:val="left" w:pos="0" w:leader="none"/>
        </w:tabs>
        <w:rPr>
          <w:rFonts w:ascii="宋体" w:hAnsi="宋体"/>
          <w:sz w:val="21"/>
        </w:rPr>
      </w:pPr>
      <w:r>
        <w:rPr>
          <w:rFonts w:hint="eastAsia" w:ascii="宋体" w:hAnsi="宋体"/>
          <w:sz w:val="21"/>
        </w:rPr>
        <w:t xml:space="preserve">（</w:t>
      </w:r>
      <w:bookmarkStart w:id="184" w:name="OLE_LINK178"/>
      <w:r/>
      <w:bookmarkStart w:id="185" w:name="OLE_LINK177"/>
      <w:r>
        <w:rPr>
          <w:rFonts w:hint="eastAsia" w:ascii="宋体" w:hAnsi="宋体"/>
          <w:sz w:val="21"/>
        </w:rPr>
        <w:t xml:space="preserve">二）服务人员配置要求表（人员最低配置75人）</w:t>
      </w:r>
      <w:bookmarkEnd w:id="184"/>
      <w:bookmarkEnd w:id="185"/>
      <w:r/>
    </w:p>
    <w:tbl>
      <w:tblPr>
        <w:tblW w:w="98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95"/>
        <w:gridCol w:w="1418"/>
        <w:gridCol w:w="855"/>
        <w:gridCol w:w="5836"/>
      </w:tblGrid>
      <w:tr>
        <w:trPr>
          <w:jc w:val="center"/>
          <w:trHeight w:val="494"/>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ind w:left="0"/>
              <w:jc w:val="center"/>
              <w:widowControl w:val="off"/>
              <w:tabs>
                <w:tab w:val="left" w:pos="1764" w:leader="none"/>
              </w:tabs>
              <w:rPr>
                <w:rFonts w:ascii="宋体"/>
                <w:sz w:val="21"/>
                <w:szCs w:val="21"/>
              </w:rPr>
            </w:pPr>
            <w:r>
              <w:rPr>
                <w:rFonts w:hint="eastAsia" w:ascii="宋体" w:hAnsi="宋体"/>
                <w:sz w:val="21"/>
                <w:szCs w:val="21"/>
              </w:rPr>
              <w:t xml:space="preserve">部门</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tabs>
                <w:tab w:val="left" w:pos="1764" w:leader="none"/>
              </w:tabs>
              <w:rPr>
                <w:rFonts w:ascii="宋体"/>
                <w:sz w:val="21"/>
                <w:szCs w:val="21"/>
              </w:rPr>
            </w:pPr>
            <w:r>
              <w:rPr>
                <w:rFonts w:hint="eastAsia" w:ascii="宋体" w:hAnsi="宋体"/>
                <w:sz w:val="21"/>
                <w:szCs w:val="21"/>
              </w:rPr>
              <w:t xml:space="preserve">职务</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0"/>
              <w:jc w:val="center"/>
              <w:widowControl w:val="off"/>
              <w:tabs>
                <w:tab w:val="left" w:pos="1764" w:leader="none"/>
              </w:tabs>
              <w:rPr>
                <w:rFonts w:ascii="宋体"/>
                <w:sz w:val="21"/>
                <w:szCs w:val="21"/>
              </w:rPr>
            </w:pPr>
            <w:r>
              <w:rPr>
                <w:rFonts w:hint="eastAsia" w:ascii="宋体" w:hAnsi="宋体"/>
                <w:sz w:val="21"/>
                <w:szCs w:val="21"/>
              </w:rPr>
              <w:t xml:space="preserve">人数</w:t>
            </w:r>
            <w:r/>
          </w:p>
        </w:tc>
        <w:tc>
          <w:tcPr>
            <w:tcBorders>
              <w:top w:val="single" w:color="auto" w:sz="4" w:space="0"/>
              <w:left w:val="single" w:color="auto" w:sz="4" w:space="0"/>
              <w:bottom w:val="single" w:color="auto" w:sz="4" w:space="0"/>
              <w:right w:val="single" w:color="auto" w:sz="4" w:space="0"/>
            </w:tcBorders>
            <w:tcW w:w="5837" w:type="dxa"/>
            <w:vAlign w:val="center"/>
            <w:textDirection w:val="lrTb"/>
            <w:noWrap w:val="false"/>
          </w:tcPr>
          <w:p>
            <w:pPr>
              <w:ind w:left="0"/>
              <w:jc w:val="center"/>
              <w:widowControl w:val="off"/>
              <w:tabs>
                <w:tab w:val="left" w:pos="1764" w:leader="none"/>
              </w:tabs>
              <w:rPr>
                <w:rFonts w:ascii="宋体"/>
                <w:sz w:val="21"/>
                <w:szCs w:val="21"/>
              </w:rPr>
            </w:pPr>
            <w:r>
              <w:rPr>
                <w:rFonts w:hint="eastAsia" w:ascii="宋体" w:hAnsi="宋体"/>
                <w:sz w:val="21"/>
                <w:szCs w:val="21"/>
              </w:rPr>
              <w:t xml:space="preserve">要求</w:t>
            </w:r>
            <w:r/>
          </w:p>
        </w:tc>
      </w:tr>
      <w:tr>
        <w:trPr>
          <w:jc w:val="center"/>
        </w:trPr>
        <w:tc>
          <w:tcPr>
            <w:tcBorders>
              <w:top w:val="single" w:color="auto" w:sz="4" w:space="0"/>
              <w:left w:val="single" w:color="auto" w:sz="4" w:space="0"/>
              <w:bottom w:val="single" w:color="auto" w:sz="4" w:space="0"/>
              <w:right w:val="single" w:color="auto" w:sz="4" w:space="0"/>
            </w:tcBorders>
            <w:tcW w:w="1696" w:type="dxa"/>
            <w:vAlign w:val="center"/>
            <w:vMerge w:val="restart"/>
            <w:textDirection w:val="lrTb"/>
            <w:noWrap w:val="false"/>
          </w:tcPr>
          <w:p>
            <w:pPr>
              <w:ind w:left="0"/>
              <w:jc w:val="center"/>
              <w:widowControl w:val="off"/>
              <w:tabs>
                <w:tab w:val="left" w:pos="1764" w:leader="none"/>
              </w:tabs>
              <w:rPr>
                <w:rFonts w:ascii="宋体"/>
                <w:sz w:val="21"/>
                <w:szCs w:val="21"/>
              </w:rPr>
            </w:pPr>
            <w:r>
              <w:rPr>
                <w:rFonts w:hint="eastAsia" w:ascii="宋体" w:hAnsi="宋体"/>
                <w:sz w:val="21"/>
                <w:szCs w:val="21"/>
              </w:rPr>
              <w:t xml:space="preserve">管理处及客服部</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tabs>
                <w:tab w:val="left" w:pos="1764" w:leader="none"/>
              </w:tabs>
              <w:rPr>
                <w:rFonts w:ascii="宋体"/>
                <w:sz w:val="21"/>
                <w:szCs w:val="21"/>
              </w:rPr>
            </w:pPr>
            <w:r>
              <w:rPr>
                <w:rFonts w:hint="eastAsia" w:ascii="宋体" w:hAnsi="宋体"/>
                <w:bCs/>
                <w:szCs w:val="21"/>
              </w:rPr>
              <w:t xml:space="preserve">★</w:t>
            </w:r>
            <w:r>
              <w:rPr>
                <w:rFonts w:hint="eastAsia" w:ascii="宋体" w:hAnsi="宋体"/>
                <w:sz w:val="21"/>
                <w:szCs w:val="21"/>
              </w:rPr>
              <w:t xml:space="preserve">项目经理</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0"/>
              <w:jc w:val="center"/>
              <w:widowControl w:val="off"/>
              <w:tabs>
                <w:tab w:val="left" w:pos="1764" w:leader="none"/>
              </w:tabs>
              <w:rPr>
                <w:rFonts w:asci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5837" w:type="dxa"/>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45周岁及以下，男女不限，</w:t>
            </w:r>
            <w:bookmarkStart w:id="186" w:name="OLE_LINK209"/>
            <w:r/>
            <w:bookmarkStart w:id="187" w:name="OLE_LINK210"/>
            <w:r>
              <w:rPr>
                <w:rFonts w:hint="eastAsia" w:ascii="宋体" w:hAnsi="宋体" w:cs="Times New Roman"/>
                <w:sz w:val="21"/>
                <w:szCs w:val="21"/>
              </w:rPr>
              <w:t xml:space="preserve">大专或以上学历。</w:t>
            </w:r>
            <w:bookmarkEnd w:id="186"/>
            <w:r/>
            <w:bookmarkEnd w:id="187"/>
            <w:r>
              <w:rPr>
                <w:rFonts w:hint="eastAsia" w:ascii="宋体" w:hAnsi="宋体" w:cs="Times New Roman"/>
                <w:sz w:val="21"/>
                <w:szCs w:val="21"/>
              </w:rPr>
              <w:t xml:space="preserve">3年或以上物业项目经理工作经验，</w:t>
            </w:r>
            <w:r>
              <w:rPr>
                <w:rFonts w:hint="eastAsia" w:ascii="宋体" w:hAnsi="宋体"/>
                <w:sz w:val="21"/>
                <w:szCs w:val="21"/>
              </w:rPr>
              <w:t xml:space="preserve">心理素质较好；熟悉有关法律法规；</w:t>
            </w:r>
            <w:r>
              <w:rPr>
                <w:rFonts w:hint="eastAsia" w:ascii="宋体" w:hAnsi="宋体" w:cs="Times New Roman"/>
                <w:sz w:val="21"/>
                <w:szCs w:val="21"/>
              </w:rPr>
              <w:t xml:space="preserve">熟悉消防、治安等各类安防用具的使用，建立消防安全组织，制定火灾事故防范应急预案及处理预案，防止火灾事故发生。</w:t>
            </w:r>
            <w:r>
              <w:rPr>
                <w:rFonts w:hint="eastAsia" w:ascii="宋体" w:hAnsi="宋体"/>
                <w:sz w:val="21"/>
                <w:szCs w:val="21"/>
              </w:rPr>
              <w:t xml:space="preserve">有独立工作能力，自我约束力强；工作条理性强，具备综合、分析、判断能力；性格外向，善于沟通，身体健康。</w:t>
            </w:r>
            <w:bookmarkStart w:id="188" w:name="OLE_LINK130"/>
            <w:r/>
            <w:bookmarkStart w:id="189" w:name="OLE_LINK129"/>
            <w:r/>
            <w:bookmarkStart w:id="190" w:name="OLE_LINK211"/>
            <w:r/>
            <w:bookmarkStart w:id="191" w:name="OLE_LINK212"/>
            <w:r/>
            <w:bookmarkStart w:id="192" w:name="OLE_LINK243"/>
            <w:r>
              <w:rPr>
                <w:rFonts w:hint="eastAsia" w:ascii="宋体" w:hAnsi="宋体" w:cs="Times New Roman"/>
                <w:sz w:val="21"/>
                <w:szCs w:val="21"/>
              </w:rPr>
              <w:t xml:space="preserve">熟悉救护知识，紧急情况下可以协助开展救护工作。</w:t>
            </w:r>
            <w:bookmarkEnd w:id="188"/>
            <w:r/>
            <w:bookmarkEnd w:id="189"/>
            <w:r/>
            <w:bookmarkEnd w:id="190"/>
            <w:r/>
            <w:bookmarkEnd w:id="191"/>
            <w:r/>
            <w:bookmarkEnd w:id="192"/>
            <w:r/>
            <w:r/>
          </w:p>
          <w:p>
            <w:pPr>
              <w:ind w:left="0"/>
              <w:widowControl w:val="off"/>
              <w:tabs>
                <w:tab w:val="left" w:pos="1764" w:leader="none"/>
              </w:tabs>
              <w:rPr>
                <w:rFonts w:ascii="宋体"/>
                <w:sz w:val="21"/>
                <w:szCs w:val="21"/>
              </w:rPr>
            </w:pPr>
            <w:r/>
            <w:bookmarkStart w:id="193" w:name="OLE_LINK223"/>
            <w:r/>
            <w:bookmarkStart w:id="194" w:name="OLE_LINK224"/>
            <w:r>
              <w:rPr>
                <w:rFonts w:hint="eastAsia" w:ascii="宋体" w:hAnsi="宋体"/>
                <w:b/>
                <w:bCs/>
                <w:sz w:val="21"/>
                <w:szCs w:val="21"/>
              </w:rPr>
              <w:t xml:space="preserve">需持有公安部门颁发的保安员证上岗。</w:t>
            </w:r>
            <w:bookmarkEnd w:id="193"/>
            <w:r/>
            <w:bookmarkEnd w:id="194"/>
            <w:r/>
            <w:r/>
          </w:p>
        </w:tc>
      </w:tr>
      <w:tr>
        <w:trPr>
          <w:jc w:val="center"/>
        </w:trPr>
        <w:tc>
          <w:tcPr>
            <w:tcBorders>
              <w:top w:val="single" w:color="auto" w:sz="4" w:space="0"/>
              <w:left w:val="single" w:color="auto" w:sz="4" w:space="0"/>
              <w:bottom w:val="single" w:color="auto" w:sz="4" w:space="0"/>
              <w:right w:val="single" w:color="auto" w:sz="4" w:space="0"/>
            </w:tcBorders>
            <w:tcW w:w="3114" w:type="dxa"/>
            <w:vAlign w:val="center"/>
            <w:vMerge w:val="continue"/>
            <w:textDirection w:val="lrTb"/>
            <w:noWrap w:val="false"/>
          </w:tcPr>
          <w:p>
            <w:pPr>
              <w:ind w:left="0"/>
              <w:jc w:val="left"/>
              <w:rPr>
                <w:rFonts w:ascii="宋体"/>
                <w:sz w:val="21"/>
                <w:szCs w:val="21"/>
              </w:rPr>
            </w:pPr>
            <w:r>
              <w:rPr>
                <w:rFonts w:ascii="宋体"/>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tabs>
                <w:tab w:val="left" w:pos="1764" w:leader="none"/>
              </w:tabs>
              <w:rPr>
                <w:rFonts w:ascii="宋体"/>
                <w:sz w:val="21"/>
                <w:szCs w:val="21"/>
              </w:rPr>
            </w:pPr>
            <w:r>
              <w:rPr>
                <w:rFonts w:hint="eastAsia" w:ascii="宋体" w:hAnsi="宋体"/>
                <w:sz w:val="21"/>
                <w:szCs w:val="21"/>
              </w:rPr>
              <w:t xml:space="preserve">客</w:t>
            </w:r>
            <w:r>
              <w:rPr>
                <w:rFonts w:hint="eastAsia" w:ascii="宋体" w:hAnsi="宋体"/>
                <w:sz w:val="21"/>
                <w:szCs w:val="21"/>
              </w:rPr>
              <w:t xml:space="preserve">服主管</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0"/>
              <w:jc w:val="center"/>
              <w:widowControl w:val="off"/>
              <w:tabs>
                <w:tab w:val="left" w:pos="1764" w:leader="none"/>
              </w:tabs>
              <w:rPr>
                <w:rFonts w:asci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5837" w:type="dxa"/>
            <w:textDirection w:val="lrTb"/>
            <w:noWrap w:val="false"/>
          </w:tcPr>
          <w:p>
            <w:pPr>
              <w:ind w:left="0"/>
              <w:rPr>
                <w:rFonts w:ascii="宋体" w:hAnsi="宋体" w:cs="Times New Roman"/>
                <w:sz w:val="21"/>
                <w:szCs w:val="21"/>
              </w:rPr>
            </w:pPr>
            <w:r>
              <w:rPr>
                <w:rFonts w:hint="eastAsia" w:ascii="宋体" w:hAnsi="宋体"/>
                <w:sz w:val="21"/>
                <w:szCs w:val="21"/>
              </w:rPr>
              <w:t xml:space="preserve">45周岁及以下，女性，</w:t>
            </w:r>
            <w:r>
              <w:rPr>
                <w:rFonts w:hint="eastAsia" w:ascii="宋体" w:hAnsi="宋体" w:cs="Times New Roman"/>
                <w:sz w:val="21"/>
                <w:szCs w:val="21"/>
              </w:rPr>
              <w:t xml:space="preserve">大专或以上学历。</w:t>
            </w:r>
            <w:r>
              <w:rPr>
                <w:rFonts w:hint="eastAsia" w:ascii="宋体" w:hAnsi="宋体"/>
                <w:sz w:val="21"/>
                <w:szCs w:val="21"/>
              </w:rPr>
              <w:t xml:space="preserve">1年或以上相关工作经验。具有本岗位所需的知识和技能；有强烈的品质意识和深厚的服务意识；善于沟通，普通话标准，有良好的语言表达能力；有较强的观察力和应变能力、团队合作精神。</w:t>
            </w:r>
            <w:r>
              <w:rPr>
                <w:rFonts w:hint="eastAsia" w:ascii="宋体" w:hAnsi="宋体" w:cs="Times New Roman"/>
                <w:sz w:val="21"/>
                <w:szCs w:val="21"/>
              </w:rPr>
              <w:t xml:space="preserve">熟悉救护知识，紧急情况下可以协助开展救护工作。</w:t>
            </w:r>
            <w:r/>
          </w:p>
        </w:tc>
      </w:tr>
      <w:tr>
        <w:trPr>
          <w:jc w:val="center"/>
        </w:trPr>
        <w:tc>
          <w:tcPr>
            <w:tcBorders>
              <w:top w:val="single" w:color="auto" w:sz="4" w:space="0"/>
              <w:left w:val="single" w:color="auto" w:sz="4" w:space="0"/>
              <w:bottom w:val="single" w:color="auto" w:sz="4" w:space="0"/>
              <w:right w:val="single" w:color="auto" w:sz="4" w:space="0"/>
            </w:tcBorders>
            <w:tcW w:w="3114" w:type="dxa"/>
            <w:vAlign w:val="center"/>
            <w:vMerge w:val="continue"/>
            <w:textDirection w:val="lrTb"/>
            <w:noWrap w:val="false"/>
          </w:tcPr>
          <w:p>
            <w:pPr>
              <w:ind w:left="0"/>
              <w:jc w:val="left"/>
              <w:rPr>
                <w:rFonts w:ascii="宋体"/>
                <w:sz w:val="21"/>
                <w:szCs w:val="21"/>
              </w:rPr>
            </w:pPr>
            <w:r>
              <w:rPr>
                <w:rFonts w:ascii="宋体"/>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tabs>
                <w:tab w:val="left" w:pos="1764" w:leader="none"/>
              </w:tabs>
              <w:rPr>
                <w:rFonts w:ascii="宋体"/>
                <w:sz w:val="21"/>
                <w:szCs w:val="21"/>
              </w:rPr>
            </w:pPr>
            <w:r>
              <w:rPr>
                <w:rFonts w:hint="eastAsia" w:ascii="宋体" w:hAnsi="宋体"/>
                <w:sz w:val="21"/>
                <w:szCs w:val="21"/>
              </w:rPr>
              <w:t xml:space="preserve">客服接待文员</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0"/>
              <w:jc w:val="center"/>
              <w:widowControl w:val="off"/>
              <w:tabs>
                <w:tab w:val="left" w:pos="1764" w:leader="none"/>
              </w:tabs>
              <w:rPr>
                <w:rFonts w:asci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5837" w:type="dxa"/>
            <w:textDirection w:val="lrTb"/>
            <w:noWrap w:val="false"/>
          </w:tcPr>
          <w:p>
            <w:pPr>
              <w:ind w:left="0"/>
              <w:widowControl w:val="off"/>
              <w:tabs>
                <w:tab w:val="left" w:pos="1764" w:leader="none"/>
              </w:tabs>
              <w:rPr>
                <w:rFonts w:ascii="宋体"/>
                <w:sz w:val="21"/>
                <w:szCs w:val="21"/>
              </w:rPr>
            </w:pPr>
            <w:r>
              <w:rPr>
                <w:rFonts w:hint="eastAsia" w:ascii="宋体" w:hAnsi="宋体"/>
                <w:sz w:val="21"/>
                <w:szCs w:val="21"/>
              </w:rPr>
              <w:t xml:space="preserve">45周岁及以下，</w:t>
            </w:r>
            <w:bookmarkStart w:id="195" w:name="OLE_LINK270"/>
            <w:r/>
            <w:bookmarkStart w:id="196" w:name="OLE_LINK271"/>
            <w:r>
              <w:rPr>
                <w:rFonts w:hint="eastAsia" w:ascii="宋体" w:hAnsi="宋体"/>
                <w:sz w:val="21"/>
                <w:szCs w:val="21"/>
              </w:rPr>
              <w:t xml:space="preserve">女性。</w:t>
            </w:r>
            <w:bookmarkEnd w:id="195"/>
            <w:r/>
            <w:bookmarkEnd w:id="196"/>
            <w:r>
              <w:rPr>
                <w:rFonts w:hint="eastAsia" w:ascii="宋体" w:hAnsi="宋体"/>
                <w:sz w:val="21"/>
                <w:szCs w:val="21"/>
              </w:rPr>
              <w:t xml:space="preserve">1年或以上相关工作经验。</w:t>
            </w:r>
            <w:r/>
          </w:p>
        </w:tc>
      </w:tr>
      <w:tr>
        <w:trPr>
          <w:jc w:val="center"/>
        </w:trPr>
        <w:tc>
          <w:tcPr>
            <w:tcBorders>
              <w:top w:val="single" w:color="auto" w:sz="4" w:space="0"/>
              <w:left w:val="single" w:color="auto" w:sz="4" w:space="0"/>
              <w:bottom w:val="single" w:color="auto" w:sz="4" w:space="0"/>
              <w:right w:val="single" w:color="auto" w:sz="4" w:space="0"/>
            </w:tcBorders>
            <w:tcW w:w="3114" w:type="dxa"/>
            <w:vAlign w:val="center"/>
            <w:vMerge w:val="continue"/>
            <w:textDirection w:val="lrTb"/>
            <w:noWrap w:val="false"/>
          </w:tcPr>
          <w:p>
            <w:pPr>
              <w:ind w:left="0"/>
              <w:jc w:val="left"/>
              <w:rPr>
                <w:rFonts w:ascii="宋体"/>
                <w:sz w:val="21"/>
                <w:szCs w:val="21"/>
              </w:rPr>
            </w:pPr>
            <w:r>
              <w:rPr>
                <w:rFonts w:ascii="宋体"/>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tabs>
                <w:tab w:val="left" w:pos="1764" w:leader="none"/>
              </w:tabs>
              <w:rPr>
                <w:rFonts w:ascii="宋体"/>
                <w:sz w:val="21"/>
                <w:szCs w:val="21"/>
              </w:rPr>
            </w:pPr>
            <w:r>
              <w:rPr>
                <w:rFonts w:hint="eastAsia" w:ascii="宋体" w:hAnsi="宋体"/>
                <w:sz w:val="21"/>
                <w:szCs w:val="21"/>
              </w:rPr>
              <w:t xml:space="preserve">楼幢管家</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0"/>
              <w:jc w:val="center"/>
              <w:widowControl w:val="off"/>
              <w:tabs>
                <w:tab w:val="left" w:pos="1764" w:leader="none"/>
              </w:tabs>
              <w:rPr>
                <w:rFonts w:asci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5837" w:type="dxa"/>
            <w:textDirection w:val="lrTb"/>
            <w:noWrap w:val="false"/>
          </w:tcPr>
          <w:p>
            <w:pPr>
              <w:ind w:left="0"/>
              <w:widowControl w:val="off"/>
              <w:tabs>
                <w:tab w:val="left" w:pos="1764" w:leader="none"/>
              </w:tabs>
              <w:rPr>
                <w:rFonts w:ascii="宋体"/>
                <w:sz w:val="21"/>
                <w:szCs w:val="21"/>
              </w:rPr>
            </w:pPr>
            <w:r>
              <w:rPr>
                <w:rFonts w:hint="eastAsia" w:ascii="宋体" w:hAnsi="宋体"/>
                <w:sz w:val="21"/>
                <w:szCs w:val="21"/>
              </w:rPr>
              <w:t xml:space="preserve">45周岁及以下，女性。1年或以上相关工作经验。沟通能力强；有良好的客户服务意识和协调组织能力。</w:t>
            </w:r>
            <w:r/>
          </w:p>
        </w:tc>
      </w:tr>
      <w:tr>
        <w:trPr>
          <w:jc w:val="center"/>
        </w:trPr>
        <w:tc>
          <w:tcPr>
            <w:tcBorders>
              <w:top w:val="single" w:color="auto" w:sz="4" w:space="0"/>
              <w:left w:val="single" w:color="auto" w:sz="4" w:space="0"/>
              <w:bottom w:val="single" w:color="auto" w:sz="4" w:space="0"/>
              <w:right w:val="single" w:color="auto" w:sz="4" w:space="0"/>
            </w:tcBorders>
            <w:tcW w:w="1696" w:type="dxa"/>
            <w:vAlign w:val="center"/>
            <w:vMerge w:val="restart"/>
            <w:textDirection w:val="lrTb"/>
            <w:noWrap w:val="false"/>
          </w:tcPr>
          <w:p>
            <w:pPr>
              <w:ind w:left="0"/>
              <w:jc w:val="center"/>
              <w:widowControl w:val="off"/>
              <w:tabs>
                <w:tab w:val="left" w:pos="1764" w:leader="none"/>
              </w:tabs>
              <w:rPr>
                <w:rFonts w:ascii="宋体"/>
                <w:sz w:val="21"/>
                <w:szCs w:val="21"/>
              </w:rPr>
            </w:pPr>
            <w:r/>
            <w:bookmarkStart w:id="197" w:name="OLE_LINK8"/>
            <w:r/>
            <w:bookmarkStart w:id="198" w:name="OLE_LINK13"/>
            <w:r>
              <w:rPr>
                <w:rFonts w:hint="eastAsia" w:ascii="宋体" w:hAnsi="宋体"/>
                <w:sz w:val="21"/>
                <w:szCs w:val="21"/>
              </w:rPr>
              <w:t xml:space="preserve">安全保卫部</w:t>
            </w:r>
            <w:bookmarkEnd w:id="197"/>
            <w:r/>
            <w:bookmarkEnd w:id="198"/>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tabs>
                <w:tab w:val="left" w:pos="1764" w:leader="none"/>
              </w:tabs>
              <w:rPr>
                <w:rFonts w:ascii="宋体"/>
                <w:sz w:val="21"/>
                <w:szCs w:val="21"/>
              </w:rPr>
            </w:pPr>
            <w:r>
              <w:rPr>
                <w:rFonts w:hint="eastAsia" w:ascii="宋体" w:hAnsi="宋体"/>
                <w:bCs/>
                <w:szCs w:val="21"/>
              </w:rPr>
              <w:t xml:space="preserve">★</w:t>
            </w:r>
            <w:bookmarkStart w:id="199" w:name="OLE_LINK60"/>
            <w:r/>
            <w:bookmarkStart w:id="200" w:name="OLE_LINK59"/>
            <w:r/>
            <w:bookmarkStart w:id="201" w:name="OLE_LINK29"/>
            <w:r>
              <w:rPr>
                <w:rFonts w:hint="eastAsia" w:ascii="宋体" w:hAnsi="宋体"/>
                <w:sz w:val="21"/>
                <w:szCs w:val="21"/>
              </w:rPr>
              <w:t xml:space="preserve">秩序维护主管</w:t>
            </w:r>
            <w:bookmarkEnd w:id="199"/>
            <w:r/>
            <w:bookmarkEnd w:id="200"/>
            <w:r/>
            <w:bookmarkEnd w:id="201"/>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0"/>
              <w:jc w:val="center"/>
              <w:widowControl w:val="off"/>
              <w:tabs>
                <w:tab w:val="left" w:pos="1764" w:leader="none"/>
              </w:tabs>
              <w:rPr>
                <w:rFonts w:asci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5837" w:type="dxa"/>
            <w:textDirection w:val="lrTb"/>
            <w:noWrap w:val="false"/>
          </w:tcPr>
          <w:p>
            <w:pPr>
              <w:ind w:left="0"/>
              <w:rPr>
                <w:rFonts w:ascii="宋体" w:hAnsi="宋体" w:cs="Times New Roman"/>
                <w:sz w:val="21"/>
                <w:szCs w:val="21"/>
              </w:rPr>
            </w:pPr>
            <w:r>
              <w:rPr>
                <w:rFonts w:hint="eastAsia" w:ascii="宋体" w:hAnsi="宋体"/>
                <w:sz w:val="21"/>
                <w:szCs w:val="21"/>
              </w:rPr>
              <w:t xml:space="preserve">45周岁及以下，男女不限，高中或以上学历。3年或以上相关管理经验，</w:t>
            </w:r>
            <w:r>
              <w:rPr>
                <w:rFonts w:hint="eastAsia" w:ascii="宋体" w:hAnsi="宋体" w:cs="Times New Roman"/>
                <w:sz w:val="21"/>
                <w:szCs w:val="21"/>
              </w:rPr>
              <w:t xml:space="preserve">具有一定的统筹管理和执行力，掌握处理应急突发事件的能力与风险防控技能，熟悉救护知识，紧急情况下可以协助开展救护工作。</w:t>
            </w:r>
            <w:r/>
          </w:p>
          <w:p>
            <w:pPr>
              <w:pStyle w:val="895"/>
              <w:ind w:left="0" w:firstLine="0"/>
              <w:rPr>
                <w:rFonts w:ascii="Calibri" w:hAnsi="Calibri" w:cs="宋体"/>
              </w:rPr>
            </w:pPr>
            <w:r/>
            <w:bookmarkStart w:id="202" w:name="OLE_LINK73"/>
            <w:r>
              <w:rPr>
                <w:rFonts w:hint="eastAsia" w:ascii="宋体" w:hAnsi="宋体"/>
                <w:b/>
                <w:bCs/>
                <w:sz w:val="21"/>
                <w:szCs w:val="21"/>
              </w:rPr>
              <w:t xml:space="preserve">需持有公安部门颁发的保安员证上岗。</w:t>
            </w:r>
            <w:bookmarkEnd w:id="202"/>
            <w:r/>
            <w:r/>
          </w:p>
        </w:tc>
      </w:tr>
      <w:tr>
        <w:trPr>
          <w:jc w:val="center"/>
          <w:trHeight w:val="562"/>
        </w:trPr>
        <w:tc>
          <w:tcPr>
            <w:tcBorders>
              <w:top w:val="single" w:color="auto" w:sz="4" w:space="0"/>
              <w:left w:val="single" w:color="auto" w:sz="4" w:space="0"/>
              <w:bottom w:val="single" w:color="auto" w:sz="4" w:space="0"/>
              <w:right w:val="single" w:color="auto" w:sz="4" w:space="0"/>
            </w:tcBorders>
            <w:tcW w:w="3114" w:type="dxa"/>
            <w:vAlign w:val="center"/>
            <w:vMerge w:val="continue"/>
            <w:textDirection w:val="lrTb"/>
            <w:noWrap w:val="false"/>
          </w:tcPr>
          <w:p>
            <w:pPr>
              <w:ind w:left="0"/>
              <w:jc w:val="left"/>
              <w:spacing w:beforeAutospacing="1" w:afterAutospacing="1"/>
              <w:rPr>
                <w:rFonts w:ascii="宋体"/>
                <w:sz w:val="21"/>
                <w:szCs w:val="21"/>
              </w:rPr>
            </w:pPr>
            <w:r>
              <w:rPr>
                <w:rFonts w:ascii="宋体"/>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tabs>
                <w:tab w:val="left" w:pos="1764" w:leader="none"/>
              </w:tabs>
              <w:rPr>
                <w:rFonts w:ascii="宋体"/>
                <w:sz w:val="21"/>
                <w:szCs w:val="21"/>
              </w:rPr>
            </w:pPr>
            <w:r/>
            <w:bookmarkStart w:id="203" w:name="OLE_LINK81"/>
            <w:r/>
            <w:bookmarkStart w:id="204" w:name="OLE_LINK75"/>
            <w:r>
              <w:rPr>
                <w:rFonts w:hint="eastAsia" w:ascii="宋体" w:hAnsi="宋体"/>
                <w:bCs/>
                <w:szCs w:val="21"/>
              </w:rPr>
              <w:t xml:space="preserve">★</w:t>
            </w:r>
            <w:r>
              <w:rPr>
                <w:rFonts w:hint="eastAsia" w:ascii="宋体" w:hAnsi="宋体"/>
                <w:sz w:val="21"/>
                <w:szCs w:val="21"/>
              </w:rPr>
              <w:t xml:space="preserve">秩序维护班长</w:t>
            </w:r>
            <w:bookmarkEnd w:id="203"/>
            <w:r/>
            <w:bookmarkEnd w:id="204"/>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0"/>
              <w:jc w:val="center"/>
              <w:widowControl w:val="off"/>
              <w:tabs>
                <w:tab w:val="left" w:pos="1764" w:leader="none"/>
              </w:tabs>
              <w:rPr>
                <w:rFonts w:asci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5837" w:type="dxa"/>
            <w:textDirection w:val="lrTb"/>
            <w:noWrap w:val="false"/>
          </w:tcPr>
          <w:p>
            <w:pPr>
              <w:ind w:left="0"/>
              <w:widowControl w:val="off"/>
              <w:tabs>
                <w:tab w:val="left" w:pos="1764" w:leader="none"/>
              </w:tabs>
              <w:rPr>
                <w:rFonts w:ascii="宋体" w:hAnsi="宋体"/>
                <w:sz w:val="21"/>
                <w:szCs w:val="21"/>
              </w:rPr>
            </w:pPr>
            <w:r>
              <w:rPr>
                <w:rFonts w:hint="eastAsia" w:ascii="宋体" w:hAnsi="宋体"/>
                <w:sz w:val="21"/>
                <w:szCs w:val="21"/>
              </w:rPr>
              <w:t xml:space="preserve">45周岁及以下，男性。3年或以上相关管理经验。具有较强的执行力，以身作则，业务技能（如消防操作、队列）过硬，能进行安保工作培训，紧急情况下可以协助开展救护工作，处理事情灵活、果断，敢于坚持原则；熟悉消防、治安等各类安防用具的使用。</w:t>
            </w:r>
            <w:r/>
          </w:p>
          <w:p>
            <w:pPr>
              <w:pStyle w:val="895"/>
              <w:ind w:left="0" w:firstLine="0"/>
              <w:rPr>
                <w:rFonts w:ascii="Calibri" w:hAnsi="Calibri"/>
              </w:rPr>
            </w:pPr>
            <w:r>
              <w:rPr>
                <w:rFonts w:hint="eastAsia" w:ascii="宋体" w:hAnsi="宋体"/>
                <w:b/>
                <w:bCs/>
                <w:sz w:val="21"/>
                <w:szCs w:val="21"/>
              </w:rPr>
              <w:t xml:space="preserve">需持有公安部门颁发的保安员证上岗。</w:t>
            </w:r>
            <w:r/>
          </w:p>
        </w:tc>
      </w:tr>
      <w:tr>
        <w:trPr>
          <w:jc w:val="center"/>
          <w:trHeight w:val="540"/>
        </w:trPr>
        <w:tc>
          <w:tcPr>
            <w:tcBorders>
              <w:top w:val="single" w:color="auto" w:sz="4" w:space="0"/>
              <w:left w:val="single" w:color="auto" w:sz="4" w:space="0"/>
              <w:bottom w:val="single" w:color="auto" w:sz="4" w:space="0"/>
              <w:right w:val="single" w:color="auto" w:sz="4" w:space="0"/>
            </w:tcBorders>
            <w:tcW w:w="3114" w:type="dxa"/>
            <w:vAlign w:val="center"/>
            <w:vMerge w:val="continue"/>
            <w:textDirection w:val="lrTb"/>
            <w:noWrap w:val="false"/>
          </w:tcPr>
          <w:p>
            <w:pPr>
              <w:ind w:left="0"/>
              <w:jc w:val="left"/>
              <w:spacing w:beforeAutospacing="1" w:afterAutospacing="1"/>
              <w:rPr>
                <w:rFonts w:ascii="宋体"/>
                <w:sz w:val="21"/>
                <w:szCs w:val="21"/>
              </w:rPr>
            </w:pPr>
            <w:r>
              <w:rPr>
                <w:rFonts w:ascii="宋体"/>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tabs>
                <w:tab w:val="left" w:pos="1764" w:leader="none"/>
              </w:tabs>
              <w:rPr>
                <w:rFonts w:ascii="宋体"/>
                <w:sz w:val="21"/>
                <w:szCs w:val="21"/>
              </w:rPr>
            </w:pPr>
            <w:r/>
            <w:bookmarkStart w:id="205" w:name="OLE_LINK282"/>
            <w:r/>
            <w:bookmarkStart w:id="206" w:name="OLE_LINK283"/>
            <w:r/>
            <w:bookmarkStart w:id="207" w:name="OLE_LINK74"/>
            <w:r/>
            <w:bookmarkStart w:id="208" w:name="OLE_LINK68"/>
            <w:r>
              <w:rPr>
                <w:rFonts w:hint="eastAsia" w:ascii="宋体" w:hAnsi="宋体"/>
                <w:bCs/>
                <w:szCs w:val="21"/>
              </w:rPr>
              <w:t xml:space="preserve">★</w:t>
            </w:r>
            <w:bookmarkEnd w:id="205"/>
            <w:r/>
            <w:bookmarkEnd w:id="206"/>
            <w:r>
              <w:rPr>
                <w:rFonts w:hint="eastAsia" w:ascii="宋体" w:hAnsi="宋体"/>
                <w:sz w:val="21"/>
                <w:szCs w:val="21"/>
              </w:rPr>
              <w:t xml:space="preserve">监控、</w:t>
            </w:r>
            <w:r>
              <w:rPr>
                <w:rFonts w:hint="eastAsia" w:ascii="宋体" w:hAnsi="宋体"/>
                <w:sz w:val="21"/>
                <w:szCs w:val="21"/>
              </w:rPr>
              <w:t xml:space="preserve">消控人员</w:t>
            </w:r>
            <w:bookmarkEnd w:id="207"/>
            <w:r/>
            <w:bookmarkEnd w:id="208"/>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0"/>
              <w:jc w:val="center"/>
              <w:widowControl w:val="off"/>
              <w:tabs>
                <w:tab w:val="left" w:pos="1764" w:leader="none"/>
              </w:tabs>
              <w:rPr>
                <w:rFonts w:asci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5837" w:type="dxa"/>
            <w:textDirection w:val="lrTb"/>
            <w:noWrap w:val="false"/>
          </w:tcPr>
          <w:p>
            <w:pPr>
              <w:ind w:left="0"/>
              <w:widowControl w:val="off"/>
              <w:tabs>
                <w:tab w:val="left" w:pos="1764" w:leader="none"/>
              </w:tabs>
              <w:rPr>
                <w:rFonts w:ascii="宋体" w:hAnsi="宋体"/>
                <w:sz w:val="21"/>
                <w:szCs w:val="21"/>
              </w:rPr>
            </w:pPr>
            <w:r>
              <w:rPr>
                <w:rFonts w:hint="eastAsia" w:ascii="宋体" w:hAnsi="宋体"/>
                <w:sz w:val="21"/>
                <w:szCs w:val="21"/>
              </w:rPr>
              <w:t xml:space="preserve">50周岁及以下，男女不限。熟悉电脑操作，遵纪守法，责任心强，能适应并服从公司工作调整安排。具有专业消防知识，会报警、会</w:t>
            </w:r>
            <w:r>
              <w:rPr>
                <w:rFonts w:hint="eastAsia" w:ascii="宋体" w:hAnsi="宋体"/>
                <w:sz w:val="21"/>
                <w:szCs w:val="21"/>
              </w:rPr>
              <w:t xml:space="preserve">操作消控室</w:t>
            </w:r>
            <w:r>
              <w:rPr>
                <w:rFonts w:hint="eastAsia" w:ascii="宋体" w:hAnsi="宋体"/>
                <w:sz w:val="21"/>
                <w:szCs w:val="21"/>
              </w:rPr>
              <w:t xml:space="preserve">消防设施、具有处理突发情况得应变能力。</w:t>
            </w:r>
            <w:r/>
          </w:p>
          <w:p>
            <w:pPr>
              <w:ind w:left="0"/>
              <w:widowControl w:val="off"/>
              <w:tabs>
                <w:tab w:val="left" w:pos="1764" w:leader="none"/>
              </w:tabs>
              <w:rPr>
                <w:rFonts w:ascii="宋体"/>
                <w:sz w:val="21"/>
                <w:szCs w:val="21"/>
              </w:rPr>
            </w:pPr>
            <w:r/>
            <w:bookmarkStart w:id="209" w:name="OLE_LINK228"/>
            <w:r/>
            <w:bookmarkStart w:id="210" w:name="OLE_LINK229"/>
            <w:r>
              <w:rPr>
                <w:rFonts w:hint="eastAsia" w:ascii="宋体" w:hAnsi="宋体"/>
                <w:b/>
                <w:bCs/>
                <w:sz w:val="21"/>
                <w:szCs w:val="21"/>
              </w:rPr>
              <w:t xml:space="preserve">需持有建（构）筑物消防员证书或消防设施操作员证书上岗。</w:t>
            </w:r>
            <w:bookmarkEnd w:id="209"/>
            <w:r/>
            <w:bookmarkEnd w:id="210"/>
            <w:r/>
            <w:r/>
          </w:p>
        </w:tc>
      </w:tr>
      <w:tr>
        <w:trPr>
          <w:jc w:val="center"/>
          <w:trHeight w:val="597"/>
        </w:trPr>
        <w:tc>
          <w:tcPr>
            <w:tcBorders>
              <w:top w:val="single" w:color="auto" w:sz="4" w:space="0"/>
              <w:left w:val="single" w:color="auto" w:sz="4" w:space="0"/>
              <w:bottom w:val="single" w:color="auto" w:sz="4" w:space="0"/>
              <w:right w:val="single" w:color="auto" w:sz="4" w:space="0"/>
            </w:tcBorders>
            <w:tcW w:w="3114" w:type="dxa"/>
            <w:vAlign w:val="center"/>
            <w:vMerge w:val="continue"/>
            <w:textDirection w:val="lrTb"/>
            <w:noWrap w:val="false"/>
          </w:tcPr>
          <w:p>
            <w:pPr>
              <w:ind w:left="0"/>
              <w:jc w:val="left"/>
              <w:spacing w:beforeAutospacing="1" w:afterAutospacing="1"/>
              <w:rPr>
                <w:rFonts w:ascii="宋体"/>
                <w:sz w:val="21"/>
                <w:szCs w:val="21"/>
              </w:rPr>
            </w:pPr>
            <w:r>
              <w:rPr>
                <w:rFonts w:ascii="宋体"/>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tabs>
                <w:tab w:val="left" w:pos="1764" w:leader="none"/>
              </w:tabs>
              <w:rPr>
                <w:rFonts w:ascii="宋体"/>
                <w:sz w:val="21"/>
                <w:szCs w:val="21"/>
              </w:rPr>
            </w:pPr>
            <w:r/>
            <w:bookmarkStart w:id="211" w:name="OLE_LINK85"/>
            <w:r/>
            <w:bookmarkStart w:id="212" w:name="OLE_LINK82"/>
            <w:r>
              <w:rPr>
                <w:rFonts w:hint="eastAsia" w:ascii="宋体" w:hAnsi="宋体"/>
                <w:sz w:val="21"/>
                <w:szCs w:val="21"/>
              </w:rPr>
              <w:t xml:space="preserve">秩序维护员</w:t>
            </w:r>
            <w:bookmarkEnd w:id="211"/>
            <w:r/>
            <w:bookmarkEnd w:id="212"/>
            <w:r>
              <w:rPr>
                <w:rFonts w:hint="eastAsia" w:ascii="宋体" w:hAnsi="宋体"/>
                <w:sz w:val="21"/>
                <w:szCs w:val="21"/>
              </w:rPr>
              <w:t xml:space="preserve">（门岗）</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0"/>
              <w:jc w:val="center"/>
              <w:widowControl w:val="off"/>
              <w:tabs>
                <w:tab w:val="left" w:pos="1764" w:leader="none"/>
              </w:tabs>
              <w:rPr>
                <w:rFonts w:ascii="宋体"/>
                <w:sz w:val="21"/>
                <w:szCs w:val="21"/>
              </w:rPr>
            </w:pPr>
            <w:r>
              <w:rPr>
                <w:rFonts w:hint="eastAsia" w:ascii="宋体" w:hAnsi="宋体"/>
                <w:sz w:val="21"/>
                <w:szCs w:val="21"/>
              </w:rPr>
              <w:t xml:space="preserve">12</w:t>
            </w:r>
            <w:r/>
          </w:p>
        </w:tc>
        <w:tc>
          <w:tcPr>
            <w:tcBorders>
              <w:top w:val="single" w:color="auto" w:sz="4" w:space="0"/>
              <w:left w:val="single" w:color="auto" w:sz="4" w:space="0"/>
              <w:bottom w:val="single" w:color="auto" w:sz="4" w:space="0"/>
              <w:right w:val="single" w:color="auto" w:sz="4" w:space="0"/>
            </w:tcBorders>
            <w:tcW w:w="5837" w:type="dxa"/>
            <w:textDirection w:val="lrTb"/>
            <w:noWrap w:val="false"/>
          </w:tcPr>
          <w:p>
            <w:pPr>
              <w:ind w:left="0"/>
              <w:widowControl w:val="off"/>
              <w:tabs>
                <w:tab w:val="left" w:pos="1764" w:leader="none"/>
              </w:tabs>
              <w:rPr>
                <w:rFonts w:ascii="宋体" w:hAnsi="宋体"/>
                <w:sz w:val="21"/>
                <w:szCs w:val="21"/>
              </w:rPr>
            </w:pPr>
            <w:r>
              <w:rPr>
                <w:rFonts w:hint="eastAsia" w:ascii="宋体" w:hAnsi="宋体"/>
                <w:sz w:val="21"/>
                <w:szCs w:val="21"/>
              </w:rPr>
              <w:t xml:space="preserve">年龄50周岁及以下，</w:t>
            </w:r>
            <w:bookmarkStart w:id="213" w:name="OLE_LINK268"/>
            <w:r/>
            <w:bookmarkStart w:id="214" w:name="OLE_LINK269"/>
            <w:r>
              <w:rPr>
                <w:rFonts w:hint="eastAsia" w:ascii="宋体" w:hAnsi="宋体"/>
                <w:sz w:val="21"/>
                <w:szCs w:val="21"/>
              </w:rPr>
              <w:t xml:space="preserve">男</w:t>
            </w:r>
            <w:bookmarkEnd w:id="213"/>
            <w:r/>
            <w:bookmarkEnd w:id="214"/>
            <w:r>
              <w:rPr>
                <w:rFonts w:hint="eastAsia" w:ascii="宋体" w:hAnsi="宋体"/>
                <w:sz w:val="21"/>
                <w:szCs w:val="21"/>
              </w:rPr>
              <w:t xml:space="preserve">性。形象良好，身体健康，无不良嗜好，遵纪守法，责任心强。受过专业的保安岗位训练，并做到严肃礼貌，尊重业主、尊敬他人、爱岗敬业；服从安排，全面负责小区内的门岗管控工作，提高小区的安全性。</w:t>
            </w:r>
            <w:r/>
          </w:p>
          <w:p>
            <w:pPr>
              <w:ind w:left="0"/>
              <w:widowControl w:val="off"/>
              <w:tabs>
                <w:tab w:val="left" w:pos="1764" w:leader="none"/>
              </w:tabs>
              <w:rPr>
                <w:rFonts w:ascii="宋体"/>
                <w:sz w:val="21"/>
                <w:szCs w:val="21"/>
              </w:rPr>
            </w:pPr>
            <w:r/>
            <w:bookmarkStart w:id="215" w:name="OLE_LINK154"/>
            <w:r/>
            <w:bookmarkStart w:id="216" w:name="OLE_LINK153"/>
            <w:r>
              <w:rPr>
                <w:rFonts w:hint="eastAsia" w:ascii="宋体" w:hAnsi="宋体"/>
                <w:b/>
                <w:bCs/>
                <w:sz w:val="21"/>
                <w:szCs w:val="21"/>
              </w:rPr>
              <w:t xml:space="preserve">投标单位须承诺签订合同后一周内提供公安部门颁发的保安员证书复印件，未提供承诺函视为非实质性响应。</w:t>
            </w:r>
            <w:bookmarkEnd w:id="215"/>
            <w:r/>
            <w:bookmarkEnd w:id="216"/>
            <w:r/>
            <w:r/>
          </w:p>
        </w:tc>
      </w:tr>
      <w:tr>
        <w:trPr>
          <w:jc w:val="center"/>
        </w:trPr>
        <w:tc>
          <w:tcPr>
            <w:tcBorders>
              <w:top w:val="single" w:color="auto" w:sz="4" w:space="0"/>
              <w:left w:val="single" w:color="auto" w:sz="4" w:space="0"/>
              <w:bottom w:val="single" w:color="auto" w:sz="4" w:space="0"/>
              <w:right w:val="single" w:color="auto" w:sz="4" w:space="0"/>
            </w:tcBorders>
            <w:tcW w:w="3114" w:type="dxa"/>
            <w:vAlign w:val="center"/>
            <w:vMerge w:val="continue"/>
            <w:textDirection w:val="lrTb"/>
            <w:noWrap w:val="false"/>
          </w:tcPr>
          <w:p>
            <w:pPr>
              <w:ind w:left="0"/>
              <w:jc w:val="left"/>
              <w:spacing w:beforeAutospacing="1" w:afterAutospacing="1"/>
              <w:rPr>
                <w:rFonts w:ascii="宋体"/>
                <w:sz w:val="21"/>
                <w:szCs w:val="21"/>
              </w:rPr>
            </w:pPr>
            <w:r>
              <w:rPr>
                <w:rFonts w:ascii="宋体"/>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tabs>
                <w:tab w:val="left" w:pos="1764" w:leader="none"/>
              </w:tabs>
              <w:rPr>
                <w:rFonts w:ascii="宋体"/>
                <w:sz w:val="21"/>
                <w:szCs w:val="21"/>
              </w:rPr>
            </w:pPr>
            <w:r/>
            <w:bookmarkStart w:id="217" w:name="OLE_LINK87"/>
            <w:r/>
            <w:bookmarkStart w:id="218" w:name="OLE_LINK88"/>
            <w:r/>
            <w:bookmarkStart w:id="219" w:name="OLE_LINK34"/>
            <w:r/>
            <w:bookmarkStart w:id="220" w:name="OLE_LINK35"/>
            <w:r>
              <w:rPr>
                <w:rFonts w:hint="eastAsia" w:ascii="宋体" w:hAnsi="宋体"/>
                <w:sz w:val="21"/>
                <w:szCs w:val="21"/>
              </w:rPr>
              <w:t xml:space="preserve">秩序维护员</w:t>
            </w:r>
            <w:bookmarkEnd w:id="217"/>
            <w:r/>
            <w:bookmarkEnd w:id="218"/>
            <w:r>
              <w:rPr>
                <w:rFonts w:hint="eastAsia" w:ascii="宋体" w:hAnsi="宋体"/>
                <w:sz w:val="21"/>
                <w:szCs w:val="21"/>
              </w:rPr>
              <w:t xml:space="preserve">（</w:t>
            </w:r>
            <w:bookmarkStart w:id="221" w:name="OLE_LINK131"/>
            <w:r/>
            <w:bookmarkStart w:id="222" w:name="OLE_LINK132"/>
            <w:r>
              <w:rPr>
                <w:rFonts w:hint="eastAsia" w:ascii="宋体" w:hAnsi="宋体"/>
                <w:sz w:val="21"/>
                <w:szCs w:val="21"/>
              </w:rPr>
              <w:t xml:space="preserve">巡逻</w:t>
            </w:r>
            <w:bookmarkEnd w:id="221"/>
            <w:r/>
            <w:bookmarkEnd w:id="222"/>
            <w:r>
              <w:rPr>
                <w:rFonts w:hint="eastAsia" w:ascii="宋体" w:hAnsi="宋体"/>
                <w:sz w:val="21"/>
                <w:szCs w:val="21"/>
              </w:rPr>
              <w:t xml:space="preserve">）</w:t>
            </w:r>
            <w:bookmarkEnd w:id="219"/>
            <w:r/>
            <w:bookmarkEnd w:id="220"/>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0"/>
              <w:jc w:val="center"/>
              <w:widowControl w:val="off"/>
              <w:tabs>
                <w:tab w:val="left" w:pos="1764" w:leader="none"/>
              </w:tabs>
              <w:rPr>
                <w:rFonts w:ascii="宋体" w:hAnsi="宋体"/>
                <w:sz w:val="21"/>
                <w:szCs w:val="21"/>
              </w:rPr>
            </w:pPr>
            <w:r>
              <w:rPr>
                <w:rFonts w:hint="eastAsia" w:ascii="宋体" w:hAnsi="宋体"/>
                <w:sz w:val="21"/>
                <w:szCs w:val="21"/>
              </w:rPr>
              <w:t xml:space="preserve">15</w:t>
            </w:r>
            <w:r/>
          </w:p>
        </w:tc>
        <w:tc>
          <w:tcPr>
            <w:tcBorders>
              <w:top w:val="single" w:color="auto" w:sz="4" w:space="0"/>
              <w:left w:val="single" w:color="auto" w:sz="4" w:space="0"/>
              <w:bottom w:val="single" w:color="auto" w:sz="4" w:space="0"/>
              <w:right w:val="single" w:color="auto" w:sz="4" w:space="0"/>
            </w:tcBorders>
            <w:tcW w:w="5837" w:type="dxa"/>
            <w:textDirection w:val="lrTb"/>
            <w:noWrap w:val="false"/>
          </w:tcPr>
          <w:p>
            <w:pPr>
              <w:ind w:left="0"/>
              <w:widowControl w:val="off"/>
              <w:tabs>
                <w:tab w:val="left" w:pos="1764" w:leader="none"/>
              </w:tabs>
              <w:rPr>
                <w:rFonts w:ascii="宋体" w:hAnsi="宋体"/>
                <w:sz w:val="21"/>
                <w:szCs w:val="21"/>
              </w:rPr>
            </w:pPr>
            <w:r>
              <w:rPr>
                <w:rFonts w:hint="eastAsia" w:ascii="宋体" w:hAnsi="宋体"/>
                <w:sz w:val="21"/>
                <w:szCs w:val="21"/>
              </w:rPr>
              <w:t xml:space="preserve">年龄55周岁及以下，男性。身体健康，无不良嗜好，遵纪守法，责任心强。巡逻路线进行巡逻，发现问题及时上报领导；服从安排，全面负责小区内日常巡检及消防设备巡查，提高小区的安全性。</w:t>
            </w:r>
            <w:r/>
          </w:p>
          <w:p>
            <w:pPr>
              <w:pStyle w:val="895"/>
              <w:ind w:left="0" w:firstLine="0"/>
              <w:rPr>
                <w:rFonts w:ascii="Calibri" w:hAnsi="Calibri"/>
              </w:rPr>
            </w:pPr>
            <w:r>
              <w:rPr>
                <w:rFonts w:hint="eastAsia" w:ascii="宋体" w:hAnsi="宋体"/>
                <w:b/>
                <w:bCs/>
                <w:sz w:val="21"/>
                <w:szCs w:val="21"/>
              </w:rPr>
              <w:t xml:space="preserve">需持有公安部门颁发的保安员证上岗。投标单位须承诺签订合同后一周内提供公安部门颁发的保安员证书复印件，未提供承诺函视为非实质性响应。</w:t>
            </w:r>
            <w:r/>
          </w:p>
        </w:tc>
      </w:tr>
      <w:tr>
        <w:trPr>
          <w:jc w:val="center"/>
          <w:trHeight w:val="416"/>
        </w:trPr>
        <w:tc>
          <w:tcPr>
            <w:tcBorders>
              <w:top w:val="single" w:color="auto" w:sz="4" w:space="0"/>
              <w:left w:val="single" w:color="auto" w:sz="4" w:space="0"/>
              <w:bottom w:val="single" w:color="auto" w:sz="4" w:space="0"/>
              <w:right w:val="single" w:color="auto" w:sz="4" w:space="0"/>
            </w:tcBorders>
            <w:tcW w:w="1696" w:type="dxa"/>
            <w:vAlign w:val="center"/>
            <w:vMerge w:val="restart"/>
            <w:textDirection w:val="lrTb"/>
            <w:noWrap w:val="false"/>
          </w:tcPr>
          <w:p>
            <w:pPr>
              <w:ind w:left="0"/>
              <w:jc w:val="center"/>
              <w:widowControl w:val="off"/>
              <w:tabs>
                <w:tab w:val="left" w:pos="1764" w:leader="none"/>
              </w:tabs>
              <w:rPr>
                <w:rFonts w:ascii="宋体"/>
                <w:sz w:val="21"/>
                <w:szCs w:val="21"/>
              </w:rPr>
            </w:pPr>
            <w:r>
              <w:rPr>
                <w:rFonts w:hint="eastAsia" w:ascii="宋体" w:hAnsi="宋体"/>
                <w:sz w:val="21"/>
                <w:szCs w:val="21"/>
              </w:rPr>
              <w:t xml:space="preserve">工程技术部</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tabs>
                <w:tab w:val="left" w:pos="1764" w:leader="none"/>
              </w:tabs>
              <w:rPr>
                <w:rFonts w:ascii="宋体"/>
                <w:sz w:val="21"/>
                <w:szCs w:val="21"/>
              </w:rPr>
            </w:pPr>
            <w:r>
              <w:rPr>
                <w:rFonts w:hint="eastAsia" w:ascii="宋体" w:hAnsi="宋体"/>
                <w:bCs/>
                <w:szCs w:val="21"/>
              </w:rPr>
              <w:t xml:space="preserve">★</w:t>
            </w:r>
            <w:r>
              <w:rPr>
                <w:rFonts w:hint="eastAsia" w:ascii="宋体" w:hAnsi="宋体"/>
                <w:sz w:val="21"/>
                <w:szCs w:val="21"/>
              </w:rPr>
              <w:t xml:space="preserve">工程主管</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0"/>
              <w:jc w:val="center"/>
              <w:widowControl w:val="off"/>
              <w:tabs>
                <w:tab w:val="left" w:pos="1764" w:leader="none"/>
              </w:tabs>
              <w:rPr>
                <w:rFonts w:asci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5837" w:type="dxa"/>
            <w:textDirection w:val="lrTb"/>
            <w:noWrap w:val="false"/>
          </w:tcPr>
          <w:p>
            <w:pPr>
              <w:ind w:left="0"/>
              <w:rPr>
                <w:rFonts w:ascii="宋体" w:hAnsi="宋体" w:cs="Times New Roman"/>
                <w:sz w:val="21"/>
                <w:szCs w:val="21"/>
              </w:rPr>
            </w:pPr>
            <w:r>
              <w:rPr>
                <w:rFonts w:hint="eastAsia" w:ascii="宋体" w:hAnsi="宋体"/>
                <w:sz w:val="21"/>
                <w:szCs w:val="21"/>
              </w:rPr>
              <w:t xml:space="preserve">55周岁及以下</w:t>
            </w:r>
            <w:bookmarkStart w:id="223" w:name="OLE_LINK244"/>
            <w:r/>
            <w:bookmarkStart w:id="224" w:name="OLE_LINK245"/>
            <w:r>
              <w:rPr>
                <w:rFonts w:hint="eastAsia" w:ascii="宋体" w:hAnsi="宋体"/>
                <w:sz w:val="21"/>
                <w:szCs w:val="21"/>
              </w:rPr>
              <w:t xml:space="preserve">，</w:t>
            </w:r>
            <w:bookmarkStart w:id="225" w:name="OLE_LINK263"/>
            <w:r/>
            <w:bookmarkStart w:id="226" w:name="OLE_LINK264"/>
            <w:r>
              <w:rPr>
                <w:rFonts w:hint="eastAsia" w:ascii="宋体" w:hAnsi="宋体"/>
                <w:sz w:val="21"/>
                <w:szCs w:val="21"/>
              </w:rPr>
              <w:t xml:space="preserve">男性，</w:t>
            </w:r>
            <w:bookmarkEnd w:id="225"/>
            <w:r/>
            <w:bookmarkEnd w:id="226"/>
            <w:r>
              <w:rPr>
                <w:rFonts w:hint="eastAsia" w:ascii="宋体" w:hAnsi="宋体"/>
                <w:sz w:val="21"/>
                <w:szCs w:val="21"/>
              </w:rPr>
              <w:t xml:space="preserve">高中或以上学历</w:t>
            </w:r>
            <w:bookmarkEnd w:id="223"/>
            <w:r/>
            <w:bookmarkEnd w:id="224"/>
            <w:r>
              <w:rPr>
                <w:rFonts w:hint="eastAsia" w:ascii="宋体" w:hAnsi="宋体"/>
                <w:sz w:val="21"/>
                <w:szCs w:val="21"/>
              </w:rPr>
              <w:t xml:space="preserve">。3年或以上相关工作经验；熟悉工程管理成本控制、设备设施管理与能耗控制，因从事的工作本身具有一定的危险性，故要求管理人员具有一定的救护专业知识及操作能力。</w:t>
            </w:r>
            <w:bookmarkStart w:id="227" w:name="OLE_LINK246"/>
            <w:r/>
            <w:bookmarkStart w:id="228" w:name="OLE_LINK247"/>
            <w:r>
              <w:rPr>
                <w:rFonts w:hint="eastAsia" w:ascii="宋体" w:hAnsi="宋体" w:cs="Times New Roman"/>
                <w:sz w:val="21"/>
                <w:szCs w:val="21"/>
              </w:rPr>
              <w:t xml:space="preserve">熟悉救护知识，紧急情况下可以协助开展救护工作。</w:t>
            </w:r>
            <w:bookmarkEnd w:id="227"/>
            <w:r/>
            <w:bookmarkEnd w:id="228"/>
            <w:r/>
            <w:r/>
          </w:p>
          <w:p>
            <w:pPr>
              <w:ind w:left="0"/>
              <w:widowControl w:val="off"/>
              <w:tabs>
                <w:tab w:val="left" w:pos="1764" w:leader="none"/>
              </w:tabs>
              <w:rPr>
                <w:rFonts w:ascii="宋体" w:hAnsi="宋体"/>
                <w:b/>
                <w:sz w:val="21"/>
                <w:szCs w:val="21"/>
              </w:rPr>
            </w:pPr>
            <w:r/>
            <w:bookmarkStart w:id="229" w:name="OLE_LINK61"/>
            <w:r/>
            <w:bookmarkStart w:id="230" w:name="OLE_LINK226"/>
            <w:r/>
            <w:bookmarkStart w:id="231" w:name="OLE_LINK227"/>
            <w:r>
              <w:rPr>
                <w:rFonts w:hint="eastAsia" w:ascii="宋体" w:hAnsi="宋体"/>
                <w:b/>
                <w:bCs/>
                <w:sz w:val="21"/>
                <w:szCs w:val="21"/>
              </w:rPr>
              <w:t xml:space="preserve">需</w:t>
            </w:r>
            <w:bookmarkStart w:id="232" w:name="OLE_LINK143"/>
            <w:r/>
            <w:bookmarkStart w:id="233" w:name="OLE_LINK144"/>
            <w:r>
              <w:rPr>
                <w:rFonts w:hint="eastAsia" w:ascii="宋体" w:hAnsi="宋体"/>
                <w:b/>
                <w:sz w:val="21"/>
                <w:szCs w:val="21"/>
              </w:rPr>
              <w:t xml:space="preserve">持有特种作业操作证（</w:t>
            </w:r>
            <w:r>
              <w:rPr>
                <w:rFonts w:hint="eastAsia" w:ascii="宋体" w:hAnsi="宋体"/>
                <w:b/>
                <w:sz w:val="21"/>
                <w:szCs w:val="21"/>
              </w:rPr>
              <w:t xml:space="preserve">准操项目</w:t>
            </w:r>
            <w:r>
              <w:rPr>
                <w:rFonts w:hint="eastAsia" w:ascii="宋体" w:hAnsi="宋体"/>
                <w:b/>
                <w:sz w:val="21"/>
                <w:szCs w:val="21"/>
              </w:rPr>
              <w:t xml:space="preserve">：高压电工作业）和</w:t>
            </w:r>
            <w:bookmarkEnd w:id="232"/>
            <w:r/>
            <w:bookmarkEnd w:id="233"/>
            <w:r>
              <w:rPr>
                <w:rFonts w:hint="eastAsia" w:ascii="宋体" w:hAnsi="宋体"/>
                <w:b/>
                <w:sz w:val="21"/>
                <w:szCs w:val="21"/>
              </w:rPr>
              <w:t xml:space="preserve">特种作业操作证（</w:t>
            </w:r>
            <w:r>
              <w:rPr>
                <w:rFonts w:hint="eastAsia" w:ascii="宋体" w:hAnsi="宋体"/>
                <w:b/>
                <w:sz w:val="21"/>
                <w:szCs w:val="21"/>
              </w:rPr>
              <w:t xml:space="preserve">准操项目</w:t>
            </w:r>
            <w:r>
              <w:rPr>
                <w:rFonts w:hint="eastAsia" w:ascii="宋体" w:hAnsi="宋体"/>
                <w:b/>
                <w:sz w:val="21"/>
                <w:szCs w:val="21"/>
              </w:rPr>
              <w:t xml:space="preserve">：低压电工作业）上岗。</w:t>
            </w:r>
            <w:bookmarkEnd w:id="229"/>
            <w:r/>
            <w:bookmarkEnd w:id="230"/>
            <w:r/>
            <w:bookmarkEnd w:id="231"/>
            <w:r/>
            <w:r/>
          </w:p>
        </w:tc>
      </w:tr>
      <w:tr>
        <w:trPr>
          <w:jc w:val="center"/>
        </w:trPr>
        <w:tc>
          <w:tcPr>
            <w:tcBorders>
              <w:top w:val="single" w:color="auto" w:sz="4" w:space="0"/>
              <w:left w:val="single" w:color="auto" w:sz="4" w:space="0"/>
              <w:bottom w:val="single" w:color="auto" w:sz="4" w:space="0"/>
              <w:right w:val="single" w:color="auto" w:sz="4" w:space="0"/>
            </w:tcBorders>
            <w:tcW w:w="3114" w:type="dxa"/>
            <w:vAlign w:val="center"/>
            <w:vMerge w:val="continue"/>
            <w:textDirection w:val="lrTb"/>
            <w:noWrap w:val="false"/>
          </w:tcPr>
          <w:p>
            <w:pPr>
              <w:ind w:left="0"/>
              <w:jc w:val="left"/>
              <w:spacing w:beforeAutospacing="1" w:afterAutospacing="1"/>
              <w:rPr>
                <w:rFonts w:ascii="宋体"/>
                <w:sz w:val="21"/>
                <w:szCs w:val="21"/>
              </w:rPr>
            </w:pPr>
            <w:r>
              <w:rPr>
                <w:rFonts w:ascii="宋体"/>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tabs>
                <w:tab w:val="left" w:pos="1764" w:leader="none"/>
              </w:tabs>
              <w:rPr>
                <w:rFonts w:ascii="宋体"/>
                <w:sz w:val="21"/>
                <w:szCs w:val="21"/>
              </w:rPr>
            </w:pPr>
            <w:r>
              <w:rPr>
                <w:rFonts w:hint="eastAsia" w:ascii="宋体" w:hAnsi="宋体"/>
                <w:sz w:val="21"/>
                <w:szCs w:val="21"/>
              </w:rPr>
              <w:t xml:space="preserve">电梯管理员</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0"/>
              <w:jc w:val="center"/>
              <w:widowControl w:val="off"/>
              <w:tabs>
                <w:tab w:val="left" w:pos="1764" w:leader="none"/>
              </w:tabs>
              <w:rPr>
                <w:rFonts w:asci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5837" w:type="dxa"/>
            <w:textDirection w:val="lrTb"/>
            <w:noWrap w:val="false"/>
          </w:tcPr>
          <w:p>
            <w:pPr>
              <w:ind w:left="0"/>
              <w:widowControl w:val="off"/>
              <w:tabs>
                <w:tab w:val="left" w:pos="1764" w:leader="none"/>
              </w:tabs>
              <w:rPr>
                <w:rFonts w:ascii="宋体" w:hAnsi="宋体"/>
                <w:sz w:val="21"/>
                <w:szCs w:val="21"/>
              </w:rPr>
            </w:pPr>
            <w:r/>
            <w:bookmarkStart w:id="234" w:name="OLE_LINK265"/>
            <w:r>
              <w:rPr>
                <w:rFonts w:hint="eastAsia" w:ascii="宋体" w:hAnsi="宋体"/>
                <w:sz w:val="21"/>
                <w:szCs w:val="21"/>
              </w:rPr>
              <w:t xml:space="preserve">55周岁及以下，男性。</w:t>
            </w:r>
            <w:bookmarkEnd w:id="234"/>
            <w:r>
              <w:rPr>
                <w:rFonts w:hint="eastAsia" w:ascii="宋体" w:hAnsi="宋体"/>
                <w:sz w:val="21"/>
                <w:szCs w:val="21"/>
              </w:rPr>
              <w:t xml:space="preserve">2年或以上相关工作经验；熟悉电梯的日常管理要求及应急事件处理。</w:t>
            </w:r>
            <w:r/>
          </w:p>
        </w:tc>
      </w:tr>
      <w:tr>
        <w:trPr>
          <w:jc w:val="center"/>
        </w:trPr>
        <w:tc>
          <w:tcPr>
            <w:tcBorders>
              <w:top w:val="single" w:color="auto" w:sz="4" w:space="0"/>
              <w:left w:val="single" w:color="auto" w:sz="4" w:space="0"/>
              <w:bottom w:val="single" w:color="auto" w:sz="4" w:space="0"/>
              <w:right w:val="single" w:color="auto" w:sz="4" w:space="0"/>
            </w:tcBorders>
            <w:tcW w:w="3114" w:type="dxa"/>
            <w:vAlign w:val="center"/>
            <w:vMerge w:val="continue"/>
            <w:textDirection w:val="lrTb"/>
            <w:noWrap w:val="false"/>
          </w:tcPr>
          <w:p>
            <w:pPr>
              <w:ind w:left="0"/>
              <w:jc w:val="left"/>
              <w:spacing w:beforeAutospacing="1" w:afterAutospacing="1"/>
              <w:rPr>
                <w:rFonts w:ascii="宋体"/>
                <w:sz w:val="21"/>
                <w:szCs w:val="21"/>
              </w:rPr>
            </w:pPr>
            <w:r>
              <w:rPr>
                <w:rFonts w:ascii="宋体"/>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tabs>
                <w:tab w:val="left" w:pos="1764" w:leader="none"/>
              </w:tabs>
              <w:rPr>
                <w:rFonts w:ascii="宋体"/>
                <w:sz w:val="21"/>
                <w:szCs w:val="21"/>
              </w:rPr>
            </w:pPr>
            <w:r>
              <w:rPr>
                <w:rFonts w:hint="eastAsia" w:ascii="宋体" w:hAnsi="宋体"/>
                <w:bCs/>
                <w:szCs w:val="21"/>
              </w:rPr>
              <w:t xml:space="preserve">★</w:t>
            </w:r>
            <w:r>
              <w:rPr>
                <w:rFonts w:hint="eastAsia" w:ascii="宋体" w:hAnsi="宋体"/>
                <w:sz w:val="21"/>
                <w:szCs w:val="21"/>
              </w:rPr>
              <w:t xml:space="preserve">工程维修员</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0"/>
              <w:jc w:val="center"/>
              <w:widowControl w:val="off"/>
              <w:tabs>
                <w:tab w:val="left" w:pos="1764" w:leader="none"/>
              </w:tabs>
              <w:rPr>
                <w:rFonts w:asci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5837" w:type="dxa"/>
            <w:textDirection w:val="lrTb"/>
            <w:noWrap w:val="false"/>
          </w:tcPr>
          <w:p>
            <w:pPr>
              <w:ind w:left="0"/>
              <w:widowControl w:val="off"/>
              <w:tabs>
                <w:tab w:val="left" w:pos="1764" w:leader="none"/>
              </w:tabs>
              <w:rPr>
                <w:rFonts w:ascii="宋体" w:hAnsi="宋体"/>
                <w:sz w:val="21"/>
                <w:szCs w:val="21"/>
              </w:rPr>
            </w:pPr>
            <w:r>
              <w:rPr>
                <w:rFonts w:hint="eastAsia" w:ascii="宋体" w:hAnsi="宋体"/>
                <w:sz w:val="21"/>
                <w:szCs w:val="21"/>
              </w:rPr>
              <w:t xml:space="preserve">60周岁及以下，男性。两年或以上维修经验。</w:t>
            </w:r>
            <w:bookmarkStart w:id="235" w:name="OLE_LINK254"/>
            <w:r/>
            <w:bookmarkStart w:id="236" w:name="OLE_LINK255"/>
            <w:r/>
            <w:r/>
          </w:p>
          <w:p>
            <w:pPr>
              <w:ind w:left="0"/>
              <w:widowControl w:val="off"/>
              <w:tabs>
                <w:tab w:val="left" w:pos="1764" w:leader="none"/>
              </w:tabs>
              <w:rPr>
                <w:rFonts w:ascii="宋体" w:hAnsi="宋体"/>
                <w:b/>
                <w:sz w:val="21"/>
                <w:szCs w:val="21"/>
              </w:rPr>
            </w:pPr>
            <w:r>
              <w:rPr>
                <w:rFonts w:hint="eastAsia" w:ascii="宋体" w:hAnsi="宋体"/>
                <w:b/>
                <w:bCs/>
                <w:sz w:val="21"/>
                <w:szCs w:val="21"/>
              </w:rPr>
              <w:t xml:space="preserve">需</w:t>
            </w:r>
            <w:r>
              <w:rPr>
                <w:rFonts w:hint="eastAsia" w:ascii="宋体" w:hAnsi="宋体"/>
                <w:b/>
                <w:sz w:val="21"/>
                <w:szCs w:val="21"/>
              </w:rPr>
              <w:t xml:space="preserve">持有特种作业操作证（</w:t>
            </w:r>
            <w:r>
              <w:rPr>
                <w:rFonts w:hint="eastAsia" w:ascii="宋体" w:hAnsi="宋体"/>
                <w:b/>
                <w:sz w:val="21"/>
                <w:szCs w:val="21"/>
              </w:rPr>
              <w:t xml:space="preserve">准操项目</w:t>
            </w:r>
            <w:r>
              <w:rPr>
                <w:rFonts w:hint="eastAsia" w:ascii="宋体" w:hAnsi="宋体"/>
                <w:b/>
                <w:sz w:val="21"/>
                <w:szCs w:val="21"/>
              </w:rPr>
              <w:t xml:space="preserve">：低压电工作业）上岗。</w:t>
            </w:r>
            <w:bookmarkEnd w:id="235"/>
            <w:r/>
            <w:bookmarkEnd w:id="236"/>
            <w:r/>
            <w:r/>
          </w:p>
        </w:tc>
      </w:tr>
      <w:tr>
        <w:trPr>
          <w:jc w:val="center"/>
        </w:trPr>
        <w:tc>
          <w:tcPr>
            <w:tcBorders>
              <w:top w:val="single" w:color="auto" w:sz="4" w:space="0"/>
              <w:left w:val="single" w:color="auto" w:sz="4" w:space="0"/>
              <w:bottom w:val="single" w:color="auto" w:sz="4" w:space="0"/>
              <w:right w:val="single" w:color="auto" w:sz="4" w:space="0"/>
            </w:tcBorders>
            <w:tcW w:w="1696" w:type="dxa"/>
            <w:vAlign w:val="center"/>
            <w:vMerge w:val="restart"/>
            <w:textDirection w:val="lrTb"/>
            <w:noWrap w:val="false"/>
          </w:tcPr>
          <w:p>
            <w:pPr>
              <w:ind w:left="0"/>
              <w:jc w:val="center"/>
              <w:widowControl w:val="off"/>
              <w:tabs>
                <w:tab w:val="left" w:pos="1764" w:leader="none"/>
              </w:tabs>
              <w:rPr>
                <w:rFonts w:ascii="宋体"/>
                <w:sz w:val="21"/>
                <w:szCs w:val="21"/>
              </w:rPr>
            </w:pPr>
            <w:r>
              <w:rPr>
                <w:rFonts w:hint="eastAsia" w:ascii="宋体" w:hAnsi="宋体"/>
                <w:sz w:val="21"/>
                <w:szCs w:val="21"/>
              </w:rPr>
              <w:t xml:space="preserve">保洁管理部</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tabs>
                <w:tab w:val="left" w:pos="1764" w:leader="none"/>
              </w:tabs>
              <w:rPr>
                <w:rFonts w:ascii="宋体" w:hAnsi="宋体"/>
                <w:sz w:val="21"/>
                <w:szCs w:val="21"/>
              </w:rPr>
            </w:pPr>
            <w:r>
              <w:rPr>
                <w:rFonts w:hint="eastAsia" w:ascii="宋体" w:hAnsi="宋体"/>
                <w:sz w:val="21"/>
                <w:szCs w:val="21"/>
              </w:rPr>
              <w:t xml:space="preserve">保洁主管</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0"/>
              <w:jc w:val="center"/>
              <w:widowControl w:val="off"/>
              <w:tabs>
                <w:tab w:val="left" w:pos="1764" w:leader="none"/>
              </w:tabs>
              <w:rPr>
                <w:rFonts w:asci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5837" w:type="dxa"/>
            <w:textDirection w:val="lrTb"/>
            <w:noWrap w:val="false"/>
          </w:tcPr>
          <w:p>
            <w:pPr>
              <w:ind w:left="0"/>
              <w:rPr>
                <w:rFonts w:ascii="宋体" w:hAnsi="宋体" w:cs="Times New Roman"/>
                <w:sz w:val="21"/>
                <w:szCs w:val="21"/>
              </w:rPr>
            </w:pPr>
            <w:r>
              <w:rPr>
                <w:rFonts w:hint="eastAsia" w:ascii="宋体" w:hAnsi="宋体"/>
                <w:sz w:val="21"/>
                <w:szCs w:val="21"/>
              </w:rPr>
              <w:t xml:space="preserve">55周岁及以下，</w:t>
            </w:r>
            <w:bookmarkStart w:id="237" w:name="OLE_LINK267"/>
            <w:r>
              <w:rPr>
                <w:rFonts w:hint="eastAsia" w:ascii="宋体" w:hAnsi="宋体"/>
                <w:sz w:val="21"/>
                <w:szCs w:val="21"/>
              </w:rPr>
              <w:t xml:space="preserve">男女不限，</w:t>
            </w:r>
            <w:bookmarkEnd w:id="237"/>
            <w:r>
              <w:rPr>
                <w:rFonts w:hint="eastAsia" w:ascii="宋体" w:hAnsi="宋体"/>
                <w:sz w:val="21"/>
                <w:szCs w:val="21"/>
              </w:rPr>
              <w:t xml:space="preserve">高中或以上学历。具有本岗位所需的知识和技能；有强烈的品质意识和深厚的服务意识；善于沟通，责任心强。</w:t>
            </w:r>
            <w:r>
              <w:rPr>
                <w:rFonts w:hint="eastAsia" w:ascii="宋体" w:hAnsi="宋体" w:cs="Times New Roman"/>
                <w:sz w:val="21"/>
                <w:szCs w:val="21"/>
              </w:rPr>
              <w:t xml:space="preserve">熟悉救护知识，紧急情况下可以协助开展救护工作。</w:t>
            </w:r>
            <w:r/>
          </w:p>
        </w:tc>
      </w:tr>
      <w:tr>
        <w:trPr>
          <w:jc w:val="center"/>
          <w:trHeight w:val="723"/>
        </w:trPr>
        <w:tc>
          <w:tcPr>
            <w:tcBorders>
              <w:top w:val="single" w:color="auto" w:sz="4" w:space="0"/>
              <w:left w:val="single" w:color="auto" w:sz="4" w:space="0"/>
              <w:bottom w:val="single" w:color="auto" w:sz="4" w:space="0"/>
              <w:right w:val="single" w:color="auto" w:sz="4" w:space="0"/>
            </w:tcBorders>
            <w:tcW w:w="3114" w:type="dxa"/>
            <w:vAlign w:val="center"/>
            <w:vMerge w:val="continue"/>
            <w:textDirection w:val="lrTb"/>
            <w:noWrap w:val="false"/>
          </w:tcPr>
          <w:p>
            <w:pPr>
              <w:ind w:left="0"/>
              <w:jc w:val="left"/>
              <w:spacing w:beforeAutospacing="1" w:afterAutospacing="1"/>
              <w:rPr>
                <w:rFonts w:ascii="宋体"/>
                <w:sz w:val="21"/>
                <w:szCs w:val="21"/>
              </w:rPr>
            </w:pPr>
            <w:r>
              <w:rPr>
                <w:rFonts w:ascii="宋体"/>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tabs>
                <w:tab w:val="left" w:pos="1764" w:leader="none"/>
              </w:tabs>
              <w:rPr>
                <w:rFonts w:ascii="宋体" w:hAnsi="宋体"/>
                <w:sz w:val="21"/>
                <w:szCs w:val="21"/>
              </w:rPr>
            </w:pPr>
            <w:r>
              <w:rPr>
                <w:rFonts w:hint="eastAsia" w:ascii="宋体" w:hAnsi="宋体"/>
                <w:sz w:val="21"/>
                <w:szCs w:val="21"/>
              </w:rPr>
              <w:t xml:space="preserve">保洁领班</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0"/>
              <w:jc w:val="center"/>
              <w:widowControl w:val="off"/>
              <w:tabs>
                <w:tab w:val="left" w:pos="1764" w:leader="none"/>
              </w:tabs>
              <w:rPr>
                <w:rFonts w:asci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5837" w:type="dxa"/>
            <w:textDirection w:val="lrTb"/>
            <w:noWrap w:val="false"/>
          </w:tcPr>
          <w:p>
            <w:pPr>
              <w:ind w:left="0"/>
              <w:widowControl w:val="off"/>
              <w:tabs>
                <w:tab w:val="left" w:pos="1764" w:leader="none"/>
              </w:tabs>
              <w:rPr>
                <w:rFonts w:ascii="宋体"/>
                <w:sz w:val="21"/>
                <w:szCs w:val="21"/>
              </w:rPr>
            </w:pPr>
            <w:r>
              <w:rPr>
                <w:rFonts w:hint="eastAsia" w:ascii="宋体" w:hAnsi="宋体"/>
                <w:sz w:val="21"/>
                <w:szCs w:val="21"/>
              </w:rPr>
              <w:t xml:space="preserve">55周岁及以下，女性。身体健康，熟悉清洁用具及药物、清洁剂的种类、用途、用法，并具有一定的组织与协调能力。</w:t>
            </w:r>
            <w:r/>
          </w:p>
        </w:tc>
      </w:tr>
      <w:tr>
        <w:trPr>
          <w:jc w:val="center"/>
          <w:trHeight w:val="548"/>
        </w:trPr>
        <w:tc>
          <w:tcPr>
            <w:tcBorders>
              <w:top w:val="single" w:color="auto" w:sz="4" w:space="0"/>
              <w:left w:val="single" w:color="auto" w:sz="4" w:space="0"/>
              <w:bottom w:val="single" w:color="auto" w:sz="4" w:space="0"/>
              <w:right w:val="single" w:color="auto" w:sz="4" w:space="0"/>
            </w:tcBorders>
            <w:tcW w:w="3114" w:type="dxa"/>
            <w:vAlign w:val="center"/>
            <w:vMerge w:val="continue"/>
            <w:textDirection w:val="lrTb"/>
            <w:noWrap w:val="false"/>
          </w:tcPr>
          <w:p>
            <w:pPr>
              <w:ind w:left="0"/>
              <w:jc w:val="left"/>
              <w:spacing w:beforeAutospacing="1" w:afterAutospacing="1"/>
              <w:rPr>
                <w:rFonts w:ascii="宋体"/>
                <w:sz w:val="21"/>
                <w:szCs w:val="21"/>
              </w:rPr>
            </w:pPr>
            <w:r>
              <w:rPr>
                <w:rFonts w:ascii="宋体"/>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tabs>
                <w:tab w:val="left" w:pos="1764" w:leader="none"/>
              </w:tabs>
              <w:rPr>
                <w:rFonts w:ascii="宋体" w:hAnsi="宋体"/>
                <w:sz w:val="21"/>
                <w:szCs w:val="21"/>
              </w:rPr>
            </w:pPr>
            <w:r>
              <w:rPr>
                <w:rFonts w:hint="eastAsia" w:ascii="宋体" w:hAnsi="宋体"/>
                <w:sz w:val="21"/>
                <w:szCs w:val="21"/>
              </w:rPr>
              <w:t xml:space="preserve">保洁员</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0"/>
              <w:jc w:val="center"/>
              <w:widowControl w:val="off"/>
              <w:tabs>
                <w:tab w:val="left" w:pos="1764" w:leader="none"/>
              </w:tabs>
              <w:rPr>
                <w:rFonts w:ascii="宋体"/>
                <w:sz w:val="21"/>
                <w:szCs w:val="21"/>
              </w:rPr>
            </w:pPr>
            <w:r>
              <w:rPr>
                <w:rFonts w:hint="eastAsia" w:ascii="宋体" w:hAnsi="宋体"/>
                <w:sz w:val="21"/>
                <w:szCs w:val="21"/>
              </w:rPr>
              <w:t xml:space="preserve">15</w:t>
            </w:r>
            <w:r/>
          </w:p>
        </w:tc>
        <w:tc>
          <w:tcPr>
            <w:tcBorders>
              <w:top w:val="single" w:color="auto" w:sz="4" w:space="0"/>
              <w:left w:val="single" w:color="auto" w:sz="4" w:space="0"/>
              <w:bottom w:val="single" w:color="auto" w:sz="4" w:space="0"/>
              <w:right w:val="single" w:color="auto" w:sz="4" w:space="0"/>
            </w:tcBorders>
            <w:tcW w:w="5837" w:type="dxa"/>
            <w:textDirection w:val="lrTb"/>
            <w:noWrap w:val="false"/>
          </w:tcPr>
          <w:p>
            <w:pPr>
              <w:ind w:left="0"/>
              <w:widowControl w:val="off"/>
              <w:tabs>
                <w:tab w:val="left" w:pos="1764" w:leader="none"/>
              </w:tabs>
              <w:rPr>
                <w:rFonts w:ascii="宋体"/>
                <w:sz w:val="21"/>
                <w:szCs w:val="21"/>
              </w:rPr>
            </w:pPr>
            <w:r>
              <w:rPr>
                <w:rFonts w:hint="eastAsia" w:ascii="宋体" w:hAnsi="宋体"/>
                <w:sz w:val="21"/>
                <w:szCs w:val="21"/>
              </w:rPr>
              <w:t xml:space="preserve">60周岁及以下，男女不限（男性不超过20%）身体健康，热爱工作，做事勤快，有条理，无不良生活嗜好。</w:t>
            </w:r>
            <w:r/>
          </w:p>
        </w:tc>
      </w:tr>
      <w:tr>
        <w:trPr>
          <w:jc w:val="center"/>
          <w:trHeight w:val="698"/>
        </w:trPr>
        <w:tc>
          <w:tcPr>
            <w:tcBorders>
              <w:top w:val="single" w:color="auto" w:sz="4" w:space="0"/>
              <w:left w:val="single" w:color="auto" w:sz="4" w:space="0"/>
              <w:bottom w:val="single" w:color="auto" w:sz="4" w:space="0"/>
              <w:right w:val="single" w:color="auto" w:sz="4" w:space="0"/>
            </w:tcBorders>
            <w:tcW w:w="3114" w:type="dxa"/>
            <w:vAlign w:val="center"/>
            <w:vMerge w:val="continue"/>
            <w:textDirection w:val="lrTb"/>
            <w:noWrap w:val="false"/>
          </w:tcPr>
          <w:p>
            <w:pPr>
              <w:ind w:left="0"/>
              <w:jc w:val="left"/>
              <w:spacing w:beforeAutospacing="1" w:afterAutospacing="1"/>
              <w:rPr>
                <w:rFonts w:ascii="宋体"/>
                <w:sz w:val="21"/>
                <w:szCs w:val="21"/>
              </w:rPr>
            </w:pPr>
            <w:r>
              <w:rPr>
                <w:rFonts w:ascii="宋体"/>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tabs>
                <w:tab w:val="left" w:pos="1764" w:leader="none"/>
              </w:tabs>
              <w:rPr>
                <w:rFonts w:ascii="宋体" w:hAnsi="宋体"/>
                <w:sz w:val="21"/>
                <w:szCs w:val="21"/>
              </w:rPr>
            </w:pPr>
            <w:r>
              <w:rPr>
                <w:rFonts w:hint="eastAsia" w:ascii="宋体" w:hAnsi="宋体"/>
                <w:sz w:val="21"/>
                <w:szCs w:val="21"/>
              </w:rPr>
              <w:t xml:space="preserve">垃圾分类专员</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0"/>
              <w:jc w:val="center"/>
              <w:widowControl w:val="off"/>
              <w:tabs>
                <w:tab w:val="left" w:pos="1764" w:leader="none"/>
              </w:tabs>
              <w:rPr>
                <w:rFonts w:ascii="宋体"/>
                <w:sz w:val="21"/>
                <w:szCs w:val="21"/>
              </w:rPr>
            </w:pPr>
            <w:r>
              <w:rPr>
                <w:rFonts w:hint="eastAsia" w:ascii="宋体" w:hAnsi="宋体"/>
                <w:sz w:val="21"/>
                <w:szCs w:val="21"/>
              </w:rPr>
              <w:t xml:space="preserve">8</w:t>
            </w:r>
            <w:r/>
          </w:p>
        </w:tc>
        <w:tc>
          <w:tcPr>
            <w:tcBorders>
              <w:top w:val="single" w:color="auto" w:sz="4" w:space="0"/>
              <w:left w:val="single" w:color="auto" w:sz="4" w:space="0"/>
              <w:bottom w:val="single" w:color="auto" w:sz="4" w:space="0"/>
              <w:right w:val="single" w:color="auto" w:sz="4" w:space="0"/>
            </w:tcBorders>
            <w:tcW w:w="5837" w:type="dxa"/>
            <w:textDirection w:val="lrTb"/>
            <w:noWrap w:val="false"/>
          </w:tcPr>
          <w:p>
            <w:pPr>
              <w:ind w:left="0"/>
              <w:widowControl w:val="off"/>
              <w:tabs>
                <w:tab w:val="left" w:pos="1764" w:leader="none"/>
              </w:tabs>
              <w:rPr>
                <w:rFonts w:ascii="宋体"/>
                <w:sz w:val="21"/>
                <w:szCs w:val="21"/>
              </w:rPr>
            </w:pPr>
            <w:r>
              <w:rPr>
                <w:rFonts w:hint="eastAsia" w:ascii="宋体" w:hAnsi="宋体"/>
                <w:sz w:val="21"/>
                <w:szCs w:val="21"/>
              </w:rPr>
              <w:t xml:space="preserve">60周岁及以下，男女不限。身体健康，热爱工作，无不良生活嗜好。</w:t>
            </w:r>
            <w:r/>
          </w:p>
        </w:tc>
      </w:tr>
      <w:tr>
        <w:trPr>
          <w:jc w:val="center"/>
          <w:trHeight w:val="409"/>
        </w:trPr>
        <w:tc>
          <w:tcPr>
            <w:gridSpan w:val="2"/>
            <w:tcBorders>
              <w:top w:val="single" w:color="auto" w:sz="4" w:space="0"/>
              <w:left w:val="single" w:color="auto" w:sz="4" w:space="0"/>
              <w:bottom w:val="single" w:color="auto" w:sz="4" w:space="0"/>
              <w:right w:val="single" w:color="auto" w:sz="4" w:space="0"/>
            </w:tcBorders>
            <w:tcW w:w="3114" w:type="dxa"/>
            <w:vAlign w:val="center"/>
            <w:textDirection w:val="lrTb"/>
            <w:noWrap w:val="false"/>
          </w:tcPr>
          <w:p>
            <w:pPr>
              <w:ind w:left="0"/>
              <w:jc w:val="center"/>
              <w:widowControl w:val="off"/>
              <w:tabs>
                <w:tab w:val="left" w:pos="1764" w:leader="none"/>
              </w:tabs>
              <w:rPr>
                <w:rFonts w:ascii="宋体"/>
                <w:sz w:val="21"/>
                <w:szCs w:val="21"/>
              </w:rPr>
            </w:pPr>
            <w:r>
              <w:rPr>
                <w:rFonts w:hint="eastAsia" w:ascii="宋体" w:hAnsi="宋体"/>
                <w:sz w:val="21"/>
                <w:szCs w:val="21"/>
              </w:rPr>
              <w:t xml:space="preserve">合计</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ind w:left="0"/>
              <w:jc w:val="center"/>
              <w:widowControl w:val="off"/>
              <w:tabs>
                <w:tab w:val="left" w:pos="1764" w:leader="none"/>
              </w:tabs>
              <w:rPr>
                <w:rFonts w:ascii="宋体" w:hAnsi="宋体"/>
                <w:sz w:val="21"/>
                <w:szCs w:val="21"/>
              </w:rPr>
            </w:pPr>
            <w:r>
              <w:rPr>
                <w:rFonts w:hint="eastAsia" w:ascii="宋体" w:hAnsi="宋体"/>
                <w:sz w:val="21"/>
                <w:szCs w:val="21"/>
              </w:rPr>
              <w:t xml:space="preserve">75</w:t>
            </w:r>
            <w:r/>
          </w:p>
        </w:tc>
        <w:tc>
          <w:tcPr>
            <w:tcBorders>
              <w:top w:val="single" w:color="auto" w:sz="4" w:space="0"/>
              <w:left w:val="single" w:color="auto" w:sz="4" w:space="0"/>
              <w:bottom w:val="single" w:color="auto" w:sz="4" w:space="0"/>
              <w:right w:val="single" w:color="auto" w:sz="4" w:space="0"/>
            </w:tcBorders>
            <w:tcW w:w="5837" w:type="dxa"/>
            <w:textDirection w:val="lrTb"/>
            <w:noWrap w:val="false"/>
          </w:tcPr>
          <w:p>
            <w:pPr>
              <w:ind w:left="0"/>
              <w:widowControl w:val="off"/>
              <w:tabs>
                <w:tab w:val="left" w:pos="1764" w:leader="none"/>
              </w:tabs>
              <w:rPr>
                <w:rFonts w:ascii="宋体"/>
                <w:sz w:val="21"/>
                <w:szCs w:val="21"/>
              </w:rPr>
            </w:pPr>
            <w:r>
              <w:rPr>
                <w:rFonts w:ascii="宋体"/>
                <w:sz w:val="21"/>
                <w:szCs w:val="21"/>
              </w:rPr>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注：以上</w:t>
      </w:r>
      <w:bookmarkStart w:id="238" w:name="OLE_LINK366"/>
      <w:r/>
      <w:bookmarkStart w:id="239" w:name="OLE_LINK367"/>
      <w:r>
        <w:rPr>
          <w:rFonts w:hint="eastAsia" w:ascii="宋体" w:hAnsi="宋体"/>
          <w:b/>
          <w:sz w:val="21"/>
        </w:rPr>
        <w:t xml:space="preserve">服务人员配置要求表中带★项的岗位（项目经理、</w:t>
      </w:r>
      <w:bookmarkStart w:id="240" w:name="OLE_LINK279"/>
      <w:r/>
      <w:bookmarkStart w:id="241" w:name="OLE_LINK278"/>
      <w:r>
        <w:rPr>
          <w:rFonts w:hint="eastAsia" w:ascii="宋体" w:hAnsi="宋体"/>
          <w:b/>
          <w:sz w:val="21"/>
        </w:rPr>
        <w:t xml:space="preserve">秩序维护</w:t>
      </w:r>
      <w:bookmarkEnd w:id="240"/>
      <w:r/>
      <w:bookmarkEnd w:id="241"/>
      <w:r>
        <w:rPr>
          <w:rFonts w:hint="eastAsia" w:ascii="宋体" w:hAnsi="宋体"/>
          <w:b/>
          <w:sz w:val="21"/>
        </w:rPr>
        <w:t xml:space="preserve">主管和秩序维护班长：公安部门颁发的保安员证；监控、</w:t>
      </w:r>
      <w:r>
        <w:rPr>
          <w:rFonts w:hint="eastAsia" w:ascii="宋体" w:hAnsi="宋体"/>
          <w:b/>
          <w:sz w:val="21"/>
        </w:rPr>
        <w:t xml:space="preserve">消控人员</w:t>
      </w:r>
      <w:r>
        <w:rPr>
          <w:rFonts w:hint="eastAsia" w:ascii="宋体" w:hAnsi="宋体"/>
          <w:b/>
          <w:sz w:val="21"/>
        </w:rPr>
        <w:t xml:space="preserve"> ：建（构）筑物消防员证书或消防设施操作员证书；</w:t>
      </w:r>
      <w:bookmarkStart w:id="242" w:name="OLE_LINK281"/>
      <w:r/>
      <w:bookmarkStart w:id="243" w:name="OLE_LINK280"/>
      <w:r>
        <w:rPr>
          <w:rFonts w:hint="eastAsia" w:ascii="宋体" w:hAnsi="宋体"/>
          <w:b/>
          <w:sz w:val="21"/>
        </w:rPr>
        <w:t xml:space="preserve">工程主管：特种作业操作证（</w:t>
      </w:r>
      <w:r>
        <w:rPr>
          <w:rFonts w:hint="eastAsia" w:ascii="宋体" w:hAnsi="宋体"/>
          <w:b/>
          <w:sz w:val="21"/>
        </w:rPr>
        <w:t xml:space="preserve">准操项目</w:t>
      </w:r>
      <w:r>
        <w:rPr>
          <w:rFonts w:hint="eastAsia" w:ascii="宋体" w:hAnsi="宋体"/>
          <w:b/>
          <w:sz w:val="21"/>
        </w:rPr>
        <w:t xml:space="preserve">：高压电工作业）和特种作业操作证（</w:t>
      </w:r>
      <w:r>
        <w:rPr>
          <w:rFonts w:hint="eastAsia" w:ascii="宋体" w:hAnsi="宋体"/>
          <w:b/>
          <w:sz w:val="21"/>
        </w:rPr>
        <w:t xml:space="preserve">准操项目</w:t>
      </w:r>
      <w:r>
        <w:rPr>
          <w:rFonts w:hint="eastAsia" w:ascii="宋体" w:hAnsi="宋体"/>
          <w:b/>
          <w:sz w:val="21"/>
        </w:rPr>
        <w:t xml:space="preserve">：低压电工作业）</w:t>
      </w:r>
      <w:bookmarkEnd w:id="242"/>
      <w:r/>
      <w:bookmarkEnd w:id="243"/>
      <w:r>
        <w:rPr>
          <w:rFonts w:hint="eastAsia" w:ascii="宋体" w:hAnsi="宋体"/>
          <w:b/>
          <w:sz w:val="21"/>
        </w:rPr>
        <w:t xml:space="preserve">；工程维修员：特种作业操作证（</w:t>
      </w:r>
      <w:r>
        <w:rPr>
          <w:rFonts w:hint="eastAsia" w:ascii="宋体" w:hAnsi="宋体"/>
          <w:b/>
          <w:sz w:val="21"/>
        </w:rPr>
        <w:t xml:space="preserve">准操项目</w:t>
      </w:r>
      <w:r>
        <w:rPr>
          <w:rFonts w:hint="eastAsia" w:ascii="宋体" w:hAnsi="宋体"/>
          <w:b/>
          <w:sz w:val="21"/>
        </w:rPr>
        <w:t xml:space="preserve">：低压电工作业）。）投标文件中须提供相应的证书复印件，未提供视为非实质性响应。投标单位须承诺签订合同后一周内提供秩序维护员（门岗）和秩序维护员（巡逻）岗位公安部门颁发的保安员证书复印件，未提供承诺函视为非实质性响应。</w:t>
      </w:r>
      <w:bookmarkEnd w:id="238"/>
      <w:r/>
      <w:bookmarkEnd w:id="239"/>
      <w:r>
        <w:rPr>
          <w:rFonts w:hint="eastAsia" w:ascii="宋体" w:hAnsi="宋体"/>
          <w:b/>
          <w:sz w:val="21"/>
        </w:rPr>
        <w:t xml:space="preserve">所有人员上岗前中标单位需将人员配置要求中的相关材料提供给采购人核查，待采购人确认后方可上岗。上岗后所有人员调整必须书面报告采购人，新进人员需符合岗位配置等采购需求，并经采购人书面同意后方可进行调整。</w:t>
      </w:r>
      <w:r/>
    </w:p>
    <w:p>
      <w:pPr>
        <w:ind w:left="0" w:firstLine="422"/>
        <w:spacing w:line="360" w:lineRule="auto"/>
        <w:tabs>
          <w:tab w:val="left" w:pos="0" w:leader="none"/>
        </w:tabs>
        <w:rPr>
          <w:rFonts w:ascii="宋体" w:hAnsi="宋体"/>
          <w:b/>
          <w:sz w:val="21"/>
        </w:rPr>
      </w:pPr>
      <w:r>
        <w:rPr>
          <w:rFonts w:ascii="宋体" w:hAnsi="宋体"/>
          <w:b/>
          <w:sz w:val="21"/>
        </w:rPr>
      </w:r>
      <w:r/>
    </w:p>
    <w:p>
      <w:pPr>
        <w:ind w:left="0" w:firstLine="422"/>
        <w:spacing w:line="360" w:lineRule="auto"/>
        <w:tabs>
          <w:tab w:val="left" w:pos="0" w:leader="none"/>
        </w:tabs>
        <w:rPr>
          <w:rFonts w:ascii="宋体" w:hAnsi="宋体"/>
          <w:b/>
          <w:sz w:val="21"/>
        </w:rPr>
      </w:pPr>
      <w:r>
        <w:rPr>
          <w:rFonts w:hint="eastAsia" w:ascii="宋体" w:hAnsi="宋体"/>
          <w:b/>
          <w:sz w:val="21"/>
        </w:rPr>
        <w:t xml:space="preserve">以下内容未明确标段的适用于所有标段</w:t>
      </w:r>
      <w:r/>
    </w:p>
    <w:p>
      <w:pPr>
        <w:ind w:left="0" w:firstLine="420"/>
        <w:spacing w:line="360" w:lineRule="auto"/>
        <w:tabs>
          <w:tab w:val="left" w:pos="0" w:leader="none"/>
        </w:tabs>
        <w:rPr>
          <w:rFonts w:ascii="宋体" w:hAnsi="宋体"/>
          <w:sz w:val="21"/>
        </w:rPr>
      </w:pPr>
      <w:r>
        <w:rPr>
          <w:rFonts w:hint="eastAsia" w:ascii="宋体" w:hAnsi="宋体"/>
          <w:sz w:val="21"/>
        </w:rPr>
        <w:t xml:space="preserve">（三）服务要求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1.服务内容：物业管理内容所有相关服务，包含但不限于下列内容:</w:t>
      </w:r>
      <w:r/>
    </w:p>
    <w:p>
      <w:pPr>
        <w:ind w:left="0" w:firstLine="420"/>
        <w:spacing w:line="360" w:lineRule="auto"/>
        <w:tabs>
          <w:tab w:val="left" w:pos="0" w:leader="none"/>
        </w:tabs>
        <w:rPr>
          <w:rFonts w:ascii="宋体" w:hAnsi="宋体"/>
          <w:sz w:val="21"/>
        </w:rPr>
      </w:pPr>
      <w:r>
        <w:rPr>
          <w:rFonts w:hint="eastAsia" w:ascii="宋体" w:hAnsi="宋体"/>
          <w:sz w:val="21"/>
        </w:rPr>
        <w:t xml:space="preserve">（1）物业共用部分、公共设施设备的使用管理和维护；</w:t>
      </w:r>
      <w:r/>
    </w:p>
    <w:p>
      <w:pPr>
        <w:ind w:left="0" w:firstLine="420"/>
        <w:spacing w:line="360" w:lineRule="auto"/>
        <w:tabs>
          <w:tab w:val="left" w:pos="0" w:leader="none"/>
        </w:tabs>
        <w:rPr>
          <w:rFonts w:ascii="宋体" w:hAnsi="宋体"/>
          <w:sz w:val="21"/>
        </w:rPr>
      </w:pPr>
      <w:r>
        <w:rPr>
          <w:rFonts w:hint="eastAsia" w:ascii="宋体" w:hAnsi="宋体"/>
          <w:sz w:val="21"/>
        </w:rPr>
        <w:t xml:space="preserve">（2）共有部分绿化的养护、管理；</w:t>
      </w:r>
      <w:r/>
    </w:p>
    <w:p>
      <w:pPr>
        <w:ind w:left="0" w:firstLine="420"/>
        <w:spacing w:line="360" w:lineRule="auto"/>
        <w:tabs>
          <w:tab w:val="left" w:pos="0" w:leader="none"/>
        </w:tabs>
        <w:rPr>
          <w:rFonts w:ascii="宋体" w:hAnsi="宋体"/>
          <w:sz w:val="21"/>
        </w:rPr>
      </w:pPr>
      <w:r>
        <w:rPr>
          <w:rFonts w:hint="eastAsia" w:ascii="宋体" w:hAnsi="宋体"/>
          <w:sz w:val="21"/>
        </w:rPr>
        <w:t xml:space="preserve">（3）共有部分的保洁；</w:t>
      </w:r>
      <w:r/>
    </w:p>
    <w:p>
      <w:pPr>
        <w:ind w:left="0" w:firstLine="420"/>
        <w:spacing w:line="360" w:lineRule="auto"/>
        <w:tabs>
          <w:tab w:val="left" w:pos="0" w:leader="none"/>
        </w:tabs>
        <w:rPr>
          <w:rFonts w:ascii="宋体" w:hAnsi="宋体"/>
          <w:sz w:val="21"/>
        </w:rPr>
      </w:pPr>
      <w:r>
        <w:rPr>
          <w:rFonts w:hint="eastAsia" w:ascii="宋体" w:hAnsi="宋体"/>
          <w:sz w:val="21"/>
        </w:rPr>
        <w:t xml:space="preserve">（4）加强日常安全巡查，维护物业管理区域内的基本秩序，采取合理措施保护业主的人身、财产安全；</w:t>
      </w:r>
      <w:r/>
    </w:p>
    <w:p>
      <w:pPr>
        <w:ind w:left="0" w:firstLine="420"/>
        <w:spacing w:line="360" w:lineRule="auto"/>
        <w:tabs>
          <w:tab w:val="left" w:pos="0" w:leader="none"/>
        </w:tabs>
        <w:rPr>
          <w:rFonts w:ascii="宋体" w:hAnsi="宋体"/>
          <w:sz w:val="21"/>
        </w:rPr>
      </w:pPr>
      <w:r>
        <w:rPr>
          <w:rFonts w:hint="eastAsia" w:ascii="宋体" w:hAnsi="宋体"/>
          <w:sz w:val="21"/>
        </w:rPr>
        <w:t xml:space="preserve">（5）共有部分的管理，包括电动自行车、电动汽车充电场所等租赁点位的管理；</w:t>
      </w:r>
      <w:r/>
    </w:p>
    <w:p>
      <w:pPr>
        <w:ind w:left="0" w:firstLine="420"/>
        <w:spacing w:line="360" w:lineRule="auto"/>
        <w:tabs>
          <w:tab w:val="left" w:pos="0" w:leader="none"/>
        </w:tabs>
        <w:rPr>
          <w:rFonts w:ascii="宋体" w:hAnsi="宋体"/>
          <w:sz w:val="21"/>
        </w:rPr>
      </w:pPr>
      <w:r>
        <w:rPr>
          <w:rFonts w:hint="eastAsia" w:ascii="宋体" w:hAnsi="宋体"/>
          <w:sz w:val="21"/>
        </w:rPr>
        <w:t xml:space="preserve">（6）共有部分的病媒生物预防控制；</w:t>
      </w:r>
      <w:r/>
    </w:p>
    <w:p>
      <w:pPr>
        <w:ind w:left="0" w:firstLine="420"/>
        <w:spacing w:line="360" w:lineRule="auto"/>
        <w:tabs>
          <w:tab w:val="left" w:pos="0" w:leader="none"/>
        </w:tabs>
        <w:rPr>
          <w:rFonts w:ascii="宋体" w:hAnsi="宋体"/>
          <w:sz w:val="21"/>
        </w:rPr>
      </w:pPr>
      <w:r>
        <w:rPr>
          <w:rFonts w:hint="eastAsia" w:ascii="宋体" w:hAnsi="宋体"/>
          <w:sz w:val="21"/>
        </w:rPr>
        <w:t xml:space="preserve">（7）车辆的停放管理；</w:t>
      </w:r>
      <w:r/>
    </w:p>
    <w:p>
      <w:pPr>
        <w:ind w:left="0" w:firstLine="420"/>
        <w:spacing w:line="360" w:lineRule="auto"/>
        <w:tabs>
          <w:tab w:val="left" w:pos="0" w:leader="none"/>
        </w:tabs>
        <w:rPr>
          <w:rFonts w:ascii="宋体" w:hAnsi="宋体"/>
          <w:sz w:val="21"/>
        </w:rPr>
      </w:pPr>
      <w:r>
        <w:rPr>
          <w:rFonts w:hint="eastAsia" w:ascii="宋体" w:hAnsi="宋体"/>
          <w:sz w:val="21"/>
        </w:rPr>
        <w:t xml:space="preserve">（8）物业使用中对禁止性行为的管理措施；</w:t>
      </w:r>
      <w:r/>
    </w:p>
    <w:p>
      <w:pPr>
        <w:ind w:left="0" w:firstLine="420"/>
        <w:spacing w:line="360" w:lineRule="auto"/>
        <w:tabs>
          <w:tab w:val="left" w:pos="0" w:leader="none"/>
        </w:tabs>
        <w:rPr>
          <w:rFonts w:ascii="宋体" w:hAnsi="宋体"/>
          <w:sz w:val="21"/>
        </w:rPr>
      </w:pPr>
      <w:r>
        <w:rPr>
          <w:rFonts w:hint="eastAsia" w:ascii="宋体" w:hAnsi="宋体"/>
          <w:sz w:val="21"/>
        </w:rPr>
        <w:t xml:space="preserve">（9）物业维修、更新、改造和养护费用的账务管理；</w:t>
      </w:r>
      <w:r/>
    </w:p>
    <w:p>
      <w:pPr>
        <w:ind w:left="0" w:firstLine="420"/>
        <w:spacing w:line="360" w:lineRule="auto"/>
        <w:tabs>
          <w:tab w:val="left" w:pos="0" w:leader="none"/>
        </w:tabs>
        <w:rPr>
          <w:rFonts w:ascii="宋体" w:hAnsi="宋体"/>
          <w:sz w:val="21"/>
        </w:rPr>
      </w:pPr>
      <w:r>
        <w:rPr>
          <w:rFonts w:hint="eastAsia" w:ascii="宋体" w:hAnsi="宋体"/>
          <w:sz w:val="21"/>
        </w:rPr>
        <w:t xml:space="preserve">（10）物业档案资料的保管；</w:t>
      </w:r>
      <w:r/>
    </w:p>
    <w:p>
      <w:pPr>
        <w:ind w:left="0" w:firstLine="420"/>
        <w:spacing w:line="360" w:lineRule="auto"/>
        <w:tabs>
          <w:tab w:val="left" w:pos="0" w:leader="none"/>
        </w:tabs>
        <w:rPr>
          <w:rFonts w:ascii="宋体" w:hAnsi="宋体"/>
          <w:sz w:val="21"/>
        </w:rPr>
      </w:pPr>
      <w:r>
        <w:rPr>
          <w:rFonts w:hint="eastAsia" w:ascii="宋体" w:hAnsi="宋体"/>
          <w:sz w:val="21"/>
        </w:rPr>
        <w:t xml:space="preserve">（11）与物业管理有关的其他服务；</w:t>
      </w:r>
      <w:r/>
    </w:p>
    <w:p>
      <w:pPr>
        <w:ind w:left="0" w:firstLine="420"/>
        <w:spacing w:line="360" w:lineRule="auto"/>
        <w:tabs>
          <w:tab w:val="left" w:pos="0" w:leader="none"/>
        </w:tabs>
        <w:rPr>
          <w:rFonts w:ascii="宋体" w:hAnsi="宋体"/>
          <w:sz w:val="21"/>
        </w:rPr>
      </w:pPr>
      <w:r>
        <w:rPr>
          <w:rFonts w:hint="eastAsia" w:ascii="宋体" w:hAnsi="宋体"/>
          <w:sz w:val="21"/>
        </w:rPr>
        <w:t xml:space="preserve">（12）物业合同约定的其他服务。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2.服务标准</w:t>
      </w:r>
      <w:r/>
    </w:p>
    <w:p>
      <w:pPr>
        <w:ind w:left="0" w:firstLine="420"/>
        <w:spacing w:line="360" w:lineRule="auto"/>
        <w:tabs>
          <w:tab w:val="left" w:pos="0" w:leader="none"/>
        </w:tabs>
        <w:rPr>
          <w:rFonts w:ascii="宋体" w:hAnsi="宋体"/>
          <w:sz w:val="21"/>
        </w:rPr>
      </w:pPr>
      <w:r/>
      <w:bookmarkStart w:id="244" w:name="_Toc215669310"/>
      <w:r/>
      <w:bookmarkStart w:id="245" w:name="_Toc215153334"/>
      <w:r>
        <w:rPr>
          <w:rFonts w:hint="eastAsia" w:ascii="宋体" w:hAnsi="宋体"/>
          <w:sz w:val="21"/>
        </w:rPr>
        <w:t xml:space="preserve">物业管理服务内容、标准参照《普通住宅物业公共分类分项分级标准》（</w:t>
      </w:r>
      <w:r>
        <w:rPr>
          <w:rFonts w:hint="eastAsia" w:ascii="宋体" w:hAnsi="宋体"/>
          <w:sz w:val="21"/>
        </w:rPr>
        <w:t xml:space="preserve">苏价服字</w:t>
      </w:r>
      <w:r>
        <w:rPr>
          <w:rFonts w:hint="eastAsia" w:ascii="宋体" w:hAnsi="宋体"/>
          <w:sz w:val="21"/>
        </w:rPr>
        <w:t xml:space="preserve">〔2014〕86号）执行，等级标准如下表：</w:t>
      </w:r>
      <w:bookmarkEnd w:id="244"/>
      <w:r/>
      <w:bookmarkEnd w:id="245"/>
      <w:r/>
      <w:r/>
    </w:p>
    <w:tbl>
      <w:tblPr>
        <w:tblW w:w="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426"/>
        <w:gridCol w:w="1388"/>
        <w:gridCol w:w="2129"/>
        <w:gridCol w:w="1405"/>
        <w:gridCol w:w="1405"/>
        <w:gridCol w:w="2009"/>
      </w:tblGrid>
      <w:tr>
        <w:trPr>
          <w:jc w:val="center"/>
          <w:trHeight w:val="715"/>
        </w:trPr>
        <w:tc>
          <w:tcPr>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ind w:left="0"/>
              <w:jc w:val="center"/>
              <w:spacing w:line="400" w:lineRule="exact"/>
              <w:widowControl w:val="off"/>
              <w:tabs>
                <w:tab w:val="left" w:pos="9000" w:leader="none"/>
              </w:tabs>
              <w:rPr>
                <w:rFonts w:ascii="宋体" w:hAnsi="宋体" w:cs="Times New Roman"/>
                <w:bCs/>
                <w:sz w:val="21"/>
                <w:szCs w:val="21"/>
              </w:rPr>
              <w:outlineLvl w:val="0"/>
            </w:pPr>
            <w:r/>
            <w:bookmarkStart w:id="246" w:name="_Toc215669311"/>
            <w:r/>
            <w:bookmarkStart w:id="247" w:name="_Toc215153335"/>
            <w:r/>
            <w:bookmarkStart w:id="248" w:name="_Toc225175251"/>
            <w:r/>
            <w:bookmarkStart w:id="249" w:name="_Toc225410358"/>
            <w:r>
              <w:rPr>
                <w:rFonts w:hint="eastAsia" w:ascii="宋体" w:hAnsi="宋体" w:cs="Times New Roman"/>
                <w:bCs/>
                <w:sz w:val="21"/>
                <w:szCs w:val="21"/>
              </w:rPr>
              <w:t xml:space="preserve">服务内容</w:t>
            </w:r>
            <w:bookmarkEnd w:id="246"/>
            <w:r/>
            <w:bookmarkEnd w:id="247"/>
            <w:r/>
            <w:bookmarkEnd w:id="248"/>
            <w:r/>
            <w:bookmarkEnd w:id="249"/>
            <w:r/>
            <w:r/>
          </w:p>
        </w:tc>
        <w:tc>
          <w:tcPr>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jc w:val="center"/>
              <w:spacing w:line="400" w:lineRule="exact"/>
              <w:widowControl w:val="off"/>
              <w:tabs>
                <w:tab w:val="left" w:pos="9000" w:leader="none"/>
              </w:tabs>
              <w:rPr>
                <w:rFonts w:ascii="宋体" w:hAnsi="宋体" w:cs="Times New Roman"/>
                <w:bCs/>
                <w:sz w:val="21"/>
                <w:szCs w:val="21"/>
              </w:rPr>
              <w:outlineLvl w:val="0"/>
            </w:pPr>
            <w:r/>
            <w:bookmarkStart w:id="250" w:name="_Toc215153336"/>
            <w:r/>
            <w:bookmarkStart w:id="251" w:name="_Toc215669312"/>
            <w:r/>
            <w:bookmarkStart w:id="252" w:name="_Toc225175252"/>
            <w:r/>
            <w:bookmarkStart w:id="253" w:name="_Toc225410359"/>
            <w:r>
              <w:rPr>
                <w:rFonts w:hint="eastAsia" w:ascii="宋体" w:hAnsi="宋体" w:cs="Times New Roman"/>
                <w:bCs/>
                <w:sz w:val="21"/>
                <w:szCs w:val="21"/>
              </w:rPr>
              <w:t xml:space="preserve">综合服务</w:t>
            </w:r>
            <w:bookmarkEnd w:id="250"/>
            <w:r/>
            <w:bookmarkEnd w:id="251"/>
            <w:r/>
            <w:bookmarkEnd w:id="252"/>
            <w:r/>
            <w:bookmarkEnd w:id="253"/>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ind w:left="0"/>
              <w:jc w:val="center"/>
              <w:spacing w:line="400" w:lineRule="exact"/>
              <w:widowControl w:val="off"/>
              <w:tabs>
                <w:tab w:val="left" w:pos="9000" w:leader="none"/>
              </w:tabs>
              <w:rPr>
                <w:rFonts w:ascii="宋体" w:hAnsi="宋体" w:cs="Times New Roman"/>
                <w:bCs/>
                <w:sz w:val="21"/>
                <w:szCs w:val="21"/>
              </w:rPr>
              <w:outlineLvl w:val="0"/>
            </w:pPr>
            <w:r/>
            <w:bookmarkStart w:id="254" w:name="_Toc215153337"/>
            <w:r/>
            <w:bookmarkStart w:id="255" w:name="_Toc215669313"/>
            <w:r/>
            <w:bookmarkStart w:id="256" w:name="_Toc225175253"/>
            <w:r/>
            <w:bookmarkStart w:id="257" w:name="_Toc225410360"/>
            <w:r>
              <w:rPr>
                <w:rFonts w:hint="eastAsia" w:ascii="宋体" w:hAnsi="宋体" w:cs="Times New Roman"/>
                <w:bCs/>
                <w:sz w:val="21"/>
                <w:szCs w:val="21"/>
              </w:rPr>
              <w:t xml:space="preserve">共用部位、共用</w:t>
            </w:r>
            <w:bookmarkEnd w:id="254"/>
            <w:r/>
            <w:bookmarkEnd w:id="255"/>
            <w:r/>
            <w:bookmarkEnd w:id="256"/>
            <w:r/>
            <w:bookmarkEnd w:id="257"/>
            <w:r/>
            <w:r/>
          </w:p>
          <w:p>
            <w:pPr>
              <w:ind w:left="0"/>
              <w:jc w:val="center"/>
              <w:spacing w:line="400" w:lineRule="exact"/>
              <w:widowControl w:val="off"/>
              <w:tabs>
                <w:tab w:val="left" w:pos="9000" w:leader="none"/>
              </w:tabs>
              <w:rPr>
                <w:rFonts w:ascii="宋体" w:hAnsi="宋体" w:cs="Times New Roman"/>
                <w:bCs/>
                <w:sz w:val="21"/>
                <w:szCs w:val="21"/>
              </w:rPr>
              <w:outlineLvl w:val="0"/>
            </w:pPr>
            <w:r/>
            <w:bookmarkStart w:id="258" w:name="_Toc215669314"/>
            <w:r/>
            <w:bookmarkStart w:id="259" w:name="_Toc215153338"/>
            <w:r/>
            <w:bookmarkStart w:id="260" w:name="_Toc225175254"/>
            <w:r/>
            <w:bookmarkStart w:id="261" w:name="_Toc225410361"/>
            <w:r>
              <w:rPr>
                <w:rFonts w:hint="eastAsia" w:ascii="宋体" w:hAnsi="宋体" w:cs="Times New Roman"/>
                <w:bCs/>
                <w:sz w:val="21"/>
                <w:szCs w:val="21"/>
              </w:rPr>
              <w:t xml:space="preserve">设施设备维护</w:t>
            </w:r>
            <w:bookmarkEnd w:id="258"/>
            <w:r/>
            <w:bookmarkEnd w:id="259"/>
            <w:r/>
            <w:bookmarkEnd w:id="260"/>
            <w:r/>
            <w:bookmarkEnd w:id="261"/>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ind w:left="0"/>
              <w:jc w:val="center"/>
              <w:spacing w:line="400" w:lineRule="exact"/>
              <w:widowControl w:val="off"/>
              <w:tabs>
                <w:tab w:val="left" w:pos="9000" w:leader="none"/>
              </w:tabs>
              <w:rPr>
                <w:rFonts w:ascii="宋体" w:hAnsi="宋体" w:cs="Times New Roman"/>
                <w:bCs/>
                <w:sz w:val="21"/>
                <w:szCs w:val="21"/>
              </w:rPr>
              <w:outlineLvl w:val="0"/>
            </w:pPr>
            <w:r/>
            <w:bookmarkStart w:id="262" w:name="_Toc215153339"/>
            <w:r/>
            <w:bookmarkStart w:id="263" w:name="_Toc215669315"/>
            <w:r/>
            <w:bookmarkStart w:id="264" w:name="_Toc225175255"/>
            <w:r/>
            <w:bookmarkStart w:id="265" w:name="_Toc225410362"/>
            <w:r>
              <w:rPr>
                <w:rFonts w:hint="eastAsia" w:ascii="宋体" w:hAnsi="宋体" w:cs="Times New Roman"/>
                <w:bCs/>
                <w:sz w:val="21"/>
                <w:szCs w:val="21"/>
              </w:rPr>
              <w:t xml:space="preserve">公共</w:t>
            </w:r>
            <w:r>
              <w:rPr>
                <w:rFonts w:hint="eastAsia" w:ascii="宋体" w:hAnsi="宋体" w:cs="Times New Roman"/>
                <w:bCs/>
                <w:sz w:val="21"/>
                <w:szCs w:val="21"/>
              </w:rPr>
              <w:t xml:space="preserve">秩</w:t>
            </w:r>
            <w:bookmarkEnd w:id="262"/>
            <w:r/>
            <w:bookmarkEnd w:id="263"/>
            <w:r/>
            <w:bookmarkEnd w:id="264"/>
            <w:r/>
            <w:bookmarkEnd w:id="265"/>
            <w:r/>
            <w:r/>
          </w:p>
          <w:p>
            <w:pPr>
              <w:ind w:left="0"/>
              <w:jc w:val="center"/>
              <w:spacing w:line="400" w:lineRule="exact"/>
              <w:widowControl w:val="off"/>
              <w:tabs>
                <w:tab w:val="left" w:pos="9000" w:leader="none"/>
              </w:tabs>
              <w:rPr>
                <w:rFonts w:ascii="宋体" w:hAnsi="宋体" w:cs="Times New Roman"/>
                <w:bCs/>
                <w:sz w:val="21"/>
                <w:szCs w:val="21"/>
              </w:rPr>
              <w:outlineLvl w:val="0"/>
            </w:pPr>
            <w:r/>
            <w:bookmarkStart w:id="266" w:name="_Toc215153340"/>
            <w:r/>
            <w:bookmarkStart w:id="267" w:name="_Toc215669316"/>
            <w:r/>
            <w:bookmarkStart w:id="268" w:name="_Toc225175256"/>
            <w:r/>
            <w:bookmarkStart w:id="269" w:name="_Toc225410363"/>
            <w:r>
              <w:rPr>
                <w:rFonts w:hint="eastAsia" w:ascii="宋体" w:hAnsi="宋体" w:cs="Times New Roman"/>
                <w:bCs/>
                <w:sz w:val="21"/>
                <w:szCs w:val="21"/>
              </w:rPr>
              <w:t xml:space="preserve">序维护</w:t>
            </w:r>
            <w:bookmarkEnd w:id="266"/>
            <w:r/>
            <w:bookmarkEnd w:id="267"/>
            <w:r/>
            <w:bookmarkEnd w:id="268"/>
            <w:r/>
            <w:bookmarkEnd w:id="269"/>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ind w:left="0"/>
              <w:jc w:val="center"/>
              <w:spacing w:line="400" w:lineRule="exact"/>
              <w:widowControl w:val="off"/>
              <w:tabs>
                <w:tab w:val="left" w:pos="9000" w:leader="none"/>
              </w:tabs>
              <w:rPr>
                <w:rFonts w:ascii="宋体" w:hAnsi="宋体" w:cs="Times New Roman"/>
                <w:bCs/>
                <w:sz w:val="21"/>
                <w:szCs w:val="21"/>
              </w:rPr>
              <w:outlineLvl w:val="0"/>
            </w:pPr>
            <w:r/>
            <w:bookmarkStart w:id="270" w:name="_Toc215153341"/>
            <w:r/>
            <w:bookmarkStart w:id="271" w:name="_Toc215669317"/>
            <w:r/>
            <w:bookmarkStart w:id="272" w:name="_Toc225175257"/>
            <w:r/>
            <w:bookmarkStart w:id="273" w:name="_Toc225410364"/>
            <w:r>
              <w:rPr>
                <w:rFonts w:hint="eastAsia" w:ascii="宋体" w:hAnsi="宋体" w:cs="Times New Roman"/>
                <w:bCs/>
                <w:sz w:val="21"/>
                <w:szCs w:val="21"/>
              </w:rPr>
              <w:t xml:space="preserve">保洁服务</w:t>
            </w:r>
            <w:bookmarkEnd w:id="270"/>
            <w:r/>
            <w:bookmarkEnd w:id="271"/>
            <w:r/>
            <w:bookmarkEnd w:id="272"/>
            <w:r/>
            <w:bookmarkEnd w:id="273"/>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ind w:left="0"/>
              <w:jc w:val="center"/>
              <w:spacing w:line="400" w:lineRule="exact"/>
              <w:widowControl w:val="off"/>
              <w:tabs>
                <w:tab w:val="left" w:pos="9000" w:leader="none"/>
              </w:tabs>
              <w:rPr>
                <w:rFonts w:ascii="宋体" w:hAnsi="宋体" w:cs="Times New Roman"/>
                <w:bCs/>
                <w:sz w:val="21"/>
                <w:szCs w:val="21"/>
              </w:rPr>
              <w:outlineLvl w:val="0"/>
            </w:pPr>
            <w:r/>
            <w:bookmarkStart w:id="274" w:name="_Toc215153342"/>
            <w:r/>
            <w:bookmarkStart w:id="275" w:name="_Toc215669318"/>
            <w:r/>
            <w:bookmarkStart w:id="276" w:name="_Toc225175258"/>
            <w:r/>
            <w:bookmarkStart w:id="277" w:name="_Toc225410365"/>
            <w:r>
              <w:rPr>
                <w:rFonts w:hint="eastAsia" w:ascii="宋体" w:hAnsi="宋体" w:cs="Times New Roman"/>
                <w:bCs/>
                <w:sz w:val="21"/>
                <w:szCs w:val="21"/>
              </w:rPr>
              <w:t xml:space="preserve">绿化养护服务</w:t>
            </w:r>
            <w:bookmarkEnd w:id="274"/>
            <w:r/>
            <w:bookmarkEnd w:id="275"/>
            <w:r/>
            <w:bookmarkEnd w:id="276"/>
            <w:r/>
            <w:bookmarkEnd w:id="277"/>
            <w:r/>
            <w:r/>
          </w:p>
        </w:tc>
      </w:tr>
      <w:tr>
        <w:trPr>
          <w:jc w:val="center"/>
          <w:trHeight w:val="522"/>
        </w:trPr>
        <w:tc>
          <w:tcPr>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ind w:left="0"/>
              <w:jc w:val="center"/>
              <w:spacing w:line="400" w:lineRule="exact"/>
              <w:widowControl w:val="off"/>
              <w:tabs>
                <w:tab w:val="left" w:pos="9000" w:leader="none"/>
              </w:tabs>
              <w:rPr>
                <w:rFonts w:ascii="宋体" w:hAnsi="宋体" w:cs="Times New Roman"/>
                <w:bCs/>
                <w:sz w:val="21"/>
                <w:szCs w:val="21"/>
              </w:rPr>
              <w:outlineLvl w:val="0"/>
            </w:pPr>
            <w:r/>
            <w:bookmarkStart w:id="278" w:name="_Toc215153343"/>
            <w:r/>
            <w:bookmarkStart w:id="279" w:name="_Toc215669319"/>
            <w:r/>
            <w:bookmarkStart w:id="280" w:name="_Toc225175259"/>
            <w:r/>
            <w:bookmarkStart w:id="281" w:name="_Toc225410366"/>
            <w:r>
              <w:rPr>
                <w:rFonts w:hint="eastAsia" w:ascii="宋体" w:hAnsi="宋体" w:cs="Times New Roman"/>
                <w:bCs/>
                <w:sz w:val="21"/>
                <w:szCs w:val="21"/>
              </w:rPr>
              <w:t xml:space="preserve">等级</w:t>
            </w:r>
            <w:bookmarkEnd w:id="278"/>
            <w:r/>
            <w:bookmarkEnd w:id="279"/>
            <w:r/>
            <w:bookmarkEnd w:id="280"/>
            <w:r/>
            <w:bookmarkEnd w:id="281"/>
            <w:r/>
            <w:r/>
          </w:p>
        </w:tc>
        <w:tc>
          <w:tcPr>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jc w:val="center"/>
              <w:spacing w:line="400" w:lineRule="exact"/>
              <w:widowControl w:val="off"/>
              <w:tabs>
                <w:tab w:val="left" w:pos="9000" w:leader="none"/>
              </w:tabs>
              <w:rPr>
                <w:rFonts w:ascii="宋体" w:hAnsi="宋体" w:cs="Times New Roman"/>
                <w:bCs/>
                <w:sz w:val="21"/>
                <w:szCs w:val="21"/>
              </w:rPr>
              <w:outlineLvl w:val="0"/>
            </w:pPr>
            <w:r/>
            <w:bookmarkStart w:id="282" w:name="_Toc225175260"/>
            <w:r/>
            <w:bookmarkStart w:id="283" w:name="_Toc225410367"/>
            <w:r>
              <w:rPr>
                <w:rFonts w:hint="eastAsia" w:ascii="宋体" w:hAnsi="宋体" w:cs="Times New Roman"/>
                <w:bCs/>
                <w:sz w:val="21"/>
                <w:szCs w:val="21"/>
              </w:rPr>
              <w:t xml:space="preserve">4</w:t>
            </w:r>
            <w:bookmarkEnd w:id="282"/>
            <w:r/>
            <w:bookmarkEnd w:id="283"/>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ind w:left="0"/>
              <w:jc w:val="center"/>
              <w:spacing w:line="400" w:lineRule="exact"/>
              <w:widowControl w:val="off"/>
              <w:tabs>
                <w:tab w:val="left" w:pos="9000" w:leader="none"/>
              </w:tabs>
              <w:rPr>
                <w:rFonts w:ascii="宋体" w:hAnsi="宋体" w:cs="Times New Roman"/>
                <w:bCs/>
                <w:sz w:val="21"/>
                <w:szCs w:val="21"/>
              </w:rPr>
              <w:outlineLvl w:val="0"/>
            </w:pPr>
            <w:r/>
            <w:bookmarkStart w:id="284" w:name="_Toc215153345"/>
            <w:r/>
            <w:bookmarkStart w:id="285" w:name="_Toc215669321"/>
            <w:r/>
            <w:bookmarkStart w:id="286" w:name="_Toc225175261"/>
            <w:r/>
            <w:bookmarkStart w:id="287" w:name="_Toc225410368"/>
            <w:r>
              <w:rPr>
                <w:rFonts w:hint="eastAsia" w:ascii="宋体" w:hAnsi="宋体" w:cs="Times New Roman"/>
                <w:bCs/>
                <w:sz w:val="21"/>
                <w:szCs w:val="21"/>
              </w:rPr>
              <w:t xml:space="preserve">4</w:t>
            </w:r>
            <w:bookmarkEnd w:id="284"/>
            <w:r/>
            <w:bookmarkEnd w:id="285"/>
            <w:r/>
            <w:bookmarkEnd w:id="286"/>
            <w:r/>
            <w:bookmarkEnd w:id="287"/>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ind w:left="0"/>
              <w:jc w:val="center"/>
              <w:spacing w:line="400" w:lineRule="exact"/>
              <w:widowControl w:val="off"/>
              <w:tabs>
                <w:tab w:val="left" w:pos="9000" w:leader="none"/>
              </w:tabs>
              <w:rPr>
                <w:rFonts w:ascii="宋体" w:hAnsi="宋体" w:cs="Times New Roman"/>
                <w:bCs/>
                <w:sz w:val="21"/>
                <w:szCs w:val="21"/>
              </w:rPr>
              <w:outlineLvl w:val="0"/>
            </w:pPr>
            <w:r/>
            <w:bookmarkStart w:id="288" w:name="_Toc225175262"/>
            <w:r/>
            <w:bookmarkStart w:id="289" w:name="_Toc225410369"/>
            <w:r>
              <w:rPr>
                <w:rFonts w:hint="eastAsia" w:ascii="宋体" w:hAnsi="宋体" w:cs="Times New Roman"/>
                <w:bCs/>
                <w:sz w:val="21"/>
                <w:szCs w:val="21"/>
              </w:rPr>
              <w:t xml:space="preserve">4</w:t>
            </w:r>
            <w:bookmarkEnd w:id="288"/>
            <w:r/>
            <w:bookmarkEnd w:id="289"/>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ind w:left="0"/>
              <w:jc w:val="center"/>
              <w:spacing w:line="400" w:lineRule="exact"/>
              <w:widowControl w:val="off"/>
              <w:tabs>
                <w:tab w:val="left" w:pos="9000" w:leader="none"/>
              </w:tabs>
              <w:rPr>
                <w:rFonts w:ascii="宋体" w:hAnsi="宋体" w:cs="Times New Roman"/>
                <w:bCs/>
                <w:sz w:val="21"/>
                <w:szCs w:val="21"/>
              </w:rPr>
              <w:outlineLvl w:val="0"/>
            </w:pPr>
            <w:r/>
            <w:bookmarkStart w:id="290" w:name="_Toc225175263"/>
            <w:r/>
            <w:bookmarkStart w:id="291" w:name="_Toc225410370"/>
            <w:r>
              <w:rPr>
                <w:rFonts w:hint="eastAsia" w:ascii="宋体" w:hAnsi="宋体" w:cs="Times New Roman"/>
                <w:bCs/>
                <w:sz w:val="21"/>
                <w:szCs w:val="21"/>
              </w:rPr>
              <w:t xml:space="preserve">4</w:t>
            </w:r>
            <w:bookmarkEnd w:id="290"/>
            <w:r/>
            <w:bookmarkEnd w:id="291"/>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ind w:left="0"/>
              <w:jc w:val="center"/>
              <w:spacing w:line="400" w:lineRule="exact"/>
              <w:widowControl w:val="off"/>
              <w:tabs>
                <w:tab w:val="left" w:pos="9000" w:leader="none"/>
              </w:tabs>
              <w:rPr>
                <w:rFonts w:ascii="宋体" w:hAnsi="宋体" w:cs="Times New Roman"/>
                <w:bCs/>
                <w:sz w:val="21"/>
                <w:szCs w:val="21"/>
              </w:rPr>
              <w:outlineLvl w:val="0"/>
            </w:pPr>
            <w:r/>
            <w:bookmarkStart w:id="292" w:name="_Toc225175264"/>
            <w:r/>
            <w:bookmarkStart w:id="293" w:name="_Toc225410371"/>
            <w:r>
              <w:rPr>
                <w:rFonts w:hint="eastAsia" w:ascii="宋体" w:hAnsi="宋体" w:cs="Times New Roman"/>
                <w:bCs/>
                <w:sz w:val="21"/>
                <w:szCs w:val="21"/>
              </w:rPr>
              <w:t xml:space="preserve">4</w:t>
            </w:r>
            <w:bookmarkEnd w:id="292"/>
            <w:r/>
            <w:bookmarkEnd w:id="293"/>
            <w:r/>
            <w:r/>
          </w:p>
        </w:tc>
      </w:tr>
    </w:tbl>
    <w:p>
      <w:pPr>
        <w:ind w:left="0"/>
        <w:spacing w:line="360" w:lineRule="exact"/>
        <w:rPr>
          <w:rFonts w:ascii="Times New Roman" w:hAnsi="Times New Roman" w:cs="Times New Roman"/>
        </w:rPr>
      </w:pPr>
      <w:r>
        <w:rPr>
          <w:rFonts w:ascii="Times New Roman" w:hAnsi="Times New Roman" w:cs="Times New Roman"/>
        </w:rPr>
      </w:r>
      <w:r/>
    </w:p>
    <w:p>
      <w:pPr>
        <w:ind w:left="0" w:firstLine="420"/>
        <w:spacing w:line="360" w:lineRule="auto"/>
        <w:tabs>
          <w:tab w:val="left" w:pos="0" w:leader="none"/>
        </w:tabs>
        <w:rPr>
          <w:rFonts w:ascii="宋体" w:hAnsi="宋体"/>
          <w:sz w:val="21"/>
        </w:rPr>
      </w:pPr>
      <w:r/>
      <w:bookmarkStart w:id="294" w:name="_Toc215669325"/>
      <w:r/>
      <w:bookmarkStart w:id="295" w:name="_Toc215153349"/>
      <w:r>
        <w:rPr>
          <w:rFonts w:hint="eastAsia" w:ascii="宋体" w:hAnsi="宋体"/>
          <w:sz w:val="21"/>
        </w:rPr>
        <w:t xml:space="preserve">具体服务标准如下：（一）“综合服务”具体内容及标准如下：</w:t>
      </w:r>
      <w:bookmarkEnd w:id="294"/>
      <w:r/>
      <w:bookmarkEnd w:id="295"/>
      <w:r/>
      <w:r/>
    </w:p>
    <w:p>
      <w:pPr>
        <w:ind w:left="0" w:firstLine="420"/>
        <w:spacing w:line="360" w:lineRule="auto"/>
        <w:tabs>
          <w:tab w:val="left" w:pos="0" w:leader="none"/>
        </w:tabs>
        <w:rPr>
          <w:rFonts w:ascii="宋体" w:hAnsi="宋体"/>
          <w:sz w:val="21"/>
        </w:rPr>
      </w:pPr>
      <w:r>
        <w:rPr>
          <w:rFonts w:hint="eastAsia" w:ascii="宋体" w:hAnsi="宋体"/>
          <w:sz w:val="21"/>
        </w:rPr>
        <w:t xml:space="preserve">（1）“综合服务”具体内容及标准如下：</w:t>
      </w:r>
      <w:r/>
    </w:p>
    <w:tbl>
      <w:tblPr>
        <w:tblW w:w="98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418"/>
        <w:gridCol w:w="3357"/>
        <w:gridCol w:w="1866"/>
        <w:gridCol w:w="3175"/>
      </w:tblGrid>
      <w:tr>
        <w:trPr>
          <w:jc w:val="center"/>
          <w:trHeight w:val="541"/>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jc w:val="center"/>
              <w:spacing w:line="400" w:lineRule="exact"/>
              <w:widowControl w:val="off"/>
              <w:tabs>
                <w:tab w:val="left" w:pos="9000" w:leader="none"/>
              </w:tabs>
              <w:rPr>
                <w:rFonts w:ascii="宋体" w:hAnsi="宋体" w:cs="Times New Roman"/>
                <w:bCs/>
                <w:sz w:val="21"/>
                <w:szCs w:val="21"/>
              </w:rPr>
              <w:outlineLvl w:val="0"/>
            </w:pPr>
            <w:r/>
            <w:bookmarkStart w:id="296" w:name="_Toc225175265"/>
            <w:r/>
            <w:bookmarkStart w:id="297" w:name="_Toc225410372"/>
            <w:r>
              <w:rPr>
                <w:rFonts w:hint="eastAsia" w:ascii="宋体" w:hAnsi="宋体" w:cs="Times New Roman"/>
                <w:bCs/>
                <w:sz w:val="21"/>
                <w:szCs w:val="21"/>
              </w:rPr>
              <w:t xml:space="preserve">服务内容</w:t>
            </w:r>
            <w:bookmarkEnd w:id="296"/>
            <w:r/>
            <w:bookmarkEnd w:id="297"/>
            <w:r/>
            <w:r/>
          </w:p>
        </w:tc>
        <w:tc>
          <w:tcPr>
            <w:tcBorders>
              <w:top w:val="single" w:color="000000" w:sz="4" w:space="0"/>
              <w:left w:val="single" w:color="000000" w:sz="4" w:space="0"/>
              <w:bottom w:val="single" w:color="000000" w:sz="4" w:space="0"/>
              <w:right w:val="single" w:color="000000" w:sz="4" w:space="0"/>
            </w:tcBorders>
            <w:tcW w:w="3355" w:type="dxa"/>
            <w:vAlign w:val="center"/>
            <w:textDirection w:val="lrTb"/>
            <w:noWrap w:val="false"/>
          </w:tcPr>
          <w:p>
            <w:pPr>
              <w:ind w:left="0"/>
              <w:jc w:val="center"/>
              <w:spacing w:line="400" w:lineRule="exact"/>
              <w:widowControl w:val="off"/>
              <w:tabs>
                <w:tab w:val="left" w:pos="9000" w:leader="none"/>
              </w:tabs>
              <w:rPr>
                <w:rFonts w:ascii="宋体" w:hAnsi="宋体" w:cs="Times New Roman"/>
                <w:bCs/>
                <w:sz w:val="21"/>
                <w:szCs w:val="21"/>
              </w:rPr>
              <w:outlineLvl w:val="0"/>
            </w:pPr>
            <w:r/>
            <w:bookmarkStart w:id="298" w:name="_Toc225175266"/>
            <w:r/>
            <w:bookmarkStart w:id="299" w:name="_Toc225410373"/>
            <w:r>
              <w:rPr>
                <w:rFonts w:hint="eastAsia" w:ascii="宋体" w:hAnsi="宋体" w:cs="Times New Roman"/>
                <w:bCs/>
                <w:sz w:val="21"/>
                <w:szCs w:val="21"/>
              </w:rPr>
              <w:t xml:space="preserve">综合服务</w:t>
            </w:r>
            <w:bookmarkEnd w:id="298"/>
            <w:r/>
            <w:bookmarkEnd w:id="299"/>
            <w:r/>
            <w:r/>
          </w:p>
        </w:tc>
        <w:tc>
          <w:tcPr>
            <w:tcBorders>
              <w:top w:val="single" w:color="000000" w:sz="4" w:space="0"/>
              <w:left w:val="single" w:color="000000" w:sz="4" w:space="0"/>
              <w:bottom w:val="single" w:color="000000" w:sz="4" w:space="0"/>
              <w:right w:val="single" w:color="000000" w:sz="4" w:space="0"/>
            </w:tcBorders>
            <w:tcW w:w="1865" w:type="dxa"/>
            <w:vAlign w:val="center"/>
            <w:textDirection w:val="lrTb"/>
            <w:noWrap w:val="false"/>
          </w:tcPr>
          <w:p>
            <w:pPr>
              <w:ind w:left="0"/>
              <w:jc w:val="center"/>
              <w:spacing w:line="400" w:lineRule="exact"/>
              <w:widowControl w:val="off"/>
              <w:tabs>
                <w:tab w:val="left" w:pos="9000" w:leader="none"/>
              </w:tabs>
              <w:rPr>
                <w:rFonts w:ascii="宋体" w:hAnsi="宋体" w:cs="Times New Roman"/>
                <w:bCs/>
                <w:sz w:val="21"/>
                <w:szCs w:val="21"/>
              </w:rPr>
              <w:outlineLvl w:val="0"/>
            </w:pPr>
            <w:r/>
            <w:bookmarkStart w:id="300" w:name="_Toc225175267"/>
            <w:r/>
            <w:bookmarkStart w:id="301" w:name="_Toc225410374"/>
            <w:r>
              <w:rPr>
                <w:rFonts w:hint="eastAsia" w:ascii="宋体" w:hAnsi="宋体" w:cs="Times New Roman"/>
                <w:bCs/>
                <w:sz w:val="21"/>
                <w:szCs w:val="21"/>
              </w:rPr>
              <w:t xml:space="preserve">等级</w:t>
            </w:r>
            <w:bookmarkEnd w:id="300"/>
            <w:r/>
            <w:bookmarkEnd w:id="301"/>
            <w:r/>
            <w:r/>
          </w:p>
        </w:tc>
        <w:tc>
          <w:tcPr>
            <w:tcBorders>
              <w:top w:val="single" w:color="000000" w:sz="4" w:space="0"/>
              <w:left w:val="single" w:color="000000" w:sz="4" w:space="0"/>
              <w:bottom w:val="single" w:color="000000" w:sz="4" w:space="0"/>
              <w:right w:val="single" w:color="000000" w:sz="4" w:space="0"/>
            </w:tcBorders>
            <w:tcW w:w="3173" w:type="dxa"/>
            <w:vAlign w:val="center"/>
            <w:textDirection w:val="lrTb"/>
            <w:noWrap w:val="false"/>
          </w:tcPr>
          <w:p>
            <w:pPr>
              <w:ind w:left="0"/>
              <w:jc w:val="center"/>
              <w:spacing w:line="400" w:lineRule="exact"/>
              <w:widowControl w:val="off"/>
              <w:tabs>
                <w:tab w:val="left" w:pos="9000" w:leader="none"/>
              </w:tabs>
              <w:rPr>
                <w:rFonts w:ascii="宋体" w:hAnsi="宋体" w:cs="Times New Roman"/>
                <w:bCs/>
                <w:sz w:val="21"/>
                <w:szCs w:val="21"/>
              </w:rPr>
              <w:outlineLvl w:val="0"/>
            </w:pPr>
            <w:r/>
            <w:bookmarkStart w:id="302" w:name="_Toc225175268"/>
            <w:r/>
            <w:bookmarkStart w:id="303" w:name="_Toc225410375"/>
            <w:r>
              <w:rPr>
                <w:rFonts w:hint="eastAsia" w:ascii="宋体" w:hAnsi="宋体" w:cs="Times New Roman"/>
                <w:bCs/>
                <w:sz w:val="21"/>
                <w:szCs w:val="21"/>
              </w:rPr>
              <w:t xml:space="preserve">4</w:t>
            </w:r>
            <w:bookmarkEnd w:id="302"/>
            <w:r/>
            <w:bookmarkEnd w:id="303"/>
            <w:r/>
            <w:r/>
          </w:p>
        </w:tc>
      </w:tr>
      <w:tr>
        <w:trPr>
          <w:jc w:val="center"/>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jc w:val="center"/>
              <w:spacing w:line="400" w:lineRule="exact"/>
              <w:widowControl w:val="off"/>
              <w:tabs>
                <w:tab w:val="left" w:pos="9000" w:leader="none"/>
              </w:tabs>
              <w:rPr>
                <w:rFonts w:ascii="宋体" w:hAnsi="宋体" w:cs="Times New Roman"/>
                <w:bCs/>
                <w:sz w:val="21"/>
                <w:szCs w:val="21"/>
              </w:rPr>
              <w:outlineLvl w:val="0"/>
            </w:pPr>
            <w:r/>
            <w:bookmarkStart w:id="304" w:name="_Toc225175269"/>
            <w:r/>
            <w:bookmarkStart w:id="305" w:name="_Toc225410376"/>
            <w:r>
              <w:rPr>
                <w:rFonts w:hint="eastAsia" w:ascii="宋体" w:hAnsi="宋体" w:cs="Times New Roman"/>
                <w:bCs/>
                <w:sz w:val="21"/>
                <w:szCs w:val="21"/>
              </w:rPr>
              <w:t xml:space="preserve">基本</w:t>
            </w:r>
            <w:bookmarkEnd w:id="304"/>
            <w:r/>
            <w:bookmarkEnd w:id="305"/>
            <w:r/>
            <w:r/>
          </w:p>
          <w:p>
            <w:pPr>
              <w:ind w:left="0"/>
              <w:jc w:val="center"/>
              <w:spacing w:line="400" w:lineRule="exact"/>
              <w:widowControl w:val="off"/>
              <w:tabs>
                <w:tab w:val="left" w:pos="9000" w:leader="none"/>
              </w:tabs>
              <w:rPr>
                <w:rFonts w:ascii="宋体" w:hAnsi="宋体" w:cs="Times New Roman"/>
                <w:bCs/>
                <w:sz w:val="21"/>
                <w:szCs w:val="21"/>
              </w:rPr>
              <w:outlineLvl w:val="0"/>
            </w:pPr>
            <w:r/>
            <w:bookmarkStart w:id="306" w:name="_Toc225175270"/>
            <w:r/>
            <w:bookmarkStart w:id="307" w:name="_Toc225410377"/>
            <w:r>
              <w:rPr>
                <w:rFonts w:hint="eastAsia" w:ascii="宋体" w:hAnsi="宋体" w:cs="Times New Roman"/>
                <w:bCs/>
                <w:sz w:val="21"/>
                <w:szCs w:val="21"/>
              </w:rPr>
              <w:t xml:space="preserve">服务</w:t>
            </w:r>
            <w:bookmarkEnd w:id="306"/>
            <w:r/>
            <w:bookmarkEnd w:id="307"/>
            <w:r/>
            <w:r/>
          </w:p>
          <w:p>
            <w:pPr>
              <w:ind w:left="0"/>
              <w:jc w:val="center"/>
              <w:spacing w:line="400" w:lineRule="exact"/>
              <w:widowControl w:val="off"/>
              <w:tabs>
                <w:tab w:val="left" w:pos="9000" w:leader="none"/>
              </w:tabs>
              <w:rPr>
                <w:rFonts w:ascii="宋体" w:hAnsi="宋体" w:cs="Times New Roman"/>
                <w:bCs/>
                <w:sz w:val="21"/>
                <w:szCs w:val="21"/>
              </w:rPr>
              <w:outlineLvl w:val="0"/>
            </w:pPr>
            <w:r/>
            <w:bookmarkStart w:id="308" w:name="_Toc225175271"/>
            <w:r/>
            <w:bookmarkStart w:id="309" w:name="_Toc225410378"/>
            <w:r>
              <w:rPr>
                <w:rFonts w:hint="eastAsia" w:ascii="宋体" w:hAnsi="宋体" w:cs="Times New Roman"/>
                <w:bCs/>
                <w:sz w:val="21"/>
                <w:szCs w:val="21"/>
              </w:rPr>
              <w:t xml:space="preserve">要求</w:t>
            </w:r>
            <w:bookmarkEnd w:id="308"/>
            <w:r/>
            <w:bookmarkEnd w:id="309"/>
            <w:r/>
            <w:r/>
          </w:p>
        </w:tc>
        <w:tc>
          <w:tcPr>
            <w:gridSpan w:val="3"/>
            <w:tcBorders>
              <w:top w:val="single" w:color="000000" w:sz="4" w:space="0"/>
              <w:left w:val="single" w:color="000000" w:sz="4" w:space="0"/>
              <w:bottom w:val="single" w:color="000000" w:sz="4" w:space="0"/>
              <w:right w:val="single" w:color="000000" w:sz="4" w:space="0"/>
            </w:tcBorders>
            <w:tcW w:w="8393" w:type="dxa"/>
            <w:vAlign w:val="center"/>
            <w:textDirection w:val="lrTb"/>
            <w:noWrap w:val="false"/>
          </w:tcPr>
          <w:p>
            <w:pPr>
              <w:ind w:left="0"/>
              <w:spacing w:line="400" w:lineRule="exact"/>
              <w:widowControl w:val="off"/>
              <w:tabs>
                <w:tab w:val="left" w:pos="9000" w:leader="none"/>
              </w:tabs>
              <w:rPr>
                <w:rFonts w:ascii="宋体" w:hAnsi="宋体" w:cs="Times New Roman"/>
                <w:bCs/>
                <w:sz w:val="21"/>
                <w:szCs w:val="21"/>
              </w:rPr>
              <w:outlineLvl w:val="0"/>
            </w:pPr>
            <w:r/>
            <w:bookmarkStart w:id="310" w:name="_Toc225175272"/>
            <w:r/>
            <w:bookmarkStart w:id="311" w:name="_Toc225410379"/>
            <w:r>
              <w:rPr>
                <w:rFonts w:hint="eastAsia" w:ascii="宋体" w:hAnsi="宋体" w:cs="Times New Roman"/>
                <w:bCs/>
                <w:sz w:val="21"/>
                <w:szCs w:val="21"/>
              </w:rPr>
              <w:t xml:space="preserve">1．服务双方签订物业服务合同，权利义务关系明确；按照明码标价规定公示服务内容、服务标准、收费标准等内容；</w:t>
            </w:r>
            <w:bookmarkEnd w:id="310"/>
            <w:r/>
            <w:bookmarkEnd w:id="311"/>
            <w:r/>
            <w:r/>
          </w:p>
          <w:p>
            <w:pPr>
              <w:ind w:left="0"/>
              <w:spacing w:line="400" w:lineRule="exact"/>
              <w:widowControl w:val="off"/>
              <w:tabs>
                <w:tab w:val="left" w:pos="9000" w:leader="none"/>
              </w:tabs>
              <w:rPr>
                <w:rFonts w:ascii="宋体" w:hAnsi="宋体" w:cs="Times New Roman"/>
                <w:bCs/>
                <w:sz w:val="21"/>
                <w:szCs w:val="21"/>
              </w:rPr>
              <w:outlineLvl w:val="0"/>
            </w:pPr>
            <w:r/>
            <w:bookmarkStart w:id="312" w:name="_Toc225175273"/>
            <w:r/>
            <w:bookmarkStart w:id="313" w:name="_Toc225410380"/>
            <w:r>
              <w:rPr>
                <w:rFonts w:hint="eastAsia" w:ascii="宋体" w:hAnsi="宋体" w:cs="Times New Roman"/>
                <w:bCs/>
                <w:sz w:val="21"/>
                <w:szCs w:val="21"/>
              </w:rPr>
              <w:t xml:space="preserve">2．财务管理运作规范，账目清晰；</w:t>
            </w:r>
            <w:bookmarkEnd w:id="312"/>
            <w:r/>
            <w:bookmarkEnd w:id="313"/>
            <w:r/>
            <w:r/>
          </w:p>
          <w:p>
            <w:pPr>
              <w:ind w:left="0"/>
              <w:spacing w:line="400" w:lineRule="exact"/>
              <w:widowControl w:val="off"/>
              <w:tabs>
                <w:tab w:val="left" w:pos="9000" w:leader="none"/>
              </w:tabs>
              <w:rPr>
                <w:rFonts w:ascii="宋体" w:hAnsi="宋体" w:cs="Times New Roman"/>
                <w:bCs/>
                <w:sz w:val="21"/>
                <w:szCs w:val="21"/>
              </w:rPr>
              <w:outlineLvl w:val="0"/>
            </w:pPr>
            <w:r/>
            <w:bookmarkStart w:id="314" w:name="_Toc225175274"/>
            <w:r/>
            <w:bookmarkStart w:id="315" w:name="_Toc225410381"/>
            <w:r>
              <w:rPr>
                <w:rFonts w:hint="eastAsia" w:ascii="宋体" w:hAnsi="宋体" w:cs="Times New Roman"/>
                <w:bCs/>
                <w:sz w:val="21"/>
                <w:szCs w:val="21"/>
              </w:rPr>
              <w:t xml:space="preserve">3．有完善的管理方案，员工岗位责任与考核制度、报修服务与投诉处理制度、业主（用户）资料保密制度、员工工作程序与工作标准等制度健全；</w:t>
            </w:r>
            <w:bookmarkEnd w:id="314"/>
            <w:r/>
            <w:bookmarkEnd w:id="315"/>
            <w:r/>
            <w:r/>
          </w:p>
          <w:p>
            <w:pPr>
              <w:ind w:left="0"/>
              <w:spacing w:line="400" w:lineRule="exact"/>
              <w:widowControl w:val="off"/>
              <w:tabs>
                <w:tab w:val="left" w:pos="9000" w:leader="none"/>
              </w:tabs>
              <w:rPr>
                <w:rFonts w:ascii="宋体" w:hAnsi="宋体" w:cs="Times New Roman"/>
                <w:bCs/>
                <w:sz w:val="21"/>
                <w:szCs w:val="21"/>
              </w:rPr>
              <w:outlineLvl w:val="0"/>
            </w:pPr>
            <w:r/>
            <w:bookmarkStart w:id="316" w:name="_Toc225175275"/>
            <w:r/>
            <w:bookmarkStart w:id="317" w:name="_Toc225410382"/>
            <w:r>
              <w:rPr>
                <w:rFonts w:hint="eastAsia" w:ascii="宋体" w:hAnsi="宋体" w:cs="Times New Roman"/>
                <w:bCs/>
                <w:sz w:val="21"/>
                <w:szCs w:val="21"/>
              </w:rPr>
              <w:t xml:space="preserve">4．物业服务档案资料齐全、分类科学、管理完善、易于检索；</w:t>
            </w:r>
            <w:bookmarkEnd w:id="316"/>
            <w:r/>
            <w:bookmarkEnd w:id="317"/>
            <w:r/>
            <w:r/>
          </w:p>
          <w:p>
            <w:pPr>
              <w:ind w:left="0"/>
              <w:spacing w:line="400" w:lineRule="exact"/>
              <w:widowControl w:val="off"/>
              <w:tabs>
                <w:tab w:val="left" w:pos="9000" w:leader="none"/>
              </w:tabs>
              <w:rPr>
                <w:rFonts w:ascii="宋体" w:hAnsi="宋体" w:cs="Times New Roman"/>
                <w:bCs/>
                <w:sz w:val="21"/>
                <w:szCs w:val="21"/>
              </w:rPr>
              <w:outlineLvl w:val="0"/>
            </w:pPr>
            <w:r/>
            <w:bookmarkStart w:id="318" w:name="_Toc225175276"/>
            <w:r/>
            <w:bookmarkStart w:id="319" w:name="_Toc225410383"/>
            <w:r>
              <w:rPr>
                <w:rFonts w:hint="eastAsia" w:ascii="宋体" w:hAnsi="宋体" w:cs="Times New Roman"/>
                <w:bCs/>
                <w:sz w:val="21"/>
                <w:szCs w:val="21"/>
              </w:rPr>
              <w:t xml:space="preserve">5．物业服务经理（项目经理）、专业管理人员具备相应的岗位资格证书；</w:t>
            </w:r>
            <w:bookmarkEnd w:id="318"/>
            <w:r/>
            <w:bookmarkEnd w:id="319"/>
            <w:r/>
            <w:r/>
          </w:p>
          <w:p>
            <w:pPr>
              <w:ind w:left="0"/>
              <w:spacing w:line="400" w:lineRule="exact"/>
              <w:widowControl w:val="off"/>
              <w:tabs>
                <w:tab w:val="left" w:pos="9000" w:leader="none"/>
              </w:tabs>
              <w:rPr>
                <w:rFonts w:ascii="宋体" w:hAnsi="宋体" w:cs="Times New Roman"/>
                <w:bCs/>
                <w:sz w:val="21"/>
                <w:szCs w:val="21"/>
              </w:rPr>
              <w:outlineLvl w:val="0"/>
            </w:pPr>
            <w:r/>
            <w:bookmarkStart w:id="320" w:name="_Toc225175277"/>
            <w:r/>
            <w:bookmarkStart w:id="321" w:name="_Toc225410384"/>
            <w:r>
              <w:rPr>
                <w:rFonts w:hint="eastAsia" w:ascii="宋体" w:hAnsi="宋体" w:cs="Times New Roman"/>
                <w:bCs/>
                <w:sz w:val="21"/>
                <w:szCs w:val="21"/>
              </w:rPr>
              <w:t xml:space="preserve">6．管理人员服装统一、仪表整洁、挂牌上岗、言行规范；</w:t>
            </w:r>
            <w:bookmarkEnd w:id="320"/>
            <w:r/>
            <w:bookmarkEnd w:id="321"/>
            <w:r/>
            <w:r/>
          </w:p>
          <w:p>
            <w:pPr>
              <w:ind w:left="0"/>
              <w:spacing w:line="400" w:lineRule="exact"/>
              <w:widowControl w:val="off"/>
              <w:tabs>
                <w:tab w:val="left" w:pos="9000" w:leader="none"/>
              </w:tabs>
              <w:rPr>
                <w:rFonts w:ascii="宋体" w:hAnsi="宋体" w:cs="Times New Roman"/>
                <w:bCs/>
                <w:sz w:val="21"/>
                <w:szCs w:val="21"/>
              </w:rPr>
              <w:outlineLvl w:val="0"/>
            </w:pPr>
            <w:r/>
            <w:bookmarkStart w:id="322" w:name="_Toc225175278"/>
            <w:r/>
            <w:bookmarkStart w:id="323" w:name="_Toc225410385"/>
            <w:r>
              <w:rPr>
                <w:rFonts w:hint="eastAsia" w:ascii="宋体" w:hAnsi="宋体" w:cs="Times New Roman"/>
                <w:bCs/>
                <w:sz w:val="21"/>
                <w:szCs w:val="21"/>
              </w:rPr>
              <w:t xml:space="preserve">7．物业服务费收支情况每半年公布1次、代收代交费用每2个月公布1次（合同另有约定的从其约定）；</w:t>
            </w:r>
            <w:bookmarkEnd w:id="322"/>
            <w:r/>
            <w:bookmarkEnd w:id="323"/>
            <w:r/>
            <w:r/>
          </w:p>
          <w:p>
            <w:pPr>
              <w:ind w:left="0"/>
              <w:spacing w:line="400" w:lineRule="exact"/>
              <w:widowControl w:val="off"/>
              <w:tabs>
                <w:tab w:val="left" w:pos="9000" w:leader="none"/>
              </w:tabs>
              <w:rPr>
                <w:rFonts w:ascii="宋体" w:hAnsi="宋体"/>
                <w:bCs/>
                <w:sz w:val="21"/>
                <w:szCs w:val="21"/>
              </w:rPr>
              <w:outlineLvl w:val="0"/>
            </w:pPr>
            <w:r/>
            <w:bookmarkStart w:id="324" w:name="_Toc225175279"/>
            <w:r/>
            <w:bookmarkStart w:id="325" w:name="_Toc225410386"/>
            <w:r>
              <w:rPr>
                <w:rFonts w:hint="eastAsia" w:ascii="宋体" w:hAnsi="宋体" w:cs="Times New Roman"/>
                <w:bCs/>
                <w:sz w:val="21"/>
                <w:szCs w:val="21"/>
              </w:rPr>
              <w:t xml:space="preserve">8．每个等级的服务内容和要求应高于并包含低一级的服务内容和要求（一级除外）。</w:t>
            </w:r>
            <w:bookmarkEnd w:id="324"/>
            <w:r/>
            <w:bookmarkEnd w:id="325"/>
            <w:r/>
            <w:r/>
          </w:p>
        </w:tc>
      </w:tr>
      <w:tr>
        <w:trPr>
          <w:jc w:val="center"/>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jc w:val="center"/>
              <w:spacing w:line="400" w:lineRule="exact"/>
              <w:widowControl w:val="off"/>
              <w:tabs>
                <w:tab w:val="left" w:pos="9000" w:leader="none"/>
              </w:tabs>
              <w:rPr>
                <w:rFonts w:ascii="宋体" w:hAnsi="宋体" w:cs="Times New Roman"/>
                <w:bCs/>
                <w:sz w:val="21"/>
                <w:szCs w:val="21"/>
              </w:rPr>
              <w:outlineLvl w:val="0"/>
            </w:pPr>
            <w:r/>
            <w:bookmarkStart w:id="326" w:name="_Toc225175280"/>
            <w:r/>
            <w:bookmarkStart w:id="327" w:name="_Toc225410387"/>
            <w:r>
              <w:rPr>
                <w:rFonts w:hint="eastAsia" w:ascii="宋体" w:hAnsi="宋体" w:cs="Times New Roman"/>
                <w:bCs/>
                <w:sz w:val="21"/>
                <w:szCs w:val="21"/>
              </w:rPr>
              <w:t xml:space="preserve">等级</w:t>
            </w:r>
            <w:bookmarkEnd w:id="326"/>
            <w:r/>
            <w:bookmarkEnd w:id="327"/>
            <w:r/>
            <w:r/>
          </w:p>
          <w:p>
            <w:pPr>
              <w:ind w:left="0"/>
              <w:jc w:val="center"/>
              <w:spacing w:line="400" w:lineRule="exact"/>
              <w:widowControl w:val="off"/>
              <w:tabs>
                <w:tab w:val="left" w:pos="9000" w:leader="none"/>
              </w:tabs>
              <w:rPr>
                <w:rFonts w:ascii="宋体" w:hAnsi="宋体" w:cs="Times New Roman"/>
                <w:bCs/>
                <w:sz w:val="21"/>
                <w:szCs w:val="21"/>
              </w:rPr>
              <w:outlineLvl w:val="0"/>
            </w:pPr>
            <w:r/>
            <w:bookmarkStart w:id="328" w:name="_Toc225175281"/>
            <w:r/>
            <w:bookmarkStart w:id="329" w:name="_Toc225410388"/>
            <w:r>
              <w:rPr>
                <w:rFonts w:hint="eastAsia" w:ascii="宋体" w:hAnsi="宋体" w:cs="Times New Roman"/>
                <w:bCs/>
                <w:sz w:val="21"/>
                <w:szCs w:val="21"/>
              </w:rPr>
              <w:t xml:space="preserve">服务</w:t>
            </w:r>
            <w:bookmarkEnd w:id="328"/>
            <w:r/>
            <w:bookmarkEnd w:id="329"/>
            <w:r/>
            <w:r/>
          </w:p>
          <w:p>
            <w:pPr>
              <w:ind w:left="0"/>
              <w:jc w:val="center"/>
              <w:spacing w:line="400" w:lineRule="exact"/>
              <w:widowControl w:val="off"/>
              <w:tabs>
                <w:tab w:val="left" w:pos="9000" w:leader="none"/>
              </w:tabs>
              <w:rPr>
                <w:rFonts w:ascii="宋体" w:hAnsi="宋体" w:cs="Times New Roman"/>
                <w:bCs/>
                <w:sz w:val="21"/>
                <w:szCs w:val="21"/>
              </w:rPr>
              <w:outlineLvl w:val="0"/>
            </w:pPr>
            <w:r/>
            <w:bookmarkStart w:id="330" w:name="_Toc225175282"/>
            <w:r/>
            <w:bookmarkStart w:id="331" w:name="_Toc225410389"/>
            <w:r>
              <w:rPr>
                <w:rFonts w:hint="eastAsia" w:ascii="宋体" w:hAnsi="宋体" w:cs="Times New Roman"/>
                <w:bCs/>
                <w:sz w:val="21"/>
                <w:szCs w:val="21"/>
              </w:rPr>
              <w:t xml:space="preserve">标准</w:t>
            </w:r>
            <w:bookmarkEnd w:id="330"/>
            <w:r/>
            <w:bookmarkEnd w:id="331"/>
            <w:r/>
            <w:r/>
          </w:p>
        </w:tc>
        <w:tc>
          <w:tcPr>
            <w:gridSpan w:val="3"/>
            <w:tcBorders>
              <w:top w:val="single" w:color="000000" w:sz="4" w:space="0"/>
              <w:left w:val="single" w:color="000000" w:sz="4" w:space="0"/>
              <w:bottom w:val="single" w:color="000000" w:sz="4" w:space="0"/>
              <w:right w:val="single" w:color="000000" w:sz="4" w:space="0"/>
            </w:tcBorders>
            <w:tcW w:w="8393" w:type="dxa"/>
            <w:vAlign w:val="center"/>
            <w:textDirection w:val="lrTb"/>
            <w:noWrap w:val="false"/>
          </w:tcPr>
          <w:p>
            <w:pPr>
              <w:ind w:left="0"/>
              <w:jc w:val="left"/>
              <w:spacing w:line="400" w:lineRule="exact"/>
              <w:widowControl w:val="off"/>
              <w:tabs>
                <w:tab w:val="left" w:pos="9000" w:leader="none"/>
              </w:tabs>
              <w:rPr>
                <w:rFonts w:ascii="宋体" w:hAnsi="宋体" w:cs="Times New Roman"/>
                <w:bCs/>
                <w:sz w:val="21"/>
                <w:szCs w:val="21"/>
              </w:rPr>
              <w:outlineLvl w:val="0"/>
            </w:pPr>
            <w:r/>
            <w:bookmarkStart w:id="332" w:name="_Toc225175283"/>
            <w:r/>
            <w:bookmarkStart w:id="333" w:name="_Toc225410390"/>
            <w:r>
              <w:rPr>
                <w:rFonts w:hint="eastAsia" w:ascii="宋体" w:hAnsi="宋体" w:cs="Times New Roman"/>
                <w:bCs/>
                <w:sz w:val="21"/>
                <w:szCs w:val="21"/>
              </w:rPr>
              <w:t xml:space="preserve">1.设置专门的服务接待处，配有专人值守；办公设施及办公用品配置完备；</w:t>
            </w:r>
            <w:r>
              <w:rPr>
                <w:rFonts w:hint="eastAsia" w:ascii="宋体" w:hAnsi="宋体" w:cs="Times New Roman"/>
                <w:bCs/>
                <w:sz w:val="21"/>
                <w:szCs w:val="21"/>
              </w:rPr>
              <w:br/>
              <w:t xml:space="preserve">2.每日不少于8小时在服务接待处进行业务受理，并提供24小时热线电话服务；</w:t>
            </w:r>
            <w:r>
              <w:rPr>
                <w:rFonts w:hint="eastAsia" w:ascii="宋体" w:hAnsi="宋体" w:cs="Times New Roman"/>
                <w:bCs/>
                <w:sz w:val="21"/>
                <w:szCs w:val="21"/>
              </w:rPr>
              <w:br/>
              <w:t xml:space="preserve">3.对业主（使用人）的求助、咨询及时处理；对业主（使用人）的投诉在24小时内答复；做到有受理、有记录、有处理、有回访；</w:t>
            </w:r>
            <w:r>
              <w:rPr>
                <w:rFonts w:hint="eastAsia" w:ascii="宋体" w:hAnsi="宋体" w:cs="Times New Roman"/>
                <w:bCs/>
                <w:sz w:val="21"/>
                <w:szCs w:val="21"/>
              </w:rPr>
              <w:br/>
              <w:t xml:space="preserve">4．急修服务30分钟内到位，12小时内修复，若不能，要有紧急处理措施，并对业主（使用人）做出合理解释和限时承诺；小修2日内修复，特殊情况必须做出说明和限时承诺。服务时限不得以节假日和休息日顺延；</w:t>
            </w:r>
            <w:r>
              <w:rPr>
                <w:rFonts w:hint="eastAsia" w:ascii="宋体" w:hAnsi="宋体" w:cs="Times New Roman"/>
                <w:bCs/>
                <w:sz w:val="21"/>
                <w:szCs w:val="21"/>
              </w:rPr>
              <w:br/>
              <w:t xml:space="preserve">5.告知业主（使用人）装修须知，监督装修过程，每日巡查现场不少于1次，对违规装修、违章搭建及时劝阻并取证，对于造成事实后果的应及时向相关部门报告;</w:t>
            </w:r>
            <w:r>
              <w:rPr>
                <w:rFonts w:hint="eastAsia" w:ascii="宋体" w:hAnsi="宋体" w:cs="Times New Roman"/>
                <w:bCs/>
                <w:sz w:val="21"/>
                <w:szCs w:val="21"/>
              </w:rPr>
              <w:br/>
              <w:t xml:space="preserve">6．制定小区物业管理与物业服务工作计划并组织实施，每半年向委托方报告1次计划准备和实施情况；</w:t>
            </w:r>
            <w:r>
              <w:rPr>
                <w:rFonts w:hint="eastAsia" w:ascii="宋体" w:hAnsi="宋体" w:cs="Times New Roman"/>
                <w:bCs/>
                <w:sz w:val="21"/>
                <w:szCs w:val="21"/>
              </w:rPr>
              <w:br/>
              <w:t xml:space="preserve">7.采取走访、恳谈会、通讯或问卷调查等形式与业主或使用人进行沟通。每年沟通面不低于小区住户的80%，业主对服务总体满意率不低于80%,对调查结果进行分析并采取改进措施并向业主反馈；</w:t>
            </w:r>
            <w:bookmarkEnd w:id="332"/>
            <w:r/>
            <w:bookmarkEnd w:id="333"/>
            <w:r/>
            <w:r/>
          </w:p>
          <w:p>
            <w:pPr>
              <w:ind w:left="0"/>
              <w:jc w:val="left"/>
              <w:spacing w:line="400" w:lineRule="exact"/>
              <w:widowControl w:val="off"/>
              <w:tabs>
                <w:tab w:val="left" w:pos="9000" w:leader="none"/>
              </w:tabs>
              <w:rPr>
                <w:rFonts w:ascii="宋体" w:hAnsi="宋体" w:cs="Times New Roman"/>
                <w:bCs/>
                <w:sz w:val="21"/>
                <w:szCs w:val="21"/>
              </w:rPr>
              <w:outlineLvl w:val="0"/>
            </w:pPr>
            <w:r/>
            <w:bookmarkStart w:id="334" w:name="_Toc225175284"/>
            <w:r/>
            <w:bookmarkStart w:id="335" w:name="_Toc225410391"/>
            <w:r>
              <w:rPr>
                <w:rFonts w:hint="eastAsia" w:ascii="宋体" w:hAnsi="宋体" w:cs="Times New Roman"/>
                <w:bCs/>
                <w:sz w:val="21"/>
                <w:szCs w:val="21"/>
              </w:rPr>
              <w:t xml:space="preserve">8.能根据业主需求提供特约服务和不少于4种以上的便民（无偿）服务；</w:t>
            </w:r>
            <w:bookmarkEnd w:id="334"/>
            <w:r/>
            <w:bookmarkEnd w:id="335"/>
            <w:r/>
            <w:r/>
          </w:p>
          <w:p>
            <w:pPr>
              <w:ind w:left="0"/>
              <w:jc w:val="left"/>
              <w:spacing w:line="400" w:lineRule="exact"/>
              <w:widowControl w:val="off"/>
              <w:tabs>
                <w:tab w:val="left" w:pos="9000" w:leader="none"/>
              </w:tabs>
              <w:rPr>
                <w:rFonts w:ascii="宋体" w:hAnsi="宋体"/>
                <w:bCs/>
                <w:sz w:val="21"/>
                <w:szCs w:val="21"/>
              </w:rPr>
              <w:outlineLvl w:val="0"/>
            </w:pPr>
            <w:r/>
            <w:bookmarkStart w:id="336" w:name="_Toc225175285"/>
            <w:r/>
            <w:bookmarkStart w:id="337" w:name="_Toc225410392"/>
            <w:r>
              <w:rPr>
                <w:rFonts w:hint="eastAsia" w:ascii="宋体" w:hAnsi="宋体" w:cs="Times New Roman"/>
                <w:bCs/>
                <w:sz w:val="21"/>
                <w:szCs w:val="21"/>
              </w:rPr>
              <w:t xml:space="preserve">9.节假日有专题布置，每年组织不少于4次社区活动。</w:t>
            </w:r>
            <w:bookmarkEnd w:id="336"/>
            <w:r/>
            <w:bookmarkEnd w:id="337"/>
            <w:r/>
            <w:r/>
          </w:p>
        </w:tc>
      </w:tr>
      <w:tr>
        <w:trPr>
          <w:jc w:val="center"/>
          <w:trHeight w:val="70"/>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jc w:val="center"/>
              <w:spacing w:line="400" w:lineRule="exact"/>
              <w:widowControl w:val="off"/>
              <w:tabs>
                <w:tab w:val="left" w:pos="9000" w:leader="none"/>
              </w:tabs>
              <w:rPr>
                <w:rFonts w:ascii="宋体" w:hAnsi="宋体"/>
                <w:bCs/>
                <w:sz w:val="21"/>
                <w:szCs w:val="21"/>
              </w:rPr>
              <w:outlineLvl w:val="0"/>
            </w:pPr>
            <w:r/>
            <w:bookmarkStart w:id="338" w:name="_Toc225175286"/>
            <w:r/>
            <w:bookmarkStart w:id="339" w:name="_Toc225410393"/>
            <w:r>
              <w:rPr>
                <w:rFonts w:hint="eastAsia" w:ascii="宋体" w:hAnsi="宋体" w:cs="Times New Roman"/>
                <w:bCs/>
                <w:sz w:val="21"/>
                <w:szCs w:val="21"/>
              </w:rPr>
              <w:t xml:space="preserve">备注</w:t>
            </w:r>
            <w:bookmarkEnd w:id="338"/>
            <w:r/>
            <w:bookmarkEnd w:id="339"/>
            <w:r/>
            <w:r/>
          </w:p>
        </w:tc>
        <w:tc>
          <w:tcPr>
            <w:gridSpan w:val="3"/>
            <w:tcBorders>
              <w:top w:val="single" w:color="000000" w:sz="4" w:space="0"/>
              <w:left w:val="single" w:color="000000" w:sz="4" w:space="0"/>
              <w:bottom w:val="single" w:color="000000" w:sz="4" w:space="0"/>
              <w:right w:val="single" w:color="000000" w:sz="4" w:space="0"/>
            </w:tcBorders>
            <w:tcW w:w="8393" w:type="dxa"/>
            <w:vAlign w:val="center"/>
            <w:textDirection w:val="lrTb"/>
            <w:noWrap w:val="false"/>
          </w:tcPr>
          <w:p>
            <w:pPr>
              <w:ind w:right="-276"/>
              <w:spacing w:line="360" w:lineRule="auto"/>
              <w:widowControl w:val="off"/>
              <w:tabs>
                <w:tab w:val="left" w:pos="9000" w:leader="none"/>
              </w:tabs>
              <w:rPr>
                <w:rFonts w:ascii="宋体" w:hAnsi="宋体"/>
                <w:bCs/>
                <w:sz w:val="21"/>
                <w:szCs w:val="21"/>
              </w:rPr>
            </w:pPr>
            <w:r>
              <w:rPr>
                <w:rFonts w:ascii="宋体" w:hAnsi="宋体"/>
                <w:bCs/>
                <w:sz w:val="21"/>
                <w:szCs w:val="21"/>
              </w:rPr>
            </w:r>
            <w:r/>
          </w:p>
        </w:tc>
      </w:tr>
    </w:tbl>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 </w:t>
      </w:r>
      <w:r/>
    </w:p>
    <w:p>
      <w:pPr>
        <w:ind w:left="0" w:firstLine="420"/>
        <w:spacing w:line="360" w:lineRule="auto"/>
        <w:tabs>
          <w:tab w:val="left" w:pos="0" w:leader="none"/>
        </w:tabs>
        <w:rPr>
          <w:rFonts w:ascii="宋体" w:hAnsi="宋体"/>
          <w:sz w:val="21"/>
          <w:szCs w:val="21"/>
        </w:rPr>
      </w:pPr>
      <w:r>
        <w:rPr>
          <w:rFonts w:hint="eastAsia" w:ascii="宋体" w:hAnsi="宋体"/>
          <w:sz w:val="21"/>
        </w:rPr>
        <w:t xml:space="preserve">（2）“共用部位共用设施设备维护”具体内容及标准如下：</w:t>
      </w:r>
      <w:r/>
    </w:p>
    <w:tbl>
      <w:tblPr>
        <w:tblW w:w="98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55"/>
        <w:gridCol w:w="3786"/>
        <w:gridCol w:w="1238"/>
        <w:gridCol w:w="3225"/>
      </w:tblGrid>
      <w:tr>
        <w:trPr>
          <w:jc w:val="center"/>
          <w:trHeight w:val="541"/>
        </w:trPr>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ind w:left="0"/>
              <w:jc w:val="center"/>
              <w:spacing w:line="400" w:lineRule="exact"/>
              <w:widowControl w:val="off"/>
              <w:tabs>
                <w:tab w:val="left" w:pos="9000" w:leader="none"/>
              </w:tabs>
              <w:rPr>
                <w:rFonts w:ascii="宋体" w:hAnsi="宋体" w:cs="Times New Roman"/>
                <w:bCs/>
                <w:sz w:val="21"/>
                <w:szCs w:val="21"/>
              </w:rPr>
              <w:outlineLvl w:val="0"/>
            </w:pPr>
            <w:r/>
            <w:bookmarkStart w:id="340" w:name="_Toc225175287"/>
            <w:r/>
            <w:bookmarkStart w:id="341" w:name="_Toc225410394"/>
            <w:r>
              <w:rPr>
                <w:rFonts w:hint="eastAsia" w:ascii="宋体" w:hAnsi="宋体" w:cs="Times New Roman"/>
                <w:bCs/>
                <w:sz w:val="21"/>
                <w:szCs w:val="21"/>
              </w:rPr>
              <w:t xml:space="preserve">服务内容</w:t>
            </w:r>
            <w:bookmarkEnd w:id="340"/>
            <w:r/>
            <w:bookmarkEnd w:id="341"/>
            <w:r/>
            <w:r/>
          </w:p>
        </w:tc>
        <w:tc>
          <w:tcPr>
            <w:tcBorders>
              <w:top w:val="single" w:color="000000" w:sz="4" w:space="0"/>
              <w:left w:val="single" w:color="000000" w:sz="4" w:space="0"/>
              <w:bottom w:val="single" w:color="000000" w:sz="4" w:space="0"/>
              <w:right w:val="single" w:color="000000" w:sz="4" w:space="0"/>
            </w:tcBorders>
            <w:tcW w:w="3787" w:type="dxa"/>
            <w:vAlign w:val="center"/>
            <w:textDirection w:val="lrTb"/>
            <w:noWrap w:val="false"/>
          </w:tcPr>
          <w:p>
            <w:pPr>
              <w:ind w:left="0"/>
              <w:jc w:val="center"/>
              <w:spacing w:line="400" w:lineRule="exact"/>
              <w:widowControl w:val="off"/>
              <w:tabs>
                <w:tab w:val="left" w:pos="9000" w:leader="none"/>
              </w:tabs>
              <w:rPr>
                <w:rFonts w:ascii="宋体" w:hAnsi="宋体" w:cs="Times New Roman"/>
                <w:bCs/>
                <w:sz w:val="21"/>
                <w:szCs w:val="21"/>
              </w:rPr>
              <w:outlineLvl w:val="0"/>
            </w:pPr>
            <w:r/>
            <w:bookmarkStart w:id="342" w:name="_Toc225175288"/>
            <w:r/>
            <w:bookmarkStart w:id="343" w:name="_Toc225410395"/>
            <w:r>
              <w:rPr>
                <w:rFonts w:hint="eastAsia" w:ascii="宋体" w:hAnsi="宋体" w:cs="Times New Roman"/>
                <w:bCs/>
                <w:sz w:val="21"/>
                <w:szCs w:val="21"/>
              </w:rPr>
              <w:t xml:space="preserve">共用部位共用设施设备维护</w:t>
            </w:r>
            <w:bookmarkEnd w:id="342"/>
            <w:r/>
            <w:bookmarkEnd w:id="343"/>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ind w:left="0"/>
              <w:jc w:val="center"/>
              <w:spacing w:line="400" w:lineRule="exact"/>
              <w:widowControl w:val="off"/>
              <w:tabs>
                <w:tab w:val="left" w:pos="9000" w:leader="none"/>
              </w:tabs>
              <w:rPr>
                <w:rFonts w:ascii="宋体" w:hAnsi="宋体" w:cs="Times New Roman"/>
                <w:bCs/>
                <w:sz w:val="21"/>
                <w:szCs w:val="21"/>
              </w:rPr>
              <w:outlineLvl w:val="0"/>
            </w:pPr>
            <w:r/>
            <w:bookmarkStart w:id="344" w:name="_Toc225175289"/>
            <w:r/>
            <w:bookmarkStart w:id="345" w:name="_Toc225410396"/>
            <w:r>
              <w:rPr>
                <w:rFonts w:hint="eastAsia" w:ascii="宋体" w:hAnsi="宋体" w:cs="Times New Roman"/>
                <w:bCs/>
                <w:sz w:val="21"/>
                <w:szCs w:val="21"/>
              </w:rPr>
              <w:t xml:space="preserve">等级</w:t>
            </w:r>
            <w:bookmarkEnd w:id="344"/>
            <w:r/>
            <w:bookmarkEnd w:id="345"/>
            <w:r/>
            <w:r/>
          </w:p>
        </w:tc>
        <w:tc>
          <w:tcPr>
            <w:tcBorders>
              <w:top w:val="single" w:color="000000" w:sz="4" w:space="0"/>
              <w:left w:val="single" w:color="000000" w:sz="4" w:space="0"/>
              <w:bottom w:val="single" w:color="000000" w:sz="4" w:space="0"/>
              <w:right w:val="single" w:color="000000" w:sz="4" w:space="0"/>
            </w:tcBorders>
            <w:tcW w:w="3226" w:type="dxa"/>
            <w:vAlign w:val="center"/>
            <w:textDirection w:val="lrTb"/>
            <w:noWrap w:val="false"/>
          </w:tcPr>
          <w:p>
            <w:pPr>
              <w:ind w:left="0"/>
              <w:jc w:val="center"/>
              <w:spacing w:line="400" w:lineRule="exact"/>
              <w:widowControl w:val="off"/>
              <w:tabs>
                <w:tab w:val="left" w:pos="9000" w:leader="none"/>
              </w:tabs>
              <w:rPr>
                <w:rFonts w:ascii="宋体" w:hAnsi="宋体" w:cs="Times New Roman"/>
                <w:bCs/>
                <w:sz w:val="21"/>
                <w:szCs w:val="21"/>
              </w:rPr>
              <w:outlineLvl w:val="0"/>
            </w:pPr>
            <w:r/>
            <w:bookmarkStart w:id="346" w:name="_Toc225175290"/>
            <w:r/>
            <w:bookmarkStart w:id="347" w:name="_Toc225410397"/>
            <w:r>
              <w:rPr>
                <w:rFonts w:hint="eastAsia" w:ascii="宋体" w:hAnsi="宋体" w:cs="Times New Roman"/>
                <w:bCs/>
                <w:sz w:val="21"/>
                <w:szCs w:val="21"/>
              </w:rPr>
              <w:t xml:space="preserve">4</w:t>
            </w:r>
            <w:bookmarkEnd w:id="346"/>
            <w:r/>
            <w:bookmarkEnd w:id="347"/>
            <w:r/>
            <w:r/>
          </w:p>
        </w:tc>
      </w:tr>
      <w:tr>
        <w:trPr>
          <w:jc w:val="center"/>
        </w:trPr>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ind w:left="0"/>
              <w:jc w:val="center"/>
              <w:spacing w:line="400" w:lineRule="exact"/>
              <w:widowControl w:val="off"/>
              <w:tabs>
                <w:tab w:val="left" w:pos="9000" w:leader="none"/>
              </w:tabs>
              <w:rPr>
                <w:rFonts w:ascii="宋体" w:hAnsi="宋体" w:cs="Times New Roman"/>
                <w:bCs/>
                <w:sz w:val="21"/>
                <w:szCs w:val="21"/>
              </w:rPr>
              <w:outlineLvl w:val="0"/>
            </w:pPr>
            <w:r>
              <w:rPr>
                <w:rFonts w:ascii="宋体" w:hAnsi="宋体" w:cs="Times New Roman"/>
                <w:bCs/>
                <w:sz w:val="21"/>
                <w:szCs w:val="21"/>
              </w:rPr>
            </w:r>
            <w:r/>
          </w:p>
          <w:p>
            <w:pPr>
              <w:ind w:left="0"/>
              <w:jc w:val="center"/>
              <w:spacing w:line="400" w:lineRule="exact"/>
              <w:widowControl w:val="off"/>
              <w:tabs>
                <w:tab w:val="left" w:pos="9000" w:leader="none"/>
              </w:tabs>
              <w:rPr>
                <w:rFonts w:ascii="宋体" w:hAnsi="宋体" w:cs="Times New Roman"/>
                <w:bCs/>
                <w:sz w:val="21"/>
                <w:szCs w:val="21"/>
              </w:rPr>
              <w:outlineLvl w:val="0"/>
            </w:pPr>
            <w:r>
              <w:rPr>
                <w:rFonts w:ascii="宋体" w:hAnsi="宋体" w:cs="Times New Roman"/>
                <w:bCs/>
                <w:sz w:val="21"/>
                <w:szCs w:val="21"/>
              </w:rPr>
            </w:r>
            <w:r/>
          </w:p>
          <w:p>
            <w:pPr>
              <w:ind w:left="0"/>
              <w:jc w:val="center"/>
              <w:spacing w:line="400" w:lineRule="exact"/>
              <w:widowControl w:val="off"/>
              <w:tabs>
                <w:tab w:val="left" w:pos="9000" w:leader="none"/>
              </w:tabs>
              <w:rPr>
                <w:rFonts w:ascii="宋体" w:hAnsi="宋体" w:cs="Times New Roman"/>
                <w:bCs/>
                <w:sz w:val="21"/>
                <w:szCs w:val="21"/>
              </w:rPr>
              <w:outlineLvl w:val="0"/>
            </w:pPr>
            <w:r/>
            <w:bookmarkStart w:id="348" w:name="_Toc225175291"/>
            <w:r/>
            <w:bookmarkStart w:id="349" w:name="_Toc225410398"/>
            <w:r>
              <w:rPr>
                <w:rFonts w:hint="eastAsia" w:ascii="宋体" w:hAnsi="宋体" w:cs="Times New Roman"/>
                <w:bCs/>
                <w:sz w:val="21"/>
                <w:szCs w:val="21"/>
              </w:rPr>
              <w:t xml:space="preserve">基本</w:t>
            </w:r>
            <w:bookmarkEnd w:id="348"/>
            <w:r/>
            <w:bookmarkEnd w:id="349"/>
            <w:r/>
            <w:r/>
          </w:p>
          <w:p>
            <w:pPr>
              <w:ind w:left="0"/>
              <w:jc w:val="center"/>
              <w:spacing w:line="400" w:lineRule="exact"/>
              <w:widowControl w:val="off"/>
              <w:tabs>
                <w:tab w:val="left" w:pos="9000" w:leader="none"/>
              </w:tabs>
              <w:rPr>
                <w:rFonts w:ascii="宋体" w:hAnsi="宋体" w:cs="Times New Roman"/>
                <w:bCs/>
                <w:sz w:val="21"/>
                <w:szCs w:val="21"/>
              </w:rPr>
              <w:outlineLvl w:val="0"/>
            </w:pPr>
            <w:r/>
            <w:bookmarkStart w:id="350" w:name="_Toc225175292"/>
            <w:r/>
            <w:bookmarkStart w:id="351" w:name="_Toc225410399"/>
            <w:r>
              <w:rPr>
                <w:rFonts w:hint="eastAsia" w:ascii="宋体" w:hAnsi="宋体" w:cs="Times New Roman"/>
                <w:bCs/>
                <w:sz w:val="21"/>
                <w:szCs w:val="21"/>
              </w:rPr>
              <w:t xml:space="preserve">服务</w:t>
            </w:r>
            <w:bookmarkEnd w:id="350"/>
            <w:r/>
            <w:bookmarkEnd w:id="351"/>
            <w:r/>
            <w:r/>
          </w:p>
          <w:p>
            <w:pPr>
              <w:ind w:left="0"/>
              <w:jc w:val="center"/>
              <w:spacing w:line="400" w:lineRule="exact"/>
              <w:widowControl w:val="off"/>
              <w:tabs>
                <w:tab w:val="left" w:pos="9000" w:leader="none"/>
              </w:tabs>
              <w:rPr>
                <w:rFonts w:ascii="宋体" w:hAnsi="宋体" w:cs="Times New Roman"/>
                <w:bCs/>
                <w:sz w:val="21"/>
                <w:szCs w:val="21"/>
              </w:rPr>
              <w:outlineLvl w:val="0"/>
            </w:pPr>
            <w:r/>
            <w:bookmarkStart w:id="352" w:name="_Toc225175293"/>
            <w:r/>
            <w:bookmarkStart w:id="353" w:name="_Toc225410400"/>
            <w:r>
              <w:rPr>
                <w:rFonts w:hint="eastAsia" w:ascii="宋体" w:hAnsi="宋体" w:cs="Times New Roman"/>
                <w:bCs/>
                <w:sz w:val="21"/>
                <w:szCs w:val="21"/>
              </w:rPr>
              <w:t xml:space="preserve">要求</w:t>
            </w:r>
            <w:bookmarkEnd w:id="352"/>
            <w:r/>
            <w:bookmarkEnd w:id="353"/>
            <w:r/>
            <w:r/>
          </w:p>
        </w:tc>
        <w:tc>
          <w:tcPr>
            <w:gridSpan w:val="3"/>
            <w:tcBorders>
              <w:top w:val="single" w:color="000000" w:sz="4" w:space="0"/>
              <w:left w:val="single" w:color="000000" w:sz="4" w:space="0"/>
              <w:bottom w:val="single" w:color="000000" w:sz="4" w:space="0"/>
              <w:right w:val="single" w:color="000000" w:sz="4" w:space="0"/>
            </w:tcBorders>
            <w:tcW w:w="8251" w:type="dxa"/>
            <w:vAlign w:val="center"/>
            <w:textDirection w:val="lrTb"/>
            <w:noWrap w:val="false"/>
          </w:tcPr>
          <w:p>
            <w:pPr>
              <w:ind w:left="0"/>
              <w:spacing w:line="360" w:lineRule="auto"/>
              <w:widowControl w:val="off"/>
              <w:tabs>
                <w:tab w:val="left" w:pos="9000" w:leader="none"/>
              </w:tabs>
              <w:rPr>
                <w:rFonts w:ascii="宋体" w:hAnsi="宋体"/>
                <w:bCs/>
                <w:sz w:val="21"/>
                <w:szCs w:val="21"/>
              </w:rPr>
            </w:pPr>
            <w:r>
              <w:rPr>
                <w:rFonts w:hint="eastAsia" w:ascii="宋体" w:hAnsi="宋体"/>
                <w:bCs/>
                <w:sz w:val="21"/>
                <w:szCs w:val="21"/>
              </w:rPr>
              <w:t xml:space="preserve">1．建立物业共用部位、共用设施设备的维保计划及巡查维修记录； </w:t>
            </w:r>
            <w:r/>
          </w:p>
          <w:p>
            <w:pPr>
              <w:ind w:left="0"/>
              <w:spacing w:line="360" w:lineRule="auto"/>
              <w:widowControl w:val="off"/>
              <w:tabs>
                <w:tab w:val="left" w:pos="9000" w:leader="none"/>
              </w:tabs>
              <w:rPr>
                <w:rFonts w:ascii="宋体" w:hAnsi="宋体"/>
                <w:bCs/>
                <w:sz w:val="21"/>
                <w:szCs w:val="21"/>
              </w:rPr>
            </w:pPr>
            <w:r>
              <w:rPr>
                <w:rFonts w:hint="eastAsia" w:ascii="宋体" w:hAnsi="宋体"/>
                <w:bCs/>
                <w:sz w:val="21"/>
                <w:szCs w:val="21"/>
              </w:rPr>
              <w:t xml:space="preserve">2．建立共用设施设备安全操作规程、紧急处理预案等规章制度；对小区内安全隐患部位落实防范措施、设置警示标识； </w:t>
            </w:r>
            <w:r/>
          </w:p>
          <w:p>
            <w:pPr>
              <w:ind w:left="0"/>
              <w:spacing w:line="360" w:lineRule="auto"/>
              <w:widowControl w:val="off"/>
              <w:tabs>
                <w:tab w:val="left" w:pos="9000" w:leader="none"/>
              </w:tabs>
              <w:rPr>
                <w:rFonts w:ascii="宋体" w:hAnsi="宋体"/>
                <w:bCs/>
                <w:sz w:val="21"/>
                <w:szCs w:val="21"/>
              </w:rPr>
            </w:pPr>
            <w:r>
              <w:rPr>
                <w:rFonts w:hint="eastAsia" w:ascii="宋体" w:hAnsi="宋体"/>
                <w:bCs/>
                <w:sz w:val="21"/>
                <w:szCs w:val="21"/>
              </w:rPr>
              <w:t xml:space="preserve">3．共用设施设备，应达到规定的保养标准； </w:t>
            </w:r>
            <w:r/>
          </w:p>
          <w:p>
            <w:pPr>
              <w:ind w:left="0"/>
              <w:spacing w:line="360" w:lineRule="auto"/>
              <w:widowControl w:val="off"/>
              <w:tabs>
                <w:tab w:val="left" w:pos="9000" w:leader="none"/>
              </w:tabs>
              <w:rPr>
                <w:rFonts w:ascii="宋体" w:hAnsi="宋体"/>
                <w:bCs/>
                <w:sz w:val="21"/>
                <w:szCs w:val="21"/>
              </w:rPr>
            </w:pPr>
            <w:r>
              <w:rPr>
                <w:rFonts w:hint="eastAsia" w:ascii="宋体" w:hAnsi="宋体"/>
                <w:bCs/>
                <w:sz w:val="21"/>
                <w:szCs w:val="21"/>
              </w:rPr>
              <w:t xml:space="preserve">4．共用设施设备落实专人管理；各类设施设备有明显标识； </w:t>
            </w:r>
            <w:r/>
          </w:p>
          <w:p>
            <w:pPr>
              <w:ind w:left="0"/>
              <w:spacing w:line="360" w:lineRule="auto"/>
              <w:widowControl w:val="off"/>
              <w:tabs>
                <w:tab w:val="left" w:pos="9000" w:leader="none"/>
              </w:tabs>
              <w:rPr>
                <w:rFonts w:ascii="宋体" w:hAnsi="宋体"/>
                <w:bCs/>
                <w:sz w:val="21"/>
                <w:szCs w:val="21"/>
              </w:rPr>
            </w:pPr>
            <w:r>
              <w:rPr>
                <w:rFonts w:hint="eastAsia" w:ascii="宋体" w:hAnsi="宋体"/>
                <w:bCs/>
                <w:sz w:val="21"/>
                <w:szCs w:val="21"/>
              </w:rPr>
              <w:t xml:space="preserve">5．专业维保人员持证上岗； </w:t>
            </w:r>
            <w:r/>
          </w:p>
          <w:p>
            <w:pPr>
              <w:ind w:left="0"/>
              <w:spacing w:line="360" w:lineRule="auto"/>
              <w:widowControl w:val="off"/>
              <w:tabs>
                <w:tab w:val="left" w:pos="9000" w:leader="none"/>
              </w:tabs>
              <w:rPr>
                <w:rFonts w:ascii="宋体" w:hAnsi="宋体"/>
                <w:bCs/>
                <w:sz w:val="21"/>
                <w:szCs w:val="21"/>
              </w:rPr>
            </w:pPr>
            <w:r>
              <w:rPr>
                <w:rFonts w:hint="eastAsia" w:ascii="宋体" w:hAnsi="宋体"/>
                <w:bCs/>
                <w:sz w:val="21"/>
                <w:szCs w:val="21"/>
              </w:rPr>
              <w:t xml:space="preserve">6．住宅区服务标准不得低于二级；</w:t>
            </w:r>
            <w:r/>
          </w:p>
          <w:p>
            <w:pPr>
              <w:ind w:left="0"/>
              <w:spacing w:line="360" w:lineRule="auto"/>
              <w:widowControl w:val="off"/>
              <w:tabs>
                <w:tab w:val="left" w:pos="9000" w:leader="none"/>
              </w:tabs>
              <w:rPr>
                <w:rFonts w:ascii="宋体" w:hAnsi="宋体"/>
                <w:bCs/>
                <w:sz w:val="21"/>
                <w:szCs w:val="21"/>
              </w:rPr>
            </w:pPr>
            <w:r>
              <w:rPr>
                <w:rFonts w:hint="eastAsia" w:ascii="宋体" w:hAnsi="宋体"/>
                <w:bCs/>
                <w:sz w:val="21"/>
                <w:szCs w:val="21"/>
              </w:rPr>
              <w:t xml:space="preserve">7．每个等级的服务内容和要求应高于并包含低一级的服务内容和要求（一级除外）。</w:t>
            </w:r>
            <w:r/>
          </w:p>
        </w:tc>
      </w:tr>
      <w:tr>
        <w:trPr>
          <w:jc w:val="center"/>
        </w:trPr>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ind w:left="0"/>
              <w:jc w:val="center"/>
              <w:spacing w:line="400" w:lineRule="exact"/>
              <w:widowControl w:val="off"/>
              <w:tabs>
                <w:tab w:val="left" w:pos="9000" w:leader="none"/>
              </w:tabs>
              <w:rPr>
                <w:rFonts w:ascii="宋体" w:hAnsi="宋体" w:cs="Times New Roman"/>
                <w:bCs/>
                <w:sz w:val="21"/>
                <w:szCs w:val="21"/>
              </w:rPr>
              <w:outlineLvl w:val="0"/>
            </w:pPr>
            <w:r/>
            <w:bookmarkStart w:id="354" w:name="_Toc225175294"/>
            <w:r/>
            <w:bookmarkStart w:id="355" w:name="_Toc225410401"/>
            <w:r>
              <w:rPr>
                <w:rFonts w:hint="eastAsia" w:ascii="宋体" w:hAnsi="宋体" w:cs="Times New Roman"/>
                <w:bCs/>
                <w:sz w:val="21"/>
                <w:szCs w:val="21"/>
              </w:rPr>
              <w:t xml:space="preserve">服务</w:t>
            </w:r>
            <w:bookmarkEnd w:id="354"/>
            <w:r/>
            <w:bookmarkEnd w:id="355"/>
            <w:r/>
            <w:r/>
          </w:p>
          <w:p>
            <w:pPr>
              <w:ind w:left="0"/>
              <w:jc w:val="center"/>
              <w:spacing w:line="400" w:lineRule="exact"/>
              <w:widowControl w:val="off"/>
              <w:tabs>
                <w:tab w:val="left" w:pos="9000" w:leader="none"/>
              </w:tabs>
              <w:rPr>
                <w:rFonts w:ascii="宋体" w:hAnsi="宋体" w:cs="Times New Roman"/>
                <w:bCs/>
                <w:sz w:val="21"/>
                <w:szCs w:val="21"/>
              </w:rPr>
              <w:outlineLvl w:val="0"/>
            </w:pPr>
            <w:r/>
            <w:bookmarkStart w:id="356" w:name="_Toc225175295"/>
            <w:r/>
            <w:bookmarkStart w:id="357" w:name="_Toc225410402"/>
            <w:r>
              <w:rPr>
                <w:rFonts w:hint="eastAsia" w:ascii="宋体" w:hAnsi="宋体" w:cs="Times New Roman"/>
                <w:bCs/>
                <w:sz w:val="21"/>
                <w:szCs w:val="21"/>
              </w:rPr>
              <w:t xml:space="preserve">标准</w:t>
            </w:r>
            <w:bookmarkEnd w:id="356"/>
            <w:r/>
            <w:bookmarkEnd w:id="357"/>
            <w:r/>
            <w:r/>
          </w:p>
        </w:tc>
        <w:tc>
          <w:tcPr>
            <w:gridSpan w:val="3"/>
            <w:tcBorders>
              <w:top w:val="single" w:color="000000" w:sz="4" w:space="0"/>
              <w:left w:val="single" w:color="000000" w:sz="4" w:space="0"/>
              <w:bottom w:val="single" w:color="000000" w:sz="4" w:space="0"/>
              <w:right w:val="single" w:color="000000" w:sz="4" w:space="0"/>
            </w:tcBorders>
            <w:tcW w:w="8251" w:type="dxa"/>
            <w:vAlign w:val="center"/>
            <w:textDirection w:val="lrTb"/>
            <w:noWrap w:val="false"/>
          </w:tcPr>
          <w:p>
            <w:pPr>
              <w:ind w:left="0"/>
              <w:jc w:val="left"/>
              <w:spacing w:line="400" w:lineRule="exact"/>
              <w:widowControl w:val="off"/>
              <w:tabs>
                <w:tab w:val="left" w:pos="9000" w:leader="none"/>
              </w:tabs>
              <w:rPr>
                <w:rFonts w:ascii="宋体" w:hAnsi="宋体" w:cs="Times New Roman"/>
                <w:bCs/>
                <w:sz w:val="21"/>
                <w:szCs w:val="21"/>
              </w:rPr>
              <w:outlineLvl w:val="0"/>
            </w:pPr>
            <w:r/>
            <w:bookmarkStart w:id="358" w:name="_Toc225175296"/>
            <w:r/>
            <w:bookmarkStart w:id="359" w:name="_Toc225410403"/>
            <w:r>
              <w:rPr>
                <w:rFonts w:hint="eastAsia" w:ascii="宋体" w:hAnsi="宋体" w:cs="Times New Roman"/>
                <w:bCs/>
                <w:sz w:val="21"/>
                <w:szCs w:val="21"/>
              </w:rPr>
              <w:t xml:space="preserve">1．每月巡检公共部位、公用设施，并制定大中修计划；楼道、单元门窗、路灯等重点部位每日巡检1次，发现问题及时处理；</w:t>
            </w:r>
            <w:bookmarkEnd w:id="358"/>
            <w:r/>
            <w:bookmarkEnd w:id="359"/>
            <w:r/>
            <w:r/>
          </w:p>
          <w:p>
            <w:pPr>
              <w:ind w:left="0"/>
              <w:jc w:val="left"/>
              <w:spacing w:line="400" w:lineRule="exact"/>
              <w:widowControl w:val="off"/>
              <w:tabs>
                <w:tab w:val="left" w:pos="9000" w:leader="none"/>
              </w:tabs>
              <w:rPr>
                <w:rFonts w:ascii="宋体" w:hAnsi="宋体" w:cs="Times New Roman"/>
                <w:bCs/>
                <w:sz w:val="21"/>
                <w:szCs w:val="21"/>
              </w:rPr>
              <w:outlineLvl w:val="0"/>
            </w:pPr>
            <w:r/>
            <w:bookmarkStart w:id="360" w:name="_Toc225175297"/>
            <w:r/>
            <w:bookmarkStart w:id="361" w:name="_Toc225410404"/>
            <w:r>
              <w:rPr>
                <w:rFonts w:hint="eastAsia" w:ascii="宋体" w:hAnsi="宋体" w:cs="Times New Roman"/>
                <w:bCs/>
                <w:sz w:val="21"/>
                <w:szCs w:val="21"/>
              </w:rPr>
              <w:t xml:space="preserve">2．生活水泵每2小时巡查1次并填写运行记录；排污泵每月巡查启动1次；生活泵房每季度清洗1次；每年全面检查1次给水管道，对跑冒滴漏现象及时处理，对锈蚀部分及时刷涂防锈；饮用水池每年消毒2次；水质每季度检测1次；</w:t>
            </w:r>
            <w:bookmarkEnd w:id="360"/>
            <w:r/>
            <w:bookmarkEnd w:id="361"/>
            <w:r/>
            <w:r/>
          </w:p>
          <w:p>
            <w:pPr>
              <w:ind w:left="0"/>
              <w:jc w:val="left"/>
              <w:spacing w:line="400" w:lineRule="exact"/>
              <w:widowControl w:val="off"/>
              <w:tabs>
                <w:tab w:val="left" w:pos="9000" w:leader="none"/>
              </w:tabs>
              <w:rPr>
                <w:rFonts w:ascii="宋体" w:hAnsi="宋体" w:cs="Times New Roman"/>
                <w:bCs/>
                <w:sz w:val="21"/>
                <w:szCs w:val="21"/>
              </w:rPr>
              <w:outlineLvl w:val="0"/>
            </w:pPr>
            <w:r/>
            <w:bookmarkStart w:id="362" w:name="_Toc225175298"/>
            <w:r/>
            <w:bookmarkStart w:id="363" w:name="_Toc225410405"/>
            <w:r>
              <w:rPr>
                <w:rFonts w:hint="eastAsia" w:ascii="宋体" w:hAnsi="宋体" w:cs="Times New Roman"/>
                <w:bCs/>
                <w:sz w:val="21"/>
                <w:szCs w:val="21"/>
              </w:rPr>
              <w:t xml:space="preserve">3．每月清扫3次排水明沟，保证排水通畅、无积水；每年疏通地下管井2次，发现堵塞及时处理。排污泵每月巡查启动1次；</w:t>
            </w:r>
            <w:bookmarkEnd w:id="362"/>
            <w:r/>
            <w:bookmarkEnd w:id="363"/>
            <w:r/>
            <w:r/>
          </w:p>
          <w:p>
            <w:pPr>
              <w:ind w:left="0"/>
              <w:jc w:val="left"/>
              <w:spacing w:line="400" w:lineRule="exact"/>
              <w:widowControl w:val="off"/>
              <w:tabs>
                <w:tab w:val="left" w:pos="9000" w:leader="none"/>
              </w:tabs>
              <w:rPr>
                <w:rFonts w:ascii="宋体" w:hAnsi="宋体" w:cs="Times New Roman"/>
                <w:bCs/>
                <w:sz w:val="21"/>
                <w:szCs w:val="21"/>
              </w:rPr>
              <w:outlineLvl w:val="0"/>
            </w:pPr>
            <w:r/>
            <w:bookmarkStart w:id="364" w:name="_Toc225175299"/>
            <w:r/>
            <w:bookmarkStart w:id="365" w:name="_Toc225410406"/>
            <w:r>
              <w:rPr>
                <w:rFonts w:hint="eastAsia" w:ascii="宋体" w:hAnsi="宋体" w:cs="Times New Roman"/>
                <w:bCs/>
                <w:sz w:val="21"/>
                <w:szCs w:val="21"/>
              </w:rPr>
              <w:t xml:space="preserve">4．建立供配电管理维护制度；配电设施按规定进行安检；避雷安全每年检测1次；照明系统的完好率达到95%以上；</w:t>
            </w:r>
            <w:bookmarkEnd w:id="364"/>
            <w:r/>
            <w:bookmarkEnd w:id="365"/>
            <w:r/>
            <w:r/>
          </w:p>
          <w:p>
            <w:pPr>
              <w:ind w:left="0"/>
              <w:jc w:val="left"/>
              <w:spacing w:line="400" w:lineRule="exact"/>
              <w:widowControl w:val="off"/>
              <w:tabs>
                <w:tab w:val="left" w:pos="9000" w:leader="none"/>
              </w:tabs>
              <w:rPr>
                <w:rFonts w:ascii="宋体" w:hAnsi="宋体" w:cs="Times New Roman"/>
                <w:bCs/>
                <w:sz w:val="21"/>
                <w:szCs w:val="21"/>
              </w:rPr>
              <w:outlineLvl w:val="0"/>
            </w:pPr>
            <w:r/>
            <w:bookmarkStart w:id="366" w:name="_Toc225175300"/>
            <w:r/>
            <w:bookmarkStart w:id="367" w:name="_Toc225410407"/>
            <w:r>
              <w:rPr>
                <w:rFonts w:hint="eastAsia" w:ascii="宋体" w:hAnsi="宋体" w:cs="Times New Roman"/>
                <w:bCs/>
                <w:sz w:val="21"/>
                <w:szCs w:val="21"/>
              </w:rPr>
              <w:t xml:space="preserve">5．弱电系统每月进行1次保养检修，发现问题及时处理，完好率达到95%以上；</w:t>
            </w:r>
            <w:bookmarkEnd w:id="366"/>
            <w:r/>
            <w:bookmarkEnd w:id="367"/>
            <w:r/>
            <w:r/>
          </w:p>
          <w:p>
            <w:pPr>
              <w:ind w:left="0"/>
              <w:jc w:val="left"/>
              <w:spacing w:line="400" w:lineRule="exact"/>
              <w:widowControl w:val="off"/>
              <w:tabs>
                <w:tab w:val="left" w:pos="9000" w:leader="none"/>
              </w:tabs>
              <w:rPr>
                <w:rFonts w:ascii="宋体" w:hAnsi="宋体" w:cs="Times New Roman"/>
                <w:bCs/>
                <w:sz w:val="21"/>
                <w:szCs w:val="21"/>
              </w:rPr>
              <w:outlineLvl w:val="0"/>
            </w:pPr>
            <w:r/>
            <w:bookmarkStart w:id="368" w:name="_Toc225175301"/>
            <w:r/>
            <w:bookmarkStart w:id="369" w:name="_Toc225410408"/>
            <w:r>
              <w:rPr>
                <w:rFonts w:hint="eastAsia" w:ascii="宋体" w:hAnsi="宋体" w:cs="Times New Roman"/>
                <w:bCs/>
                <w:sz w:val="21"/>
                <w:szCs w:val="21"/>
              </w:rPr>
              <w:t xml:space="preserve">6．建立管理维护制度；公示安全使用许可；机房要求防尘处理；每日巡查记录设备使用安全状况，建档备案；安全设施检查保养每月不少于2次；每年全面综合调整与测试1次；每2年进行1次负荷校调试验。维保停梯提前一天通知；遇困人30分内到位救援；全年故障率低于5%；</w:t>
            </w:r>
            <w:bookmarkEnd w:id="368"/>
            <w:r/>
            <w:bookmarkEnd w:id="369"/>
            <w:r/>
            <w:r/>
          </w:p>
          <w:p>
            <w:pPr>
              <w:ind w:left="0"/>
              <w:jc w:val="left"/>
              <w:spacing w:line="400" w:lineRule="exact"/>
              <w:widowControl w:val="off"/>
              <w:tabs>
                <w:tab w:val="left" w:pos="9000" w:leader="none"/>
              </w:tabs>
              <w:rPr>
                <w:rFonts w:ascii="宋体" w:hAnsi="宋体" w:cs="Times New Roman"/>
                <w:bCs/>
                <w:sz w:val="21"/>
                <w:szCs w:val="21"/>
              </w:rPr>
              <w:outlineLvl w:val="0"/>
            </w:pPr>
            <w:r/>
            <w:bookmarkStart w:id="370" w:name="_Toc225175302"/>
            <w:r/>
            <w:bookmarkStart w:id="371" w:name="_Toc225410409"/>
            <w:r>
              <w:rPr>
                <w:rFonts w:hint="eastAsia" w:ascii="宋体" w:hAnsi="宋体" w:cs="Times New Roman"/>
                <w:bCs/>
                <w:sz w:val="21"/>
                <w:szCs w:val="21"/>
              </w:rPr>
              <w:t xml:space="preserve">7．消防系统每日巡检1次，各类仪表稳定正常；消防泵、喷淋泵每月启动1次，保证正常运行，消防水泵运行部件保持润滑灵活；消火栓、灭火器每月巡检1次；</w:t>
            </w:r>
            <w:bookmarkEnd w:id="370"/>
            <w:r/>
            <w:bookmarkEnd w:id="371"/>
            <w:r/>
            <w:r/>
          </w:p>
          <w:p>
            <w:pPr>
              <w:ind w:left="0"/>
              <w:jc w:val="left"/>
              <w:spacing w:line="400" w:lineRule="exact"/>
              <w:widowControl w:val="off"/>
              <w:tabs>
                <w:tab w:val="left" w:pos="9000" w:leader="none"/>
              </w:tabs>
              <w:rPr>
                <w:rFonts w:ascii="宋体" w:hAnsi="宋体" w:cs="Times New Roman"/>
                <w:bCs/>
                <w:sz w:val="21"/>
                <w:szCs w:val="21"/>
              </w:rPr>
              <w:outlineLvl w:val="0"/>
            </w:pPr>
            <w:r/>
            <w:bookmarkStart w:id="372" w:name="_Toc225175303"/>
            <w:r/>
            <w:bookmarkStart w:id="373" w:name="_Toc225410410"/>
            <w:r>
              <w:rPr>
                <w:rFonts w:hint="eastAsia" w:ascii="宋体" w:hAnsi="宋体" w:cs="Times New Roman"/>
                <w:bCs/>
                <w:sz w:val="21"/>
                <w:szCs w:val="21"/>
              </w:rPr>
              <w:t xml:space="preserve">8．设备房地坪、设备基座等进行防尘处理；泵体、机架、管道等每年进行1次保养；通风、温度、湿度达到运行条件；</w:t>
            </w:r>
            <w:bookmarkEnd w:id="372"/>
            <w:r/>
            <w:bookmarkEnd w:id="373"/>
            <w:r/>
            <w:r/>
          </w:p>
          <w:p>
            <w:pPr>
              <w:ind w:left="0"/>
              <w:jc w:val="left"/>
              <w:spacing w:line="400" w:lineRule="exact"/>
              <w:widowControl w:val="off"/>
              <w:tabs>
                <w:tab w:val="left" w:pos="9000" w:leader="none"/>
              </w:tabs>
              <w:rPr>
                <w:rFonts w:ascii="宋体" w:hAnsi="宋体"/>
                <w:bCs/>
                <w:sz w:val="21"/>
                <w:szCs w:val="21"/>
              </w:rPr>
              <w:outlineLvl w:val="0"/>
            </w:pPr>
            <w:r/>
            <w:bookmarkStart w:id="374" w:name="_Toc225175304"/>
            <w:r/>
            <w:bookmarkStart w:id="375" w:name="_Toc225410411"/>
            <w:r>
              <w:rPr>
                <w:rFonts w:hint="eastAsia" w:ascii="宋体" w:hAnsi="宋体" w:cs="Times New Roman"/>
                <w:bCs/>
                <w:sz w:val="21"/>
                <w:szCs w:val="21"/>
              </w:rPr>
              <w:t xml:space="preserve">9．消防设施设备按国家规定维护，按时年检。其他设备综合完好率达到90%以上；</w:t>
            </w:r>
            <w:bookmarkEnd w:id="374"/>
            <w:r/>
            <w:bookmarkEnd w:id="375"/>
            <w:r/>
            <w:r/>
          </w:p>
        </w:tc>
      </w:tr>
      <w:tr>
        <w:trPr>
          <w:jc w:val="center"/>
          <w:trHeight w:val="70"/>
        </w:trPr>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ind w:left="0"/>
              <w:jc w:val="center"/>
              <w:spacing w:line="400" w:lineRule="exact"/>
              <w:widowControl w:val="off"/>
              <w:tabs>
                <w:tab w:val="left" w:pos="9000" w:leader="none"/>
              </w:tabs>
              <w:rPr>
                <w:rFonts w:ascii="宋体" w:hAnsi="宋体" w:cs="Times New Roman"/>
                <w:bCs/>
                <w:sz w:val="21"/>
                <w:szCs w:val="21"/>
              </w:rPr>
              <w:outlineLvl w:val="0"/>
            </w:pPr>
            <w:r/>
            <w:bookmarkStart w:id="376" w:name="_Toc225175305"/>
            <w:r/>
            <w:bookmarkStart w:id="377" w:name="_Toc225410412"/>
            <w:r>
              <w:rPr>
                <w:rFonts w:hint="eastAsia" w:ascii="宋体" w:hAnsi="宋体" w:cs="Times New Roman"/>
                <w:bCs/>
                <w:sz w:val="21"/>
                <w:szCs w:val="21"/>
              </w:rPr>
              <w:t xml:space="preserve">备注</w:t>
            </w:r>
            <w:bookmarkEnd w:id="376"/>
            <w:r/>
            <w:bookmarkEnd w:id="377"/>
            <w:r/>
            <w:r/>
          </w:p>
        </w:tc>
        <w:tc>
          <w:tcPr>
            <w:gridSpan w:val="3"/>
            <w:tcBorders>
              <w:top w:val="single" w:color="000000" w:sz="4" w:space="0"/>
              <w:left w:val="single" w:color="000000" w:sz="4" w:space="0"/>
              <w:bottom w:val="single" w:color="000000" w:sz="4" w:space="0"/>
              <w:right w:val="single" w:color="000000" w:sz="4" w:space="0"/>
            </w:tcBorders>
            <w:tcW w:w="8251" w:type="dxa"/>
            <w:vAlign w:val="center"/>
            <w:textDirection w:val="lrTb"/>
            <w:noWrap w:val="false"/>
          </w:tcPr>
          <w:p>
            <w:pPr>
              <w:ind w:right="-276"/>
              <w:spacing w:line="360" w:lineRule="auto"/>
              <w:widowControl w:val="off"/>
              <w:tabs>
                <w:tab w:val="left" w:pos="9000" w:leader="none"/>
              </w:tabs>
              <w:rPr>
                <w:rFonts w:ascii="宋体" w:hAnsi="宋体"/>
                <w:bCs/>
                <w:sz w:val="21"/>
                <w:szCs w:val="21"/>
              </w:rPr>
            </w:pPr>
            <w:r>
              <w:rPr>
                <w:rFonts w:ascii="宋体" w:hAnsi="宋体"/>
                <w:bCs/>
                <w:sz w:val="21"/>
                <w:szCs w:val="21"/>
              </w:rPr>
            </w:r>
            <w:r/>
          </w:p>
        </w:tc>
      </w:tr>
    </w:tbl>
    <w:p>
      <w:pPr>
        <w:ind w:left="0" w:firstLine="42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0" w:leader="none"/>
        </w:tabs>
        <w:rPr>
          <w:rFonts w:ascii="宋体" w:hAnsi="宋体"/>
          <w:sz w:val="21"/>
        </w:rPr>
      </w:pPr>
      <w:r>
        <w:rPr>
          <w:rFonts w:hint="eastAsia" w:ascii="宋体" w:hAnsi="宋体"/>
          <w:sz w:val="21"/>
        </w:rPr>
        <w:t xml:space="preserve">（3）“公共秩序维护”具体内容及标准如下：</w:t>
      </w:r>
      <w:r/>
    </w:p>
    <w:tbl>
      <w:tblPr>
        <w:tblW w:w="98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55"/>
        <w:gridCol w:w="3801"/>
        <w:gridCol w:w="1240"/>
        <w:gridCol w:w="3208"/>
      </w:tblGrid>
      <w:tr>
        <w:trPr>
          <w:jc w:val="center"/>
          <w:trHeight w:val="541"/>
        </w:trPr>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ind w:left="0"/>
              <w:jc w:val="center"/>
              <w:spacing w:line="400" w:lineRule="exact"/>
              <w:widowControl w:val="off"/>
              <w:tabs>
                <w:tab w:val="left" w:pos="9000" w:leader="none"/>
              </w:tabs>
              <w:rPr>
                <w:rFonts w:ascii="宋体" w:hAnsi="宋体" w:cs="Times New Roman"/>
                <w:bCs/>
                <w:sz w:val="21"/>
                <w:szCs w:val="21"/>
              </w:rPr>
              <w:outlineLvl w:val="0"/>
            </w:pPr>
            <w:r/>
            <w:bookmarkStart w:id="378" w:name="_Toc225175306"/>
            <w:r/>
            <w:bookmarkStart w:id="379" w:name="_Toc225410413"/>
            <w:r>
              <w:rPr>
                <w:rFonts w:hint="eastAsia" w:ascii="宋体" w:hAnsi="宋体" w:cs="Times New Roman"/>
                <w:bCs/>
                <w:sz w:val="21"/>
                <w:szCs w:val="21"/>
              </w:rPr>
              <w:t xml:space="preserve">服务内容</w:t>
            </w:r>
            <w:bookmarkEnd w:id="378"/>
            <w:r/>
            <w:bookmarkEnd w:id="379"/>
            <w:r/>
            <w:r/>
          </w:p>
        </w:tc>
        <w:tc>
          <w:tcPr>
            <w:tcBorders>
              <w:top w:val="single" w:color="000000" w:sz="4" w:space="0"/>
              <w:left w:val="single" w:color="000000" w:sz="4" w:space="0"/>
              <w:bottom w:val="single" w:color="000000" w:sz="4" w:space="0"/>
              <w:right w:val="single" w:color="000000" w:sz="4" w:space="0"/>
            </w:tcBorders>
            <w:tcW w:w="3802" w:type="dxa"/>
            <w:vAlign w:val="center"/>
            <w:textDirection w:val="lrTb"/>
            <w:noWrap w:val="false"/>
          </w:tcPr>
          <w:p>
            <w:pPr>
              <w:ind w:left="0"/>
              <w:jc w:val="center"/>
              <w:spacing w:line="400" w:lineRule="exact"/>
              <w:widowControl w:val="off"/>
              <w:tabs>
                <w:tab w:val="left" w:pos="9000" w:leader="none"/>
              </w:tabs>
              <w:rPr>
                <w:rFonts w:ascii="宋体" w:hAnsi="宋体" w:cs="Times New Roman"/>
                <w:bCs/>
                <w:sz w:val="21"/>
                <w:szCs w:val="21"/>
              </w:rPr>
              <w:outlineLvl w:val="0"/>
            </w:pPr>
            <w:r/>
            <w:bookmarkStart w:id="380" w:name="_Toc225175307"/>
            <w:r/>
            <w:bookmarkStart w:id="381" w:name="_Toc225410414"/>
            <w:r>
              <w:rPr>
                <w:rFonts w:hint="eastAsia" w:ascii="宋体" w:hAnsi="宋体" w:cs="Times New Roman"/>
                <w:bCs/>
                <w:sz w:val="21"/>
                <w:szCs w:val="21"/>
              </w:rPr>
              <w:t xml:space="preserve">公共秩序维护</w:t>
            </w:r>
            <w:bookmarkEnd w:id="380"/>
            <w:r/>
            <w:bookmarkEnd w:id="381"/>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jc w:val="center"/>
              <w:spacing w:line="400" w:lineRule="exact"/>
              <w:widowControl w:val="off"/>
              <w:tabs>
                <w:tab w:val="left" w:pos="9000" w:leader="none"/>
              </w:tabs>
              <w:rPr>
                <w:rFonts w:ascii="宋体" w:hAnsi="宋体" w:cs="Times New Roman"/>
                <w:bCs/>
                <w:sz w:val="21"/>
                <w:szCs w:val="21"/>
              </w:rPr>
              <w:outlineLvl w:val="0"/>
            </w:pPr>
            <w:r/>
            <w:bookmarkStart w:id="382" w:name="_Toc225175308"/>
            <w:r/>
            <w:bookmarkStart w:id="383" w:name="_Toc225410415"/>
            <w:r>
              <w:rPr>
                <w:rFonts w:hint="eastAsia" w:ascii="宋体" w:hAnsi="宋体" w:cs="Times New Roman"/>
                <w:bCs/>
                <w:sz w:val="21"/>
                <w:szCs w:val="21"/>
              </w:rPr>
              <w:t xml:space="preserve">等级</w:t>
            </w:r>
            <w:bookmarkEnd w:id="382"/>
            <w:r/>
            <w:bookmarkEnd w:id="383"/>
            <w:r/>
            <w:r/>
          </w:p>
        </w:tc>
        <w:tc>
          <w:tcPr>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ind w:left="0"/>
              <w:jc w:val="center"/>
              <w:spacing w:line="400" w:lineRule="exact"/>
              <w:widowControl w:val="off"/>
              <w:tabs>
                <w:tab w:val="left" w:pos="9000" w:leader="none"/>
              </w:tabs>
              <w:rPr>
                <w:rFonts w:ascii="宋体" w:hAnsi="宋体" w:cs="Times New Roman"/>
                <w:bCs/>
                <w:sz w:val="21"/>
                <w:szCs w:val="21"/>
              </w:rPr>
              <w:outlineLvl w:val="0"/>
            </w:pPr>
            <w:r/>
            <w:bookmarkStart w:id="384" w:name="_Toc225175309"/>
            <w:r/>
            <w:bookmarkStart w:id="385" w:name="_Toc225410416"/>
            <w:r>
              <w:rPr>
                <w:rFonts w:hint="eastAsia" w:ascii="宋体" w:hAnsi="宋体" w:cs="Times New Roman"/>
                <w:bCs/>
                <w:sz w:val="21"/>
                <w:szCs w:val="21"/>
              </w:rPr>
              <w:t xml:space="preserve">4</w:t>
            </w:r>
            <w:bookmarkEnd w:id="384"/>
            <w:r/>
            <w:bookmarkEnd w:id="385"/>
            <w:r/>
            <w:r/>
          </w:p>
        </w:tc>
      </w:tr>
      <w:tr>
        <w:trPr>
          <w:jc w:val="center"/>
        </w:trPr>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ind w:left="0"/>
              <w:jc w:val="center"/>
              <w:spacing w:line="400" w:lineRule="exact"/>
              <w:widowControl w:val="off"/>
              <w:tabs>
                <w:tab w:val="left" w:pos="9000" w:leader="none"/>
              </w:tabs>
              <w:rPr>
                <w:rFonts w:ascii="宋体" w:hAnsi="宋体" w:cs="Times New Roman"/>
                <w:bCs/>
                <w:sz w:val="21"/>
                <w:szCs w:val="21"/>
              </w:rPr>
              <w:outlineLvl w:val="0"/>
            </w:pPr>
            <w:r/>
            <w:bookmarkStart w:id="386" w:name="_Toc225175310"/>
            <w:r/>
            <w:bookmarkStart w:id="387" w:name="_Toc225410417"/>
            <w:r>
              <w:rPr>
                <w:rFonts w:hint="eastAsia" w:ascii="宋体" w:hAnsi="宋体" w:cs="Times New Roman"/>
                <w:bCs/>
                <w:sz w:val="21"/>
                <w:szCs w:val="21"/>
              </w:rPr>
              <w:t xml:space="preserve">基本</w:t>
            </w:r>
            <w:bookmarkEnd w:id="386"/>
            <w:r/>
            <w:bookmarkEnd w:id="387"/>
            <w:r/>
            <w:r/>
          </w:p>
          <w:p>
            <w:pPr>
              <w:ind w:left="0"/>
              <w:jc w:val="center"/>
              <w:spacing w:line="400" w:lineRule="exact"/>
              <w:widowControl w:val="off"/>
              <w:tabs>
                <w:tab w:val="left" w:pos="9000" w:leader="none"/>
              </w:tabs>
              <w:rPr>
                <w:rFonts w:ascii="宋体" w:hAnsi="宋体" w:cs="Times New Roman"/>
                <w:bCs/>
                <w:sz w:val="21"/>
                <w:szCs w:val="21"/>
              </w:rPr>
              <w:outlineLvl w:val="0"/>
            </w:pPr>
            <w:r/>
            <w:bookmarkStart w:id="388" w:name="_Toc225175311"/>
            <w:r/>
            <w:bookmarkStart w:id="389" w:name="_Toc225410418"/>
            <w:r>
              <w:rPr>
                <w:rFonts w:hint="eastAsia" w:ascii="宋体" w:hAnsi="宋体" w:cs="Times New Roman"/>
                <w:bCs/>
                <w:sz w:val="21"/>
                <w:szCs w:val="21"/>
              </w:rPr>
              <w:t xml:space="preserve">服务</w:t>
            </w:r>
            <w:bookmarkEnd w:id="388"/>
            <w:r/>
            <w:bookmarkEnd w:id="389"/>
            <w:r/>
            <w:r/>
          </w:p>
          <w:p>
            <w:pPr>
              <w:ind w:left="0"/>
              <w:jc w:val="center"/>
              <w:spacing w:line="400" w:lineRule="exact"/>
              <w:widowControl w:val="off"/>
              <w:tabs>
                <w:tab w:val="left" w:pos="9000" w:leader="none"/>
              </w:tabs>
              <w:rPr>
                <w:rFonts w:ascii="宋体" w:hAnsi="宋体" w:cs="Times New Roman"/>
                <w:bCs/>
                <w:sz w:val="21"/>
                <w:szCs w:val="21"/>
              </w:rPr>
              <w:outlineLvl w:val="0"/>
            </w:pPr>
            <w:r/>
            <w:bookmarkStart w:id="390" w:name="_Toc225175312"/>
            <w:r/>
            <w:bookmarkStart w:id="391" w:name="_Toc225410419"/>
            <w:r>
              <w:rPr>
                <w:rFonts w:hint="eastAsia" w:ascii="宋体" w:hAnsi="宋体" w:cs="Times New Roman"/>
                <w:bCs/>
                <w:sz w:val="21"/>
                <w:szCs w:val="21"/>
              </w:rPr>
              <w:t xml:space="preserve">要求</w:t>
            </w:r>
            <w:bookmarkEnd w:id="390"/>
            <w:r/>
            <w:bookmarkEnd w:id="391"/>
            <w:r/>
            <w:r/>
          </w:p>
        </w:tc>
        <w:tc>
          <w:tcPr>
            <w:gridSpan w:val="3"/>
            <w:tcBorders>
              <w:top w:val="single" w:color="000000" w:sz="4" w:space="0"/>
              <w:left w:val="single" w:color="000000" w:sz="4" w:space="0"/>
              <w:bottom w:val="single" w:color="000000" w:sz="4" w:space="0"/>
              <w:right w:val="single" w:color="000000" w:sz="4" w:space="0"/>
            </w:tcBorders>
            <w:tcW w:w="8251" w:type="dxa"/>
            <w:vAlign w:val="center"/>
            <w:textDirection w:val="lrTb"/>
            <w:noWrap w:val="false"/>
          </w:tcPr>
          <w:p>
            <w:pPr>
              <w:ind w:left="0"/>
              <w:jc w:val="left"/>
              <w:spacing w:line="400" w:lineRule="exact"/>
              <w:widowControl w:val="off"/>
              <w:tabs>
                <w:tab w:val="left" w:pos="9000" w:leader="none"/>
              </w:tabs>
              <w:rPr>
                <w:rFonts w:ascii="宋体" w:hAnsi="宋体" w:cs="Times New Roman"/>
                <w:bCs/>
                <w:sz w:val="21"/>
                <w:szCs w:val="21"/>
              </w:rPr>
              <w:outlineLvl w:val="0"/>
            </w:pPr>
            <w:r/>
            <w:bookmarkStart w:id="392" w:name="_Toc225175313"/>
            <w:r/>
            <w:bookmarkStart w:id="393" w:name="_Toc225410420"/>
            <w:r>
              <w:rPr>
                <w:rFonts w:hint="eastAsia" w:ascii="宋体" w:hAnsi="宋体" w:cs="Times New Roman"/>
                <w:bCs/>
                <w:sz w:val="21"/>
                <w:szCs w:val="21"/>
              </w:rPr>
              <w:t xml:space="preserve">1．配有专职的秩序维护员；</w:t>
            </w:r>
            <w:bookmarkEnd w:id="392"/>
            <w:r/>
            <w:bookmarkEnd w:id="393"/>
            <w:r/>
            <w:r/>
          </w:p>
          <w:p>
            <w:pPr>
              <w:ind w:left="0"/>
              <w:jc w:val="left"/>
              <w:spacing w:line="400" w:lineRule="exact"/>
              <w:widowControl w:val="off"/>
              <w:tabs>
                <w:tab w:val="left" w:pos="9000" w:leader="none"/>
              </w:tabs>
              <w:rPr>
                <w:rFonts w:ascii="宋体" w:hAnsi="宋体" w:cs="Times New Roman"/>
                <w:bCs/>
                <w:sz w:val="21"/>
                <w:szCs w:val="21"/>
              </w:rPr>
              <w:outlineLvl w:val="0"/>
            </w:pPr>
            <w:r/>
            <w:bookmarkStart w:id="394" w:name="_Toc225175314"/>
            <w:r/>
            <w:bookmarkStart w:id="395" w:name="_Toc225410421"/>
            <w:r>
              <w:rPr>
                <w:rFonts w:hint="eastAsia" w:ascii="宋体" w:hAnsi="宋体" w:cs="Times New Roman"/>
                <w:bCs/>
                <w:sz w:val="21"/>
                <w:szCs w:val="21"/>
              </w:rPr>
              <w:t xml:space="preserve">2．各类管理规章制度完善；</w:t>
            </w:r>
            <w:bookmarkEnd w:id="394"/>
            <w:r/>
            <w:bookmarkEnd w:id="395"/>
            <w:r/>
            <w:r/>
          </w:p>
          <w:p>
            <w:pPr>
              <w:ind w:left="0"/>
              <w:jc w:val="left"/>
              <w:spacing w:line="400" w:lineRule="exact"/>
              <w:widowControl w:val="off"/>
              <w:tabs>
                <w:tab w:val="left" w:pos="9000" w:leader="none"/>
              </w:tabs>
              <w:rPr>
                <w:rFonts w:ascii="宋体" w:hAnsi="宋体" w:cs="Times New Roman"/>
                <w:bCs/>
                <w:sz w:val="21"/>
                <w:szCs w:val="21"/>
              </w:rPr>
              <w:outlineLvl w:val="0"/>
            </w:pPr>
            <w:r/>
            <w:bookmarkStart w:id="396" w:name="_Toc225175315"/>
            <w:r/>
            <w:bookmarkStart w:id="397" w:name="_Toc225410422"/>
            <w:r>
              <w:rPr>
                <w:rFonts w:hint="eastAsia" w:ascii="宋体" w:hAnsi="宋体" w:cs="Times New Roman"/>
                <w:bCs/>
                <w:sz w:val="21"/>
                <w:szCs w:val="21"/>
              </w:rPr>
              <w:t xml:space="preserve">3．公共秩序维护员上岗时佩戴统一标志，穿戴统一服装；</w:t>
            </w:r>
            <w:bookmarkEnd w:id="396"/>
            <w:r/>
            <w:bookmarkEnd w:id="397"/>
            <w:r/>
            <w:r/>
          </w:p>
          <w:p>
            <w:pPr>
              <w:ind w:left="0"/>
              <w:jc w:val="left"/>
              <w:spacing w:line="400" w:lineRule="exact"/>
              <w:widowControl w:val="off"/>
              <w:tabs>
                <w:tab w:val="left" w:pos="9000" w:leader="none"/>
              </w:tabs>
              <w:rPr>
                <w:rFonts w:ascii="宋体" w:hAnsi="宋体" w:cs="Times New Roman"/>
                <w:bCs/>
                <w:sz w:val="21"/>
                <w:szCs w:val="21"/>
              </w:rPr>
              <w:outlineLvl w:val="0"/>
            </w:pPr>
            <w:r/>
            <w:bookmarkStart w:id="398" w:name="_Toc225175316"/>
            <w:r/>
            <w:bookmarkStart w:id="399" w:name="_Toc225410423"/>
            <w:r>
              <w:rPr>
                <w:rFonts w:hint="eastAsia" w:ascii="宋体" w:hAnsi="宋体" w:cs="Times New Roman"/>
                <w:bCs/>
                <w:sz w:val="21"/>
                <w:szCs w:val="21"/>
              </w:rPr>
              <w:t xml:space="preserve">4．制定火警、盗警、地震、台风、爆炸、人员急救、煤气泄漏、高空掷（坠）物伤人及其他不可预见紧急事件等应急处理预案，在遇到突发事件时，采取有效措施，启动相应预案，防止事态扩大；</w:t>
            </w:r>
            <w:bookmarkEnd w:id="398"/>
            <w:r/>
            <w:bookmarkEnd w:id="399"/>
            <w:r/>
            <w:r/>
          </w:p>
          <w:p>
            <w:pPr>
              <w:ind w:left="0"/>
              <w:jc w:val="left"/>
              <w:spacing w:line="400" w:lineRule="exact"/>
              <w:widowControl w:val="off"/>
              <w:tabs>
                <w:tab w:val="left" w:pos="9000" w:leader="none"/>
              </w:tabs>
              <w:rPr>
                <w:rFonts w:ascii="宋体" w:hAnsi="宋体" w:cs="Times New Roman"/>
                <w:bCs/>
                <w:sz w:val="21"/>
                <w:szCs w:val="21"/>
              </w:rPr>
              <w:outlineLvl w:val="0"/>
            </w:pPr>
            <w:r/>
            <w:bookmarkStart w:id="400" w:name="_Toc225175317"/>
            <w:r/>
            <w:bookmarkStart w:id="401" w:name="_Toc225410424"/>
            <w:r>
              <w:rPr>
                <w:rFonts w:hint="eastAsia" w:ascii="宋体" w:hAnsi="宋体" w:cs="Times New Roman"/>
                <w:bCs/>
                <w:sz w:val="21"/>
                <w:szCs w:val="21"/>
              </w:rPr>
              <w:t xml:space="preserve">5．对车辆进行有效管理和疏导，车辆停放有序；</w:t>
            </w:r>
            <w:bookmarkEnd w:id="400"/>
            <w:r/>
            <w:bookmarkEnd w:id="401"/>
            <w:r/>
            <w:r/>
          </w:p>
          <w:p>
            <w:pPr>
              <w:ind w:left="0"/>
              <w:jc w:val="left"/>
              <w:spacing w:line="400" w:lineRule="exact"/>
              <w:widowControl w:val="off"/>
              <w:tabs>
                <w:tab w:val="left" w:pos="9000" w:leader="none"/>
              </w:tabs>
              <w:rPr>
                <w:rFonts w:ascii="宋体" w:hAnsi="宋体" w:cs="Times New Roman"/>
                <w:bCs/>
                <w:sz w:val="21"/>
                <w:szCs w:val="21"/>
              </w:rPr>
              <w:outlineLvl w:val="0"/>
            </w:pPr>
            <w:r/>
            <w:bookmarkStart w:id="402" w:name="_Toc225175318"/>
            <w:r/>
            <w:bookmarkStart w:id="403" w:name="_Toc225410425"/>
            <w:r>
              <w:rPr>
                <w:rFonts w:hint="eastAsia" w:ascii="宋体" w:hAnsi="宋体" w:cs="Times New Roman"/>
                <w:bCs/>
                <w:sz w:val="21"/>
                <w:szCs w:val="21"/>
              </w:rPr>
              <w:t xml:space="preserve">6．每个等级的服务内容和要求应高于并包含低一级的服务内容和要求（一级除外）。</w:t>
            </w:r>
            <w:bookmarkEnd w:id="402"/>
            <w:r/>
            <w:bookmarkEnd w:id="403"/>
            <w:r/>
            <w:r/>
          </w:p>
        </w:tc>
      </w:tr>
      <w:tr>
        <w:trPr>
          <w:jc w:val="center"/>
        </w:trPr>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ind w:left="0"/>
              <w:jc w:val="center"/>
              <w:spacing w:line="400" w:lineRule="exact"/>
              <w:widowControl w:val="off"/>
              <w:tabs>
                <w:tab w:val="left" w:pos="9000" w:leader="none"/>
              </w:tabs>
              <w:rPr>
                <w:rFonts w:ascii="宋体" w:hAnsi="宋体" w:cs="Times New Roman"/>
                <w:bCs/>
                <w:sz w:val="21"/>
                <w:szCs w:val="21"/>
              </w:rPr>
              <w:outlineLvl w:val="0"/>
            </w:pPr>
            <w:r/>
            <w:bookmarkStart w:id="404" w:name="_Toc225175319"/>
            <w:r/>
            <w:bookmarkStart w:id="405" w:name="_Toc225410426"/>
            <w:r>
              <w:rPr>
                <w:rFonts w:hint="eastAsia" w:ascii="宋体" w:hAnsi="宋体" w:cs="Times New Roman"/>
                <w:bCs/>
                <w:sz w:val="21"/>
                <w:szCs w:val="21"/>
              </w:rPr>
              <w:t xml:space="preserve">等级</w:t>
            </w:r>
            <w:bookmarkEnd w:id="404"/>
            <w:r/>
            <w:bookmarkEnd w:id="405"/>
            <w:r/>
            <w:r/>
          </w:p>
          <w:p>
            <w:pPr>
              <w:ind w:left="0"/>
              <w:jc w:val="center"/>
              <w:spacing w:line="400" w:lineRule="exact"/>
              <w:widowControl w:val="off"/>
              <w:tabs>
                <w:tab w:val="left" w:pos="9000" w:leader="none"/>
              </w:tabs>
              <w:rPr>
                <w:rFonts w:ascii="宋体" w:hAnsi="宋体" w:cs="Times New Roman"/>
                <w:bCs/>
                <w:sz w:val="21"/>
                <w:szCs w:val="21"/>
              </w:rPr>
              <w:outlineLvl w:val="0"/>
            </w:pPr>
            <w:r/>
            <w:bookmarkStart w:id="406" w:name="_Toc225175320"/>
            <w:r/>
            <w:bookmarkStart w:id="407" w:name="_Toc225410427"/>
            <w:r>
              <w:rPr>
                <w:rFonts w:hint="eastAsia" w:ascii="宋体" w:hAnsi="宋体" w:cs="Times New Roman"/>
                <w:bCs/>
                <w:sz w:val="21"/>
                <w:szCs w:val="21"/>
              </w:rPr>
              <w:t xml:space="preserve">服务</w:t>
            </w:r>
            <w:bookmarkEnd w:id="406"/>
            <w:r/>
            <w:bookmarkEnd w:id="407"/>
            <w:r/>
            <w:r/>
          </w:p>
          <w:p>
            <w:pPr>
              <w:ind w:left="0"/>
              <w:jc w:val="center"/>
              <w:spacing w:line="400" w:lineRule="exact"/>
              <w:widowControl w:val="off"/>
              <w:tabs>
                <w:tab w:val="left" w:pos="9000" w:leader="none"/>
              </w:tabs>
              <w:rPr>
                <w:rFonts w:ascii="宋体" w:hAnsi="宋体" w:cs="Times New Roman"/>
                <w:bCs/>
                <w:sz w:val="21"/>
                <w:szCs w:val="21"/>
              </w:rPr>
              <w:outlineLvl w:val="0"/>
            </w:pPr>
            <w:r/>
            <w:bookmarkStart w:id="408" w:name="_Toc225175321"/>
            <w:r/>
            <w:bookmarkStart w:id="409" w:name="_Toc225410428"/>
            <w:r>
              <w:rPr>
                <w:rFonts w:hint="eastAsia" w:ascii="宋体" w:hAnsi="宋体" w:cs="Times New Roman"/>
                <w:bCs/>
                <w:sz w:val="21"/>
                <w:szCs w:val="21"/>
              </w:rPr>
              <w:t xml:space="preserve">标准</w:t>
            </w:r>
            <w:bookmarkEnd w:id="408"/>
            <w:r/>
            <w:bookmarkEnd w:id="409"/>
            <w:r/>
            <w:r/>
          </w:p>
        </w:tc>
        <w:tc>
          <w:tcPr>
            <w:gridSpan w:val="3"/>
            <w:tcBorders>
              <w:top w:val="single" w:color="000000" w:sz="4" w:space="0"/>
              <w:left w:val="single" w:color="000000" w:sz="4" w:space="0"/>
              <w:bottom w:val="single" w:color="000000" w:sz="4" w:space="0"/>
              <w:right w:val="single" w:color="000000" w:sz="4" w:space="0"/>
            </w:tcBorders>
            <w:tcW w:w="8251" w:type="dxa"/>
            <w:vAlign w:val="center"/>
            <w:textDirection w:val="lrTb"/>
            <w:noWrap w:val="false"/>
          </w:tcPr>
          <w:p>
            <w:pPr>
              <w:ind w:left="0"/>
              <w:jc w:val="left"/>
              <w:spacing w:line="400" w:lineRule="exact"/>
              <w:widowControl w:val="off"/>
              <w:tabs>
                <w:tab w:val="left" w:pos="9000" w:leader="none"/>
              </w:tabs>
              <w:rPr>
                <w:rFonts w:ascii="宋体" w:hAnsi="宋体" w:cs="Times New Roman"/>
                <w:bCs/>
                <w:sz w:val="21"/>
                <w:szCs w:val="21"/>
              </w:rPr>
              <w:outlineLvl w:val="0"/>
            </w:pPr>
            <w:r/>
            <w:bookmarkStart w:id="410" w:name="_Toc225175322"/>
            <w:r/>
            <w:bookmarkStart w:id="411" w:name="_Toc225410429"/>
            <w:r>
              <w:rPr>
                <w:rFonts w:hint="eastAsia" w:ascii="宋体" w:hAnsi="宋体" w:cs="Times New Roman"/>
                <w:bCs/>
                <w:sz w:val="21"/>
                <w:szCs w:val="21"/>
              </w:rPr>
              <w:t xml:space="preserve">1.小区设有的监控中心，配备的电子巡更、录像监控、楼宇对讲、周界报警、住户报警、门锁智能卡等技防设施，24小时开通；</w:t>
            </w:r>
            <w:r>
              <w:rPr>
                <w:rFonts w:hint="eastAsia" w:ascii="宋体" w:hAnsi="宋体" w:cs="Times New Roman"/>
                <w:bCs/>
                <w:sz w:val="21"/>
                <w:szCs w:val="21"/>
              </w:rPr>
              <w:br/>
              <w:t xml:space="preserve">2.小区各出入口24小时值班看守，其中8：00-20:00主出入口双人执勤，高峰期立岗服务，并有详细交接班记录和外来访客及车辆的登记记录；谢绝业主拒绝访问人员和未经业主委员会批准的商贩入内，大件物品搬出实行登记；对车辆实施有效管理，有专职人员24小时巡视和协助停车事宜；制定小区车辆管理制度、及时处理车辆停放不规范的现象；</w:t>
            </w:r>
            <w:r>
              <w:rPr>
                <w:rFonts w:hint="eastAsia" w:ascii="宋体" w:hAnsi="宋体" w:cs="Times New Roman"/>
                <w:bCs/>
                <w:sz w:val="21"/>
                <w:szCs w:val="21"/>
              </w:rPr>
              <w:br/>
              <w:t xml:space="preserve">3.合理设置巡逻路线，白天巡逻不少于6次，夜间巡逻不少于8次；重点部位、重点时间以及特殊情况加强巡逻，并做好巡更记录；</w:t>
            </w:r>
            <w:r>
              <w:rPr>
                <w:rFonts w:hint="eastAsia" w:ascii="宋体" w:hAnsi="宋体" w:cs="Times New Roman"/>
                <w:bCs/>
                <w:sz w:val="21"/>
                <w:szCs w:val="21"/>
              </w:rPr>
              <w:br/>
              <w:t xml:space="preserve">4．监控室、</w:t>
            </w:r>
            <w:r>
              <w:rPr>
                <w:rFonts w:hint="eastAsia" w:ascii="宋体" w:hAnsi="宋体" w:cs="Times New Roman"/>
                <w:bCs/>
                <w:sz w:val="21"/>
                <w:szCs w:val="21"/>
              </w:rPr>
              <w:t xml:space="preserve">消控室</w:t>
            </w:r>
            <w:r>
              <w:rPr>
                <w:rFonts w:hint="eastAsia" w:ascii="宋体" w:hAnsi="宋体" w:cs="Times New Roman"/>
                <w:bCs/>
                <w:sz w:val="21"/>
                <w:szCs w:val="21"/>
              </w:rPr>
              <w:t xml:space="preserve">24小时专人值守，人员持有效证件上岗，工作记录完善。</w:t>
            </w:r>
            <w:bookmarkEnd w:id="410"/>
            <w:r/>
            <w:bookmarkEnd w:id="411"/>
            <w:r/>
            <w:r/>
          </w:p>
          <w:p>
            <w:pPr>
              <w:ind w:left="0"/>
              <w:jc w:val="left"/>
              <w:spacing w:line="400" w:lineRule="exact"/>
              <w:widowControl w:val="off"/>
              <w:tabs>
                <w:tab w:val="left" w:pos="9000" w:leader="none"/>
              </w:tabs>
              <w:rPr>
                <w:rFonts w:ascii="宋体" w:hAnsi="宋体" w:cs="Times New Roman"/>
                <w:bCs/>
                <w:sz w:val="21"/>
                <w:szCs w:val="21"/>
              </w:rPr>
              <w:outlineLvl w:val="0"/>
            </w:pPr>
            <w:r/>
            <w:bookmarkStart w:id="412" w:name="_Toc225175323"/>
            <w:r/>
            <w:bookmarkStart w:id="413" w:name="_Toc225410430"/>
            <w:r>
              <w:rPr>
                <w:rFonts w:hint="eastAsia" w:ascii="宋体" w:hAnsi="宋体" w:cs="Times New Roman"/>
                <w:bCs/>
                <w:sz w:val="21"/>
                <w:szCs w:val="21"/>
              </w:rPr>
              <w:t xml:space="preserve">5.每年组织有业主或非业主使用人参与的消防演练不少于1次；</w:t>
            </w:r>
            <w:r>
              <w:rPr>
                <w:rFonts w:hint="eastAsia" w:ascii="宋体" w:hAnsi="宋体" w:cs="Times New Roman"/>
                <w:bCs/>
                <w:sz w:val="21"/>
                <w:szCs w:val="21"/>
              </w:rPr>
              <w:br/>
              <w:t xml:space="preserve">6.设立火警、警情应急预案，并在监控中心室内悬挂；接到火警、警情、异常情况或住户紧急求助信号后，秩序维护员应按规定及时赶到现场进行处理；</w:t>
            </w:r>
            <w:r>
              <w:rPr>
                <w:rFonts w:hint="eastAsia" w:ascii="宋体" w:hAnsi="宋体" w:cs="Times New Roman"/>
                <w:bCs/>
                <w:sz w:val="21"/>
                <w:szCs w:val="21"/>
              </w:rPr>
              <w:br/>
              <w:t xml:space="preserve">7.定期进行安全防范知识的学习，能正确使用消防器材、技防设施；</w:t>
            </w:r>
            <w:r>
              <w:rPr>
                <w:rFonts w:hint="eastAsia" w:ascii="宋体" w:hAnsi="宋体" w:cs="Times New Roman"/>
                <w:bCs/>
                <w:sz w:val="21"/>
                <w:szCs w:val="21"/>
              </w:rPr>
              <w:br/>
              <w:t xml:space="preserve">8.对居住满1年的业主（使用人），识别率达到80%以上。</w:t>
            </w:r>
            <w:bookmarkEnd w:id="412"/>
            <w:r/>
            <w:bookmarkEnd w:id="413"/>
            <w:r/>
            <w:r/>
          </w:p>
        </w:tc>
      </w:tr>
      <w:tr>
        <w:trPr>
          <w:jc w:val="center"/>
          <w:trHeight w:val="70"/>
        </w:trPr>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ind w:left="0"/>
              <w:jc w:val="center"/>
              <w:spacing w:line="400" w:lineRule="exact"/>
              <w:widowControl w:val="off"/>
              <w:tabs>
                <w:tab w:val="left" w:pos="9000" w:leader="none"/>
              </w:tabs>
              <w:rPr>
                <w:rFonts w:ascii="宋体" w:hAnsi="宋体" w:cs="Times New Roman"/>
                <w:bCs/>
                <w:sz w:val="21"/>
                <w:szCs w:val="21"/>
              </w:rPr>
              <w:outlineLvl w:val="0"/>
            </w:pPr>
            <w:r/>
            <w:bookmarkStart w:id="414" w:name="_Toc225175324"/>
            <w:r/>
            <w:bookmarkStart w:id="415" w:name="_Toc225410431"/>
            <w:r>
              <w:rPr>
                <w:rFonts w:hint="eastAsia" w:ascii="宋体" w:hAnsi="宋体" w:cs="Times New Roman"/>
                <w:bCs/>
                <w:sz w:val="21"/>
                <w:szCs w:val="21"/>
              </w:rPr>
              <w:t xml:space="preserve">备注</w:t>
            </w:r>
            <w:bookmarkEnd w:id="414"/>
            <w:r/>
            <w:bookmarkEnd w:id="415"/>
            <w:r/>
            <w:r/>
          </w:p>
        </w:tc>
        <w:tc>
          <w:tcPr>
            <w:gridSpan w:val="3"/>
            <w:tcBorders>
              <w:top w:val="single" w:color="000000" w:sz="4" w:space="0"/>
              <w:left w:val="single" w:color="000000" w:sz="4" w:space="0"/>
              <w:bottom w:val="single" w:color="000000" w:sz="4" w:space="0"/>
              <w:right w:val="single" w:color="000000" w:sz="4" w:space="0"/>
            </w:tcBorders>
            <w:tcW w:w="8251" w:type="dxa"/>
            <w:vAlign w:val="center"/>
            <w:textDirection w:val="lrTb"/>
            <w:noWrap w:val="false"/>
          </w:tcPr>
          <w:p>
            <w:pPr>
              <w:ind w:right="-276"/>
              <w:spacing w:line="360" w:lineRule="auto"/>
              <w:widowControl w:val="off"/>
              <w:tabs>
                <w:tab w:val="left" w:pos="9000" w:leader="none"/>
              </w:tabs>
              <w:rPr>
                <w:rFonts w:ascii="宋体" w:hAnsi="宋体"/>
                <w:bCs/>
                <w:sz w:val="21"/>
                <w:szCs w:val="21"/>
              </w:rPr>
            </w:pPr>
            <w:r>
              <w:rPr>
                <w:rFonts w:ascii="宋体" w:hAnsi="宋体"/>
                <w:bCs/>
                <w:sz w:val="21"/>
                <w:szCs w:val="21"/>
              </w:rPr>
            </w:r>
            <w:r/>
          </w:p>
        </w:tc>
      </w:tr>
    </w:tbl>
    <w:p>
      <w:pPr>
        <w:ind w:left="0" w:firstLine="420"/>
        <w:spacing w:line="360" w:lineRule="auto"/>
        <w:tabs>
          <w:tab w:val="left" w:pos="0" w:leader="none"/>
        </w:tabs>
        <w:rPr>
          <w:rFonts w:ascii="宋体" w:hAnsi="宋体"/>
          <w:sz w:val="21"/>
          <w:szCs w:val="21"/>
        </w:rPr>
      </w:pPr>
      <w:r>
        <w:rPr>
          <w:rFonts w:ascii="宋体" w:hAnsi="宋体"/>
          <w:sz w:val="21"/>
          <w:szCs w:val="21"/>
        </w:rPr>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（4）“保洁服务”具体内容及标准如下：</w:t>
      </w:r>
      <w:r/>
    </w:p>
    <w:tbl>
      <w:tblPr>
        <w:tblW w:w="98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55"/>
        <w:gridCol w:w="3778"/>
        <w:gridCol w:w="1236"/>
        <w:gridCol w:w="3235"/>
      </w:tblGrid>
      <w:tr>
        <w:trPr>
          <w:jc w:val="center"/>
          <w:trHeight w:val="541"/>
        </w:trPr>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ind w:left="0"/>
              <w:jc w:val="center"/>
              <w:spacing w:line="400" w:lineRule="exact"/>
              <w:widowControl w:val="off"/>
              <w:tabs>
                <w:tab w:val="left" w:pos="9000" w:leader="none"/>
              </w:tabs>
              <w:rPr>
                <w:rFonts w:ascii="宋体" w:hAnsi="宋体" w:cs="Times New Roman"/>
                <w:bCs/>
                <w:sz w:val="21"/>
                <w:szCs w:val="21"/>
              </w:rPr>
              <w:outlineLvl w:val="0"/>
            </w:pPr>
            <w:r/>
            <w:bookmarkStart w:id="416" w:name="_Toc225175325"/>
            <w:r/>
            <w:bookmarkStart w:id="417" w:name="_Toc225410432"/>
            <w:r>
              <w:rPr>
                <w:rFonts w:hint="eastAsia" w:ascii="宋体" w:hAnsi="宋体" w:cs="Times New Roman"/>
                <w:bCs/>
                <w:sz w:val="21"/>
                <w:szCs w:val="21"/>
              </w:rPr>
              <w:t xml:space="preserve">服务内容</w:t>
            </w:r>
            <w:bookmarkEnd w:id="416"/>
            <w:r/>
            <w:bookmarkEnd w:id="417"/>
            <w:r/>
            <w:r/>
          </w:p>
        </w:tc>
        <w:tc>
          <w:tcPr>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ind w:left="0"/>
              <w:jc w:val="center"/>
              <w:spacing w:line="400" w:lineRule="exact"/>
              <w:widowControl w:val="off"/>
              <w:tabs>
                <w:tab w:val="left" w:pos="9000" w:leader="none"/>
              </w:tabs>
              <w:rPr>
                <w:rFonts w:ascii="宋体" w:hAnsi="宋体" w:cs="Times New Roman"/>
                <w:bCs/>
                <w:sz w:val="21"/>
                <w:szCs w:val="21"/>
              </w:rPr>
              <w:outlineLvl w:val="0"/>
            </w:pPr>
            <w:r/>
            <w:bookmarkStart w:id="418" w:name="_Toc225175326"/>
            <w:r/>
            <w:bookmarkStart w:id="419" w:name="_Toc225410433"/>
            <w:r>
              <w:rPr>
                <w:rFonts w:hint="eastAsia" w:ascii="宋体" w:hAnsi="宋体" w:cs="Times New Roman"/>
                <w:bCs/>
                <w:sz w:val="21"/>
                <w:szCs w:val="21"/>
              </w:rPr>
              <w:t xml:space="preserve">保洁服务</w:t>
            </w:r>
            <w:bookmarkEnd w:id="418"/>
            <w:r/>
            <w:bookmarkEnd w:id="419"/>
            <w:r/>
            <w:r/>
          </w:p>
        </w:tc>
        <w:tc>
          <w:tcPr>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ind w:left="0"/>
              <w:jc w:val="center"/>
              <w:spacing w:line="400" w:lineRule="exact"/>
              <w:widowControl w:val="off"/>
              <w:tabs>
                <w:tab w:val="left" w:pos="9000" w:leader="none"/>
              </w:tabs>
              <w:rPr>
                <w:rFonts w:ascii="宋体" w:hAnsi="宋体" w:cs="Times New Roman"/>
                <w:bCs/>
                <w:sz w:val="21"/>
                <w:szCs w:val="21"/>
              </w:rPr>
              <w:outlineLvl w:val="0"/>
            </w:pPr>
            <w:r/>
            <w:bookmarkStart w:id="420" w:name="_Toc225175327"/>
            <w:r/>
            <w:bookmarkStart w:id="421" w:name="_Toc225410434"/>
            <w:r>
              <w:rPr>
                <w:rFonts w:hint="eastAsia" w:ascii="宋体" w:hAnsi="宋体" w:cs="Times New Roman"/>
                <w:bCs/>
                <w:sz w:val="21"/>
                <w:szCs w:val="21"/>
              </w:rPr>
              <w:t xml:space="preserve">等级</w:t>
            </w:r>
            <w:bookmarkEnd w:id="420"/>
            <w:r/>
            <w:bookmarkEnd w:id="421"/>
            <w:r/>
            <w:r/>
          </w:p>
        </w:tc>
        <w:tc>
          <w:tcPr>
            <w:tcBorders>
              <w:top w:val="single" w:color="000000" w:sz="4" w:space="0"/>
              <w:left w:val="single" w:color="000000" w:sz="4" w:space="0"/>
              <w:bottom w:val="single" w:color="000000" w:sz="4" w:space="0"/>
              <w:right w:val="single" w:color="000000" w:sz="4" w:space="0"/>
            </w:tcBorders>
            <w:tcW w:w="3236" w:type="dxa"/>
            <w:vAlign w:val="center"/>
            <w:textDirection w:val="lrTb"/>
            <w:noWrap w:val="false"/>
          </w:tcPr>
          <w:p>
            <w:pPr>
              <w:jc w:val="center"/>
              <w:spacing w:line="400" w:lineRule="exact"/>
              <w:widowControl w:val="off"/>
              <w:tabs>
                <w:tab w:val="left" w:pos="9000" w:leader="none"/>
              </w:tabs>
              <w:rPr>
                <w:rFonts w:ascii="宋体" w:hAnsi="宋体" w:cs="Times New Roman"/>
                <w:bCs/>
                <w:sz w:val="21"/>
                <w:szCs w:val="21"/>
              </w:rPr>
              <w:outlineLvl w:val="0"/>
            </w:pPr>
            <w:r/>
            <w:bookmarkStart w:id="422" w:name="_Toc225175328"/>
            <w:r/>
            <w:bookmarkStart w:id="423" w:name="_Toc225410435"/>
            <w:r>
              <w:rPr>
                <w:rFonts w:hint="eastAsia" w:ascii="宋体" w:hAnsi="宋体" w:cs="Times New Roman"/>
                <w:bCs/>
                <w:sz w:val="21"/>
                <w:szCs w:val="21"/>
              </w:rPr>
              <w:t xml:space="preserve">4</w:t>
            </w:r>
            <w:bookmarkEnd w:id="422"/>
            <w:r/>
            <w:bookmarkEnd w:id="423"/>
            <w:r/>
            <w:r/>
          </w:p>
        </w:tc>
      </w:tr>
      <w:tr>
        <w:trPr>
          <w:jc w:val="center"/>
        </w:trPr>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ind w:left="0"/>
              <w:jc w:val="center"/>
              <w:spacing w:line="400" w:lineRule="exact"/>
              <w:widowControl w:val="off"/>
              <w:tabs>
                <w:tab w:val="left" w:pos="9000" w:leader="none"/>
              </w:tabs>
              <w:rPr>
                <w:rFonts w:ascii="宋体" w:hAnsi="宋体" w:cs="Times New Roman"/>
                <w:bCs/>
                <w:sz w:val="21"/>
                <w:szCs w:val="21"/>
              </w:rPr>
              <w:outlineLvl w:val="0"/>
            </w:pPr>
            <w:r/>
            <w:bookmarkStart w:id="424" w:name="_Toc225175329"/>
            <w:r/>
            <w:bookmarkStart w:id="425" w:name="_Toc225410436"/>
            <w:r>
              <w:rPr>
                <w:rFonts w:hint="eastAsia" w:ascii="宋体" w:hAnsi="宋体" w:cs="Times New Roman"/>
                <w:bCs/>
                <w:sz w:val="21"/>
                <w:szCs w:val="21"/>
              </w:rPr>
              <w:t xml:space="preserve">基本服务</w:t>
            </w:r>
            <w:bookmarkEnd w:id="424"/>
            <w:r/>
            <w:bookmarkEnd w:id="425"/>
            <w:r/>
            <w:r/>
          </w:p>
          <w:p>
            <w:pPr>
              <w:ind w:left="0"/>
              <w:jc w:val="center"/>
              <w:spacing w:line="400" w:lineRule="exact"/>
              <w:widowControl w:val="off"/>
              <w:tabs>
                <w:tab w:val="left" w:pos="9000" w:leader="none"/>
              </w:tabs>
              <w:rPr>
                <w:rFonts w:ascii="宋体" w:hAnsi="宋体" w:cs="Times New Roman"/>
                <w:bCs/>
                <w:sz w:val="21"/>
                <w:szCs w:val="21"/>
              </w:rPr>
              <w:outlineLvl w:val="0"/>
            </w:pPr>
            <w:r/>
            <w:bookmarkStart w:id="426" w:name="_Toc225175330"/>
            <w:r/>
            <w:bookmarkStart w:id="427" w:name="_Toc225410437"/>
            <w:r>
              <w:rPr>
                <w:rFonts w:hint="eastAsia" w:ascii="宋体" w:hAnsi="宋体" w:cs="Times New Roman"/>
                <w:bCs/>
                <w:sz w:val="21"/>
                <w:szCs w:val="21"/>
              </w:rPr>
              <w:t xml:space="preserve">要求</w:t>
            </w:r>
            <w:bookmarkEnd w:id="426"/>
            <w:r/>
            <w:bookmarkEnd w:id="427"/>
            <w:r/>
            <w:r/>
          </w:p>
        </w:tc>
        <w:tc>
          <w:tcPr>
            <w:gridSpan w:val="3"/>
            <w:tcBorders>
              <w:top w:val="single" w:color="000000" w:sz="4" w:space="0"/>
              <w:left w:val="single" w:color="000000" w:sz="4" w:space="0"/>
              <w:bottom w:val="single" w:color="000000" w:sz="4" w:space="0"/>
              <w:right w:val="single" w:color="000000" w:sz="4" w:space="0"/>
            </w:tcBorders>
            <w:tcW w:w="8251" w:type="dxa"/>
            <w:vAlign w:val="center"/>
            <w:textDirection w:val="lrTb"/>
            <w:noWrap w:val="false"/>
          </w:tcPr>
          <w:p>
            <w:pPr>
              <w:ind w:left="0"/>
              <w:jc w:val="left"/>
              <w:spacing w:line="400" w:lineRule="exact"/>
              <w:widowControl w:val="off"/>
              <w:tabs>
                <w:tab w:val="left" w:pos="9000" w:leader="none"/>
              </w:tabs>
              <w:rPr>
                <w:rFonts w:ascii="宋体" w:hAnsi="宋体" w:cs="Times New Roman"/>
                <w:bCs/>
                <w:sz w:val="21"/>
                <w:szCs w:val="21"/>
              </w:rPr>
              <w:outlineLvl w:val="0"/>
            </w:pPr>
            <w:r/>
            <w:bookmarkStart w:id="428" w:name="_Toc225175331"/>
            <w:r/>
            <w:bookmarkStart w:id="429" w:name="_Toc225410438"/>
            <w:r>
              <w:rPr>
                <w:rFonts w:hint="eastAsia" w:ascii="宋体" w:hAnsi="宋体" w:cs="Times New Roman"/>
                <w:bCs/>
                <w:sz w:val="21"/>
                <w:szCs w:val="21"/>
              </w:rPr>
              <w:t xml:space="preserve">1．各类清洁设施设备配备齐全，并有专人管理；</w:t>
            </w:r>
            <w:bookmarkEnd w:id="428"/>
            <w:r/>
            <w:bookmarkEnd w:id="429"/>
            <w:r/>
            <w:r/>
          </w:p>
          <w:p>
            <w:pPr>
              <w:ind w:left="0"/>
              <w:jc w:val="left"/>
              <w:spacing w:line="400" w:lineRule="exact"/>
              <w:widowControl w:val="off"/>
              <w:tabs>
                <w:tab w:val="left" w:pos="9000" w:leader="none"/>
              </w:tabs>
              <w:rPr>
                <w:rFonts w:ascii="宋体" w:hAnsi="宋体" w:cs="Times New Roman"/>
                <w:bCs/>
                <w:sz w:val="21"/>
                <w:szCs w:val="21"/>
              </w:rPr>
              <w:outlineLvl w:val="0"/>
            </w:pPr>
            <w:r/>
            <w:bookmarkStart w:id="430" w:name="_Toc225175332"/>
            <w:r/>
            <w:bookmarkStart w:id="431" w:name="_Toc225410439"/>
            <w:r>
              <w:rPr>
                <w:rFonts w:hint="eastAsia" w:ascii="宋体" w:hAnsi="宋体" w:cs="Times New Roman"/>
                <w:bCs/>
                <w:sz w:val="21"/>
                <w:szCs w:val="21"/>
              </w:rPr>
              <w:t xml:space="preserve">2．制定环境卫生管理规定、环境卫生质量标准、卫生设施维护保养办法、规章制度；做好服务记录；</w:t>
            </w:r>
            <w:bookmarkEnd w:id="430"/>
            <w:r/>
            <w:bookmarkEnd w:id="431"/>
            <w:r/>
            <w:r/>
          </w:p>
          <w:p>
            <w:pPr>
              <w:ind w:left="0"/>
              <w:jc w:val="left"/>
              <w:spacing w:line="400" w:lineRule="exact"/>
              <w:widowControl w:val="off"/>
              <w:tabs>
                <w:tab w:val="left" w:pos="9000" w:leader="none"/>
              </w:tabs>
              <w:rPr>
                <w:rFonts w:ascii="宋体" w:hAnsi="宋体" w:cs="Times New Roman"/>
                <w:bCs/>
                <w:sz w:val="21"/>
                <w:szCs w:val="21"/>
              </w:rPr>
              <w:outlineLvl w:val="0"/>
            </w:pPr>
            <w:r/>
            <w:bookmarkStart w:id="432" w:name="_Toc225175333"/>
            <w:r/>
            <w:bookmarkStart w:id="433" w:name="_Toc225410440"/>
            <w:r>
              <w:rPr>
                <w:rFonts w:hint="eastAsia" w:ascii="宋体" w:hAnsi="宋体" w:cs="Times New Roman"/>
                <w:bCs/>
                <w:sz w:val="21"/>
                <w:szCs w:val="21"/>
              </w:rPr>
              <w:t xml:space="preserve">3．垃圾日产日清，保持公共区域整洁、无异味；</w:t>
            </w:r>
            <w:bookmarkEnd w:id="432"/>
            <w:r/>
            <w:bookmarkEnd w:id="433"/>
            <w:r/>
            <w:r/>
          </w:p>
          <w:p>
            <w:pPr>
              <w:ind w:left="0"/>
              <w:jc w:val="left"/>
              <w:spacing w:line="400" w:lineRule="exact"/>
              <w:widowControl w:val="off"/>
              <w:tabs>
                <w:tab w:val="left" w:pos="9000" w:leader="none"/>
              </w:tabs>
              <w:rPr>
                <w:rFonts w:ascii="宋体" w:hAnsi="宋体" w:cs="Times New Roman"/>
                <w:bCs/>
                <w:sz w:val="21"/>
                <w:szCs w:val="21"/>
              </w:rPr>
              <w:outlineLvl w:val="0"/>
            </w:pPr>
            <w:r/>
            <w:bookmarkStart w:id="434" w:name="_Toc225175334"/>
            <w:r/>
            <w:bookmarkStart w:id="435" w:name="_Toc225410441"/>
            <w:r>
              <w:rPr>
                <w:rFonts w:hint="eastAsia" w:ascii="宋体" w:hAnsi="宋体" w:cs="Times New Roman"/>
                <w:bCs/>
                <w:sz w:val="21"/>
                <w:szCs w:val="21"/>
              </w:rPr>
              <w:t xml:space="preserve">4．严禁使用不合格的清洁剂；</w:t>
            </w:r>
            <w:bookmarkEnd w:id="434"/>
            <w:r/>
            <w:bookmarkEnd w:id="435"/>
            <w:r/>
            <w:r/>
          </w:p>
          <w:p>
            <w:pPr>
              <w:ind w:left="0"/>
              <w:jc w:val="left"/>
              <w:spacing w:line="400" w:lineRule="exact"/>
              <w:widowControl w:val="off"/>
              <w:tabs>
                <w:tab w:val="left" w:pos="9000" w:leader="none"/>
              </w:tabs>
              <w:rPr>
                <w:rFonts w:ascii="宋体" w:hAnsi="宋体" w:cs="Times New Roman"/>
                <w:bCs/>
                <w:sz w:val="21"/>
                <w:szCs w:val="21"/>
              </w:rPr>
              <w:outlineLvl w:val="0"/>
            </w:pPr>
            <w:r/>
            <w:bookmarkStart w:id="436" w:name="_Toc225175335"/>
            <w:r/>
            <w:bookmarkStart w:id="437" w:name="_Toc225410442"/>
            <w:r>
              <w:rPr>
                <w:rFonts w:hint="eastAsia" w:ascii="宋体" w:hAnsi="宋体" w:cs="Times New Roman"/>
                <w:bCs/>
                <w:sz w:val="21"/>
                <w:szCs w:val="21"/>
              </w:rPr>
              <w:t xml:space="preserve">5．定期做好消杀工作；</w:t>
            </w:r>
            <w:bookmarkEnd w:id="436"/>
            <w:r/>
            <w:bookmarkEnd w:id="437"/>
            <w:r/>
            <w:r/>
          </w:p>
          <w:p>
            <w:pPr>
              <w:ind w:left="0"/>
              <w:jc w:val="left"/>
              <w:spacing w:line="400" w:lineRule="exact"/>
              <w:widowControl w:val="off"/>
              <w:tabs>
                <w:tab w:val="left" w:pos="9000" w:leader="none"/>
              </w:tabs>
              <w:rPr>
                <w:rFonts w:ascii="宋体" w:hAnsi="宋体" w:cs="Times New Roman"/>
                <w:bCs/>
                <w:sz w:val="21"/>
                <w:szCs w:val="21"/>
              </w:rPr>
              <w:outlineLvl w:val="0"/>
            </w:pPr>
            <w:r/>
            <w:bookmarkStart w:id="438" w:name="_Toc225175336"/>
            <w:r/>
            <w:bookmarkStart w:id="439" w:name="_Toc225410443"/>
            <w:r>
              <w:rPr>
                <w:rFonts w:hint="eastAsia" w:ascii="宋体" w:hAnsi="宋体" w:cs="Times New Roman"/>
                <w:bCs/>
                <w:sz w:val="21"/>
                <w:szCs w:val="21"/>
              </w:rPr>
              <w:t xml:space="preserve">6．每个等级的服务内容和要求应高于并包含低一级的服务内容和要求（一级除外）。</w:t>
            </w:r>
            <w:bookmarkEnd w:id="438"/>
            <w:r/>
            <w:bookmarkEnd w:id="439"/>
            <w:r/>
            <w:r/>
          </w:p>
        </w:tc>
      </w:tr>
      <w:tr>
        <w:trPr>
          <w:jc w:val="center"/>
        </w:trPr>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ind w:left="0"/>
              <w:jc w:val="center"/>
              <w:spacing w:line="400" w:lineRule="exact"/>
              <w:widowControl w:val="off"/>
              <w:tabs>
                <w:tab w:val="left" w:pos="9000" w:leader="none"/>
              </w:tabs>
              <w:rPr>
                <w:rFonts w:ascii="宋体" w:hAnsi="宋体" w:cs="Times New Roman"/>
                <w:bCs/>
                <w:sz w:val="21"/>
                <w:szCs w:val="21"/>
              </w:rPr>
              <w:outlineLvl w:val="0"/>
            </w:pPr>
            <w:r/>
            <w:bookmarkStart w:id="440" w:name="_Toc225175337"/>
            <w:r/>
            <w:bookmarkStart w:id="441" w:name="_Toc225410444"/>
            <w:r>
              <w:rPr>
                <w:rFonts w:hint="eastAsia" w:ascii="宋体" w:hAnsi="宋体" w:cs="Times New Roman"/>
                <w:bCs/>
                <w:sz w:val="21"/>
                <w:szCs w:val="21"/>
              </w:rPr>
              <w:t xml:space="preserve">等级</w:t>
            </w:r>
            <w:bookmarkEnd w:id="440"/>
            <w:r/>
            <w:bookmarkEnd w:id="441"/>
            <w:r/>
            <w:r/>
          </w:p>
          <w:p>
            <w:pPr>
              <w:ind w:left="0"/>
              <w:jc w:val="center"/>
              <w:spacing w:line="400" w:lineRule="exact"/>
              <w:widowControl w:val="off"/>
              <w:tabs>
                <w:tab w:val="left" w:pos="9000" w:leader="none"/>
              </w:tabs>
              <w:rPr>
                <w:rFonts w:ascii="宋体" w:hAnsi="宋体" w:cs="Times New Roman"/>
                <w:bCs/>
                <w:sz w:val="21"/>
                <w:szCs w:val="21"/>
              </w:rPr>
              <w:outlineLvl w:val="0"/>
            </w:pPr>
            <w:r/>
            <w:bookmarkStart w:id="442" w:name="_Toc225175338"/>
            <w:r/>
            <w:bookmarkStart w:id="443" w:name="_Toc225410445"/>
            <w:r>
              <w:rPr>
                <w:rFonts w:hint="eastAsia" w:ascii="宋体" w:hAnsi="宋体" w:cs="Times New Roman"/>
                <w:bCs/>
                <w:sz w:val="21"/>
                <w:szCs w:val="21"/>
              </w:rPr>
              <w:t xml:space="preserve">服务</w:t>
            </w:r>
            <w:bookmarkEnd w:id="442"/>
            <w:r/>
            <w:bookmarkEnd w:id="443"/>
            <w:r/>
            <w:r/>
          </w:p>
          <w:p>
            <w:pPr>
              <w:ind w:left="0"/>
              <w:jc w:val="center"/>
              <w:spacing w:line="400" w:lineRule="exact"/>
              <w:widowControl w:val="off"/>
              <w:tabs>
                <w:tab w:val="left" w:pos="9000" w:leader="none"/>
              </w:tabs>
              <w:rPr>
                <w:rFonts w:ascii="宋体" w:hAnsi="宋体" w:cs="Times New Roman"/>
                <w:bCs/>
                <w:sz w:val="21"/>
                <w:szCs w:val="21"/>
              </w:rPr>
              <w:outlineLvl w:val="0"/>
            </w:pPr>
            <w:r/>
            <w:bookmarkStart w:id="444" w:name="_Toc225175339"/>
            <w:r/>
            <w:bookmarkStart w:id="445" w:name="_Toc225410446"/>
            <w:r>
              <w:rPr>
                <w:rFonts w:hint="eastAsia" w:ascii="宋体" w:hAnsi="宋体" w:cs="Times New Roman"/>
                <w:bCs/>
                <w:sz w:val="21"/>
                <w:szCs w:val="21"/>
              </w:rPr>
              <w:t xml:space="preserve">标准</w:t>
            </w:r>
            <w:bookmarkEnd w:id="444"/>
            <w:r/>
            <w:bookmarkEnd w:id="445"/>
            <w:r/>
            <w:r/>
          </w:p>
        </w:tc>
        <w:tc>
          <w:tcPr>
            <w:gridSpan w:val="3"/>
            <w:tcBorders>
              <w:top w:val="single" w:color="000000" w:sz="4" w:space="0"/>
              <w:left w:val="single" w:color="000000" w:sz="4" w:space="0"/>
              <w:bottom w:val="single" w:color="000000" w:sz="4" w:space="0"/>
              <w:right w:val="single" w:color="000000" w:sz="4" w:space="0"/>
            </w:tcBorders>
            <w:tcW w:w="8251" w:type="dxa"/>
            <w:vAlign w:val="center"/>
            <w:textDirection w:val="lrTb"/>
            <w:noWrap w:val="false"/>
          </w:tcPr>
          <w:p>
            <w:pPr>
              <w:ind w:left="0"/>
              <w:jc w:val="left"/>
              <w:spacing w:line="400" w:lineRule="exact"/>
              <w:widowControl w:val="off"/>
              <w:tabs>
                <w:tab w:val="left" w:pos="9000" w:leader="none"/>
              </w:tabs>
              <w:rPr>
                <w:rFonts w:ascii="宋体" w:hAnsi="宋体" w:cs="Times New Roman"/>
                <w:bCs/>
                <w:sz w:val="21"/>
                <w:szCs w:val="21"/>
              </w:rPr>
              <w:outlineLvl w:val="0"/>
            </w:pPr>
            <w:r/>
            <w:bookmarkStart w:id="446" w:name="_Toc225175340"/>
            <w:r/>
            <w:bookmarkStart w:id="447" w:name="_Toc225410447"/>
            <w:r>
              <w:rPr>
                <w:rFonts w:hint="eastAsia" w:ascii="宋体" w:hAnsi="宋体" w:cs="Times New Roman"/>
                <w:bCs/>
                <w:sz w:val="21"/>
                <w:szCs w:val="21"/>
              </w:rPr>
              <w:t xml:space="preserve">1.垃圾收集每日2次，垃圾桶配有垃圾袋，每日清运2次；</w:t>
            </w:r>
            <w:r>
              <w:rPr>
                <w:rFonts w:hint="eastAsia" w:ascii="宋体" w:hAnsi="宋体" w:cs="Times New Roman"/>
                <w:bCs/>
                <w:sz w:val="21"/>
                <w:szCs w:val="21"/>
              </w:rPr>
              <w:br/>
              <w:t xml:space="preserve">2.道路、绿化带、停车场地等公共部位的清洁每日2次，保洁时间不少于4小时，循环</w:t>
            </w:r>
            <w:r>
              <w:rPr>
                <w:rFonts w:hint="eastAsia" w:ascii="宋体" w:hAnsi="宋体" w:cs="Times New Roman"/>
                <w:bCs/>
                <w:sz w:val="21"/>
                <w:szCs w:val="21"/>
              </w:rPr>
              <w:t xml:space="preserve">保洁时间不超过2小时，目视干净、整洁、无死角；</w:t>
            </w:r>
            <w:r>
              <w:rPr>
                <w:rFonts w:hint="eastAsia" w:ascii="宋体" w:hAnsi="宋体" w:cs="Times New Roman"/>
                <w:bCs/>
                <w:sz w:val="21"/>
                <w:szCs w:val="21"/>
              </w:rPr>
              <w:br/>
              <w:t xml:space="preserve">3.电梯轿厢清扫每日2次，每旬对电梯轿厢内全面擦试清洗1次，每月打蜡上光1次；</w:t>
            </w:r>
            <w:r>
              <w:rPr>
                <w:rFonts w:hint="eastAsia" w:ascii="宋体" w:hAnsi="宋体" w:cs="Times New Roman"/>
                <w:bCs/>
                <w:sz w:val="21"/>
                <w:szCs w:val="21"/>
              </w:rPr>
              <w:br/>
              <w:t xml:space="preserve">4.楼道每日清扫1次，每</w:t>
            </w:r>
            <w:r>
              <w:rPr>
                <w:rFonts w:hint="eastAsia" w:ascii="宋体" w:hAnsi="宋体" w:cs="Times New Roman"/>
                <w:bCs/>
                <w:sz w:val="21"/>
                <w:szCs w:val="21"/>
              </w:rPr>
              <w:t xml:space="preserve">周拖洗2次</w:t>
            </w:r>
            <w:r>
              <w:rPr>
                <w:rFonts w:hint="eastAsia" w:ascii="宋体" w:hAnsi="宋体" w:cs="Times New Roman"/>
                <w:bCs/>
                <w:sz w:val="21"/>
                <w:szCs w:val="21"/>
              </w:rPr>
              <w:t xml:space="preserve">；扶手保洁每日1次；楼梯间墙面每季度除尘1次；楼道共用玻璃门每季度擦试1次；根据地面材质每季度刷洗或保养1次；</w:t>
            </w:r>
            <w:r>
              <w:rPr>
                <w:rFonts w:hint="eastAsia" w:ascii="宋体" w:hAnsi="宋体" w:cs="Times New Roman"/>
                <w:bCs/>
                <w:sz w:val="21"/>
                <w:szCs w:val="21"/>
              </w:rPr>
              <w:br/>
              <w:t xml:space="preserve">5.休闲、健身设施每日清洁1次；</w:t>
            </w:r>
            <w:r>
              <w:rPr>
                <w:rFonts w:hint="eastAsia" w:ascii="宋体" w:hAnsi="宋体" w:cs="Times New Roman"/>
                <w:bCs/>
                <w:sz w:val="21"/>
                <w:szCs w:val="21"/>
              </w:rPr>
              <w:br/>
              <w:t xml:space="preserve">6.标识、</w:t>
            </w:r>
            <w:r>
              <w:rPr>
                <w:rFonts w:hint="eastAsia" w:ascii="宋体" w:hAnsi="宋体" w:cs="Times New Roman"/>
                <w:bCs/>
                <w:sz w:val="21"/>
                <w:szCs w:val="21"/>
              </w:rPr>
              <w:t xml:space="preserve">宣传牌每周</w:t>
            </w:r>
            <w:r>
              <w:rPr>
                <w:rFonts w:hint="eastAsia" w:ascii="宋体" w:hAnsi="宋体" w:cs="Times New Roman"/>
                <w:bCs/>
                <w:sz w:val="21"/>
                <w:szCs w:val="21"/>
              </w:rPr>
              <w:t xml:space="preserve">清洁1次；公共垃圾房每周冲洗至少1次；灭鼠消杀每季度至少1次；</w:t>
            </w:r>
            <w:r>
              <w:rPr>
                <w:rFonts w:hint="eastAsia" w:ascii="宋体" w:hAnsi="宋体" w:cs="Times New Roman"/>
                <w:bCs/>
                <w:sz w:val="21"/>
                <w:szCs w:val="21"/>
              </w:rPr>
              <w:br/>
              <w:t xml:space="preserve">7.路灯每季度清理1次；</w:t>
            </w:r>
            <w:r>
              <w:rPr>
                <w:rFonts w:hint="eastAsia" w:ascii="宋体" w:hAnsi="宋体" w:cs="Times New Roman"/>
                <w:bCs/>
                <w:sz w:val="21"/>
                <w:szCs w:val="21"/>
              </w:rPr>
              <w:br/>
              <w:t xml:space="preserve">8.有天台、屋顶的，每季度清扫1次；</w:t>
            </w:r>
            <w:bookmarkEnd w:id="446"/>
            <w:r/>
            <w:bookmarkEnd w:id="447"/>
            <w:r/>
            <w:r/>
          </w:p>
        </w:tc>
      </w:tr>
      <w:tr>
        <w:trPr>
          <w:jc w:val="center"/>
          <w:trHeight w:val="70"/>
        </w:trPr>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ind w:left="0"/>
              <w:jc w:val="center"/>
              <w:spacing w:line="400" w:lineRule="exact"/>
              <w:widowControl w:val="off"/>
              <w:tabs>
                <w:tab w:val="left" w:pos="9000" w:leader="none"/>
              </w:tabs>
              <w:rPr>
                <w:rFonts w:ascii="宋体" w:hAnsi="宋体" w:cs="Times New Roman"/>
                <w:bCs/>
                <w:sz w:val="21"/>
                <w:szCs w:val="21"/>
              </w:rPr>
              <w:outlineLvl w:val="0"/>
            </w:pPr>
            <w:r/>
            <w:bookmarkStart w:id="448" w:name="_Toc225175341"/>
            <w:r/>
            <w:bookmarkStart w:id="449" w:name="_Toc225410448"/>
            <w:r>
              <w:rPr>
                <w:rFonts w:hint="eastAsia" w:ascii="宋体" w:hAnsi="宋体" w:cs="Times New Roman"/>
                <w:bCs/>
                <w:sz w:val="21"/>
                <w:szCs w:val="21"/>
              </w:rPr>
              <w:t xml:space="preserve">备注</w:t>
            </w:r>
            <w:bookmarkEnd w:id="448"/>
            <w:r/>
            <w:bookmarkEnd w:id="449"/>
            <w:r/>
            <w:r/>
          </w:p>
        </w:tc>
        <w:tc>
          <w:tcPr>
            <w:gridSpan w:val="3"/>
            <w:tcBorders>
              <w:top w:val="single" w:color="000000" w:sz="4" w:space="0"/>
              <w:left w:val="single" w:color="000000" w:sz="4" w:space="0"/>
              <w:bottom w:val="single" w:color="000000" w:sz="4" w:space="0"/>
              <w:right w:val="single" w:color="000000" w:sz="4" w:space="0"/>
            </w:tcBorders>
            <w:tcW w:w="8251" w:type="dxa"/>
            <w:vAlign w:val="center"/>
            <w:textDirection w:val="lrTb"/>
            <w:noWrap w:val="false"/>
          </w:tcPr>
          <w:p>
            <w:pPr>
              <w:spacing w:line="360" w:lineRule="auto"/>
              <w:widowControl w:val="off"/>
              <w:tabs>
                <w:tab w:val="left" w:pos="9000" w:leader="none"/>
              </w:tabs>
              <w:rPr>
                <w:rFonts w:ascii="宋体" w:hAnsi="宋体"/>
                <w:bCs/>
                <w:sz w:val="21"/>
                <w:szCs w:val="21"/>
              </w:rPr>
            </w:pPr>
            <w:r>
              <w:rPr>
                <w:rFonts w:ascii="宋体" w:hAnsi="宋体"/>
                <w:bCs/>
                <w:sz w:val="21"/>
                <w:szCs w:val="21"/>
              </w:rPr>
            </w:r>
            <w:r/>
          </w:p>
        </w:tc>
      </w:tr>
    </w:tbl>
    <w:p>
      <w:pPr>
        <w:ind w:left="0" w:firstLine="420"/>
        <w:spacing w:line="360" w:lineRule="auto"/>
        <w:tabs>
          <w:tab w:val="left" w:pos="0" w:leader="none"/>
        </w:tabs>
        <w:rPr>
          <w:rFonts w:ascii="宋体" w:hAnsi="宋体"/>
          <w:sz w:val="21"/>
          <w:szCs w:val="21"/>
        </w:rPr>
      </w:pPr>
      <w:r>
        <w:rPr>
          <w:rFonts w:ascii="宋体" w:hAnsi="宋体"/>
          <w:sz w:val="21"/>
          <w:szCs w:val="21"/>
        </w:rPr>
      </w:r>
      <w:r/>
    </w:p>
    <w:p>
      <w:pPr>
        <w:ind w:left="0" w:firstLine="420"/>
        <w:spacing w:line="360" w:lineRule="auto"/>
        <w:tabs>
          <w:tab w:val="left" w:pos="0" w:leader="none"/>
        </w:tabs>
        <w:rPr>
          <w:rFonts w:ascii="宋体" w:hAnsi="宋体"/>
          <w:sz w:val="21"/>
        </w:rPr>
      </w:pPr>
      <w:r>
        <w:rPr>
          <w:rFonts w:hint="eastAsia" w:ascii="宋体" w:hAnsi="宋体"/>
          <w:sz w:val="21"/>
          <w:szCs w:val="21"/>
        </w:rPr>
        <w:t xml:space="preserve">（</w:t>
      </w:r>
      <w:r>
        <w:rPr>
          <w:rFonts w:hint="eastAsia" w:ascii="宋体" w:hAnsi="宋体"/>
          <w:sz w:val="21"/>
        </w:rPr>
        <w:t xml:space="preserve">5）“绿化养护服务”具体内容及标准如下：</w:t>
      </w:r>
      <w:r/>
    </w:p>
    <w:tbl>
      <w:tblPr>
        <w:tblW w:w="98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55"/>
        <w:gridCol w:w="4319"/>
        <w:gridCol w:w="1355"/>
        <w:gridCol w:w="2575"/>
      </w:tblGrid>
      <w:tr>
        <w:trPr>
          <w:jc w:val="center"/>
          <w:trHeight w:val="571"/>
        </w:trPr>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ind w:left="0"/>
              <w:jc w:val="center"/>
              <w:spacing w:line="400" w:lineRule="exact"/>
              <w:widowControl w:val="off"/>
              <w:tabs>
                <w:tab w:val="left" w:pos="9000" w:leader="none"/>
              </w:tabs>
              <w:rPr>
                <w:rFonts w:ascii="宋体" w:hAnsi="宋体" w:cs="Times New Roman"/>
                <w:bCs/>
                <w:sz w:val="21"/>
                <w:szCs w:val="21"/>
              </w:rPr>
              <w:outlineLvl w:val="0"/>
            </w:pPr>
            <w:r/>
            <w:bookmarkStart w:id="450" w:name="_Toc225175342"/>
            <w:r/>
            <w:bookmarkStart w:id="451" w:name="_Toc225410449"/>
            <w:r>
              <w:rPr>
                <w:rFonts w:hint="eastAsia" w:ascii="宋体" w:hAnsi="宋体" w:cs="Times New Roman"/>
                <w:bCs/>
                <w:sz w:val="21"/>
                <w:szCs w:val="21"/>
              </w:rPr>
              <w:t xml:space="preserve">服务内容</w:t>
            </w:r>
            <w:bookmarkEnd w:id="450"/>
            <w:r/>
            <w:bookmarkEnd w:id="451"/>
            <w:r/>
            <w:r/>
          </w:p>
        </w:tc>
        <w:tc>
          <w:tcPr>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ind w:left="0"/>
              <w:jc w:val="center"/>
              <w:spacing w:line="400" w:lineRule="exact"/>
              <w:widowControl w:val="off"/>
              <w:tabs>
                <w:tab w:val="left" w:pos="9000" w:leader="none"/>
              </w:tabs>
              <w:rPr>
                <w:rFonts w:ascii="宋体" w:hAnsi="宋体" w:cs="Times New Roman"/>
                <w:bCs/>
                <w:sz w:val="21"/>
                <w:szCs w:val="21"/>
              </w:rPr>
              <w:outlineLvl w:val="0"/>
            </w:pPr>
            <w:r/>
            <w:bookmarkStart w:id="452" w:name="_Toc225175343"/>
            <w:r/>
            <w:bookmarkStart w:id="453" w:name="_Toc225410450"/>
            <w:r>
              <w:rPr>
                <w:rFonts w:hint="eastAsia" w:ascii="宋体" w:hAnsi="宋体" w:cs="Times New Roman"/>
                <w:bCs/>
                <w:sz w:val="21"/>
                <w:szCs w:val="21"/>
              </w:rPr>
              <w:t xml:space="preserve">绿化养护服务</w:t>
            </w:r>
            <w:bookmarkEnd w:id="452"/>
            <w:r/>
            <w:bookmarkEnd w:id="453"/>
            <w:r/>
            <w:r/>
          </w:p>
        </w:tc>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ind w:left="0"/>
              <w:jc w:val="center"/>
              <w:spacing w:line="400" w:lineRule="exact"/>
              <w:widowControl w:val="off"/>
              <w:tabs>
                <w:tab w:val="left" w:pos="9000" w:leader="none"/>
              </w:tabs>
              <w:rPr>
                <w:rFonts w:ascii="宋体" w:hAnsi="宋体" w:cs="Times New Roman"/>
                <w:bCs/>
                <w:sz w:val="21"/>
                <w:szCs w:val="21"/>
              </w:rPr>
              <w:outlineLvl w:val="0"/>
            </w:pPr>
            <w:r/>
            <w:bookmarkStart w:id="454" w:name="_Toc225175344"/>
            <w:r/>
            <w:bookmarkStart w:id="455" w:name="_Toc225410451"/>
            <w:r>
              <w:rPr>
                <w:rFonts w:hint="eastAsia" w:ascii="宋体" w:hAnsi="宋体" w:cs="Times New Roman"/>
                <w:bCs/>
                <w:sz w:val="21"/>
                <w:szCs w:val="21"/>
              </w:rPr>
              <w:t xml:space="preserve">等级</w:t>
            </w:r>
            <w:bookmarkEnd w:id="454"/>
            <w:r/>
            <w:bookmarkEnd w:id="455"/>
            <w:r/>
            <w:r/>
          </w:p>
        </w:tc>
        <w:tc>
          <w:tcPr>
            <w:tcBorders>
              <w:top w:val="single" w:color="000000" w:sz="4" w:space="0"/>
              <w:left w:val="single" w:color="000000" w:sz="4" w:space="0"/>
              <w:bottom w:val="single" w:color="000000" w:sz="4" w:space="0"/>
              <w:right w:val="single" w:color="000000" w:sz="4" w:space="0"/>
            </w:tcBorders>
            <w:tcW w:w="2576" w:type="dxa"/>
            <w:vAlign w:val="center"/>
            <w:textDirection w:val="lrTb"/>
            <w:noWrap w:val="false"/>
          </w:tcPr>
          <w:p>
            <w:pPr>
              <w:jc w:val="center"/>
              <w:spacing w:line="400" w:lineRule="exact"/>
              <w:widowControl w:val="off"/>
              <w:tabs>
                <w:tab w:val="left" w:pos="9000" w:leader="none"/>
              </w:tabs>
              <w:rPr>
                <w:rFonts w:ascii="宋体" w:hAnsi="宋体" w:cs="Times New Roman"/>
                <w:bCs/>
                <w:sz w:val="21"/>
                <w:szCs w:val="21"/>
              </w:rPr>
              <w:outlineLvl w:val="0"/>
            </w:pPr>
            <w:r/>
            <w:bookmarkStart w:id="456" w:name="_Toc225175345"/>
            <w:r/>
            <w:bookmarkStart w:id="457" w:name="_Toc225410452"/>
            <w:r>
              <w:rPr>
                <w:rFonts w:hint="eastAsia" w:ascii="宋体" w:hAnsi="宋体" w:cs="Times New Roman"/>
                <w:bCs/>
                <w:sz w:val="21"/>
                <w:szCs w:val="21"/>
              </w:rPr>
              <w:t xml:space="preserve">4</w:t>
            </w:r>
            <w:bookmarkEnd w:id="456"/>
            <w:r/>
            <w:bookmarkEnd w:id="457"/>
            <w:r/>
            <w:r/>
          </w:p>
        </w:tc>
      </w:tr>
      <w:tr>
        <w:trPr>
          <w:jc w:val="center"/>
          <w:trHeight w:val="151"/>
        </w:trPr>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ind w:left="0"/>
              <w:jc w:val="center"/>
              <w:spacing w:line="400" w:lineRule="exact"/>
              <w:widowControl w:val="off"/>
              <w:tabs>
                <w:tab w:val="left" w:pos="9000" w:leader="none"/>
              </w:tabs>
              <w:rPr>
                <w:rFonts w:ascii="宋体" w:hAnsi="宋体" w:cs="Times New Roman"/>
                <w:bCs/>
                <w:sz w:val="21"/>
                <w:szCs w:val="21"/>
              </w:rPr>
              <w:outlineLvl w:val="0"/>
            </w:pPr>
            <w:r/>
            <w:bookmarkStart w:id="458" w:name="_Toc225175346"/>
            <w:r/>
            <w:bookmarkStart w:id="459" w:name="_Toc225410453"/>
            <w:r>
              <w:rPr>
                <w:rFonts w:hint="eastAsia" w:ascii="宋体" w:hAnsi="宋体" w:cs="Times New Roman"/>
                <w:bCs/>
                <w:sz w:val="21"/>
                <w:szCs w:val="21"/>
              </w:rPr>
              <w:t xml:space="preserve">基本</w:t>
            </w:r>
            <w:bookmarkEnd w:id="458"/>
            <w:r/>
            <w:bookmarkEnd w:id="459"/>
            <w:r/>
            <w:r/>
          </w:p>
          <w:p>
            <w:pPr>
              <w:ind w:left="0"/>
              <w:jc w:val="center"/>
              <w:spacing w:line="400" w:lineRule="exact"/>
              <w:widowControl w:val="off"/>
              <w:tabs>
                <w:tab w:val="left" w:pos="9000" w:leader="none"/>
              </w:tabs>
              <w:rPr>
                <w:rFonts w:ascii="宋体" w:hAnsi="宋体" w:cs="Times New Roman"/>
                <w:bCs/>
                <w:sz w:val="21"/>
                <w:szCs w:val="21"/>
              </w:rPr>
              <w:outlineLvl w:val="0"/>
            </w:pPr>
            <w:r/>
            <w:bookmarkStart w:id="460" w:name="_Toc225175347"/>
            <w:r/>
            <w:bookmarkStart w:id="461" w:name="_Toc225410454"/>
            <w:r>
              <w:rPr>
                <w:rFonts w:hint="eastAsia" w:ascii="宋体" w:hAnsi="宋体" w:cs="Times New Roman"/>
                <w:bCs/>
                <w:sz w:val="21"/>
                <w:szCs w:val="21"/>
              </w:rPr>
              <w:t xml:space="preserve">服务</w:t>
            </w:r>
            <w:bookmarkEnd w:id="460"/>
            <w:r/>
            <w:bookmarkEnd w:id="461"/>
            <w:r/>
            <w:r/>
          </w:p>
          <w:p>
            <w:pPr>
              <w:ind w:left="0"/>
              <w:jc w:val="center"/>
              <w:spacing w:line="400" w:lineRule="exact"/>
              <w:widowControl w:val="off"/>
              <w:tabs>
                <w:tab w:val="left" w:pos="9000" w:leader="none"/>
              </w:tabs>
              <w:rPr>
                <w:rFonts w:ascii="宋体" w:hAnsi="宋体" w:cs="Times New Roman"/>
                <w:bCs/>
                <w:sz w:val="21"/>
                <w:szCs w:val="21"/>
              </w:rPr>
              <w:outlineLvl w:val="0"/>
            </w:pPr>
            <w:r/>
            <w:bookmarkStart w:id="462" w:name="_Toc225175348"/>
            <w:r/>
            <w:bookmarkStart w:id="463" w:name="_Toc225410455"/>
            <w:r>
              <w:rPr>
                <w:rFonts w:hint="eastAsia" w:ascii="宋体" w:hAnsi="宋体" w:cs="Times New Roman"/>
                <w:bCs/>
                <w:sz w:val="21"/>
                <w:szCs w:val="21"/>
              </w:rPr>
              <w:t xml:space="preserve">要求</w:t>
            </w:r>
            <w:bookmarkEnd w:id="462"/>
            <w:r/>
            <w:bookmarkEnd w:id="463"/>
            <w:r/>
            <w:r/>
          </w:p>
        </w:tc>
        <w:tc>
          <w:tcPr>
            <w:gridSpan w:val="3"/>
            <w:tcBorders>
              <w:top w:val="single" w:color="000000" w:sz="4" w:space="0"/>
              <w:left w:val="single" w:color="000000" w:sz="4" w:space="0"/>
              <w:bottom w:val="single" w:color="000000" w:sz="4" w:space="0"/>
              <w:right w:val="single" w:color="000000" w:sz="4" w:space="0"/>
            </w:tcBorders>
            <w:tcW w:w="8251" w:type="dxa"/>
            <w:vAlign w:val="center"/>
            <w:textDirection w:val="lrTb"/>
            <w:noWrap w:val="false"/>
          </w:tcPr>
          <w:p>
            <w:pPr>
              <w:ind w:left="0"/>
              <w:jc w:val="left"/>
              <w:spacing w:line="400" w:lineRule="exact"/>
              <w:widowControl w:val="off"/>
              <w:tabs>
                <w:tab w:val="left" w:pos="9000" w:leader="none"/>
              </w:tabs>
              <w:rPr>
                <w:rFonts w:ascii="宋体" w:hAnsi="宋体" w:cs="Times New Roman"/>
                <w:bCs/>
                <w:sz w:val="21"/>
                <w:szCs w:val="21"/>
              </w:rPr>
              <w:outlineLvl w:val="0"/>
            </w:pPr>
            <w:r/>
            <w:bookmarkStart w:id="464" w:name="_Toc225175349"/>
            <w:r/>
            <w:bookmarkStart w:id="465" w:name="_Toc225410456"/>
            <w:r>
              <w:rPr>
                <w:rFonts w:hint="eastAsia" w:ascii="宋体" w:hAnsi="宋体" w:cs="Times New Roman"/>
                <w:bCs/>
                <w:sz w:val="21"/>
                <w:szCs w:val="21"/>
              </w:rPr>
              <w:t xml:space="preserve">1．有专业人员进行绿化养护管理；</w:t>
            </w:r>
            <w:bookmarkEnd w:id="464"/>
            <w:r/>
            <w:bookmarkEnd w:id="465"/>
            <w:r/>
            <w:r/>
          </w:p>
          <w:p>
            <w:pPr>
              <w:ind w:left="0"/>
              <w:jc w:val="left"/>
              <w:spacing w:line="400" w:lineRule="exact"/>
              <w:widowControl w:val="off"/>
              <w:tabs>
                <w:tab w:val="left" w:pos="9000" w:leader="none"/>
              </w:tabs>
              <w:rPr>
                <w:rFonts w:ascii="宋体" w:hAnsi="宋体" w:cs="Times New Roman"/>
                <w:bCs/>
                <w:sz w:val="21"/>
                <w:szCs w:val="21"/>
              </w:rPr>
              <w:outlineLvl w:val="0"/>
            </w:pPr>
            <w:r/>
            <w:bookmarkStart w:id="466" w:name="_Toc225175350"/>
            <w:r/>
            <w:bookmarkStart w:id="467" w:name="_Toc225410457"/>
            <w:r>
              <w:rPr>
                <w:rFonts w:hint="eastAsia" w:ascii="宋体" w:hAnsi="宋体" w:cs="Times New Roman"/>
                <w:bCs/>
                <w:sz w:val="21"/>
                <w:szCs w:val="21"/>
              </w:rPr>
              <w:t xml:space="preserve">2．制定园林绿化设施管理规定、维护保养办法等规章制度；</w:t>
            </w:r>
            <w:bookmarkEnd w:id="466"/>
            <w:r/>
            <w:bookmarkEnd w:id="467"/>
            <w:r/>
            <w:r/>
          </w:p>
          <w:p>
            <w:pPr>
              <w:ind w:left="0"/>
              <w:jc w:val="left"/>
              <w:spacing w:line="400" w:lineRule="exact"/>
              <w:widowControl w:val="off"/>
              <w:tabs>
                <w:tab w:val="left" w:pos="9000" w:leader="none"/>
              </w:tabs>
              <w:rPr>
                <w:rFonts w:ascii="宋体" w:hAnsi="宋体" w:cs="Times New Roman"/>
                <w:bCs/>
                <w:sz w:val="21"/>
                <w:szCs w:val="21"/>
              </w:rPr>
              <w:outlineLvl w:val="0"/>
            </w:pPr>
            <w:r/>
            <w:bookmarkStart w:id="468" w:name="_Toc225175351"/>
            <w:r/>
            <w:bookmarkStart w:id="469" w:name="_Toc225410458"/>
            <w:r>
              <w:rPr>
                <w:rFonts w:hint="eastAsia" w:ascii="宋体" w:hAnsi="宋体" w:cs="Times New Roman"/>
                <w:bCs/>
                <w:sz w:val="21"/>
                <w:szCs w:val="21"/>
              </w:rPr>
              <w:t xml:space="preserve">3．草坪生长良好，及时修剪和补种，花卉、绿篱、树木根据其品种和生长情况，及时修剪整形；</w:t>
            </w:r>
            <w:bookmarkEnd w:id="468"/>
            <w:r/>
            <w:bookmarkEnd w:id="469"/>
            <w:r/>
            <w:r/>
          </w:p>
          <w:p>
            <w:pPr>
              <w:ind w:left="0"/>
              <w:jc w:val="left"/>
              <w:spacing w:line="400" w:lineRule="exact"/>
              <w:widowControl w:val="off"/>
              <w:tabs>
                <w:tab w:val="left" w:pos="9000" w:leader="none"/>
              </w:tabs>
              <w:rPr>
                <w:rFonts w:ascii="宋体" w:hAnsi="宋体" w:cs="Times New Roman"/>
                <w:bCs/>
                <w:sz w:val="21"/>
                <w:szCs w:val="21"/>
              </w:rPr>
              <w:outlineLvl w:val="0"/>
            </w:pPr>
            <w:r/>
            <w:bookmarkStart w:id="470" w:name="_Toc225175352"/>
            <w:r/>
            <w:bookmarkStart w:id="471" w:name="_Toc225410459"/>
            <w:r>
              <w:rPr>
                <w:rFonts w:hint="eastAsia" w:ascii="宋体" w:hAnsi="宋体" w:cs="Times New Roman"/>
                <w:bCs/>
                <w:sz w:val="21"/>
                <w:szCs w:val="21"/>
              </w:rPr>
              <w:t xml:space="preserve">4．做好病虫害防治工作；</w:t>
            </w:r>
            <w:bookmarkEnd w:id="470"/>
            <w:r/>
            <w:bookmarkEnd w:id="471"/>
            <w:r/>
            <w:r/>
          </w:p>
          <w:p>
            <w:pPr>
              <w:ind w:left="0"/>
              <w:jc w:val="left"/>
              <w:spacing w:line="400" w:lineRule="exact"/>
              <w:widowControl w:val="off"/>
              <w:tabs>
                <w:tab w:val="left" w:pos="9000" w:leader="none"/>
              </w:tabs>
              <w:rPr>
                <w:rFonts w:ascii="宋体" w:hAnsi="宋体" w:cs="Times New Roman"/>
                <w:bCs/>
                <w:sz w:val="21"/>
                <w:szCs w:val="21"/>
              </w:rPr>
              <w:outlineLvl w:val="0"/>
            </w:pPr>
            <w:r/>
            <w:bookmarkStart w:id="472" w:name="_Toc225175353"/>
            <w:r/>
            <w:bookmarkStart w:id="473" w:name="_Toc225410460"/>
            <w:r>
              <w:rPr>
                <w:rFonts w:hint="eastAsia" w:ascii="宋体" w:hAnsi="宋体" w:cs="Times New Roman"/>
                <w:bCs/>
                <w:sz w:val="21"/>
                <w:szCs w:val="21"/>
              </w:rPr>
              <w:t xml:space="preserve">5．使用化学药剂，必须严格执行国家现行有关规定；选用高效低毒、低残留的药剂控制有害生物的危害，并在喷药前安民告示；</w:t>
            </w:r>
            <w:bookmarkEnd w:id="472"/>
            <w:r/>
            <w:bookmarkEnd w:id="473"/>
            <w:r/>
            <w:r/>
          </w:p>
          <w:p>
            <w:pPr>
              <w:ind w:left="0"/>
              <w:jc w:val="left"/>
              <w:spacing w:line="400" w:lineRule="exact"/>
              <w:widowControl w:val="off"/>
              <w:tabs>
                <w:tab w:val="left" w:pos="9000" w:leader="none"/>
              </w:tabs>
              <w:rPr>
                <w:rFonts w:ascii="宋体" w:hAnsi="宋体" w:cs="Times New Roman"/>
                <w:bCs/>
                <w:sz w:val="21"/>
                <w:szCs w:val="21"/>
              </w:rPr>
              <w:outlineLvl w:val="0"/>
            </w:pPr>
            <w:r/>
            <w:bookmarkStart w:id="474" w:name="_Toc225175354"/>
            <w:r/>
            <w:bookmarkStart w:id="475" w:name="_Toc225410461"/>
            <w:r>
              <w:rPr>
                <w:rFonts w:hint="eastAsia" w:ascii="宋体" w:hAnsi="宋体" w:cs="Times New Roman"/>
                <w:bCs/>
                <w:sz w:val="21"/>
                <w:szCs w:val="21"/>
              </w:rPr>
              <w:t xml:space="preserve">6．打捞漂浮杂物，保持水体清洁，水面无漂浮物；定期对水体投放药剂或进行其它处理，保持水体无异味；</w:t>
            </w:r>
            <w:bookmarkEnd w:id="474"/>
            <w:r/>
            <w:bookmarkEnd w:id="475"/>
            <w:r/>
            <w:r/>
          </w:p>
          <w:p>
            <w:pPr>
              <w:ind w:left="0"/>
              <w:jc w:val="left"/>
              <w:spacing w:line="400" w:lineRule="exact"/>
              <w:widowControl w:val="off"/>
              <w:tabs>
                <w:tab w:val="left" w:pos="9000" w:leader="none"/>
              </w:tabs>
              <w:rPr>
                <w:rFonts w:ascii="宋体" w:hAnsi="宋体" w:cs="Times New Roman"/>
                <w:bCs/>
                <w:sz w:val="21"/>
                <w:szCs w:val="21"/>
              </w:rPr>
              <w:outlineLvl w:val="0"/>
            </w:pPr>
            <w:r/>
            <w:bookmarkStart w:id="476" w:name="_Toc225175355"/>
            <w:r/>
            <w:bookmarkStart w:id="477" w:name="_Toc225410462"/>
            <w:r>
              <w:rPr>
                <w:rFonts w:hint="eastAsia" w:ascii="宋体" w:hAnsi="宋体" w:cs="Times New Roman"/>
                <w:bCs/>
                <w:sz w:val="21"/>
                <w:szCs w:val="21"/>
              </w:rPr>
              <w:t xml:space="preserve">7．每个等级的服务内容和要求应高于并含低一级的服务内容和要求（一级除外）。</w:t>
            </w:r>
            <w:bookmarkEnd w:id="476"/>
            <w:r/>
            <w:bookmarkEnd w:id="477"/>
            <w:r/>
            <w:r/>
          </w:p>
        </w:tc>
      </w:tr>
      <w:tr>
        <w:trPr>
          <w:jc w:val="center"/>
          <w:trHeight w:val="749"/>
        </w:trPr>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ind w:left="0"/>
              <w:jc w:val="center"/>
              <w:spacing w:line="400" w:lineRule="exact"/>
              <w:widowControl w:val="off"/>
              <w:tabs>
                <w:tab w:val="left" w:pos="9000" w:leader="none"/>
              </w:tabs>
              <w:rPr>
                <w:rFonts w:ascii="宋体" w:hAnsi="宋体" w:cs="Times New Roman"/>
                <w:bCs/>
                <w:sz w:val="21"/>
                <w:szCs w:val="21"/>
              </w:rPr>
              <w:outlineLvl w:val="0"/>
            </w:pPr>
            <w:r/>
            <w:bookmarkStart w:id="478" w:name="_Toc225175356"/>
            <w:r/>
            <w:bookmarkStart w:id="479" w:name="_Toc225410463"/>
            <w:r>
              <w:rPr>
                <w:rFonts w:hint="eastAsia" w:ascii="宋体" w:hAnsi="宋体" w:cs="Times New Roman"/>
                <w:bCs/>
                <w:sz w:val="21"/>
                <w:szCs w:val="21"/>
              </w:rPr>
              <w:t xml:space="preserve">等级</w:t>
            </w:r>
            <w:bookmarkEnd w:id="478"/>
            <w:r/>
            <w:bookmarkEnd w:id="479"/>
            <w:r/>
            <w:r/>
          </w:p>
          <w:p>
            <w:pPr>
              <w:ind w:left="0"/>
              <w:jc w:val="center"/>
              <w:spacing w:line="400" w:lineRule="exact"/>
              <w:widowControl w:val="off"/>
              <w:tabs>
                <w:tab w:val="left" w:pos="9000" w:leader="none"/>
              </w:tabs>
              <w:rPr>
                <w:rFonts w:ascii="宋体" w:hAnsi="宋体" w:cs="Times New Roman"/>
                <w:bCs/>
                <w:sz w:val="21"/>
                <w:szCs w:val="21"/>
              </w:rPr>
              <w:outlineLvl w:val="0"/>
            </w:pPr>
            <w:r/>
            <w:bookmarkStart w:id="480" w:name="_Toc225175357"/>
            <w:r/>
            <w:bookmarkStart w:id="481" w:name="_Toc225410464"/>
            <w:r>
              <w:rPr>
                <w:rFonts w:hint="eastAsia" w:ascii="宋体" w:hAnsi="宋体" w:cs="Times New Roman"/>
                <w:bCs/>
                <w:sz w:val="21"/>
                <w:szCs w:val="21"/>
              </w:rPr>
              <w:t xml:space="preserve">服务</w:t>
            </w:r>
            <w:bookmarkEnd w:id="480"/>
            <w:r/>
            <w:bookmarkEnd w:id="481"/>
            <w:r/>
            <w:r/>
          </w:p>
          <w:p>
            <w:pPr>
              <w:ind w:left="0"/>
              <w:jc w:val="center"/>
              <w:spacing w:line="400" w:lineRule="exact"/>
              <w:widowControl w:val="off"/>
              <w:tabs>
                <w:tab w:val="left" w:pos="9000" w:leader="none"/>
              </w:tabs>
              <w:rPr>
                <w:rFonts w:ascii="宋体" w:hAnsi="宋体" w:cs="Times New Roman"/>
                <w:bCs/>
                <w:sz w:val="21"/>
                <w:szCs w:val="21"/>
              </w:rPr>
              <w:outlineLvl w:val="0"/>
            </w:pPr>
            <w:r/>
            <w:bookmarkStart w:id="482" w:name="_Toc225175358"/>
            <w:r/>
            <w:bookmarkStart w:id="483" w:name="_Toc225410465"/>
            <w:r>
              <w:rPr>
                <w:rFonts w:hint="eastAsia" w:ascii="宋体" w:hAnsi="宋体" w:cs="Times New Roman"/>
                <w:bCs/>
                <w:sz w:val="21"/>
                <w:szCs w:val="21"/>
              </w:rPr>
              <w:t xml:space="preserve">标准</w:t>
            </w:r>
            <w:bookmarkEnd w:id="482"/>
            <w:r/>
            <w:bookmarkEnd w:id="483"/>
            <w:r/>
            <w:r/>
          </w:p>
        </w:tc>
        <w:tc>
          <w:tcPr>
            <w:gridSpan w:val="3"/>
            <w:tcBorders>
              <w:top w:val="single" w:color="000000" w:sz="4" w:space="0"/>
              <w:left w:val="single" w:color="000000" w:sz="4" w:space="0"/>
              <w:bottom w:val="single" w:color="000000" w:sz="4" w:space="0"/>
              <w:right w:val="single" w:color="000000" w:sz="4" w:space="0"/>
            </w:tcBorders>
            <w:tcW w:w="8251" w:type="dxa"/>
            <w:vAlign w:val="center"/>
            <w:textDirection w:val="lrTb"/>
            <w:noWrap w:val="false"/>
          </w:tcPr>
          <w:p>
            <w:pPr>
              <w:ind w:left="0"/>
              <w:jc w:val="left"/>
              <w:spacing w:line="400" w:lineRule="exact"/>
              <w:widowControl w:val="off"/>
              <w:tabs>
                <w:tab w:val="left" w:pos="9000" w:leader="none"/>
              </w:tabs>
              <w:rPr>
                <w:rFonts w:ascii="宋体" w:hAnsi="宋体" w:cs="Times New Roman"/>
                <w:bCs/>
                <w:sz w:val="21"/>
                <w:szCs w:val="21"/>
              </w:rPr>
              <w:outlineLvl w:val="0"/>
            </w:pPr>
            <w:r/>
            <w:bookmarkStart w:id="484" w:name="_Toc225175359"/>
            <w:r/>
            <w:bookmarkStart w:id="485" w:name="_Toc225410466"/>
            <w:r>
              <w:rPr>
                <w:rFonts w:hint="eastAsia" w:ascii="宋体" w:hAnsi="宋体" w:cs="Times New Roman"/>
                <w:bCs/>
                <w:sz w:val="21"/>
                <w:szCs w:val="21"/>
              </w:rPr>
              <w:t xml:space="preserve">1.小区绿化成活率90%以上，长势良好；缺株适时进行补种；</w:t>
            </w:r>
            <w:bookmarkEnd w:id="484"/>
            <w:r/>
            <w:bookmarkEnd w:id="485"/>
            <w:r/>
            <w:r/>
          </w:p>
          <w:p>
            <w:pPr>
              <w:ind w:left="0"/>
              <w:jc w:val="left"/>
              <w:spacing w:line="400" w:lineRule="exact"/>
              <w:widowControl w:val="off"/>
              <w:tabs>
                <w:tab w:val="left" w:pos="9000" w:leader="none"/>
              </w:tabs>
              <w:rPr>
                <w:rFonts w:ascii="宋体" w:hAnsi="宋体" w:cs="Times New Roman"/>
                <w:bCs/>
                <w:sz w:val="21"/>
                <w:szCs w:val="21"/>
              </w:rPr>
              <w:outlineLvl w:val="0"/>
            </w:pPr>
            <w:r/>
            <w:bookmarkStart w:id="486" w:name="_Toc225175360"/>
            <w:r/>
            <w:bookmarkStart w:id="487" w:name="_Toc225410467"/>
            <w:r>
              <w:rPr>
                <w:rFonts w:hint="eastAsia" w:ascii="宋体" w:hAnsi="宋体" w:cs="Times New Roman"/>
                <w:bCs/>
                <w:sz w:val="21"/>
                <w:szCs w:val="21"/>
              </w:rPr>
              <w:t xml:space="preserve">2.乔、灌木、攀缘植物每年修剪3次以上，无枯枝、缺枝，适时中耕除草,做到基本无杂草，土壤疏松；按植物品种、生长状况、土壤条件适时适量施肥，每年普施基肥不少于1遍，花灌木增施追肥1遍；</w:t>
            </w:r>
            <w:bookmarkEnd w:id="486"/>
            <w:r/>
            <w:bookmarkEnd w:id="487"/>
            <w:r/>
            <w:r/>
          </w:p>
          <w:p>
            <w:pPr>
              <w:ind w:left="0"/>
              <w:jc w:val="left"/>
              <w:spacing w:line="400" w:lineRule="exact"/>
              <w:widowControl w:val="off"/>
              <w:tabs>
                <w:tab w:val="left" w:pos="9000" w:leader="none"/>
              </w:tabs>
              <w:rPr>
                <w:rFonts w:ascii="宋体" w:hAnsi="宋体" w:cs="Times New Roman"/>
                <w:bCs/>
                <w:sz w:val="21"/>
                <w:szCs w:val="21"/>
              </w:rPr>
              <w:outlineLvl w:val="0"/>
            </w:pPr>
            <w:r/>
            <w:bookmarkStart w:id="488" w:name="_Toc225175361"/>
            <w:r/>
            <w:bookmarkStart w:id="489" w:name="_Toc225410468"/>
            <w:r>
              <w:rPr>
                <w:rFonts w:hint="eastAsia" w:ascii="宋体" w:hAnsi="宋体" w:cs="Times New Roman"/>
                <w:bCs/>
                <w:sz w:val="21"/>
                <w:szCs w:val="21"/>
              </w:rPr>
              <w:t xml:space="preserve">3.草坪常年保持平整，整块草地没有明显阔叶杂草，按肥力、草种、生长情况等情况及时施肥、淋水、修剪和灭虫；</w:t>
            </w:r>
            <w:bookmarkEnd w:id="488"/>
            <w:r/>
            <w:bookmarkEnd w:id="489"/>
            <w:r/>
            <w:r/>
          </w:p>
          <w:p>
            <w:pPr>
              <w:ind w:left="0"/>
              <w:jc w:val="left"/>
              <w:spacing w:line="400" w:lineRule="exact"/>
              <w:widowControl w:val="off"/>
              <w:tabs>
                <w:tab w:val="left" w:pos="9000" w:leader="none"/>
              </w:tabs>
              <w:rPr>
                <w:rFonts w:ascii="宋体" w:hAnsi="宋体" w:cs="Times New Roman"/>
                <w:bCs/>
                <w:sz w:val="21"/>
                <w:szCs w:val="21"/>
              </w:rPr>
              <w:outlineLvl w:val="0"/>
            </w:pPr>
            <w:r/>
            <w:bookmarkStart w:id="490" w:name="_Toc225175362"/>
            <w:r/>
            <w:bookmarkStart w:id="491" w:name="_Toc225410469"/>
            <w:r>
              <w:rPr>
                <w:rFonts w:hint="eastAsia" w:ascii="宋体" w:hAnsi="宋体" w:cs="Times New Roman"/>
                <w:bCs/>
                <w:sz w:val="21"/>
                <w:szCs w:val="21"/>
              </w:rPr>
              <w:t xml:space="preserve">4.花坛及时清除枯萎的花蒂、黄叶、杂草、垃圾，每年施基肥1次，每次布置前施复合肥1次；泥面</w:t>
            </w:r>
            <w:r>
              <w:rPr>
                <w:rFonts w:hint="eastAsia" w:ascii="宋体" w:hAnsi="宋体" w:cs="Times New Roman"/>
                <w:bCs/>
                <w:sz w:val="21"/>
                <w:szCs w:val="21"/>
              </w:rPr>
              <w:t xml:space="preserve">不</w:t>
            </w:r>
            <w:r>
              <w:rPr>
                <w:rFonts w:hint="eastAsia" w:ascii="宋体" w:hAnsi="宋体" w:cs="Times New Roman"/>
                <w:bCs/>
                <w:sz w:val="21"/>
                <w:szCs w:val="21"/>
              </w:rPr>
              <w:t xml:space="preserve">开裂，花木无缺水枯萎现象；有低洼及时整平；</w:t>
            </w:r>
            <w:bookmarkEnd w:id="490"/>
            <w:r/>
            <w:bookmarkEnd w:id="491"/>
            <w:r/>
            <w:r/>
          </w:p>
          <w:p>
            <w:pPr>
              <w:ind w:left="0"/>
              <w:jc w:val="left"/>
              <w:spacing w:line="400" w:lineRule="exact"/>
              <w:widowControl w:val="off"/>
              <w:tabs>
                <w:tab w:val="left" w:pos="9000" w:leader="none"/>
              </w:tabs>
              <w:rPr>
                <w:rFonts w:ascii="宋体" w:hAnsi="宋体" w:cs="Times New Roman"/>
                <w:bCs/>
                <w:sz w:val="21"/>
                <w:szCs w:val="21"/>
              </w:rPr>
              <w:outlineLvl w:val="0"/>
            </w:pPr>
            <w:r/>
            <w:bookmarkStart w:id="492" w:name="_Toc225175363"/>
            <w:r/>
            <w:bookmarkStart w:id="493" w:name="_Toc225410470"/>
            <w:r>
              <w:rPr>
                <w:rFonts w:hint="eastAsia" w:ascii="宋体" w:hAnsi="宋体" w:cs="Times New Roman"/>
                <w:bCs/>
                <w:sz w:val="21"/>
                <w:szCs w:val="21"/>
              </w:rPr>
              <w:t xml:space="preserve">5.绿化带中无明显的堆物、搭棚、践踏、侵占等现象．设施基本完好，无人为损坏，对违法行为能及时发现和处理；</w:t>
            </w:r>
            <w:bookmarkEnd w:id="492"/>
            <w:r/>
            <w:bookmarkEnd w:id="493"/>
            <w:r/>
            <w:r/>
          </w:p>
          <w:p>
            <w:pPr>
              <w:ind w:left="0"/>
              <w:jc w:val="left"/>
              <w:spacing w:line="400" w:lineRule="exact"/>
              <w:widowControl w:val="off"/>
              <w:tabs>
                <w:tab w:val="left" w:pos="9000" w:leader="none"/>
              </w:tabs>
              <w:rPr>
                <w:rFonts w:ascii="宋体" w:hAnsi="宋体" w:cs="Times New Roman"/>
                <w:bCs/>
                <w:sz w:val="21"/>
                <w:szCs w:val="21"/>
              </w:rPr>
              <w:outlineLvl w:val="0"/>
            </w:pPr>
            <w:r/>
            <w:bookmarkStart w:id="494" w:name="_Toc225175364"/>
            <w:r/>
            <w:bookmarkStart w:id="495" w:name="_Toc225410471"/>
            <w:r>
              <w:rPr>
                <w:rFonts w:hint="eastAsia" w:ascii="宋体" w:hAnsi="宋体" w:cs="Times New Roman"/>
                <w:bCs/>
                <w:sz w:val="21"/>
                <w:szCs w:val="21"/>
              </w:rPr>
              <w:t xml:space="preserve">6.每年有2次以上花卉、景点布置；</w:t>
            </w:r>
            <w:bookmarkEnd w:id="494"/>
            <w:r/>
            <w:bookmarkEnd w:id="495"/>
            <w:r/>
            <w:r/>
          </w:p>
          <w:p>
            <w:pPr>
              <w:ind w:left="0"/>
              <w:jc w:val="left"/>
              <w:spacing w:line="400" w:lineRule="exact"/>
              <w:widowControl w:val="off"/>
              <w:tabs>
                <w:tab w:val="left" w:pos="9000" w:leader="none"/>
              </w:tabs>
              <w:rPr>
                <w:rFonts w:ascii="宋体" w:hAnsi="宋体" w:cs="Times New Roman"/>
                <w:bCs/>
                <w:sz w:val="21"/>
                <w:szCs w:val="21"/>
              </w:rPr>
              <w:outlineLvl w:val="0"/>
            </w:pPr>
            <w:r/>
            <w:bookmarkStart w:id="496" w:name="_Toc225175365"/>
            <w:r/>
            <w:bookmarkStart w:id="497" w:name="_Toc225410472"/>
            <w:r>
              <w:rPr>
                <w:rFonts w:hint="eastAsia" w:ascii="宋体" w:hAnsi="宋体" w:cs="Times New Roman"/>
                <w:bCs/>
                <w:sz w:val="21"/>
                <w:szCs w:val="21"/>
              </w:rPr>
              <w:t xml:space="preserve">7.水景每周打捞漂浮物2次，保持水面清洁；喷水池每2个月全面清洁1次，池底无沉淀物、池边无污迹；</w:t>
            </w:r>
            <w:bookmarkEnd w:id="496"/>
            <w:r/>
            <w:bookmarkEnd w:id="497"/>
            <w:r/>
            <w:r/>
          </w:p>
          <w:p>
            <w:pPr>
              <w:ind w:left="0"/>
              <w:jc w:val="left"/>
              <w:spacing w:line="400" w:lineRule="exact"/>
              <w:widowControl w:val="off"/>
              <w:tabs>
                <w:tab w:val="left" w:pos="9000" w:leader="none"/>
              </w:tabs>
              <w:rPr>
                <w:rFonts w:ascii="宋体" w:hAnsi="宋体" w:cs="Times New Roman"/>
                <w:bCs/>
                <w:sz w:val="21"/>
                <w:szCs w:val="21"/>
              </w:rPr>
              <w:outlineLvl w:val="0"/>
            </w:pPr>
            <w:r/>
            <w:bookmarkStart w:id="498" w:name="_Toc225175366"/>
            <w:r/>
            <w:bookmarkStart w:id="499" w:name="_Toc225410473"/>
            <w:r>
              <w:rPr>
                <w:rFonts w:hint="eastAsia" w:ascii="宋体" w:hAnsi="宋体" w:cs="Times New Roman"/>
                <w:bCs/>
                <w:sz w:val="21"/>
                <w:szCs w:val="21"/>
              </w:rPr>
              <w:t xml:space="preserve">8.假山、亭廊等建筑小品每日巡视1次；每季度清洁1次，保持清洁卫生；需要刷白或刷油漆的部位每2年粉刷1次；损坏部位及时修复。</w:t>
            </w:r>
            <w:bookmarkEnd w:id="498"/>
            <w:r/>
            <w:bookmarkEnd w:id="499"/>
            <w:r/>
            <w:r/>
          </w:p>
        </w:tc>
      </w:tr>
      <w:tr>
        <w:trPr>
          <w:jc w:val="center"/>
          <w:trHeight w:val="70"/>
        </w:trPr>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ind w:left="0"/>
              <w:jc w:val="center"/>
              <w:spacing w:line="400" w:lineRule="exact"/>
              <w:widowControl w:val="off"/>
              <w:tabs>
                <w:tab w:val="left" w:pos="9000" w:leader="none"/>
              </w:tabs>
              <w:rPr>
                <w:rFonts w:ascii="宋体" w:hAnsi="宋体"/>
                <w:bCs/>
                <w:sz w:val="21"/>
                <w:szCs w:val="21"/>
              </w:rPr>
              <w:outlineLvl w:val="0"/>
            </w:pPr>
            <w:r/>
            <w:bookmarkStart w:id="500" w:name="_Toc225175367"/>
            <w:r/>
            <w:bookmarkStart w:id="501" w:name="_Toc225410474"/>
            <w:r>
              <w:rPr>
                <w:rFonts w:hint="eastAsia" w:ascii="宋体" w:hAnsi="宋体" w:cs="Times New Roman"/>
                <w:bCs/>
                <w:sz w:val="21"/>
                <w:szCs w:val="21"/>
              </w:rPr>
              <w:t xml:space="preserve">备注</w:t>
            </w:r>
            <w:bookmarkEnd w:id="500"/>
            <w:r/>
            <w:bookmarkEnd w:id="501"/>
            <w:r/>
            <w:r/>
          </w:p>
        </w:tc>
        <w:tc>
          <w:tcPr>
            <w:gridSpan w:val="3"/>
            <w:tcBorders>
              <w:top w:val="single" w:color="000000" w:sz="4" w:space="0"/>
              <w:left w:val="single" w:color="000000" w:sz="4" w:space="0"/>
              <w:bottom w:val="single" w:color="000000" w:sz="4" w:space="0"/>
              <w:right w:val="single" w:color="000000" w:sz="4" w:space="0"/>
            </w:tcBorders>
            <w:tcW w:w="8251" w:type="dxa"/>
            <w:vAlign w:val="center"/>
            <w:textDirection w:val="lrTb"/>
            <w:noWrap w:val="false"/>
          </w:tcPr>
          <w:p>
            <w:pPr>
              <w:ind w:right="-276"/>
              <w:spacing w:line="360" w:lineRule="auto"/>
              <w:widowControl w:val="off"/>
              <w:tabs>
                <w:tab w:val="left" w:pos="9000" w:leader="none"/>
              </w:tabs>
              <w:rPr>
                <w:rFonts w:ascii="宋体" w:hAnsi="宋体"/>
                <w:bCs/>
                <w:sz w:val="21"/>
                <w:szCs w:val="21"/>
              </w:rPr>
            </w:pPr>
            <w:r>
              <w:rPr>
                <w:rFonts w:ascii="宋体" w:hAnsi="宋体"/>
                <w:bCs/>
                <w:sz w:val="21"/>
                <w:szCs w:val="21"/>
              </w:rPr>
            </w:r>
            <w:r/>
          </w:p>
        </w:tc>
      </w:tr>
    </w:tbl>
    <w:p>
      <w:pPr>
        <w:ind w:left="0" w:firstLine="420"/>
        <w:spacing w:line="360" w:lineRule="auto"/>
        <w:tabs>
          <w:tab w:val="left" w:pos="420" w:leader="none"/>
          <w:tab w:val="left" w:pos="540" w:leader="none"/>
        </w:tabs>
        <w:rPr>
          <w:rFonts w:ascii="宋体" w:hAnsi="宋体" w:cs="Times New Roman"/>
          <w:bCs/>
          <w:sz w:val="21"/>
          <w:szCs w:val="21"/>
        </w:rPr>
      </w:pPr>
      <w:r>
        <w:rPr>
          <w:rFonts w:ascii="宋体" w:hAnsi="宋体" w:cs="Times New Roman"/>
          <w:bCs/>
          <w:sz w:val="21"/>
          <w:szCs w:val="21"/>
        </w:rPr>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（四）商务要求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hint="eastAsia" w:ascii="宋体" w:hAnsi="宋体"/>
          <w:sz w:val="21"/>
        </w:rPr>
        <w:t xml:space="preserve">物业费</w:t>
      </w:r>
      <w:r>
        <w:rPr>
          <w:rFonts w:hint="eastAsia" w:ascii="宋体" w:hAnsi="宋体"/>
          <w:sz w:val="21"/>
        </w:rPr>
        <w:t xml:space="preserve">中包含小区内公共能耗：公共楼梯照明、应急指示灯、电梯运行电费、电梯年检及维保、路灯、草坪灯、景观灯、地下车库照明等能耗、景观水池水泵、消防、安防系统、智能化系统、</w:t>
      </w:r>
      <w:r>
        <w:rPr>
          <w:rFonts w:hint="eastAsia" w:ascii="宋体" w:hAnsi="宋体"/>
          <w:sz w:val="21"/>
        </w:rPr>
        <w:t xml:space="preserve">消控中心</w:t>
      </w:r>
      <w:r>
        <w:rPr>
          <w:rFonts w:hint="eastAsia" w:ascii="宋体" w:hAnsi="宋体"/>
          <w:sz w:val="21"/>
        </w:rPr>
        <w:t xml:space="preserve">、消防系统用水、公共卫生间、景观水池、绿化养护用水等；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2.电梯年检可以委托具有专业单位进行月度维保和年度检测，且每台电梯的月度维保金额不得小于300元；小区消防维保委托专业第三方检测机构进行维保，年度维保金额不得小于</w:t>
      </w:r>
      <w:r>
        <w:rPr>
          <w:rFonts w:hint="eastAsia" w:ascii="宋体" w:hAnsi="宋体"/>
          <w:sz w:val="21"/>
        </w:rPr>
        <w:t xml:space="preserve">计容面积</w:t>
      </w:r>
      <w:r>
        <w:rPr>
          <w:rFonts w:hint="eastAsia" w:ascii="宋体" w:hAnsi="宋体"/>
          <w:sz w:val="21"/>
        </w:rPr>
        <w:t xml:space="preserve">的0.4元/平方米。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 垃圾分类运营服务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（1）清洁屋数量：</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一标段：康佳花园六期1个垃圾分类清洁屋；</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二标段：杨木</w:t>
      </w:r>
      <w:r>
        <w:rPr>
          <w:rFonts w:hint="eastAsia" w:ascii="宋体" w:hAnsi="宋体"/>
          <w:sz w:val="21"/>
        </w:rPr>
        <w:t xml:space="preserve">桥新苑共</w:t>
      </w:r>
      <w:r>
        <w:rPr>
          <w:rFonts w:hint="eastAsia" w:ascii="宋体" w:hAnsi="宋体"/>
          <w:sz w:val="21"/>
        </w:rPr>
        <w:t xml:space="preserve">8个垃圾分类清洁屋；</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（2）垃圾分类运营服务要求：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每个清洁屋派驻垃圾分类管理人员1名，做到定时开放，按照政府要求做到分类准确，</w:t>
      </w:r>
      <w:r>
        <w:rPr>
          <w:rFonts w:hint="eastAsia" w:ascii="宋体" w:hAnsi="宋体"/>
          <w:sz w:val="21"/>
        </w:rPr>
        <w:t xml:space="preserve">厨余垃圾</w:t>
      </w:r>
      <w:r>
        <w:rPr>
          <w:rFonts w:hint="eastAsia" w:ascii="宋体" w:hAnsi="宋体"/>
          <w:sz w:val="21"/>
        </w:rPr>
        <w:t xml:space="preserve">、其他垃圾清运及时，有毒有害垃圾做到有效管控，</w:t>
      </w:r>
      <w:r>
        <w:rPr>
          <w:rFonts w:hint="eastAsia" w:ascii="宋体" w:hAnsi="宋体"/>
          <w:sz w:val="21"/>
        </w:rPr>
        <w:t xml:space="preserve">定时联系</w:t>
      </w:r>
      <w:r>
        <w:rPr>
          <w:rFonts w:hint="eastAsia" w:ascii="宋体" w:hAnsi="宋体"/>
          <w:sz w:val="21"/>
        </w:rPr>
        <w:t xml:space="preserve">第三方处理。垃圾分类清洁屋开放时间：早06：00-9：00 下午17：30-20：30。</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4.其他说明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（1）关于本次预算费用具体包含内容说明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本次预算费用包含各类人员的工资、加班费、福利、意外险、高温费、节假日补贴以及国家规定的社会保险、管理费、人员培训费、通讯、服装、胸卡、电梯年检维保费、消防维保费、垃圾清运费（餐厨垃圾除外）、日常绿化养护费、地下机动车车位场地服务费、各种税费、保险、劳保、利润、税金、政策性文件规定及合同包含的所有风险、责任等各项应有费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（2）项目公共区域水费、电费已包含在采购费用内，由中标单位向相关供水、供电单位缴纳。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（3）关于电梯维护、消防维护以及日常公共区域涉及公共设施设备的维护过程中涉及单次单项1000元（含1000元）以上部分由采购单位进行承担；1000元以下部分由中标单位进行承担。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（4）本次采购，</w:t>
      </w:r>
      <w:r>
        <w:rPr>
          <w:rFonts w:hint="eastAsia" w:ascii="宋体" w:hAnsi="宋体"/>
          <w:sz w:val="21"/>
        </w:rPr>
        <w:t xml:space="preserve">物业费</w:t>
      </w:r>
      <w:r>
        <w:rPr>
          <w:rFonts w:hint="eastAsia" w:ascii="宋体" w:hAnsi="宋体"/>
          <w:sz w:val="21"/>
        </w:rPr>
        <w:t xml:space="preserve">有两部分组成，第一部分由采购单位支付，由投标单位就此部分进行投标报价，采购单位按最终中标金额进行支付；第二部分由中标单位向小区住户直接收取，该部分单价固定，具体为本地居民为0.2元/月*平方米，交易</w:t>
      </w:r>
      <w:r>
        <w:rPr>
          <w:rFonts w:hint="eastAsia" w:ascii="宋体" w:hAnsi="宋体"/>
          <w:sz w:val="21"/>
        </w:rPr>
        <w:t xml:space="preserve">户按照</w:t>
      </w:r>
      <w:r>
        <w:rPr>
          <w:rFonts w:hint="eastAsia" w:ascii="宋体" w:hAnsi="宋体"/>
          <w:sz w:val="21"/>
        </w:rPr>
        <w:t xml:space="preserve">0.6元/月*平方米，具体根据实际结算，不计入投标总价中。实际面积以产权证为准。空置房</w:t>
      </w:r>
      <w:r>
        <w:rPr>
          <w:rFonts w:hint="eastAsia" w:ascii="宋体" w:hAnsi="宋体"/>
          <w:sz w:val="21"/>
        </w:rPr>
        <w:t xml:space="preserve">物业费</w:t>
      </w:r>
      <w:r>
        <w:rPr>
          <w:rFonts w:hint="eastAsia" w:ascii="宋体" w:hAnsi="宋体"/>
          <w:sz w:val="21"/>
        </w:rPr>
        <w:t xml:space="preserve">由采购单位进行支付。</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（5）中标单位对服务缺陷不予更正，采购单位有权另请其他单位更正，所发生的费用由中标单位支付。</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（6）中标单位须按照本招标文件的要求对该招标项目进行服务工作。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（7）要针对农村安置小区特点，针对性地提出管理理念、方法、措施，一定要有针对性、可操作性，如违章搭建、房屋渗漏处理、保洁、车库开店、红白喜事</w:t>
      </w:r>
      <w:r>
        <w:rPr>
          <w:rFonts w:hint="eastAsia" w:ascii="宋体" w:hAnsi="宋体"/>
          <w:sz w:val="21"/>
        </w:rPr>
        <w:t xml:space="preserve">搭木圆堂</w:t>
      </w:r>
      <w:r>
        <w:rPr>
          <w:rFonts w:hint="eastAsia" w:ascii="宋体" w:hAnsi="宋体"/>
          <w:sz w:val="21"/>
        </w:rPr>
        <w:t xml:space="preserve">、养宠物、接待和值守、安全防范、便民人性化服务等。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（8）因中标单位管理不善，造成秩序维护、保洁、客服等工作范围内的设施、设备等损坏的，采购单位有权要求中标单位负责赔偿损失，情节严重双方协商不成的诉诸法律。</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（9）如遇采购单位办公场所调整或迁移等重大情况，采购单位将提前三个月告知中标单位，合同内容经双方协商进行调整。</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（10）本次采购涉及项目电梯年检、维保费以及消防维保费已包含在本次招标预算费用内。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11）涉及项目公共区域能耗部分（含公共电费如地下车库照明、楼道照明、景观照明、应急照明、项目亮化景观用电、设施设备用电如电梯运行电费、监控设施电费、道闸、门禁等智能化设施用电以及公共卫生间、清洁用水等水费），含在本次报价范围内，涉及费用由中标单位支付。</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（12）中标单位聘用员工要求：中标单位提供具有一定专业素质、反应敏捷、身体健康、能够胜任本职工作的专业队伍；中标单位员工需统一着装上岗，其着装费用由中标单位承担。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（13）中标单位须按照本招标文件的要求及其投标文件中所作的承诺对该招标项目进行服务工作。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5.中标单位的违约责任：</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（1）中标单位未按合同规定的质量要求提供服务，不能完成合同时，造成采购人损失时，采购人有权要求中标人赔偿，可从当期</w:t>
      </w:r>
      <w:r>
        <w:rPr>
          <w:rFonts w:hint="eastAsia" w:ascii="宋体" w:hAnsi="宋体"/>
          <w:sz w:val="21"/>
        </w:rPr>
        <w:t xml:space="preserve">物业费</w:t>
      </w:r>
      <w:r>
        <w:rPr>
          <w:rFonts w:hint="eastAsia" w:ascii="宋体" w:hAnsi="宋体"/>
          <w:sz w:val="21"/>
        </w:rPr>
        <w:t xml:space="preserve">中扣除并可提出索赔要求。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（2）中标单位必须自己完成合同内容，不得自行分包，否则，采购单位有权按中标单位不能完成合同处理。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（3）中标单位应执行国家有关规定（如苏州市最低工资标准和其他规定），负责中标单位员工的生病、事故、伤残、死亡和劳务纠纷，采购单位不承担任何相关责任。</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（4）中标单位负有对自己员工的安全责任，采购单位不承担任何相关责任。</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中标单位未能在采购单位书面通知进场后三个工作日内进场（即人员全部配备到位）；或者中标人在合同完成后，不撤出本物业或移交管理用房及有关档案资料等的，每逾期一日应向采购人支付500元的违约金。</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（6）因中标单位管理不善，造成工作范围内的设施、设备、景观等损坏或丢失的，由直接责任人照价赔偿，若直接责任人因故无法赔偿的，采购单位有权要求中标单位第一次损失</w:t>
      </w:r>
      <w:r>
        <w:rPr>
          <w:rFonts w:hint="eastAsia" w:ascii="宋体" w:hAnsi="宋体"/>
          <w:sz w:val="21"/>
        </w:rPr>
        <w:t xml:space="preserve">时赔偿</w:t>
      </w:r>
      <w:r>
        <w:rPr>
          <w:rFonts w:hint="eastAsia" w:ascii="宋体" w:hAnsi="宋体"/>
          <w:sz w:val="21"/>
        </w:rPr>
        <w:t xml:space="preserve">损失金额的30%；第二次损失</w:t>
      </w:r>
      <w:r>
        <w:rPr>
          <w:rFonts w:hint="eastAsia" w:ascii="宋体" w:hAnsi="宋体"/>
          <w:sz w:val="21"/>
        </w:rPr>
        <w:t xml:space="preserve">时赔偿</w:t>
      </w:r>
      <w:r>
        <w:rPr>
          <w:rFonts w:hint="eastAsia" w:ascii="宋体" w:hAnsi="宋体"/>
          <w:sz w:val="21"/>
        </w:rPr>
        <w:t xml:space="preserve">损失金额的50%。</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6.采购单位的违约责任：</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中标单位按合同履约，采购单位不按期付款应向中标单位偿付违约金，每逾期一天，按合同价格的万分之四偿付违约金。</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7.中标单位在服务期内，采购单位可对中标单位提供的工作人员，不满意的提出调整人员的要求，中标单位应在采购单位提出更换人员一周内调整人员到位。</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（五）其他要求：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1.工作场地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（1）物业管理用房：物业管理用房由采购单位无偿提供，物业管理用房的水电费由中标单位承担。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2.服务所需用品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物业服务中所需的设施设备、清洁用品及办公用品均由中标单位自行采购，费用由中标单位自行承担。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3.项目管理服务人员工作服装由中标单位自行配备，费用自理；服装样式体现岗位特色和方便不同岗位操作，样式需经过采购单位认可。</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4.中标单位需建立上岗前培训制度。所有管理服务人员在服务期间按岗位要求进行定期培训，必要时应接受采购单位对服务人员的集中培训。</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5.中标单位应按国家和当地政府有关劳动法规、条例，向项目管理服务人员提供相应工种的劳动工资、加班工资、劳动保护等待遇。</w:t>
      </w:r>
      <w:r/>
    </w:p>
    <w:p>
      <w:pPr>
        <w:ind w:left="0" w:firstLine="420"/>
        <w:spacing w:line="360" w:lineRule="auto"/>
        <w:tabs>
          <w:tab w:val="left" w:pos="0" w:leader="none"/>
        </w:tabs>
        <w:rPr>
          <w:rFonts w:ascii="宋体" w:hAnsi="宋体"/>
          <w:sz w:val="21"/>
          <w:szCs w:val="21"/>
        </w:rPr>
      </w:pPr>
      <w:r>
        <w:rPr>
          <w:rFonts w:hint="eastAsia" w:ascii="宋体" w:hAnsi="宋体"/>
          <w:sz w:val="21"/>
        </w:rPr>
        <w:t xml:space="preserve">6.投标单位需提供包括不限于：</w:t>
      </w:r>
      <w:r>
        <w:rPr>
          <w:rFonts w:hint="eastAsia" w:ascii="宋体" w:hAnsi="宋体" w:cs="Times New Roman"/>
          <w:color w:val="000000"/>
          <w:sz w:val="21"/>
          <w:szCs w:val="21"/>
        </w:rPr>
        <w:t xml:space="preserve">项目特点、管理设想、管理架构及管理机制和流程</w:t>
      </w:r>
      <w:r>
        <w:rPr>
          <w:rFonts w:hint="eastAsia" w:ascii="宋体" w:hAnsi="宋体" w:cs="Times New Roman"/>
          <w:sz w:val="21"/>
          <w:szCs w:val="21"/>
        </w:rPr>
        <w:t xml:space="preserve">；管理服务制度；管理服务方案</w:t>
      </w:r>
      <w:r>
        <w:rPr>
          <w:rFonts w:hint="eastAsia" w:ascii="宋体" w:hAnsi="宋体"/>
          <w:sz w:val="21"/>
          <w:szCs w:val="21"/>
        </w:rPr>
        <w:t xml:space="preserve">；</w:t>
      </w:r>
      <w:r>
        <w:rPr>
          <w:rFonts w:hint="eastAsia" w:ascii="宋体" w:hAnsi="宋体" w:cs="Times New Roman"/>
          <w:sz w:val="21"/>
          <w:szCs w:val="21"/>
        </w:rPr>
        <w:t xml:space="preserve">培训服务方案</w:t>
      </w:r>
      <w:r>
        <w:rPr>
          <w:rFonts w:hint="eastAsia" w:ascii="宋体" w:hAnsi="宋体"/>
          <w:sz w:val="21"/>
          <w:szCs w:val="21"/>
        </w:rPr>
        <w:t xml:space="preserve">；</w:t>
      </w:r>
      <w:r>
        <w:rPr>
          <w:rFonts w:hint="eastAsia" w:ascii="宋体" w:hAnsi="宋体" w:cs="Times New Roman"/>
          <w:sz w:val="21"/>
          <w:szCs w:val="21"/>
        </w:rPr>
        <w:t xml:space="preserve">服务创新</w:t>
      </w:r>
      <w:r>
        <w:rPr>
          <w:rFonts w:hint="eastAsia" w:ascii="宋体" w:hAnsi="宋体"/>
          <w:sz w:val="21"/>
          <w:szCs w:val="21"/>
        </w:rPr>
        <w:t xml:space="preserve">等。</w:t>
      </w:r>
      <w:r/>
    </w:p>
    <w:p>
      <w:pPr>
        <w:ind w:left="0" w:firstLine="420"/>
        <w:spacing w:line="360" w:lineRule="auto"/>
        <w:tabs>
          <w:tab w:val="left" w:pos="0" w:leader="none"/>
        </w:tabs>
        <w:rPr>
          <w:rFonts w:ascii="宋体" w:hAnsi="宋体"/>
          <w:sz w:val="21"/>
        </w:rPr>
      </w:pPr>
      <w:r>
        <w:rPr>
          <w:rFonts w:hint="eastAsia" w:ascii="宋体" w:hAnsi="宋体"/>
          <w:sz w:val="21"/>
        </w:rPr>
        <w:t xml:space="preserve">7.履约验收</w:t>
      </w:r>
      <w:r/>
    </w:p>
    <w:p>
      <w:pPr>
        <w:ind w:left="0" w:firstLine="420"/>
        <w:spacing w:line="360" w:lineRule="auto"/>
        <w:tabs>
          <w:tab w:val="left" w:pos="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w:t>
      </w:r>
      <w:r>
        <w:rPr>
          <w:rFonts w:hint="eastAsia" w:ascii="宋体" w:hAnsi="宋体"/>
          <w:sz w:val="21"/>
        </w:rPr>
        <w:t xml:space="preserve">规</w:t>
      </w:r>
      <w:r>
        <w:rPr>
          <w:rFonts w:hint="eastAsia" w:ascii="宋体" w:hAnsi="宋体"/>
          <w:sz w:val="21"/>
        </w:rPr>
        <w:t xml:space="preserve">〔2024〕7号）相关要求，组织项目履约验收基本工作。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3）采购人在组织履约验收前，将根据项目特点制定验收方案，明确履约验收的时间、方式、程序等内容，并可以根据项目特点对服务期内的服务实施情况进行分期考核，综合考核情况和服务效果进行验收。中标单位应根据验收方案内容做好相应配合工作。</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ascii="宋体" w:hAnsi="宋体"/>
          <w:sz w:val="21"/>
        </w:rPr>
      </w:r>
      <w:r/>
    </w:p>
    <w:p>
      <w:pPr>
        <w:pStyle w:val="909"/>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w:t>
      </w:r>
      <w:r>
        <w:rPr>
          <w:rFonts w:hint="eastAsia" w:ascii="宋体" w:hAnsi="宋体"/>
          <w:sz w:val="21"/>
        </w:rPr>
        <w:t xml:space="preserve">考量</w:t>
      </w:r>
      <w:r>
        <w:rPr>
          <w:rFonts w:hint="eastAsia" w:ascii="宋体" w:hAnsi="宋体"/>
          <w:sz w:val="21"/>
        </w:rPr>
        <w:t xml:space="preserve">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909"/>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w:t>
      </w:r>
      <w:r>
        <w:rPr>
          <w:rFonts w:hint="eastAsia" w:ascii="宋体" w:hAnsi="宋体"/>
          <w:sz w:val="21"/>
        </w:rPr>
        <w:t xml:space="preserve">苏财购〔2022〕</w:t>
      </w:r>
      <w:r>
        <w:rPr>
          <w:rFonts w:hint="eastAsia" w:ascii="宋体" w:hAnsi="宋体"/>
          <w:sz w:val="21"/>
        </w:rPr>
        <w:t xml:space="preserve">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w:t>
      </w:r>
      <w:r>
        <w:rPr>
          <w:rFonts w:hint="eastAsia" w:ascii="宋体" w:hAnsi="宋体" w:cs="Times New Roman"/>
          <w:b/>
          <w:sz w:val="21"/>
        </w:rPr>
        <w:t xml:space="preserve">为：物业管理。</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83"/>
        <w:ind w:left="0" w:firstLine="0"/>
        <w:jc w:val="center"/>
        <w:rPr>
          <w:rFonts w:ascii="宋体" w:hAnsi="宋体"/>
          <w:b/>
          <w:sz w:val="44"/>
          <w:szCs w:val="22"/>
        </w:rPr>
      </w:pPr>
      <w:r/>
      <w:bookmarkStart w:id="502" w:name="_Toc5111"/>
      <w:r/>
      <w:bookmarkStart w:id="503" w:name="_Toc11789"/>
      <w:r/>
      <w:bookmarkStart w:id="504" w:name="_Hlk55741158"/>
      <w:r>
        <w:rPr>
          <w:rFonts w:hint="eastAsia" w:ascii="宋体" w:hAnsi="宋体"/>
          <w:b/>
          <w:sz w:val="44"/>
          <w:szCs w:val="22"/>
        </w:rPr>
        <w:br w:type="page" w:clear="all"/>
      </w:r>
      <w:r/>
    </w:p>
    <w:p>
      <w:pPr>
        <w:pStyle w:val="883"/>
        <w:ind w:left="0" w:firstLine="0"/>
        <w:rPr>
          <w:rFonts w:ascii="宋体" w:hAnsi="宋体"/>
          <w:b/>
          <w:sz w:val="21"/>
          <w:szCs w:val="21"/>
        </w:rPr>
      </w:pPr>
      <w:r/>
      <w:bookmarkStart w:id="505" w:name="_Toc225410475"/>
      <w:r>
        <w:rPr>
          <w:rFonts w:hint="eastAsia" w:ascii="宋体" w:hAnsi="宋体"/>
          <w:b/>
          <w:sz w:val="21"/>
          <w:szCs w:val="21"/>
        </w:rPr>
        <w:t xml:space="preserve">适用于所有标段</w:t>
      </w:r>
      <w:bookmarkEnd w:id="505"/>
      <w:r/>
      <w:r/>
    </w:p>
    <w:p>
      <w:pPr>
        <w:pStyle w:val="883"/>
        <w:ind w:left="0" w:firstLine="0"/>
        <w:jc w:val="center"/>
        <w:rPr>
          <w:rFonts w:ascii="宋体" w:hAnsi="宋体"/>
          <w:b/>
          <w:sz w:val="44"/>
          <w:szCs w:val="22"/>
        </w:rPr>
      </w:pPr>
      <w:r/>
      <w:bookmarkStart w:id="506" w:name="_Toc225410476"/>
      <w:r>
        <w:rPr>
          <w:rFonts w:hint="eastAsia" w:ascii="宋体" w:hAnsi="宋体"/>
          <w:b/>
          <w:sz w:val="44"/>
          <w:szCs w:val="22"/>
        </w:rPr>
        <w:t xml:space="preserve">第五章 </w:t>
      </w:r>
      <w:bookmarkStart w:id="507" w:name="合同的特殊条款"/>
      <w:r/>
      <w:bookmarkEnd w:id="507"/>
      <w:r>
        <w:rPr>
          <w:rFonts w:hint="eastAsia" w:ascii="宋体" w:hAnsi="宋体"/>
          <w:b/>
          <w:sz w:val="44"/>
          <w:szCs w:val="22"/>
        </w:rPr>
        <w:t xml:space="preserve">合同及主要条款</w:t>
      </w:r>
      <w:bookmarkEnd w:id="502"/>
      <w:r/>
      <w:bookmarkEnd w:id="503"/>
      <w:r/>
      <w:bookmarkEnd w:id="506"/>
      <w:r/>
      <w:r/>
    </w:p>
    <w:p>
      <w:pPr>
        <w:ind w:left="0"/>
        <w:jc w:val="center"/>
        <w:rPr>
          <w:rFonts w:ascii="宋体" w:hAnsi="宋体"/>
          <w:b/>
          <w:sz w:val="32"/>
          <w:szCs w:val="32"/>
        </w:rPr>
      </w:pPr>
      <w:r/>
      <w:bookmarkStart w:id="508" w:name="_Toc27667"/>
      <w:r/>
      <w:bookmarkStart w:id="509" w:name="_Toc8564"/>
      <w:r/>
      <w:bookmarkStart w:id="510" w:name="_Toc57376410"/>
      <w:r/>
      <w:bookmarkEnd w:id="504"/>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tabs>
          <w:tab w:val="left" w:pos="0" w:leader="none"/>
        </w:tabs>
        <w:rPr>
          <w:rFonts w:ascii="宋体" w:hAnsi="宋体"/>
          <w:sz w:val="21"/>
          <w:szCs w:val="21"/>
        </w:rPr>
      </w:pPr>
      <w:r>
        <w:rPr>
          <w:rFonts w:hint="eastAsia" w:ascii="宋体" w:hAnsi="宋体"/>
          <w:sz w:val="21"/>
          <w:szCs w:val="21"/>
          <w:highlight w:val="yellow"/>
        </w:rPr>
        <w:t xml:space="preserve">（1）</w:t>
      </w:r>
      <w:r>
        <w:rPr>
          <w:rFonts w:hint="eastAsia" w:ascii="宋体" w:hAnsi="宋体"/>
          <w:sz w:val="21"/>
          <w:szCs w:val="21"/>
        </w:rPr>
        <w:t xml:space="preserve">自合同签订生效后，一个月内甲方向乙方支付合同总金额的30%作为预付款，且在第一次付款中扣除。</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（2）甲方每季度向乙方支付一次物业服务费，每季度过后下一个月15日前根据考核结果由乙方开具上季度物业服务费用发票，甲方收到发票后15日内支付季度实际应付物业费。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（3）每季度实际应付</w:t>
      </w:r>
      <w:r>
        <w:rPr>
          <w:rFonts w:hint="eastAsia" w:ascii="宋体" w:hAnsi="宋体"/>
          <w:sz w:val="21"/>
          <w:szCs w:val="21"/>
        </w:rPr>
        <w:t xml:space="preserve">物业费</w:t>
      </w:r>
      <w:r>
        <w:rPr>
          <w:rFonts w:hint="eastAsia" w:ascii="宋体" w:hAnsi="宋体"/>
          <w:sz w:val="21"/>
          <w:szCs w:val="21"/>
        </w:rPr>
        <w:t xml:space="preserve">计算方法：每季度实际应付物业费＝中标</w:t>
      </w:r>
      <w:r>
        <w:rPr>
          <w:rFonts w:hint="eastAsia" w:ascii="宋体" w:hAnsi="宋体"/>
          <w:sz w:val="21"/>
          <w:szCs w:val="21"/>
        </w:rPr>
        <w:t xml:space="preserve">物业费</w:t>
      </w:r>
      <w:r>
        <w:rPr>
          <w:rFonts w:hint="eastAsia" w:ascii="宋体" w:hAnsi="宋体"/>
          <w:sz w:val="21"/>
          <w:szCs w:val="21"/>
        </w:rPr>
        <w:t xml:space="preserve">金额均摊到每季度金额-考核扣款。</w:t>
      </w:r>
      <w:r/>
    </w:p>
    <w:p>
      <w:pPr>
        <w:ind w:left="0" w:firstLine="420"/>
        <w:spacing w:line="360" w:lineRule="auto"/>
        <w:widowControl w:val="off"/>
        <w:rPr>
          <w:rFonts w:ascii="宋体" w:hAnsi="宋体"/>
          <w:sz w:val="21"/>
          <w:szCs w:val="21"/>
          <w:highlight w:val="yellow"/>
        </w:rPr>
      </w:pPr>
      <w:r>
        <w:rPr>
          <w:rFonts w:hint="eastAsia" w:ascii="宋体" w:hAnsi="宋体"/>
          <w:sz w:val="21"/>
          <w:szCs w:val="21"/>
        </w:rPr>
        <w:t xml:space="preserve">（4）甲方将对物业服务内容进行综合考评，甲方按季度进行考核，并根据每季度考核汇总结果按季支付。当季度考核85分（含）及以上不扣款；当季度考核75分（含）-85分（不含）</w:t>
      </w:r>
      <w:r>
        <w:rPr>
          <w:rFonts w:hint="eastAsia" w:ascii="宋体" w:hAnsi="宋体"/>
          <w:sz w:val="21"/>
          <w:szCs w:val="21"/>
        </w:rPr>
        <w:t xml:space="preserve">扣当季度物业费</w:t>
      </w:r>
      <w:r>
        <w:rPr>
          <w:rFonts w:hint="eastAsia" w:ascii="宋体" w:hAnsi="宋体"/>
          <w:sz w:val="21"/>
          <w:szCs w:val="21"/>
        </w:rPr>
        <w:t xml:space="preserve">的1%，当季度考核75分（不含）及以下扣当月</w:t>
      </w:r>
      <w:r>
        <w:rPr>
          <w:rFonts w:hint="eastAsia" w:ascii="宋体" w:hAnsi="宋体"/>
          <w:sz w:val="21"/>
          <w:szCs w:val="21"/>
        </w:rPr>
        <w:t xml:space="preserve">物业费</w:t>
      </w:r>
      <w:r>
        <w:rPr>
          <w:rFonts w:hint="eastAsia" w:ascii="宋体" w:hAnsi="宋体"/>
          <w:sz w:val="21"/>
          <w:szCs w:val="21"/>
        </w:rPr>
        <w:t xml:space="preserve">的2%。考核标准详见采购文件第七章《项目物业管理长效管理考核评分表》。</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w:t>
      </w:r>
      <w:r>
        <w:rPr>
          <w:rFonts w:hint="eastAsia" w:ascii="宋体" w:hAnsi="宋体"/>
          <w:sz w:val="21"/>
          <w:szCs w:val="21"/>
        </w:rPr>
        <w:t xml:space="preserve">乙方征收</w:t>
      </w:r>
      <w:r>
        <w:rPr>
          <w:rFonts w:hint="eastAsia" w:ascii="宋体" w:hAnsi="宋体"/>
          <w:sz w:val="21"/>
          <w:szCs w:val="21"/>
        </w:rPr>
        <w:t xml:space="preserve">的</w:t>
      </w:r>
      <w:r>
        <w:rPr>
          <w:rFonts w:hint="eastAsia" w:ascii="宋体" w:hAnsi="宋体"/>
          <w:sz w:val="21"/>
          <w:szCs w:val="21"/>
        </w:rPr>
        <w:t xml:space="preserve">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rPr>
      </w:pPr>
      <w:r>
        <w:rPr>
          <w:rFonts w:hint="eastAsia" w:ascii="宋体" w:hAnsi="宋体"/>
          <w:sz w:val="21"/>
          <w:szCs w:val="21"/>
        </w:rPr>
        <w:t xml:space="preserve">银行账号：</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2依本合同约定及时组织验收；</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2.1乙方负责完成本次采购要求的全部服务工作，乙方应按招标文件以及合同约定的技术规范、标准进行实施，并保证按期、保质保量完成项目的实施工作，对提交的项目质量负责。</w:t>
      </w:r>
      <w:r/>
    </w:p>
    <w:p>
      <w:pPr>
        <w:ind w:left="0" w:firstLine="422"/>
        <w:spacing w:line="360" w:lineRule="auto"/>
        <w:rPr>
          <w:rFonts w:ascii="宋体" w:hAnsi="宋体"/>
          <w:sz w:val="21"/>
          <w:szCs w:val="21"/>
        </w:rPr>
      </w:pPr>
      <w:r>
        <w:rPr>
          <w:rFonts w:hint="eastAsia" w:ascii="宋体" w:hAnsi="宋体"/>
          <w:b/>
          <w:sz w:val="21"/>
          <w:szCs w:val="21"/>
        </w:rPr>
        <w:t xml:space="preserve">2.2 乙方在合同签订后一周内提供全部服务人员配置清单及投标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2"/>
        <w:spacing w:line="360" w:lineRule="auto"/>
        <w:rPr>
          <w:rFonts w:ascii="宋体" w:hAnsi="宋体"/>
          <w:b/>
          <w:sz w:val="21"/>
          <w:szCs w:val="21"/>
        </w:rPr>
      </w:pPr>
      <w:r>
        <w:rPr>
          <w:rFonts w:hint="eastAsia" w:ascii="宋体" w:hAnsi="宋体"/>
          <w:b/>
          <w:sz w:val="21"/>
          <w:szCs w:val="21"/>
        </w:rPr>
        <w:t xml:space="preserve">六、违约责任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2.3乙方应执行国家有关规定（如苏州最低工资标准和其他规定），负责</w:t>
      </w:r>
      <w:r>
        <w:rPr>
          <w:rFonts w:hint="eastAsia" w:ascii="宋体" w:hAnsi="宋体"/>
          <w:sz w:val="21"/>
          <w:szCs w:val="21"/>
        </w:rPr>
        <w:t xml:space="preserve">乙方员工</w:t>
      </w:r>
      <w:r>
        <w:rPr>
          <w:rFonts w:hint="eastAsia" w:ascii="宋体" w:hAnsi="宋体"/>
          <w:sz w:val="21"/>
          <w:szCs w:val="21"/>
        </w:rPr>
        <w:t xml:space="preserve">的生病、事故、伤残、</w:t>
      </w:r>
      <w:r>
        <w:rPr>
          <w:rFonts w:hint="eastAsia" w:ascii="宋体" w:hAnsi="宋体"/>
          <w:sz w:val="21"/>
          <w:szCs w:val="21"/>
        </w:rPr>
        <w:t xml:space="preserve">死亡和劳务纠纷，甲方不承担任何相关责任。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2.4乙方负有对自己员工的安全责任，甲方不承担任何相关责任。</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七、不可抗力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 </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如果乙方未能履行合同规定的其它任何义务。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3.如果甲方违约，应承担相应的违约责任。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十二、合同转让和分包：</w:t>
      </w:r>
      <w:r>
        <w:rPr>
          <w:rFonts w:hint="eastAsia" w:ascii="宋体" w:hAnsi="宋体"/>
          <w:sz w:val="21"/>
          <w:szCs w:val="21"/>
        </w:rPr>
        <w:t xml:space="preserve">本项目不得转让。</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p>
    <w:p>
      <w:pPr>
        <w:ind w:left="0"/>
        <w:spacing w:line="360" w:lineRule="auto"/>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w:t>
      </w:r>
      <w:r>
        <w:rPr>
          <w:rFonts w:hint="eastAsia" w:ascii="宋体" w:hAnsi="宋体"/>
          <w:sz w:val="21"/>
          <w:szCs w:val="21"/>
        </w:rPr>
        <w:t xml:space="preserve">份具有</w:t>
      </w:r>
      <w:r>
        <w:rPr>
          <w:rFonts w:hint="eastAsia" w:ascii="宋体" w:hAnsi="宋体"/>
          <w:sz w:val="21"/>
          <w:szCs w:val="21"/>
        </w:rPr>
        <w:t xml:space="preserve">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p>
    <w:p>
      <w:pPr>
        <w:pStyle w:val="942"/>
        <w:ind w:left="0" w:firstLine="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rPr>
          <w:rFonts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pStyle w:val="942"/>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合同签订地</w:t>
      </w:r>
      <w:r>
        <w:rPr>
          <w:rFonts w:hint="eastAsia" w:ascii="宋体" w:hAnsi="宋体"/>
          <w:sz w:val="21"/>
          <w:szCs w:val="21"/>
        </w:rPr>
        <w:t xml:space="preserve">：</w:t>
      </w:r>
      <w:r/>
    </w:p>
    <w:p>
      <w:pPr>
        <w:pStyle w:val="942"/>
        <w:ind w:left="400" w:firstLine="883"/>
        <w:rPr>
          <w:rFonts w:ascii="宋体" w:hAnsi="宋体"/>
          <w:b/>
          <w:sz w:val="44"/>
          <w:szCs w:val="22"/>
        </w:rPr>
      </w:pPr>
      <w:r>
        <w:rPr>
          <w:rFonts w:hint="eastAsia" w:ascii="宋体" w:hAnsi="宋体"/>
          <w:b/>
          <w:sz w:val="44"/>
          <w:szCs w:val="22"/>
        </w:rPr>
        <w:t xml:space="preserve"> </w:t>
      </w:r>
      <w:r/>
    </w:p>
    <w:p>
      <w:pPr>
        <w:pStyle w:val="942"/>
        <w:ind w:left="400" w:firstLine="883"/>
        <w:rPr>
          <w:rFonts w:ascii="宋体" w:hAnsi="宋体"/>
          <w:b/>
          <w:sz w:val="44"/>
          <w:szCs w:val="22"/>
        </w:rPr>
      </w:pPr>
      <w:r>
        <w:rPr>
          <w:rFonts w:hint="eastAsia" w:ascii="宋体" w:hAnsi="宋体"/>
          <w:b/>
          <w:sz w:val="44"/>
          <w:szCs w:val="22"/>
        </w:rPr>
        <w:br w:type="page" w:clear="all"/>
      </w:r>
      <w:r/>
    </w:p>
    <w:p>
      <w:pPr>
        <w:pStyle w:val="883"/>
        <w:ind w:left="0" w:firstLine="0"/>
        <w:jc w:val="center"/>
        <w:rPr>
          <w:rFonts w:ascii="宋体" w:hAnsi="宋体"/>
          <w:b/>
          <w:sz w:val="44"/>
          <w:szCs w:val="22"/>
        </w:rPr>
      </w:pPr>
      <w:r/>
      <w:bookmarkStart w:id="511" w:name="_Toc225410477"/>
      <w:r>
        <w:rPr>
          <w:rFonts w:hint="eastAsia" w:ascii="宋体" w:hAnsi="宋体"/>
          <w:b/>
          <w:sz w:val="44"/>
          <w:szCs w:val="22"/>
        </w:rPr>
        <w:t xml:space="preserve">第六章 </w:t>
      </w:r>
      <w:bookmarkStart w:id="512" w:name="评分要点"/>
      <w:r/>
      <w:bookmarkEnd w:id="512"/>
      <w:r>
        <w:rPr>
          <w:rFonts w:hint="eastAsia" w:ascii="宋体" w:hAnsi="宋体"/>
          <w:b/>
          <w:sz w:val="44"/>
          <w:szCs w:val="22"/>
        </w:rPr>
        <w:t xml:space="preserve">评标办法和评分标准</w:t>
      </w:r>
      <w:bookmarkEnd w:id="508"/>
      <w:r/>
      <w:bookmarkEnd w:id="509"/>
      <w:r/>
      <w:bookmarkEnd w:id="510"/>
      <w:r/>
      <w:bookmarkEnd w:id="511"/>
      <w:r/>
      <w:r/>
    </w:p>
    <w:p>
      <w:pPr>
        <w:ind w:left="0" w:firstLine="422"/>
        <w:spacing w:line="360" w:lineRule="auto"/>
        <w:rPr>
          <w:rFonts w:ascii="宋体" w:hAnsi="宋体"/>
          <w:b/>
          <w:sz w:val="21"/>
          <w:szCs w:val="21"/>
        </w:rPr>
      </w:pPr>
      <w:r/>
      <w:bookmarkStart w:id="513" w:name="_Toc16264"/>
      <w:r/>
      <w:bookmarkStart w:id="514" w:name="_Toc698"/>
      <w:r/>
      <w:bookmarkStart w:id="515" w:name="_Toc17476"/>
      <w:r>
        <w:rPr>
          <w:rFonts w:hint="eastAsia" w:ascii="宋体" w:hAnsi="宋体"/>
          <w:b/>
          <w:sz w:val="21"/>
          <w:szCs w:val="21"/>
        </w:rPr>
        <w:t xml:space="preserve">一、评标办法：</w:t>
      </w:r>
      <w:bookmarkEnd w:id="513"/>
      <w:r/>
      <w:bookmarkEnd w:id="514"/>
      <w:r/>
      <w:bookmarkEnd w:id="515"/>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w:t>
      </w:r>
      <w:r>
        <w:rPr>
          <w:rFonts w:hint="eastAsia" w:ascii="宋体" w:hAnsi="宋体"/>
          <w:sz w:val="21"/>
        </w:rPr>
        <w:t xml:space="preserve">且按照</w:t>
      </w:r>
      <w:r>
        <w:rPr>
          <w:rFonts w:hint="eastAsia" w:ascii="宋体" w:hAnsi="宋体"/>
          <w:sz w:val="21"/>
        </w:rPr>
        <w:t xml:space="preserve">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2"/>
        <w:spacing w:line="360" w:lineRule="auto"/>
        <w:rPr>
          <w:rFonts w:ascii="宋体" w:hAnsi="宋体"/>
          <w:b/>
          <w:sz w:val="21"/>
        </w:rPr>
      </w:pPr>
      <w:r>
        <w:rPr>
          <w:rFonts w:hint="eastAsia" w:ascii="宋体" w:hAnsi="宋体"/>
          <w:b/>
          <w:sz w:val="21"/>
        </w:rPr>
        <w:t xml:space="preserve">4.本项目共分为两个标段，按顺序进行评审。</w:t>
      </w:r>
      <w:r/>
    </w:p>
    <w:p>
      <w:pPr>
        <w:ind w:left="0" w:firstLine="422"/>
        <w:spacing w:line="360" w:lineRule="auto"/>
        <w:rPr>
          <w:rFonts w:ascii="宋体" w:hAnsi="宋体"/>
          <w:b/>
          <w:sz w:val="21"/>
        </w:rPr>
      </w:pPr>
      <w:r>
        <w:rPr>
          <w:rFonts w:hint="eastAsia" w:ascii="宋体" w:hAnsi="宋体"/>
          <w:b/>
          <w:sz w:val="21"/>
        </w:rPr>
        <w:t xml:space="preserve">5．同一单位可对本项目两个标段中的其中一个标段或两个标段进行报名投标, 可中其中一个或两个标段。</w:t>
      </w:r>
      <w:r/>
    </w:p>
    <w:p>
      <w:pPr>
        <w:ind w:left="0" w:firstLine="420"/>
        <w:spacing w:line="360" w:lineRule="auto"/>
        <w:rPr>
          <w:rFonts w:ascii="宋体" w:hAnsi="宋体"/>
          <w:b/>
          <w:sz w:val="21"/>
          <w:szCs w:val="21"/>
        </w:rPr>
      </w:pPr>
      <w:r>
        <w:rPr>
          <w:rFonts w:ascii="宋体" w:hAnsi="宋体"/>
          <w:sz w:val="21"/>
        </w:rPr>
        <w:t xml:space="preserve">6.</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w:t>
      </w:r>
      <w:r>
        <w:rPr>
          <w:rFonts w:hint="eastAsia" w:ascii="宋体" w:hAnsi="宋体"/>
          <w:sz w:val="21"/>
        </w:rPr>
        <w:t xml:space="preserve">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本项目为面向中小企业预留采购份额项目，不再执行价格评审优惠的扶持政策。</w:t>
      </w:r>
      <w:r/>
    </w:p>
    <w:p>
      <w:pPr>
        <w:ind w:left="0" w:firstLine="422"/>
        <w:spacing w:line="360" w:lineRule="auto"/>
        <w:rPr>
          <w:rFonts w:ascii="宋体" w:hAnsi="宋体"/>
          <w:sz w:val="21"/>
        </w:rPr>
      </w:pPr>
      <w:r>
        <w:rPr>
          <w:rFonts w:hint="eastAsia" w:ascii="宋体" w:hAnsi="宋体"/>
          <w:b/>
          <w:color w:val="ff0000"/>
          <w:sz w:val="21"/>
          <w:szCs w:val="21"/>
        </w:rPr>
        <w:t xml:space="preserve">投标人若进行分包，应提供分包意向协议（详见第三章），并且分包意向协议中中小企业合同金额必须达到招标文件要求的比例；应提供《中小企业声明函》或《残疾人福利性单位声明函》或省级以上监狱管理局、戒毒管理局（含新疆生产建设兵团）出具的属于监狱企业的证明文件。</w:t>
      </w:r>
      <w:r/>
    </w:p>
    <w:p>
      <w:pPr>
        <w:ind w:left="0" w:firstLine="422"/>
        <w:spacing w:line="360" w:lineRule="auto"/>
        <w:rPr>
          <w:rFonts w:ascii="宋体" w:hAnsi="宋体"/>
          <w:sz w:val="21"/>
        </w:rPr>
      </w:pPr>
      <w:r>
        <w:rPr>
          <w:rFonts w:hint="eastAsia" w:ascii="宋体" w:hAnsi="宋体"/>
          <w:b/>
          <w:color w:val="ff0000"/>
          <w:sz w:val="21"/>
          <w:szCs w:val="21"/>
        </w:rPr>
        <w:t xml:space="preserve">投标人若未进行分包，应提供《中小企业声明函》或《残疾人福利性单位声明函》或省级以上监狱管理局、戒毒管理局（含新疆生产建设兵团）出具的属于监狱企业的证明文件。</w:t>
      </w:r>
      <w:r/>
    </w:p>
    <w:p>
      <w:pPr>
        <w:ind w:left="0" w:firstLine="422"/>
        <w:spacing w:line="360" w:lineRule="auto"/>
        <w:rPr>
          <w:rFonts w:ascii="宋体" w:hAnsi="宋体"/>
          <w:sz w:val="21"/>
        </w:rPr>
      </w:pP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ind w:left="0" w:firstLine="422"/>
        <w:spacing w:line="360" w:lineRule="auto"/>
        <w:rPr>
          <w:rFonts w:ascii="宋体" w:cs="Times New Roman"/>
          <w:b/>
          <w:sz w:val="21"/>
          <w:szCs w:val="21"/>
        </w:rPr>
      </w:pPr>
      <w:r>
        <w:rPr>
          <w:rFonts w:hint="eastAsia" w:ascii="宋体" w:hAnsi="宋体" w:cs="Times New Roman"/>
          <w:b/>
          <w:sz w:val="21"/>
          <w:szCs w:val="21"/>
        </w:rPr>
        <w:t xml:space="preserve">二、评分标准：</w:t>
      </w:r>
      <w:r/>
    </w:p>
    <w:p>
      <w:pPr>
        <w:pStyle w:val="895"/>
        <w:ind w:left="400"/>
      </w:pPr>
      <w:r/>
      <w:r/>
    </w:p>
    <w:p>
      <w:pPr>
        <w:ind w:left="0" w:firstLine="422"/>
        <w:jc w:val="center"/>
        <w:spacing w:line="360" w:lineRule="auto"/>
        <w:tabs>
          <w:tab w:val="left" w:pos="0" w:leader="none"/>
        </w:tabs>
        <w:rPr>
          <w:rFonts w:ascii="宋体"/>
          <w:b/>
          <w:sz w:val="21"/>
        </w:rPr>
      </w:pPr>
      <w:r>
        <w:rPr>
          <w:rFonts w:hint="eastAsia" w:ascii="宋体" w:hAnsi="宋体"/>
          <w:b/>
          <w:sz w:val="21"/>
        </w:rPr>
        <w:t xml:space="preserve">一标段：康佳六期物业服务项目</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40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cs="Tahoma"/>
                <w:bCs/>
                <w:color w:val="000000"/>
                <w:sz w:val="21"/>
                <w:szCs w:val="21"/>
              </w:rPr>
            </w:pPr>
            <w:r>
              <w:rPr>
                <w:rFonts w:hint="eastAsia" w:ascii="宋体" w:hAnsi="宋体" w:cs="Tahoma"/>
                <w:bCs/>
                <w:color w:val="000000"/>
                <w:sz w:val="21"/>
                <w:szCs w:val="21"/>
              </w:rPr>
              <w:t xml:space="preserve">投标报价</w:t>
            </w:r>
            <w:r/>
          </w:p>
        </w:tc>
        <w:tc>
          <w:tcPr>
            <w:tcW w:w="4678" w:type="dxa"/>
            <w:vAlign w:val="center"/>
            <w:textDirection w:val="lrTb"/>
            <w:noWrap w:val="false"/>
          </w:tcPr>
          <w:p>
            <w:pPr>
              <w:ind w:left="0"/>
              <w:widowControl w:val="off"/>
              <w:rPr>
                <w:rFonts w:asci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w:t>
            </w:r>
            <w:r>
              <w:rPr>
                <w:rFonts w:hint="eastAsia" w:ascii="宋体" w:hAnsi="宋体"/>
                <w:color w:val="000000"/>
                <w:sz w:val="21"/>
                <w:szCs w:val="21"/>
                <w:lang w:bidi="ar"/>
              </w:rPr>
              <w:t xml:space="preserve">超财政</w:t>
            </w:r>
            <w:r>
              <w:rPr>
                <w:rFonts w:hint="eastAsia" w:ascii="宋体" w:hAnsi="宋体"/>
                <w:color w:val="000000"/>
                <w:sz w:val="21"/>
                <w:szCs w:val="21"/>
                <w:lang w:bidi="ar"/>
              </w:rPr>
              <w:t xml:space="preserve">预算（或最高限价）的投标报价为无效投标报价。</w:t>
            </w:r>
            <w:r/>
          </w:p>
          <w:p>
            <w:pPr>
              <w:ind w:left="0"/>
              <w:widowControl w:val="off"/>
              <w:rPr>
                <w:rFonts w:asci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w:t>
            </w:r>
            <w:r>
              <w:rPr>
                <w:rFonts w:hint="eastAsia" w:ascii="宋体" w:hAnsi="宋体"/>
                <w:color w:val="000000"/>
                <w:sz w:val="21"/>
                <w:szCs w:val="21"/>
                <w:lang w:bidi="ar"/>
              </w:rPr>
              <w:t xml:space="preserve">分按照</w:t>
            </w:r>
            <w:r>
              <w:rPr>
                <w:rFonts w:hint="eastAsia" w:ascii="宋体" w:hAnsi="宋体"/>
                <w:color w:val="000000"/>
                <w:sz w:val="21"/>
                <w:szCs w:val="21"/>
                <w:lang w:bidi="ar"/>
              </w:rPr>
              <w:t xml:space="preserve">下列公式计算（计算结果四舍五入保留两位小数）。</w:t>
            </w:r>
            <w:r/>
          </w:p>
          <w:p>
            <w:pPr>
              <w:ind w:left="0"/>
              <w:widowControl w:val="off"/>
              <w:rPr>
                <w:rFonts w:ascii="宋体"/>
                <w:color w:val="000000"/>
                <w:sz w:val="21"/>
                <w:szCs w:val="21"/>
                <w:lang w:bidi="ar"/>
              </w:rPr>
            </w:pPr>
            <w:r>
              <w:rPr>
                <w:rFonts w:hint="eastAsia" w:ascii="宋体" w:hAnsi="宋体"/>
                <w:color w:val="000000"/>
                <w:sz w:val="21"/>
                <w:szCs w:val="21"/>
                <w:lang w:bidi="ar"/>
              </w:rPr>
              <w:t xml:space="preserve">投标报价得分＝（评标基准价</w:t>
            </w:r>
            <w:r>
              <w:rPr>
                <w:rFonts w:ascii="宋体" w:hAnsi="宋体"/>
                <w:color w:val="000000"/>
                <w:sz w:val="21"/>
                <w:szCs w:val="21"/>
                <w:lang w:bidi="ar"/>
              </w:rPr>
              <w:t xml:space="preserve">/</w:t>
            </w:r>
            <w:r>
              <w:rPr>
                <w:rFonts w:hint="eastAsia" w:ascii="宋体" w:hAnsi="宋体"/>
                <w:color w:val="000000"/>
                <w:sz w:val="21"/>
                <w:szCs w:val="21"/>
                <w:lang w:bidi="ar"/>
              </w:rPr>
              <w:t xml:space="preserve">投标报价）×</w:t>
            </w:r>
            <w:r>
              <w:rPr>
                <w:rFonts w:ascii="宋体" w:hAnsi="宋体"/>
                <w:color w:val="000000"/>
                <w:sz w:val="21"/>
                <w:szCs w:val="21"/>
                <w:lang w:bidi="ar"/>
              </w:rPr>
              <w:t xml:space="preserve">40</w:t>
            </w:r>
            <w:r>
              <w:rPr>
                <w:rFonts w:hint="eastAsia" w:ascii="宋体" w:hAnsi="宋体"/>
                <w:color w:val="000000"/>
                <w:sz w:val="21"/>
                <w:szCs w:val="21"/>
                <w:lang w:bidi="ar"/>
              </w:rPr>
              <w:t xml:space="preserve">％×</w:t>
            </w:r>
            <w:r>
              <w:rPr>
                <w:rFonts w:ascii="宋体" w:hAnsi="宋体"/>
                <w:color w:val="000000"/>
                <w:sz w:val="21"/>
                <w:szCs w:val="21"/>
                <w:lang w:bidi="ar"/>
              </w:rPr>
              <w:t xml:space="preserve">100</w:t>
            </w:r>
            <w:r/>
          </w:p>
          <w:p>
            <w:pPr>
              <w:pStyle w:val="895"/>
              <w:ind w:left="0" w:firstLine="0"/>
              <w:rPr>
                <w:b/>
                <w:lang w:bidi="ar"/>
              </w:rPr>
            </w:pPr>
            <w:r>
              <w:rPr>
                <w:rFonts w:hint="eastAsia" w:ascii="宋体" w:hAnsi="宋体"/>
                <w:b/>
                <w:color w:val="000000"/>
                <w:sz w:val="21"/>
                <w:szCs w:val="21"/>
                <w:lang w:bidi="ar"/>
              </w:rPr>
              <w:t xml:space="preserve">因落实政府采购政策进行价格调整的，以调整后的价格计算评标基准价和投标报价。</w:t>
            </w:r>
            <w:r/>
          </w:p>
        </w:tc>
        <w:tc>
          <w:tcPr>
            <w:tcW w:w="2410" w:type="dxa"/>
            <w:vAlign w:val="center"/>
            <w:textDirection w:val="lrTb"/>
            <w:noWrap w:val="false"/>
          </w:tcPr>
          <w:p>
            <w:pPr>
              <w:ind w:left="0"/>
              <w:jc w:val="center"/>
              <w:rPr>
                <w:rFonts w:ascii="宋体" w:cs="Tahoma"/>
                <w:color w:val="000000"/>
                <w:sz w:val="21"/>
                <w:szCs w:val="21"/>
              </w:rPr>
            </w:pPr>
            <w:r>
              <w:rPr>
                <w:rFonts w:ascii="宋体" w:hAnsi="宋体"/>
                <w:sz w:val="21"/>
                <w:szCs w:val="21"/>
              </w:rPr>
              <w:t xml:space="preserve">4</w:t>
            </w:r>
            <w:r>
              <w:rPr>
                <w:rFonts w:ascii="宋体"/>
                <w:sz w:val="21"/>
                <w:szCs w:val="21"/>
              </w:rPr>
              <w:t xml:space="preserve">0</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cs="Tahoma"/>
                <w:b/>
                <w:color w:val="000000"/>
                <w:sz w:val="21"/>
                <w:szCs w:val="21"/>
              </w:rPr>
            </w:pPr>
            <w:r>
              <w:rPr>
                <w:rFonts w:hint="eastAsia" w:ascii="宋体" w:hAnsi="宋体" w:cs="Tahoma"/>
                <w:b/>
                <w:color w:val="000000"/>
                <w:sz w:val="21"/>
                <w:szCs w:val="21"/>
              </w:rPr>
              <w:t xml:space="preserve">技术及商务部分</w:t>
            </w:r>
            <w:r/>
          </w:p>
          <w:p>
            <w:pPr>
              <w:ind w:left="0"/>
              <w:jc w:val="center"/>
              <w:spacing w:line="360" w:lineRule="auto"/>
              <w:widowControl w:val="off"/>
              <w:rPr>
                <w:rFonts w:asci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60</w:t>
            </w:r>
            <w:r>
              <w:rPr>
                <w:rFonts w:hint="eastAsia" w:ascii="宋体" w:hAnsi="宋体" w:cs="Tahoma"/>
                <w:b/>
                <w:color w:val="000000"/>
                <w:sz w:val="21"/>
                <w:szCs w:val="21"/>
              </w:rPr>
              <w:t xml:space="preserve">）</w:t>
            </w:r>
            <w:r/>
          </w:p>
        </w:tc>
        <w:tc>
          <w:tcPr>
            <w:tcW w:w="1417" w:type="dxa"/>
            <w:vAlign w:val="center"/>
            <w:textDirection w:val="lrTb"/>
            <w:noWrap w:val="false"/>
          </w:tcPr>
          <w:p>
            <w:pPr>
              <w:ind w:left="0"/>
              <w:jc w:val="center"/>
              <w:rPr>
                <w:rFonts w:ascii="宋体" w:cs="Times New Roman"/>
                <w:color w:val="000000"/>
                <w:sz w:val="21"/>
                <w:szCs w:val="21"/>
              </w:rPr>
            </w:pPr>
            <w:r/>
            <w:bookmarkStart w:id="516" w:name="OLE_LINK50"/>
            <w:r/>
            <w:bookmarkStart w:id="517" w:name="OLE_LINK51"/>
            <w:r>
              <w:rPr>
                <w:rFonts w:hint="eastAsia" w:ascii="宋体" w:hAnsi="宋体" w:cs="Times New Roman"/>
                <w:color w:val="000000"/>
                <w:sz w:val="21"/>
                <w:szCs w:val="21"/>
              </w:rPr>
              <w:t xml:space="preserve">项目特点、管理设想、管理架构及管理机制和流程</w:t>
            </w:r>
            <w:bookmarkEnd w:id="516"/>
            <w:r/>
            <w:bookmarkEnd w:id="517"/>
            <w:r/>
            <w:r/>
          </w:p>
        </w:tc>
        <w:tc>
          <w:tcPr>
            <w:tcW w:w="4678" w:type="dxa"/>
            <w:vAlign w:val="center"/>
            <w:textDirection w:val="lrTb"/>
            <w:noWrap w:val="false"/>
          </w:tcPr>
          <w:p>
            <w:pPr>
              <w:ind w:left="0"/>
              <w:widowControl w:val="off"/>
              <w:rPr>
                <w:rFonts w:ascii="宋体"/>
                <w:color w:val="000000"/>
                <w:sz w:val="21"/>
                <w:szCs w:val="21"/>
                <w:lang w:bidi="ar"/>
              </w:rPr>
            </w:pPr>
            <w:r/>
            <w:bookmarkStart w:id="518" w:name="OLE_LINK52"/>
            <w:r/>
            <w:bookmarkStart w:id="519" w:name="OLE_LINK53"/>
            <w:r>
              <w:rPr>
                <w:rFonts w:hint="eastAsia" w:ascii="宋体" w:hAnsi="宋体"/>
                <w:color w:val="000000"/>
                <w:sz w:val="21"/>
                <w:szCs w:val="21"/>
                <w:lang w:bidi="ar"/>
              </w:rPr>
              <w:t xml:space="preserve">投标人根据本项目特点，制定下列内容。</w:t>
            </w:r>
            <w:r/>
          </w:p>
          <w:p>
            <w:pPr>
              <w:ind w:left="0"/>
              <w:widowControl w:val="off"/>
              <w:rPr>
                <w:rFonts w:asci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项目特点与需求分析方案；</w:t>
            </w:r>
            <w:r/>
          </w:p>
          <w:p>
            <w:pPr>
              <w:ind w:left="0"/>
              <w:widowControl w:val="off"/>
              <w:rPr>
                <w:rFonts w:ascii="宋体" w:cs="Times New Roman"/>
                <w:sz w:val="21"/>
                <w:szCs w:val="21"/>
              </w:rPr>
            </w:pPr>
            <w:r>
              <w:rPr>
                <w:rFonts w:ascii="宋体" w:hAnsi="宋体" w:cs="Times New Roman"/>
                <w:sz w:val="21"/>
                <w:szCs w:val="21"/>
              </w:rPr>
              <w:t xml:space="preserve">2.</w:t>
            </w:r>
            <w:r>
              <w:rPr>
                <w:rFonts w:hint="eastAsia" w:ascii="宋体" w:hAnsi="宋体" w:cs="Times New Roman"/>
                <w:sz w:val="21"/>
                <w:szCs w:val="21"/>
              </w:rPr>
              <w:t xml:space="preserve">项目运作设想；</w:t>
            </w:r>
            <w:r/>
          </w:p>
          <w:p>
            <w:pPr>
              <w:ind w:left="0"/>
              <w:widowControl w:val="off"/>
              <w:rPr>
                <w:rFonts w:ascii="宋体" w:cs="Times New Roman"/>
                <w:sz w:val="21"/>
                <w:szCs w:val="21"/>
              </w:rPr>
            </w:pPr>
            <w:r>
              <w:rPr>
                <w:rFonts w:ascii="宋体" w:hAnsi="宋体" w:cs="Times New Roman"/>
                <w:sz w:val="21"/>
                <w:szCs w:val="21"/>
              </w:rPr>
              <w:t xml:space="preserve">3.</w:t>
            </w:r>
            <w:r>
              <w:rPr>
                <w:rFonts w:hint="eastAsia" w:ascii="宋体" w:hAnsi="宋体" w:cs="Times New Roman"/>
                <w:sz w:val="21"/>
                <w:szCs w:val="21"/>
              </w:rPr>
              <w:t xml:space="preserve">拟采用的管理模式及服务理念；</w:t>
            </w:r>
            <w:r/>
          </w:p>
          <w:p>
            <w:pPr>
              <w:ind w:left="0"/>
              <w:widowControl w:val="off"/>
              <w:rPr>
                <w:rFonts w:ascii="宋体" w:cs="Times New Roman"/>
                <w:sz w:val="21"/>
                <w:szCs w:val="21"/>
              </w:rPr>
            </w:pPr>
            <w:r>
              <w:rPr>
                <w:rFonts w:ascii="宋体" w:hAnsi="宋体" w:cs="Times New Roman"/>
                <w:sz w:val="21"/>
                <w:szCs w:val="21"/>
              </w:rPr>
              <w:t xml:space="preserve">4.</w:t>
            </w:r>
            <w:r>
              <w:rPr>
                <w:rFonts w:hint="eastAsia" w:ascii="宋体" w:hAnsi="宋体" w:cs="Times New Roman"/>
                <w:sz w:val="21"/>
                <w:szCs w:val="21"/>
              </w:rPr>
              <w:t xml:space="preserve">项目组织管理组织结构图；</w:t>
            </w:r>
            <w:r/>
          </w:p>
          <w:p>
            <w:pPr>
              <w:ind w:left="0"/>
              <w:widowControl w:val="off"/>
              <w:rPr>
                <w:rFonts w:ascii="宋体" w:cs="Times New Roman"/>
                <w:sz w:val="21"/>
                <w:szCs w:val="21"/>
              </w:rPr>
            </w:pPr>
            <w:r>
              <w:rPr>
                <w:rFonts w:ascii="宋体" w:hAnsi="宋体" w:cs="Times New Roman"/>
                <w:sz w:val="21"/>
                <w:szCs w:val="21"/>
              </w:rPr>
              <w:t xml:space="preserve">5.</w:t>
            </w:r>
            <w:r>
              <w:rPr>
                <w:rFonts w:hint="eastAsia" w:ascii="宋体" w:hAnsi="宋体" w:cs="Times New Roman"/>
                <w:sz w:val="21"/>
                <w:szCs w:val="21"/>
              </w:rPr>
              <w:t xml:space="preserve">项目内部管理机制；</w:t>
            </w:r>
            <w:r/>
          </w:p>
          <w:p>
            <w:pPr>
              <w:ind w:left="0"/>
              <w:widowControl w:val="off"/>
              <w:rPr>
                <w:rFonts w:ascii="宋体" w:cs="Times New Roman"/>
                <w:sz w:val="21"/>
                <w:szCs w:val="21"/>
              </w:rPr>
            </w:pPr>
            <w:r>
              <w:rPr>
                <w:rFonts w:ascii="宋体" w:hAnsi="宋体" w:cs="Times New Roman"/>
                <w:sz w:val="21"/>
                <w:szCs w:val="21"/>
              </w:rPr>
              <w:t xml:space="preserve">6.</w:t>
            </w:r>
            <w:r>
              <w:rPr>
                <w:rFonts w:hint="eastAsia" w:ascii="宋体" w:hAnsi="宋体" w:cs="Times New Roman"/>
                <w:sz w:val="21"/>
                <w:szCs w:val="21"/>
              </w:rPr>
              <w:t xml:space="preserve">整体运作流程与计划；</w:t>
            </w:r>
            <w:r/>
          </w:p>
          <w:p>
            <w:pPr>
              <w:ind w:left="0"/>
              <w:widowControl w:val="off"/>
              <w:rPr>
                <w:rFonts w:asci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分；内容基本合理、具有一定的可行性、具有一定的操作性、与项目实际基本贴合的得</w:t>
            </w:r>
            <w:r>
              <w:rPr>
                <w:rFonts w:ascii="宋体" w:hAnsi="宋体"/>
                <w:color w:val="000000"/>
                <w:sz w:val="21"/>
                <w:szCs w:val="21"/>
                <w:lang w:bidi="ar"/>
              </w:rPr>
              <w:t xml:space="preserve">0.5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bookmarkEnd w:id="518"/>
            <w:r/>
            <w:bookmarkEnd w:id="519"/>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cs="Tahoma"/>
                <w:b/>
                <w:bCs/>
                <w:color w:val="000000"/>
                <w:sz w:val="21"/>
                <w:szCs w:val="21"/>
              </w:rPr>
            </w:pPr>
            <w:r>
              <w:rPr>
                <w:rFonts w:ascii="宋体" w:cs="Tahoma"/>
                <w:b/>
                <w:bCs/>
                <w:color w:val="000000"/>
                <w:sz w:val="21"/>
                <w:szCs w:val="21"/>
              </w:rPr>
            </w:r>
            <w:r/>
          </w:p>
        </w:tc>
        <w:tc>
          <w:tcPr>
            <w:tcW w:w="1417" w:type="dxa"/>
            <w:vAlign w:val="center"/>
            <w:textDirection w:val="lrTb"/>
            <w:noWrap w:val="false"/>
          </w:tcPr>
          <w:p>
            <w:pPr>
              <w:ind w:left="0"/>
              <w:jc w:val="center"/>
              <w:rPr>
                <w:rFonts w:ascii="宋体" w:cs="Times New Roman"/>
                <w:color w:val="000000"/>
                <w:sz w:val="21"/>
                <w:szCs w:val="21"/>
              </w:rPr>
            </w:pPr>
            <w:r/>
            <w:bookmarkStart w:id="520" w:name="OLE_LINK54"/>
            <w:r>
              <w:rPr>
                <w:rFonts w:hint="eastAsia" w:ascii="宋体" w:hAnsi="宋体" w:cs="Times New Roman"/>
                <w:color w:val="000000"/>
                <w:sz w:val="21"/>
                <w:szCs w:val="21"/>
              </w:rPr>
              <w:t xml:space="preserve">管理服务制度</w:t>
            </w:r>
            <w:bookmarkEnd w:id="520"/>
            <w:r/>
            <w:r/>
          </w:p>
        </w:tc>
        <w:tc>
          <w:tcPr>
            <w:tcW w:w="4678" w:type="dxa"/>
            <w:vAlign w:val="center"/>
            <w:textDirection w:val="lrTb"/>
            <w:noWrap w:val="false"/>
          </w:tcPr>
          <w:p>
            <w:pPr>
              <w:ind w:left="0"/>
              <w:widowControl w:val="off"/>
              <w:rPr>
                <w:rFonts w:ascii="宋体"/>
                <w:color w:val="000000"/>
                <w:sz w:val="21"/>
                <w:szCs w:val="21"/>
                <w:lang w:bidi="ar"/>
              </w:rPr>
            </w:pPr>
            <w:r/>
            <w:bookmarkStart w:id="521" w:name="OLE_LINK55"/>
            <w:r/>
            <w:bookmarkStart w:id="522" w:name="OLE_LINK58"/>
            <w:r>
              <w:rPr>
                <w:rFonts w:hint="eastAsia" w:ascii="宋体" w:hAnsi="宋体"/>
                <w:color w:val="000000"/>
                <w:sz w:val="21"/>
                <w:szCs w:val="21"/>
                <w:lang w:bidi="ar"/>
              </w:rPr>
              <w:t xml:space="preserve">投标人根据本项目特点，制定下列管理服务制度。</w:t>
            </w:r>
            <w:r/>
          </w:p>
          <w:p>
            <w:pPr>
              <w:ind w:left="0"/>
              <w:widowControl w:val="off"/>
              <w:rPr>
                <w:rFonts w:ascii="宋体"/>
                <w:sz w:val="21"/>
                <w:szCs w:val="21"/>
              </w:rPr>
            </w:pPr>
            <w:r>
              <w:rPr>
                <w:rFonts w:ascii="宋体" w:hAnsi="宋体"/>
                <w:sz w:val="21"/>
                <w:szCs w:val="21"/>
              </w:rPr>
              <w:t xml:space="preserve">1</w:t>
            </w:r>
            <w:r>
              <w:rPr>
                <w:rFonts w:ascii="宋体"/>
                <w:sz w:val="21"/>
                <w:szCs w:val="21"/>
              </w:rPr>
              <w:t xml:space="preserve">.</w:t>
            </w:r>
            <w:r>
              <w:rPr>
                <w:rFonts w:hint="eastAsia" w:ascii="宋体" w:hAnsi="宋体"/>
                <w:sz w:val="21"/>
                <w:szCs w:val="21"/>
                <w:lang w:bidi="ar"/>
              </w:rPr>
              <w:t xml:space="preserve">公司整体管理制度；</w:t>
            </w:r>
            <w:r/>
          </w:p>
          <w:p>
            <w:pPr>
              <w:ind w:left="0"/>
              <w:widowControl w:val="off"/>
              <w:rPr>
                <w:rFonts w:ascii="宋体"/>
                <w:sz w:val="21"/>
                <w:szCs w:val="21"/>
              </w:rPr>
            </w:pPr>
            <w:r>
              <w:rPr>
                <w:rFonts w:ascii="宋体" w:hAnsi="宋体"/>
                <w:sz w:val="21"/>
                <w:szCs w:val="21"/>
              </w:rPr>
              <w:t xml:space="preserve">2</w:t>
            </w:r>
            <w:r>
              <w:rPr>
                <w:rFonts w:ascii="宋体"/>
                <w:sz w:val="21"/>
                <w:szCs w:val="21"/>
              </w:rPr>
              <w:t xml:space="preserve">.</w:t>
            </w:r>
            <w:r>
              <w:rPr>
                <w:rFonts w:hint="eastAsia" w:ascii="宋体" w:hAnsi="宋体"/>
                <w:sz w:val="21"/>
                <w:szCs w:val="21"/>
              </w:rPr>
              <w:t xml:space="preserve">项目考核制度</w:t>
            </w:r>
            <w:r>
              <w:rPr>
                <w:rFonts w:hint="eastAsia" w:ascii="宋体" w:hAnsi="宋体"/>
                <w:sz w:val="21"/>
                <w:szCs w:val="21"/>
                <w:lang w:bidi="ar"/>
              </w:rPr>
              <w:t xml:space="preserve">；</w:t>
            </w:r>
            <w:r/>
          </w:p>
          <w:p>
            <w:pPr>
              <w:ind w:left="0"/>
              <w:widowControl w:val="off"/>
              <w:rPr>
                <w:rFonts w:ascii="宋体"/>
                <w:sz w:val="21"/>
                <w:szCs w:val="21"/>
              </w:rPr>
            </w:pPr>
            <w:r>
              <w:rPr>
                <w:rFonts w:ascii="宋体" w:hAnsi="宋体"/>
                <w:sz w:val="21"/>
                <w:szCs w:val="21"/>
              </w:rPr>
              <w:t xml:space="preserve">3</w:t>
            </w:r>
            <w:r>
              <w:rPr>
                <w:rFonts w:ascii="宋体"/>
                <w:sz w:val="21"/>
                <w:szCs w:val="21"/>
              </w:rPr>
              <w:t xml:space="preserve">.</w:t>
            </w:r>
            <w:r>
              <w:rPr>
                <w:rFonts w:hint="eastAsia" w:ascii="宋体" w:hAnsi="宋体"/>
                <w:sz w:val="21"/>
                <w:szCs w:val="21"/>
                <w:lang w:bidi="ar"/>
              </w:rPr>
              <w:t xml:space="preserve">秩序维护部门制度；</w:t>
            </w:r>
            <w:r/>
          </w:p>
          <w:p>
            <w:pPr>
              <w:ind w:left="0"/>
              <w:widowControl w:val="off"/>
              <w:rPr>
                <w:rFonts w:ascii="宋体"/>
                <w:sz w:val="21"/>
                <w:szCs w:val="21"/>
              </w:rPr>
            </w:pPr>
            <w:r>
              <w:rPr>
                <w:rFonts w:ascii="宋体" w:hAnsi="宋体"/>
                <w:sz w:val="21"/>
                <w:szCs w:val="21"/>
              </w:rPr>
              <w:t xml:space="preserve">4</w:t>
            </w:r>
            <w:r>
              <w:rPr>
                <w:rFonts w:ascii="宋体"/>
                <w:sz w:val="21"/>
                <w:szCs w:val="21"/>
              </w:rPr>
              <w:t xml:space="preserve">.</w:t>
            </w:r>
            <w:r>
              <w:rPr>
                <w:rFonts w:hint="eastAsia" w:ascii="宋体" w:hAnsi="宋体"/>
                <w:sz w:val="21"/>
                <w:szCs w:val="21"/>
                <w:lang w:bidi="ar"/>
              </w:rPr>
              <w:t xml:space="preserve">工程服务部门制度；</w:t>
            </w:r>
            <w:r/>
          </w:p>
          <w:p>
            <w:pPr>
              <w:ind w:left="0"/>
              <w:widowControl w:val="off"/>
            </w:pPr>
            <w:r>
              <w:rPr>
                <w:rFonts w:ascii="宋体" w:hAnsi="宋体"/>
                <w:sz w:val="21"/>
                <w:szCs w:val="21"/>
                <w:lang w:bidi="ar"/>
              </w:rPr>
              <w:t xml:space="preserve">5</w:t>
            </w:r>
            <w:r>
              <w:rPr>
                <w:rFonts w:ascii="宋体"/>
                <w:sz w:val="21"/>
                <w:szCs w:val="21"/>
                <w:lang w:bidi="ar"/>
              </w:rPr>
              <w:t xml:space="preserve">.</w:t>
            </w:r>
            <w:r>
              <w:rPr>
                <w:rFonts w:hint="eastAsia" w:ascii="宋体" w:hAnsi="宋体"/>
                <w:sz w:val="21"/>
                <w:szCs w:val="21"/>
                <w:lang w:bidi="ar"/>
              </w:rPr>
              <w:t xml:space="preserve">环境清洁绿化部门制度。</w:t>
            </w:r>
            <w:r/>
          </w:p>
          <w:p>
            <w:pPr>
              <w:pStyle w:val="895"/>
              <w:ind w:left="0" w:firstLine="0"/>
              <w:rPr>
                <w:lang w:bidi="ar"/>
              </w:rPr>
            </w:pPr>
            <w:r>
              <w:rPr>
                <w:rFonts w:hint="eastAsia" w:ascii="宋体" w:hAnsi="宋体"/>
                <w:color w:val="000000"/>
                <w:sz w:val="21"/>
                <w:szCs w:val="21"/>
                <w:lang w:bidi="ar"/>
              </w:rPr>
              <w:t xml:space="preserve">上述每项应逐条叙述，制度全面合理、可行性强、操作性强、贴合项目实际的得</w:t>
            </w:r>
            <w:r>
              <w:rPr>
                <w:rFonts w:ascii="宋体" w:hAnsi="宋体"/>
                <w:color w:val="000000"/>
                <w:sz w:val="21"/>
                <w:szCs w:val="21"/>
                <w:lang w:bidi="ar"/>
              </w:rPr>
              <w:t xml:space="preserve">2</w:t>
            </w:r>
            <w:r>
              <w:rPr>
                <w:rFonts w:hint="eastAsia" w:ascii="宋体" w:hAnsi="宋体"/>
                <w:color w:val="000000"/>
                <w:sz w:val="21"/>
                <w:szCs w:val="21"/>
                <w:lang w:bidi="ar"/>
              </w:rPr>
              <w:t xml:space="preserve">分；制度基本合理、具有一定的可行性、具有一定的操作性、与项目实际基本贴合的得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10</w:t>
            </w:r>
            <w:r>
              <w:rPr>
                <w:rFonts w:hint="eastAsia" w:ascii="宋体" w:hAnsi="宋体"/>
                <w:color w:val="000000"/>
                <w:sz w:val="21"/>
                <w:szCs w:val="21"/>
                <w:lang w:bidi="ar"/>
              </w:rPr>
              <w:t xml:space="preserve">分。</w:t>
            </w:r>
            <w:bookmarkEnd w:id="521"/>
            <w:r/>
            <w:bookmarkEnd w:id="522"/>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10</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cs="Tahoma"/>
                <w:b/>
                <w:bCs/>
                <w:color w:val="000000"/>
                <w:sz w:val="21"/>
                <w:szCs w:val="21"/>
              </w:rPr>
            </w:pPr>
            <w:r>
              <w:rPr>
                <w:rFonts w:ascii="宋体" w:cs="Tahoma"/>
                <w:b/>
                <w:bCs/>
                <w:color w:val="000000"/>
                <w:sz w:val="21"/>
                <w:szCs w:val="21"/>
              </w:rPr>
            </w:r>
            <w:r/>
          </w:p>
        </w:tc>
        <w:tc>
          <w:tcPr>
            <w:tcW w:w="1417" w:type="dxa"/>
            <w:vAlign w:val="center"/>
            <w:textDirection w:val="lrTb"/>
            <w:noWrap w:val="false"/>
          </w:tcPr>
          <w:p>
            <w:pPr>
              <w:ind w:left="0"/>
              <w:jc w:val="center"/>
              <w:rPr>
                <w:rFonts w:ascii="宋体"/>
                <w:color w:val="000000"/>
                <w:sz w:val="21"/>
                <w:szCs w:val="21"/>
                <w:lang w:bidi="ar"/>
              </w:rPr>
            </w:pPr>
            <w:r/>
            <w:bookmarkStart w:id="523" w:name="OLE_LINK62"/>
            <w:r/>
            <w:bookmarkStart w:id="524" w:name="OLE_LINK63"/>
            <w:r>
              <w:rPr>
                <w:rFonts w:hint="eastAsia" w:ascii="宋体" w:hAnsi="宋体" w:cs="Times New Roman"/>
                <w:color w:val="000000"/>
                <w:sz w:val="21"/>
                <w:szCs w:val="21"/>
              </w:rPr>
              <w:t xml:space="preserve">管理服务方案</w:t>
            </w:r>
            <w:bookmarkEnd w:id="523"/>
            <w:r/>
            <w:bookmarkEnd w:id="524"/>
            <w:r/>
            <w:r/>
          </w:p>
        </w:tc>
        <w:tc>
          <w:tcPr>
            <w:tcW w:w="4678" w:type="dxa"/>
            <w:vAlign w:val="center"/>
            <w:textDirection w:val="lrTb"/>
            <w:noWrap w:val="false"/>
          </w:tcPr>
          <w:p>
            <w:pPr>
              <w:ind w:left="0"/>
              <w:widowControl w:val="off"/>
              <w:rPr>
                <w:rFonts w:ascii="宋体"/>
                <w:color w:val="000000"/>
                <w:sz w:val="21"/>
                <w:szCs w:val="21"/>
                <w:lang w:bidi="ar"/>
              </w:rPr>
            </w:pPr>
            <w:r/>
            <w:bookmarkStart w:id="525" w:name="OLE_LINK64"/>
            <w:r/>
            <w:bookmarkStart w:id="526" w:name="OLE_LINK65"/>
            <w:r>
              <w:rPr>
                <w:rFonts w:hint="eastAsia" w:ascii="宋体" w:hAnsi="宋体"/>
                <w:color w:val="000000"/>
                <w:sz w:val="21"/>
                <w:szCs w:val="21"/>
                <w:lang w:bidi="ar"/>
              </w:rPr>
              <w:t xml:space="preserve">投标人根据本项目特点，制定下列管理服务方案。</w:t>
            </w:r>
            <w:r/>
          </w:p>
          <w:p>
            <w:pPr>
              <w:ind w:left="0"/>
              <w:widowControl w:val="off"/>
              <w:rPr>
                <w:rFonts w:ascii="宋体"/>
                <w:sz w:val="21"/>
                <w:szCs w:val="21"/>
              </w:rPr>
            </w:pPr>
            <w:r>
              <w:rPr>
                <w:rFonts w:ascii="宋体" w:hAnsi="宋体"/>
                <w:sz w:val="21"/>
                <w:szCs w:val="21"/>
              </w:rPr>
              <w:t xml:space="preserve">1.</w:t>
            </w:r>
            <w:r>
              <w:rPr>
                <w:rFonts w:hint="eastAsia" w:ascii="宋体" w:hAnsi="宋体"/>
                <w:sz w:val="21"/>
                <w:szCs w:val="21"/>
                <w:lang w:bidi="ar"/>
              </w:rPr>
              <w:t xml:space="preserve">秩序维护</w:t>
            </w:r>
            <w:r>
              <w:rPr>
                <w:rFonts w:hint="eastAsia" w:ascii="宋体" w:hAnsi="宋体"/>
                <w:sz w:val="21"/>
                <w:szCs w:val="21"/>
              </w:rPr>
              <w:t xml:space="preserve">工作管理方案；</w:t>
            </w:r>
            <w:r/>
          </w:p>
          <w:p>
            <w:pPr>
              <w:ind w:left="0"/>
              <w:widowControl w:val="off"/>
              <w:rPr>
                <w:rFonts w:ascii="宋体"/>
                <w:sz w:val="21"/>
                <w:szCs w:val="21"/>
              </w:rPr>
            </w:pPr>
            <w:r>
              <w:rPr>
                <w:rFonts w:ascii="宋体" w:hAnsi="宋体"/>
                <w:sz w:val="21"/>
                <w:szCs w:val="21"/>
              </w:rPr>
              <w:t xml:space="preserve">2.</w:t>
            </w:r>
            <w:r>
              <w:rPr>
                <w:rFonts w:hint="eastAsia" w:ascii="宋体" w:hAnsi="宋体"/>
                <w:sz w:val="21"/>
                <w:szCs w:val="21"/>
                <w:lang w:bidi="ar"/>
              </w:rPr>
              <w:t xml:space="preserve">工程服务</w:t>
            </w:r>
            <w:r>
              <w:rPr>
                <w:rFonts w:hint="eastAsia" w:ascii="宋体" w:hAnsi="宋体"/>
                <w:sz w:val="21"/>
                <w:szCs w:val="21"/>
              </w:rPr>
              <w:t xml:space="preserve">工作</w:t>
            </w:r>
            <w:r>
              <w:rPr>
                <w:rFonts w:hint="eastAsia" w:ascii="宋体" w:hAnsi="宋体"/>
                <w:sz w:val="21"/>
                <w:szCs w:val="22"/>
              </w:rPr>
              <w:t xml:space="preserve">管理方案；</w:t>
            </w:r>
            <w:r/>
          </w:p>
          <w:p>
            <w:pPr>
              <w:ind w:left="0"/>
              <w:widowControl w:val="off"/>
              <w:rPr>
                <w:rFonts w:ascii="宋体"/>
                <w:sz w:val="21"/>
                <w:szCs w:val="21"/>
              </w:rPr>
            </w:pPr>
            <w:r>
              <w:rPr>
                <w:rFonts w:ascii="宋体" w:hAnsi="宋体"/>
                <w:sz w:val="21"/>
                <w:szCs w:val="21"/>
              </w:rPr>
              <w:t xml:space="preserve">3.</w:t>
            </w:r>
            <w:r>
              <w:rPr>
                <w:rFonts w:hint="eastAsia" w:ascii="宋体" w:hAnsi="宋体"/>
                <w:sz w:val="21"/>
                <w:szCs w:val="21"/>
                <w:lang w:bidi="ar"/>
              </w:rPr>
              <w:t xml:space="preserve">环境清洁绿化</w:t>
            </w:r>
            <w:r>
              <w:rPr>
                <w:rFonts w:hint="eastAsia" w:ascii="宋体" w:hAnsi="宋体"/>
                <w:sz w:val="21"/>
                <w:szCs w:val="21"/>
              </w:rPr>
              <w:t xml:space="preserve">工作管理方案；</w:t>
            </w:r>
            <w:r/>
          </w:p>
          <w:p>
            <w:pPr>
              <w:ind w:left="0"/>
              <w:widowControl w:val="off"/>
              <w:rPr>
                <w:rFonts w:ascii="宋体"/>
                <w:sz w:val="21"/>
                <w:szCs w:val="21"/>
              </w:rPr>
            </w:pPr>
            <w:r>
              <w:rPr>
                <w:rFonts w:ascii="宋体" w:hAnsi="宋体"/>
                <w:sz w:val="21"/>
                <w:szCs w:val="21"/>
              </w:rPr>
              <w:t xml:space="preserve">4.</w:t>
            </w:r>
            <w:r>
              <w:rPr>
                <w:rFonts w:hint="eastAsia" w:ascii="宋体" w:hAnsi="宋体"/>
                <w:sz w:val="21"/>
                <w:szCs w:val="21"/>
              </w:rPr>
              <w:t xml:space="preserve">进退场交接及与其他部门的沟通协调方案；</w:t>
            </w:r>
            <w:r/>
          </w:p>
          <w:p>
            <w:pPr>
              <w:ind w:left="0"/>
              <w:widowControl w:val="off"/>
              <w:rPr>
                <w:rFonts w:ascii="宋体"/>
                <w:sz w:val="21"/>
                <w:szCs w:val="21"/>
              </w:rPr>
            </w:pPr>
            <w:r>
              <w:rPr>
                <w:rFonts w:ascii="宋体" w:hAnsi="宋体"/>
                <w:sz w:val="21"/>
                <w:szCs w:val="21"/>
              </w:rPr>
              <w:t xml:space="preserve">5.</w:t>
            </w:r>
            <w:r>
              <w:rPr>
                <w:rFonts w:hint="eastAsia" w:ascii="宋体" w:hAnsi="宋体"/>
                <w:sz w:val="21"/>
                <w:szCs w:val="21"/>
              </w:rPr>
              <w:t xml:space="preserve">承接查验综合实施方案；</w:t>
            </w:r>
            <w:r/>
          </w:p>
          <w:p>
            <w:pPr>
              <w:ind w:left="0"/>
              <w:widowControl w:val="off"/>
              <w:rPr>
                <w:rFonts w:ascii="宋体"/>
                <w:sz w:val="21"/>
                <w:szCs w:val="21"/>
              </w:rPr>
            </w:pPr>
            <w:r>
              <w:rPr>
                <w:rFonts w:ascii="宋体" w:hAnsi="宋体"/>
                <w:sz w:val="21"/>
                <w:szCs w:val="21"/>
              </w:rPr>
              <w:t xml:space="preserve">6.</w:t>
            </w:r>
            <w:r>
              <w:rPr>
                <w:rFonts w:hint="eastAsia" w:ascii="宋体" w:hAnsi="宋体"/>
                <w:sz w:val="21"/>
                <w:szCs w:val="21"/>
              </w:rPr>
              <w:t xml:space="preserve">服务保障承诺及措施；</w:t>
            </w:r>
            <w:r/>
          </w:p>
          <w:p>
            <w:pPr>
              <w:ind w:left="0"/>
              <w:widowControl w:val="off"/>
              <w:rPr>
                <w:rFonts w:ascii="宋体"/>
                <w:sz w:val="21"/>
                <w:szCs w:val="21"/>
              </w:rPr>
            </w:pPr>
            <w:r>
              <w:rPr>
                <w:rFonts w:ascii="宋体" w:hAnsi="宋体"/>
                <w:sz w:val="21"/>
                <w:szCs w:val="21"/>
              </w:rPr>
              <w:t xml:space="preserve">7.</w:t>
            </w:r>
            <w:r>
              <w:rPr>
                <w:rFonts w:hint="eastAsia" w:ascii="宋体" w:hAnsi="宋体" w:cs="Cambria Math"/>
                <w:sz w:val="21"/>
                <w:szCs w:val="21"/>
              </w:rPr>
              <w:t xml:space="preserve">各类突发事件应急处理方案。</w:t>
            </w:r>
            <w:r/>
          </w:p>
          <w:p>
            <w:pPr>
              <w:ind w:left="0"/>
              <w:widowControl w:val="off"/>
              <w:rPr>
                <w:rFonts w:asci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2</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14</w:t>
            </w:r>
            <w:r>
              <w:rPr>
                <w:rFonts w:hint="eastAsia" w:ascii="宋体" w:hAnsi="宋体"/>
                <w:color w:val="000000"/>
                <w:sz w:val="21"/>
                <w:szCs w:val="21"/>
                <w:lang w:bidi="ar"/>
              </w:rPr>
              <w:t xml:space="preserve">分。</w:t>
            </w:r>
            <w:bookmarkEnd w:id="525"/>
            <w:r/>
            <w:bookmarkEnd w:id="526"/>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14</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cs="Tahoma"/>
                <w:b/>
                <w:bCs/>
                <w:color w:val="000000"/>
                <w:sz w:val="21"/>
                <w:szCs w:val="21"/>
              </w:rPr>
            </w:pPr>
            <w:r>
              <w:rPr>
                <w:rFonts w:ascii="宋体" w:cs="Tahoma"/>
                <w:b/>
                <w:bCs/>
                <w:color w:val="000000"/>
                <w:sz w:val="21"/>
                <w:szCs w:val="21"/>
              </w:rPr>
            </w:r>
            <w:r/>
          </w:p>
        </w:tc>
        <w:tc>
          <w:tcPr>
            <w:tcW w:w="1417" w:type="dxa"/>
            <w:vAlign w:val="center"/>
            <w:textDirection w:val="lrTb"/>
            <w:noWrap w:val="false"/>
          </w:tcPr>
          <w:p>
            <w:pPr>
              <w:ind w:left="0"/>
              <w:jc w:val="center"/>
              <w:rPr>
                <w:rFonts w:ascii="宋体" w:cs="Times New Roman"/>
                <w:color w:val="000000"/>
                <w:sz w:val="21"/>
                <w:szCs w:val="21"/>
              </w:rPr>
            </w:pPr>
            <w:r/>
            <w:bookmarkStart w:id="527" w:name="OLE_LINK66"/>
            <w:r/>
            <w:bookmarkStart w:id="528" w:name="OLE_LINK67"/>
            <w:r>
              <w:rPr>
                <w:rFonts w:hint="eastAsia" w:ascii="宋体" w:hAnsi="宋体"/>
                <w:sz w:val="21"/>
                <w:szCs w:val="21"/>
              </w:rPr>
              <w:t xml:space="preserve">培训方案</w:t>
            </w:r>
            <w:bookmarkEnd w:id="527"/>
            <w:r/>
            <w:bookmarkEnd w:id="528"/>
            <w:r/>
            <w:r/>
          </w:p>
        </w:tc>
        <w:tc>
          <w:tcPr>
            <w:tcW w:w="4678" w:type="dxa"/>
            <w:vAlign w:val="center"/>
            <w:textDirection w:val="lrTb"/>
            <w:noWrap w:val="false"/>
          </w:tcPr>
          <w:p>
            <w:pPr>
              <w:ind w:left="0"/>
              <w:widowControl w:val="off"/>
              <w:rPr>
                <w:rFonts w:ascii="宋体"/>
                <w:color w:val="000000"/>
                <w:sz w:val="21"/>
                <w:szCs w:val="21"/>
                <w:lang w:bidi="ar"/>
              </w:rPr>
            </w:pPr>
            <w:r/>
            <w:bookmarkStart w:id="529" w:name="OLE_LINK69"/>
            <w:r/>
            <w:bookmarkStart w:id="530" w:name="OLE_LINK70"/>
            <w:r>
              <w:rPr>
                <w:rFonts w:hint="eastAsia" w:ascii="宋体" w:hAnsi="宋体"/>
                <w:color w:val="000000"/>
                <w:sz w:val="21"/>
                <w:szCs w:val="21"/>
                <w:lang w:bidi="ar"/>
              </w:rPr>
              <w:t xml:space="preserve">投标人根据本项目特点，制定下列</w:t>
            </w:r>
            <w:r>
              <w:rPr>
                <w:rFonts w:hint="eastAsia" w:ascii="宋体" w:hAnsi="宋体"/>
                <w:sz w:val="21"/>
                <w:szCs w:val="21"/>
              </w:rPr>
              <w:t xml:space="preserve">培训方案</w:t>
            </w:r>
            <w:r>
              <w:rPr>
                <w:rFonts w:hint="eastAsia" w:ascii="宋体" w:hAnsi="宋体"/>
                <w:color w:val="000000"/>
                <w:sz w:val="21"/>
                <w:szCs w:val="21"/>
                <w:lang w:bidi="ar"/>
              </w:rPr>
              <w:t xml:space="preserve">方案</w:t>
            </w:r>
            <w:r>
              <w:rPr>
                <w:rFonts w:hint="eastAsia" w:ascii="宋体" w:hAnsi="宋体"/>
                <w:color w:val="000000"/>
                <w:sz w:val="21"/>
                <w:szCs w:val="21"/>
                <w:lang w:bidi="ar"/>
              </w:rPr>
              <w:t xml:space="preserve">。</w:t>
            </w:r>
            <w:r/>
          </w:p>
          <w:p>
            <w:pPr>
              <w:ind w:left="0"/>
              <w:rPr>
                <w:rFonts w:ascii="宋体"/>
                <w:bCs/>
                <w:sz w:val="21"/>
                <w:szCs w:val="21"/>
              </w:rPr>
            </w:pPr>
            <w:r>
              <w:rPr>
                <w:rFonts w:ascii="宋体" w:hAnsi="宋体"/>
                <w:bCs/>
                <w:sz w:val="21"/>
                <w:szCs w:val="21"/>
              </w:rPr>
              <w:t xml:space="preserve">1.</w:t>
            </w:r>
            <w:r>
              <w:rPr>
                <w:rFonts w:hint="eastAsia" w:ascii="宋体" w:hAnsi="宋体"/>
                <w:bCs/>
                <w:sz w:val="21"/>
                <w:szCs w:val="21"/>
              </w:rPr>
              <w:t xml:space="preserve">培训时间、培训内容；</w:t>
            </w:r>
            <w:r/>
          </w:p>
          <w:p>
            <w:pPr>
              <w:ind w:left="0"/>
              <w:rPr>
                <w:rFonts w:ascii="宋体"/>
                <w:bCs/>
                <w:sz w:val="21"/>
                <w:szCs w:val="21"/>
              </w:rPr>
            </w:pPr>
            <w:r>
              <w:rPr>
                <w:rFonts w:ascii="宋体" w:hAnsi="宋体"/>
                <w:bCs/>
                <w:sz w:val="21"/>
                <w:szCs w:val="21"/>
              </w:rPr>
              <w:t xml:space="preserve">2.</w:t>
            </w:r>
            <w:r>
              <w:rPr>
                <w:rFonts w:hint="eastAsia" w:ascii="宋体" w:hAnsi="宋体"/>
                <w:bCs/>
                <w:sz w:val="21"/>
                <w:szCs w:val="21"/>
              </w:rPr>
              <w:t xml:space="preserve">培训目标、培训类别、培训方式及并对培训测试不符合要求的员工有合理处理方案。</w:t>
            </w:r>
            <w:r/>
          </w:p>
          <w:p>
            <w:pPr>
              <w:ind w:left="0"/>
              <w:widowControl w:val="off"/>
              <w:rPr>
                <w:rFonts w:asci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0.5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bookmarkEnd w:id="529"/>
            <w:r/>
            <w:bookmarkEnd w:id="530"/>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2</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cs="Tahoma"/>
                <w:b/>
                <w:bCs/>
                <w:color w:val="000000"/>
                <w:sz w:val="21"/>
                <w:szCs w:val="21"/>
              </w:rPr>
            </w:pPr>
            <w:r>
              <w:rPr>
                <w:rFonts w:ascii="宋体" w:cs="Tahoma"/>
                <w:b/>
                <w:bCs/>
                <w:color w:val="000000"/>
                <w:sz w:val="21"/>
                <w:szCs w:val="21"/>
              </w:rPr>
            </w:r>
            <w:r/>
          </w:p>
        </w:tc>
        <w:tc>
          <w:tcPr>
            <w:tcW w:w="1417" w:type="dxa"/>
            <w:vAlign w:val="center"/>
            <w:textDirection w:val="lrTb"/>
            <w:noWrap w:val="false"/>
          </w:tcPr>
          <w:p>
            <w:pPr>
              <w:ind w:left="0"/>
              <w:jc w:val="center"/>
              <w:rPr>
                <w:rFonts w:ascii="宋体" w:cs="Times New Roman"/>
                <w:color w:val="000000"/>
                <w:sz w:val="21"/>
                <w:szCs w:val="21"/>
              </w:rPr>
            </w:pPr>
            <w:r>
              <w:rPr>
                <w:rFonts w:hint="eastAsia" w:ascii="宋体" w:hAnsi="宋体" w:cs="Times New Roman"/>
                <w:color w:val="000000"/>
                <w:sz w:val="21"/>
                <w:szCs w:val="21"/>
              </w:rPr>
              <w:t xml:space="preserve">服务创新</w:t>
            </w:r>
            <w:r/>
          </w:p>
        </w:tc>
        <w:tc>
          <w:tcPr>
            <w:tcW w:w="4678" w:type="dxa"/>
            <w:vAlign w:val="center"/>
            <w:textDirection w:val="lrTb"/>
            <w:noWrap w:val="false"/>
          </w:tcPr>
          <w:p>
            <w:pPr>
              <w:ind w:left="0"/>
              <w:widowControl w:val="off"/>
              <w:rPr>
                <w:rFonts w:ascii="宋体"/>
                <w:color w:val="000000"/>
                <w:sz w:val="21"/>
                <w:szCs w:val="21"/>
                <w:lang w:bidi="ar"/>
              </w:rPr>
            </w:pPr>
            <w:r/>
            <w:bookmarkStart w:id="531" w:name="OLE_LINK71"/>
            <w:r/>
            <w:bookmarkStart w:id="532" w:name="OLE_LINK72"/>
            <w:r>
              <w:rPr>
                <w:rFonts w:hint="eastAsia" w:ascii="宋体" w:hAnsi="宋体"/>
                <w:sz w:val="21"/>
                <w:szCs w:val="21"/>
              </w:rPr>
              <w:t xml:space="preserve">投</w:t>
            </w:r>
            <w:r>
              <w:rPr>
                <w:rFonts w:hint="eastAsia" w:ascii="宋体" w:hAnsi="宋体"/>
                <w:sz w:val="21"/>
                <w:szCs w:val="21"/>
              </w:rPr>
              <w:t xml:space="preserve">标人根据招标项目安置房的特点及管理需求：提出针对性的创新管理措施，主要目的是方便业主，提高居民的居住感和幸福感</w:t>
            </w:r>
            <w:r>
              <w:rPr>
                <w:rFonts w:hint="eastAsia" w:ascii="宋体" w:hAnsi="宋体"/>
                <w:color w:val="000000"/>
                <w:sz w:val="21"/>
                <w:szCs w:val="21"/>
                <w:lang w:bidi="ar"/>
              </w:rPr>
              <w:t xml:space="preserve">等方面的创新服务，每提供一项符合采购需求的服务得</w:t>
            </w:r>
            <w:r>
              <w:rPr>
                <w:rFonts w:ascii="宋体" w:hAnsi="宋体"/>
                <w:color w:val="000000"/>
                <w:sz w:val="21"/>
                <w:szCs w:val="21"/>
                <w:lang w:bidi="ar"/>
              </w:rPr>
              <w:t xml:space="preserve">1.5</w:t>
            </w:r>
            <w:r>
              <w:rPr>
                <w:rFonts w:hint="eastAsia" w:ascii="宋体" w:hAnsi="宋体"/>
                <w:color w:val="000000"/>
                <w:sz w:val="21"/>
                <w:szCs w:val="21"/>
                <w:lang w:bidi="ar"/>
              </w:rPr>
              <w:t xml:space="preserve">分，最高</w:t>
            </w:r>
            <w:r>
              <w:rPr>
                <w:rFonts w:ascii="宋体" w:hAnsi="宋体"/>
                <w:color w:val="000000"/>
                <w:sz w:val="21"/>
                <w:szCs w:val="21"/>
                <w:lang w:bidi="ar"/>
              </w:rPr>
              <w:t xml:space="preserve">3</w:t>
            </w:r>
            <w:r>
              <w:rPr>
                <w:rFonts w:hint="eastAsia" w:ascii="宋体" w:hAnsi="宋体"/>
                <w:color w:val="000000"/>
                <w:sz w:val="21"/>
                <w:szCs w:val="21"/>
                <w:lang w:bidi="ar"/>
              </w:rPr>
              <w:t xml:space="preserve">分。</w:t>
            </w:r>
            <w:bookmarkEnd w:id="531"/>
            <w:r/>
            <w:bookmarkEnd w:id="532"/>
            <w:r/>
            <w:r/>
          </w:p>
        </w:tc>
        <w:tc>
          <w:tcPr>
            <w:tcW w:w="2410" w:type="dxa"/>
            <w:vAlign w:val="center"/>
            <w:textDirection w:val="lrTb"/>
            <w:noWrap w:val="false"/>
          </w:tcPr>
          <w:p>
            <w:pPr>
              <w:ind w:left="0"/>
              <w:jc w:val="center"/>
              <w:widowControl w:val="off"/>
              <w:rPr>
                <w:rFonts w:ascii="宋体" w:hAnsi="宋体"/>
                <w:color w:val="000000"/>
                <w:sz w:val="21"/>
                <w:szCs w:val="21"/>
                <w:lang w:bidi="ar"/>
              </w:rPr>
            </w:pPr>
            <w:r>
              <w:rPr>
                <w:rFonts w:ascii="宋体" w:hAnsi="宋体"/>
                <w:color w:val="000000"/>
                <w:sz w:val="21"/>
                <w:szCs w:val="21"/>
                <w:lang w:bidi="ar"/>
              </w:rPr>
              <w:t xml:space="preserve">3</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cs="Tahoma"/>
                <w:b/>
                <w:bCs/>
                <w:color w:val="000000"/>
                <w:sz w:val="21"/>
                <w:szCs w:val="21"/>
              </w:rPr>
            </w:pPr>
            <w:r>
              <w:rPr>
                <w:rFonts w:ascii="宋体" w:cs="Tahoma"/>
                <w:b/>
                <w:bCs/>
                <w:color w:val="000000"/>
                <w:sz w:val="21"/>
                <w:szCs w:val="21"/>
              </w:rPr>
            </w:r>
            <w:r/>
          </w:p>
        </w:tc>
        <w:tc>
          <w:tcPr>
            <w:tcW w:w="1417" w:type="dxa"/>
            <w:vAlign w:val="center"/>
            <w:textDirection w:val="lrTb"/>
            <w:noWrap w:val="false"/>
          </w:tcPr>
          <w:p>
            <w:pPr>
              <w:ind w:left="0"/>
              <w:jc w:val="center"/>
              <w:widowControl w:val="off"/>
              <w:rPr>
                <w:rFonts w:ascii="宋体"/>
                <w:color w:val="000000"/>
                <w:sz w:val="21"/>
                <w:szCs w:val="21"/>
              </w:rPr>
            </w:pPr>
            <w:r>
              <w:rPr>
                <w:rFonts w:hint="eastAsia" w:ascii="宋体" w:hAnsi="宋体"/>
                <w:b/>
                <w:bCs/>
                <w:sz w:val="21"/>
              </w:rPr>
              <w:t xml:space="preserve">▲</w:t>
            </w:r>
            <w:bookmarkStart w:id="533" w:name="OLE_LINK24"/>
            <w:r>
              <w:rPr>
                <w:rFonts w:hint="eastAsia" w:ascii="宋体" w:hAnsi="宋体"/>
                <w:bCs/>
                <w:sz w:val="21"/>
              </w:rPr>
              <w:t xml:space="preserve">项目经理</w:t>
            </w:r>
            <w:bookmarkEnd w:id="533"/>
            <w:r/>
            <w:r/>
          </w:p>
        </w:tc>
        <w:tc>
          <w:tcPr>
            <w:tcW w:w="4678" w:type="dxa"/>
            <w:vAlign w:val="center"/>
            <w:textDirection w:val="lrTb"/>
            <w:noWrap w:val="false"/>
          </w:tcPr>
          <w:p>
            <w:pPr>
              <w:ind w:left="0"/>
              <w:widowControl w:val="off"/>
              <w:rPr>
                <w:rFonts w:ascii="宋体"/>
                <w:color w:val="000000"/>
                <w:sz w:val="21"/>
                <w:szCs w:val="21"/>
              </w:rPr>
            </w:pPr>
            <w:r/>
            <w:bookmarkStart w:id="534" w:name="OLE_LINK76"/>
            <w:r/>
            <w:bookmarkStart w:id="535" w:name="OLE_LINK77"/>
            <w:r>
              <w:rPr>
                <w:rFonts w:hint="eastAsia" w:ascii="宋体" w:hAnsi="宋体"/>
                <w:color w:val="000000"/>
                <w:sz w:val="21"/>
                <w:szCs w:val="21"/>
              </w:rPr>
              <w:t xml:space="preserve">投标人拟派的</w:t>
            </w:r>
            <w:r>
              <w:rPr>
                <w:rFonts w:hint="eastAsia" w:ascii="宋体" w:hAnsi="宋体"/>
                <w:bCs/>
                <w:sz w:val="21"/>
              </w:rPr>
              <w:t xml:space="preserve">项目经理</w:t>
            </w:r>
            <w:r>
              <w:rPr>
                <w:rFonts w:hint="eastAsia" w:ascii="宋体" w:hAnsi="宋体"/>
                <w:color w:val="000000"/>
                <w:sz w:val="21"/>
                <w:szCs w:val="21"/>
              </w:rPr>
              <w:t xml:space="preserve">具备：</w:t>
            </w:r>
            <w:r>
              <w:rPr>
                <w:rFonts w:hint="eastAsia" w:ascii="宋体" w:hAnsi="宋体"/>
                <w:b/>
                <w:color w:val="000000"/>
                <w:sz w:val="21"/>
                <w:szCs w:val="21"/>
              </w:rPr>
              <w:t xml:space="preserve">（中标后必须在本项目工作）</w:t>
            </w:r>
            <w:r/>
          </w:p>
          <w:p>
            <w:pPr>
              <w:numPr>
                <w:ilvl w:val="0"/>
                <w:numId w:val="3"/>
              </w:numPr>
              <w:ind w:left="0"/>
              <w:widowControl w:val="off"/>
              <w:rPr>
                <w:rFonts w:ascii="宋体"/>
                <w:color w:val="000000"/>
                <w:sz w:val="21"/>
                <w:szCs w:val="21"/>
                <w:lang w:bidi="ar"/>
              </w:rPr>
            </w:pPr>
            <w:r>
              <w:rPr>
                <w:rFonts w:hint="eastAsia" w:ascii="宋体" w:hAnsi="宋体"/>
                <w:color w:val="000000" w:themeColor="text1"/>
                <w:sz w:val="21"/>
                <w:szCs w:val="22"/>
              </w:rPr>
              <w:t xml:space="preserve">物业项目经理证或物业管理从业人员岗位证书</w:t>
            </w:r>
            <w:r>
              <w:rPr>
                <w:rFonts w:hint="eastAsia" w:ascii="宋体" w:hAnsi="宋体"/>
                <w:color w:val="000000"/>
                <w:sz w:val="21"/>
                <w:szCs w:val="21"/>
                <w:lang w:bidi="ar"/>
              </w:rPr>
              <w:t xml:space="preserve">；</w:t>
            </w:r>
            <w:r/>
          </w:p>
          <w:p>
            <w:pPr>
              <w:ind w:left="0"/>
              <w:widowControl w:val="off"/>
              <w:rPr>
                <w:rFonts w:ascii="宋体"/>
                <w:color w:val="000000"/>
                <w:sz w:val="21"/>
                <w:szCs w:val="21"/>
                <w:lang w:bidi="ar"/>
              </w:rPr>
            </w:pPr>
            <w:r>
              <w:rPr>
                <w:rFonts w:ascii="宋体" w:hAnsi="宋体"/>
                <w:color w:val="000000"/>
                <w:sz w:val="21"/>
                <w:szCs w:val="21"/>
                <w:lang w:bidi="ar"/>
              </w:rPr>
              <w:t xml:space="preserve">2</w:t>
            </w:r>
            <w:r>
              <w:rPr>
                <w:rFonts w:ascii="宋体"/>
                <w:color w:val="000000"/>
                <w:sz w:val="21"/>
                <w:szCs w:val="21"/>
                <w:lang w:bidi="ar"/>
              </w:rPr>
              <w:t xml:space="preserve">.</w:t>
            </w:r>
            <w:r>
              <w:rPr>
                <w:rFonts w:hint="eastAsia" w:ascii="宋体" w:hAnsi="宋体"/>
                <w:color w:val="000000"/>
                <w:sz w:val="21"/>
                <w:szCs w:val="21"/>
                <w:lang w:bidi="ar"/>
              </w:rPr>
              <w:t xml:space="preserve">本科或以上学历证书；</w:t>
            </w:r>
            <w:r/>
          </w:p>
          <w:p>
            <w:pPr>
              <w:ind w:left="0"/>
              <w:widowControl w:val="off"/>
              <w:rPr>
                <w:rFonts w:ascii="宋体"/>
                <w:color w:val="000000"/>
                <w:sz w:val="21"/>
                <w:szCs w:val="21"/>
                <w:lang w:bidi="ar"/>
              </w:rPr>
            </w:pPr>
            <w:r>
              <w:rPr>
                <w:rFonts w:ascii="宋体" w:hAnsi="宋体"/>
                <w:color w:val="000000"/>
                <w:sz w:val="21"/>
                <w:szCs w:val="21"/>
                <w:lang w:bidi="ar"/>
              </w:rPr>
              <w:t xml:space="preserve">3.</w:t>
            </w:r>
            <w:r>
              <w:rPr>
                <w:rFonts w:hint="eastAsia" w:ascii="宋体" w:hAnsi="宋体"/>
                <w:color w:val="000000"/>
                <w:sz w:val="21"/>
                <w:szCs w:val="21"/>
                <w:lang w:bidi="ar"/>
              </w:rPr>
              <w:t xml:space="preserve">红十字会颁发的</w:t>
            </w:r>
            <w:r>
              <w:rPr>
                <w:rFonts w:hint="eastAsia" w:ascii="宋体" w:hAnsi="宋体" w:cs="Times New Roman"/>
                <w:sz w:val="21"/>
                <w:szCs w:val="21"/>
              </w:rPr>
              <w:t xml:space="preserve">救护培训合格</w:t>
            </w:r>
            <w:r>
              <w:rPr>
                <w:rFonts w:hint="eastAsia" w:ascii="宋体" w:hAnsi="宋体"/>
                <w:color w:val="000000"/>
                <w:sz w:val="21"/>
                <w:szCs w:val="21"/>
                <w:lang w:bidi="ar"/>
              </w:rPr>
              <w:t xml:space="preserve">证书。</w:t>
            </w:r>
            <w:r/>
          </w:p>
          <w:p>
            <w:pPr>
              <w:ind w:left="0"/>
              <w:widowControl w:val="off"/>
              <w:rPr>
                <w:rFonts w:ascii="宋体"/>
                <w:color w:val="000000"/>
                <w:sz w:val="21"/>
                <w:szCs w:val="21"/>
              </w:rPr>
            </w:pPr>
            <w:r>
              <w:rPr>
                <w:rFonts w:hint="eastAsia" w:ascii="宋体" w:hAnsi="宋体"/>
                <w:color w:val="000000"/>
                <w:sz w:val="21"/>
                <w:szCs w:val="21"/>
              </w:rPr>
              <w:t xml:space="preserve">每项得</w:t>
            </w:r>
            <w:r>
              <w:rPr>
                <w:rFonts w:ascii="宋体" w:hAnsi="宋体"/>
                <w:color w:val="000000"/>
                <w:sz w:val="21"/>
                <w:szCs w:val="21"/>
              </w:rPr>
              <w:t xml:space="preserve">2</w:t>
            </w:r>
            <w:r>
              <w:rPr>
                <w:rFonts w:hint="eastAsia" w:ascii="宋体" w:hAnsi="宋体"/>
                <w:color w:val="000000"/>
                <w:sz w:val="21"/>
                <w:szCs w:val="21"/>
              </w:rPr>
              <w:t xml:space="preserve">分，共</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color w:val="000000"/>
                <w:sz w:val="21"/>
                <w:szCs w:val="21"/>
              </w:rPr>
            </w:pPr>
            <w:r>
              <w:rPr>
                <w:rFonts w:hint="eastAsia" w:ascii="宋体" w:hAnsi="宋体"/>
                <w:b/>
                <w:color w:val="000000"/>
                <w:sz w:val="21"/>
                <w:szCs w:val="21"/>
              </w:rPr>
              <w:t xml:space="preserve">注：投标文件内提供身份证扫描件、有效证书或证明扫描件、投标人为其缴纳的最新一期</w:t>
            </w:r>
            <w:r>
              <w:rPr>
                <w:rFonts w:hint="eastAsia" w:ascii="宋体" w:hAnsi="宋体"/>
                <w:b/>
                <w:color w:val="000000"/>
                <w:sz w:val="21"/>
                <w:szCs w:val="21"/>
              </w:rPr>
              <w:t xml:space="preserve">社保证明资料</w:t>
            </w:r>
            <w:r>
              <w:rPr>
                <w:rFonts w:hint="eastAsia" w:ascii="宋体" w:hAnsi="宋体"/>
                <w:b/>
                <w:color w:val="000000"/>
                <w:sz w:val="21"/>
                <w:szCs w:val="21"/>
              </w:rPr>
              <w:t xml:space="preserve">并加盖投标人公章，否则不得分。</w:t>
            </w:r>
            <w:bookmarkEnd w:id="534"/>
            <w:r/>
            <w:bookmarkEnd w:id="535"/>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cs="Tahoma"/>
                <w:b/>
                <w:bCs/>
                <w:color w:val="000000"/>
                <w:sz w:val="21"/>
                <w:szCs w:val="21"/>
              </w:rPr>
            </w:pPr>
            <w:r>
              <w:rPr>
                <w:rFonts w:ascii="宋体" w:cs="Tahoma"/>
                <w:b/>
                <w:bCs/>
                <w:color w:val="000000"/>
                <w:sz w:val="21"/>
                <w:szCs w:val="21"/>
              </w:rPr>
            </w:r>
            <w:r/>
          </w:p>
        </w:tc>
        <w:tc>
          <w:tcPr>
            <w:tcW w:w="1417" w:type="dxa"/>
            <w:vAlign w:val="center"/>
            <w:textDirection w:val="lrTb"/>
            <w:noWrap w:val="false"/>
          </w:tcPr>
          <w:p>
            <w:pPr>
              <w:ind w:left="0"/>
              <w:jc w:val="center"/>
              <w:widowControl w:val="off"/>
              <w:rPr>
                <w:rFonts w:ascii="宋体"/>
                <w:color w:val="000000"/>
                <w:sz w:val="21"/>
                <w:szCs w:val="21"/>
              </w:rPr>
            </w:pPr>
            <w:r>
              <w:rPr>
                <w:rFonts w:hint="eastAsia" w:ascii="宋体" w:hAnsi="宋体"/>
                <w:color w:val="000000"/>
                <w:sz w:val="21"/>
                <w:szCs w:val="21"/>
              </w:rPr>
              <w:t xml:space="preserve">▲</w:t>
            </w:r>
            <w:bookmarkStart w:id="536" w:name="OLE_LINK186"/>
            <w:r/>
            <w:bookmarkStart w:id="537" w:name="OLE_LINK187"/>
            <w:r>
              <w:rPr>
                <w:rFonts w:hint="eastAsia" w:ascii="宋体" w:hAnsi="宋体"/>
                <w:sz w:val="21"/>
                <w:szCs w:val="21"/>
              </w:rPr>
              <w:t xml:space="preserve">监控、</w:t>
            </w:r>
            <w:r>
              <w:rPr>
                <w:rFonts w:hint="eastAsia" w:ascii="宋体" w:hAnsi="宋体"/>
                <w:sz w:val="21"/>
                <w:szCs w:val="21"/>
              </w:rPr>
              <w:t xml:space="preserve">消控人员</w:t>
            </w:r>
            <w:bookmarkEnd w:id="536"/>
            <w:r/>
            <w:bookmarkEnd w:id="537"/>
            <w:r/>
            <w:r/>
          </w:p>
        </w:tc>
        <w:tc>
          <w:tcPr>
            <w:tcW w:w="4678" w:type="dxa"/>
            <w:vAlign w:val="center"/>
            <w:textDirection w:val="lrTb"/>
            <w:noWrap w:val="false"/>
          </w:tcPr>
          <w:p>
            <w:pPr>
              <w:ind w:left="0"/>
              <w:widowControl w:val="off"/>
              <w:rPr>
                <w:rFonts w:ascii="宋体" w:cs="Times New Roman"/>
                <w:sz w:val="21"/>
                <w:szCs w:val="21"/>
              </w:rPr>
            </w:pPr>
            <w:r/>
            <w:bookmarkStart w:id="538" w:name="OLE_LINK78"/>
            <w:r>
              <w:rPr>
                <w:rFonts w:hint="eastAsia" w:ascii="宋体" w:hAnsi="宋体" w:cs="Times New Roman"/>
                <w:sz w:val="21"/>
                <w:szCs w:val="21"/>
              </w:rPr>
              <w:t xml:space="preserve">投标人拟派本项目</w:t>
            </w:r>
            <w:r>
              <w:rPr>
                <w:rFonts w:hint="eastAsia" w:ascii="宋体" w:hAnsi="宋体"/>
                <w:sz w:val="21"/>
                <w:szCs w:val="21"/>
              </w:rPr>
              <w:t xml:space="preserve">监控、</w:t>
            </w:r>
            <w:r>
              <w:rPr>
                <w:rFonts w:hint="eastAsia" w:ascii="宋体" w:hAnsi="宋体"/>
                <w:sz w:val="21"/>
                <w:szCs w:val="21"/>
              </w:rPr>
              <w:t xml:space="preserve">消控人员</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p>
          <w:p>
            <w:pPr>
              <w:ind w:left="0"/>
              <w:widowControl w:val="off"/>
              <w:rPr>
                <w:rFonts w:ascii="宋体"/>
                <w:sz w:val="21"/>
                <w:szCs w:val="21"/>
              </w:rPr>
            </w:pPr>
            <w:r>
              <w:rPr>
                <w:rFonts w:hint="eastAsia" w:ascii="宋体" w:hAnsi="宋体"/>
                <w:sz w:val="21"/>
                <w:szCs w:val="21"/>
              </w:rPr>
              <w:t xml:space="preserve">中级（国家职业资格四级）或以上消防设施操作员证书或者中级（国家职业资格四级）或以上建（构）筑物消防员证书。</w:t>
            </w:r>
            <w:r/>
          </w:p>
          <w:p>
            <w:pPr>
              <w:ind w:left="0"/>
              <w:widowControl w:val="off"/>
              <w:rPr>
                <w:rFonts w:ascii="宋体" w:cs="Times New Roman"/>
                <w:sz w:val="21"/>
                <w:szCs w:val="21"/>
              </w:rPr>
            </w:pPr>
            <w:r>
              <w:rPr>
                <w:rFonts w:hint="eastAsia" w:ascii="宋体" w:hAnsi="宋体" w:cs="Times New Roman"/>
                <w:sz w:val="21"/>
                <w:szCs w:val="21"/>
              </w:rPr>
              <w:t xml:space="preserve">每人次得</w:t>
            </w:r>
            <w:r>
              <w:rPr>
                <w:rFonts w:ascii="宋体" w:hAnsi="宋体" w:cs="Times New Roman"/>
                <w:sz w:val="21"/>
                <w:szCs w:val="21"/>
              </w:rPr>
              <w:t xml:space="preserve"> 2</w:t>
            </w:r>
            <w:r>
              <w:rPr>
                <w:rFonts w:hint="eastAsia" w:ascii="宋体" w:hAnsi="宋体" w:cs="Times New Roman"/>
                <w:sz w:val="21"/>
                <w:szCs w:val="21"/>
              </w:rPr>
              <w:t xml:space="preserve">分，最高</w:t>
            </w:r>
            <w:r>
              <w:rPr>
                <w:rFonts w:ascii="宋体" w:hAnsi="宋体" w:cs="Times New Roman"/>
                <w:sz w:val="21"/>
                <w:szCs w:val="21"/>
              </w:rPr>
              <w:t xml:space="preserve">4</w:t>
            </w:r>
            <w:r>
              <w:rPr>
                <w:rFonts w:hint="eastAsia" w:ascii="宋体" w:hAnsi="宋体" w:cs="Times New Roman"/>
                <w:sz w:val="21"/>
                <w:szCs w:val="21"/>
              </w:rPr>
              <w:t xml:space="preserve">分。</w:t>
            </w:r>
            <w:r/>
          </w:p>
          <w:p>
            <w:pPr>
              <w:ind w:left="0"/>
              <w:widowControl w:val="off"/>
              <w:rPr>
                <w:rFonts w:ascii="宋体" w:cs="Times New Roman"/>
                <w:sz w:val="21"/>
                <w:szCs w:val="21"/>
              </w:rPr>
            </w:pPr>
            <w:r>
              <w:rPr>
                <w:rFonts w:hint="eastAsia" w:ascii="宋体" w:hAnsi="宋体"/>
                <w:b/>
                <w:color w:val="000000"/>
                <w:sz w:val="21"/>
                <w:szCs w:val="21"/>
              </w:rPr>
              <w:t xml:space="preserve">注：投标文件内提供身份证扫描件、有效证书或证明扫描件、投标人为其缴纳的最新一期</w:t>
            </w:r>
            <w:r>
              <w:rPr>
                <w:rFonts w:hint="eastAsia" w:ascii="宋体" w:hAnsi="宋体"/>
                <w:b/>
                <w:color w:val="000000"/>
                <w:sz w:val="21"/>
                <w:szCs w:val="21"/>
              </w:rPr>
              <w:t xml:space="preserve">社保证明资料</w:t>
            </w:r>
            <w:r>
              <w:rPr>
                <w:rFonts w:hint="eastAsia" w:ascii="宋体" w:hAnsi="宋体"/>
                <w:b/>
                <w:color w:val="000000"/>
                <w:sz w:val="21"/>
                <w:szCs w:val="21"/>
              </w:rPr>
              <w:t xml:space="preserve">并加盖投标人公章，其中国家职业资格等级证书必须提供网上查询截图，否则不得分。</w:t>
            </w:r>
            <w:bookmarkEnd w:id="538"/>
            <w:r/>
            <w:r/>
          </w:p>
        </w:tc>
        <w:tc>
          <w:tcPr>
            <w:tcW w:w="2410" w:type="dxa"/>
            <w:vAlign w:val="center"/>
            <w:textDirection w:val="lrTb"/>
            <w:noWrap w:val="false"/>
          </w:tcPr>
          <w:p>
            <w:pPr>
              <w:ind w:left="0"/>
              <w:jc w:val="center"/>
              <w:widowControl w:val="off"/>
              <w:rPr>
                <w:rFonts w:ascii="宋体"/>
                <w:color w:val="000000"/>
                <w:sz w:val="21"/>
                <w:szCs w:val="21"/>
              </w:rPr>
            </w:pPr>
            <w:r>
              <w:rPr>
                <w:rFonts w:ascii="宋体" w:hAnsi="宋体"/>
                <w:color w:val="000000"/>
                <w:sz w:val="21"/>
                <w:szCs w:val="21"/>
              </w:rPr>
              <w:t xml:space="preserve">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cs="Tahoma"/>
                <w:b/>
                <w:bCs/>
                <w:color w:val="000000"/>
                <w:sz w:val="21"/>
                <w:szCs w:val="21"/>
              </w:rPr>
            </w:pPr>
            <w:r>
              <w:rPr>
                <w:rFonts w:ascii="宋体" w:cs="Tahoma"/>
                <w:b/>
                <w:bCs/>
                <w:color w:val="000000"/>
                <w:sz w:val="21"/>
                <w:szCs w:val="21"/>
              </w:rPr>
            </w:r>
            <w:r/>
          </w:p>
        </w:tc>
        <w:tc>
          <w:tcPr>
            <w:tcW w:w="1417" w:type="dxa"/>
            <w:vAlign w:val="center"/>
            <w:textDirection w:val="lrTb"/>
            <w:noWrap w:val="false"/>
          </w:tcPr>
          <w:p>
            <w:pPr>
              <w:ind w:left="0"/>
              <w:jc w:val="center"/>
              <w:widowControl w:val="off"/>
              <w:rPr>
                <w:rFonts w:ascii="宋体"/>
                <w:color w:val="000000"/>
                <w:sz w:val="21"/>
                <w:szCs w:val="21"/>
              </w:rPr>
            </w:pPr>
            <w:r/>
            <w:bookmarkStart w:id="539" w:name="OLE_LINK57"/>
            <w:r/>
            <w:bookmarkStart w:id="540" w:name="OLE_LINK56"/>
            <w:r/>
            <w:bookmarkStart w:id="541" w:name="OLE_LINK162"/>
            <w:r/>
            <w:bookmarkStart w:id="542" w:name="OLE_LINK136"/>
            <w:r/>
            <w:bookmarkStart w:id="543" w:name="OLE_LINK133"/>
            <w:r>
              <w:rPr>
                <w:rFonts w:hint="eastAsia" w:ascii="宋体" w:hAnsi="宋体"/>
                <w:color w:val="000000"/>
                <w:sz w:val="21"/>
                <w:szCs w:val="21"/>
              </w:rPr>
              <w:t xml:space="preserve">▲</w:t>
            </w:r>
            <w:bookmarkStart w:id="544" w:name="OLE_LINK79"/>
            <w:r/>
            <w:bookmarkStart w:id="545" w:name="OLE_LINK80"/>
            <w:r>
              <w:rPr>
                <w:rFonts w:hint="eastAsia" w:ascii="宋体" w:hAnsi="宋体"/>
                <w:sz w:val="21"/>
                <w:szCs w:val="21"/>
              </w:rPr>
              <w:t xml:space="preserve">秩序维护员</w:t>
            </w:r>
            <w:bookmarkEnd w:id="539"/>
            <w:r/>
            <w:bookmarkEnd w:id="540"/>
            <w:r>
              <w:rPr>
                <w:rFonts w:hint="eastAsia" w:ascii="宋体" w:hAnsi="宋体"/>
                <w:sz w:val="21"/>
                <w:szCs w:val="21"/>
              </w:rPr>
              <w:t xml:space="preserve">（门岗和</w:t>
            </w:r>
            <w:r>
              <w:rPr>
                <w:rFonts w:hint="eastAsia" w:ascii="宋体" w:hAnsi="宋体"/>
                <w:sz w:val="21"/>
                <w:szCs w:val="21"/>
              </w:rPr>
              <w:t xml:space="preserve">巡逻</w:t>
            </w:r>
            <w:r>
              <w:rPr>
                <w:rFonts w:hint="eastAsia" w:ascii="宋体" w:hAnsi="宋体"/>
                <w:sz w:val="21"/>
                <w:szCs w:val="21"/>
              </w:rPr>
              <w:t xml:space="preserve">）</w:t>
            </w:r>
            <w:bookmarkEnd w:id="541"/>
            <w:r/>
            <w:bookmarkEnd w:id="542"/>
            <w:r/>
            <w:bookmarkEnd w:id="543"/>
            <w:r/>
            <w:bookmarkEnd w:id="544"/>
            <w:r/>
            <w:bookmarkEnd w:id="545"/>
            <w:r/>
            <w:r/>
          </w:p>
        </w:tc>
        <w:tc>
          <w:tcPr>
            <w:tcW w:w="4678" w:type="dxa"/>
            <w:vAlign w:val="center"/>
            <w:textDirection w:val="lrTb"/>
            <w:noWrap w:val="false"/>
          </w:tcPr>
          <w:p>
            <w:pPr>
              <w:ind w:left="0"/>
              <w:jc w:val="left"/>
              <w:rPr>
                <w:rFonts w:ascii="宋体"/>
                <w:sz w:val="24"/>
                <w:szCs w:val="24"/>
              </w:rPr>
            </w:pPr>
            <w:r/>
            <w:bookmarkStart w:id="546" w:name="OLE_LINK165"/>
            <w:r/>
            <w:bookmarkStart w:id="547" w:name="OLE_LINK86"/>
            <w:r>
              <w:rPr>
                <w:rFonts w:hint="eastAsia" w:ascii="宋体" w:hAnsi="宋体" w:cs="Times New Roman"/>
                <w:sz w:val="21"/>
                <w:szCs w:val="21"/>
              </w:rPr>
              <w:t xml:space="preserve">投标人拟派本项目</w:t>
            </w:r>
            <w:r>
              <w:rPr>
                <w:rFonts w:hint="eastAsia" w:ascii="宋体" w:hAnsi="宋体"/>
                <w:sz w:val="21"/>
                <w:szCs w:val="21"/>
              </w:rPr>
              <w:t xml:space="preserve">秩序维护员（门岗和</w:t>
            </w:r>
            <w:r>
              <w:rPr>
                <w:rFonts w:hint="eastAsia" w:ascii="宋体" w:hAnsi="宋体"/>
                <w:sz w:val="21"/>
                <w:szCs w:val="21"/>
              </w:rPr>
              <w:t xml:space="preserve">巡逻</w:t>
            </w:r>
            <w:r>
              <w:rPr>
                <w:rFonts w:hint="eastAsia" w:ascii="宋体" w:hAnsi="宋体"/>
                <w:sz w:val="21"/>
                <w:szCs w:val="21"/>
              </w:rPr>
              <w:t xml:space="preserve">）</w:t>
            </w:r>
            <w:r>
              <w:rPr>
                <w:rFonts w:ascii="宋体" w:hAnsi="宋体"/>
                <w:sz w:val="24"/>
                <w:szCs w:val="24"/>
              </w:rPr>
              <w:t xml:space="preserve"> </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p>
          <w:p>
            <w:pPr>
              <w:ind w:left="0"/>
              <w:widowControl w:val="off"/>
              <w:rPr>
                <w:rFonts w:ascii="宋体"/>
                <w:color w:val="000000"/>
                <w:sz w:val="21"/>
                <w:szCs w:val="21"/>
                <w:lang w:bidi="ar"/>
              </w:rPr>
            </w:pPr>
            <w:r>
              <w:rPr>
                <w:rFonts w:ascii="宋体" w:hAnsi="宋体"/>
                <w:color w:val="000000"/>
                <w:sz w:val="21"/>
                <w:szCs w:val="21"/>
                <w:lang w:bidi="ar"/>
              </w:rPr>
              <w:t xml:space="preserve">1.</w:t>
            </w:r>
            <w:r>
              <w:rPr>
                <w:rFonts w:hint="eastAsia" w:ascii="宋体" w:hAnsi="宋体"/>
                <w:color w:val="000000"/>
                <w:sz w:val="21"/>
                <w:szCs w:val="21"/>
                <w:lang w:bidi="ar"/>
              </w:rPr>
              <w:t xml:space="preserve">中级（国家职业资格四级）或以上保安员职业资格证书；</w:t>
            </w:r>
            <w:r/>
          </w:p>
          <w:p>
            <w:pPr>
              <w:ind w:left="0"/>
              <w:widowControl w:val="off"/>
              <w:rPr>
                <w:rFonts w:ascii="宋体" w:cs="Times New Roman"/>
                <w:sz w:val="21"/>
                <w:szCs w:val="21"/>
              </w:rPr>
            </w:pPr>
            <w:r>
              <w:rPr>
                <w:rFonts w:hint="eastAsia" w:ascii="宋体" w:hAnsi="宋体" w:cs="Times New Roman"/>
                <w:sz w:val="21"/>
                <w:szCs w:val="21"/>
              </w:rPr>
              <w:t xml:space="preserve">每人次得</w:t>
            </w:r>
            <w:r>
              <w:rPr>
                <w:rFonts w:ascii="宋体" w:hAnsi="宋体" w:cs="Times New Roman"/>
                <w:sz w:val="21"/>
                <w:szCs w:val="21"/>
              </w:rPr>
              <w:t xml:space="preserve"> 1</w:t>
            </w:r>
            <w:r>
              <w:rPr>
                <w:rFonts w:hint="eastAsia" w:ascii="宋体" w:hAnsi="宋体" w:cs="Times New Roman"/>
                <w:sz w:val="21"/>
                <w:szCs w:val="21"/>
              </w:rPr>
              <w:t xml:space="preserve">分，最高</w:t>
            </w:r>
            <w:r>
              <w:rPr>
                <w:rFonts w:ascii="宋体" w:hAnsi="宋体" w:cs="Times New Roman"/>
                <w:sz w:val="21"/>
                <w:szCs w:val="21"/>
              </w:rPr>
              <w:t xml:space="preserve">2</w:t>
            </w:r>
            <w:r>
              <w:rPr>
                <w:rFonts w:hint="eastAsia" w:ascii="宋体" w:hAnsi="宋体" w:cs="Times New Roman"/>
                <w:sz w:val="21"/>
                <w:szCs w:val="21"/>
              </w:rPr>
              <w:t xml:space="preserve">分。</w:t>
            </w:r>
            <w:r/>
          </w:p>
          <w:p>
            <w:pPr>
              <w:ind w:left="0"/>
              <w:widowControl w:val="off"/>
              <w:rPr>
                <w:rFonts w:ascii="宋体"/>
                <w:color w:val="000000"/>
                <w:sz w:val="21"/>
                <w:szCs w:val="21"/>
                <w:lang w:bidi="ar"/>
              </w:rPr>
            </w:pPr>
            <w:r>
              <w:rPr>
                <w:rFonts w:ascii="宋体" w:hAnsi="宋体"/>
                <w:color w:val="000000"/>
                <w:sz w:val="21"/>
                <w:szCs w:val="21"/>
                <w:lang w:bidi="ar"/>
              </w:rPr>
              <w:t xml:space="preserve">2.</w:t>
            </w:r>
            <w:r>
              <w:rPr>
                <w:rFonts w:hint="eastAsia" w:ascii="宋体" w:hAnsi="宋体"/>
                <w:color w:val="000000"/>
                <w:sz w:val="21"/>
                <w:szCs w:val="21"/>
                <w:lang w:bidi="ar"/>
              </w:rPr>
              <w:t xml:space="preserve">红十字会颁发的救护合格培训证书。</w:t>
            </w:r>
            <w:r/>
          </w:p>
          <w:p>
            <w:pPr>
              <w:ind w:left="0"/>
              <w:widowControl w:val="off"/>
              <w:rPr>
                <w:rFonts w:ascii="宋体" w:cs="Times New Roman"/>
                <w:sz w:val="21"/>
                <w:szCs w:val="21"/>
              </w:rPr>
            </w:pPr>
            <w:r>
              <w:rPr>
                <w:rFonts w:hint="eastAsia" w:ascii="宋体" w:hAnsi="宋体" w:cs="Times New Roman"/>
                <w:sz w:val="21"/>
                <w:szCs w:val="21"/>
              </w:rPr>
              <w:t xml:space="preserve">每人次得</w:t>
            </w:r>
            <w:r>
              <w:rPr>
                <w:rFonts w:ascii="宋体" w:hAnsi="宋体" w:cs="Times New Roman"/>
                <w:sz w:val="21"/>
                <w:szCs w:val="21"/>
              </w:rPr>
              <w:t xml:space="preserve"> 1</w:t>
            </w:r>
            <w:r>
              <w:rPr>
                <w:rFonts w:hint="eastAsia" w:ascii="宋体" w:hAnsi="宋体" w:cs="Times New Roman"/>
                <w:sz w:val="21"/>
                <w:szCs w:val="21"/>
              </w:rPr>
              <w:t xml:space="preserve">分，最高</w:t>
            </w:r>
            <w:r>
              <w:rPr>
                <w:rFonts w:ascii="宋体" w:hAnsi="宋体" w:cs="Times New Roman"/>
                <w:sz w:val="21"/>
                <w:szCs w:val="21"/>
              </w:rPr>
              <w:t xml:space="preserve">2</w:t>
            </w:r>
            <w:r>
              <w:rPr>
                <w:rFonts w:hint="eastAsia" w:ascii="宋体" w:hAnsi="宋体" w:cs="Times New Roman"/>
                <w:sz w:val="21"/>
                <w:szCs w:val="21"/>
              </w:rPr>
              <w:t xml:space="preserve">分。</w:t>
            </w:r>
            <w:r/>
          </w:p>
          <w:p>
            <w:pPr>
              <w:ind w:left="0"/>
              <w:widowControl w:val="off"/>
              <w:rPr>
                <w:rFonts w:ascii="宋体" w:cs="Times New Roman"/>
                <w:sz w:val="21"/>
                <w:szCs w:val="21"/>
              </w:rPr>
            </w:pPr>
            <w:r>
              <w:rPr>
                <w:rFonts w:hint="eastAsia" w:ascii="宋体" w:hAnsi="宋体"/>
                <w:b/>
                <w:color w:val="000000"/>
                <w:sz w:val="21"/>
                <w:szCs w:val="21"/>
              </w:rPr>
              <w:t xml:space="preserve">注：投标文件内提供身份证扫描件、有效证书或证明扫描件、投标人为其缴纳的最新一期</w:t>
            </w:r>
            <w:r>
              <w:rPr>
                <w:rFonts w:hint="eastAsia" w:ascii="宋体" w:hAnsi="宋体"/>
                <w:b/>
                <w:color w:val="000000"/>
                <w:sz w:val="21"/>
                <w:szCs w:val="21"/>
              </w:rPr>
              <w:t xml:space="preserve">社保证明资料</w:t>
            </w:r>
            <w:r>
              <w:rPr>
                <w:rFonts w:hint="eastAsia" w:ascii="宋体" w:hAnsi="宋体"/>
                <w:b/>
                <w:color w:val="000000"/>
                <w:sz w:val="21"/>
                <w:szCs w:val="21"/>
              </w:rPr>
              <w:t xml:space="preserve">并加盖投标人公章，其中国家职业资格等级证书必须提供网上查询截图，否则不得分。</w:t>
            </w:r>
            <w:bookmarkEnd w:id="546"/>
            <w:r/>
            <w:bookmarkEnd w:id="547"/>
            <w:r/>
            <w:r/>
          </w:p>
        </w:tc>
        <w:tc>
          <w:tcPr>
            <w:tcW w:w="2410" w:type="dxa"/>
            <w:vAlign w:val="center"/>
            <w:textDirection w:val="lrTb"/>
            <w:noWrap w:val="false"/>
          </w:tcPr>
          <w:p>
            <w:pPr>
              <w:ind w:left="0"/>
              <w:jc w:val="center"/>
              <w:widowControl w:val="off"/>
              <w:rPr>
                <w:rFonts w:ascii="宋体"/>
                <w:color w:val="000000"/>
                <w:sz w:val="21"/>
                <w:szCs w:val="21"/>
              </w:rPr>
            </w:pPr>
            <w:r>
              <w:rPr>
                <w:rFonts w:ascii="宋体" w:hAnsi="宋体"/>
                <w:color w:val="000000"/>
                <w:sz w:val="21"/>
                <w:szCs w:val="21"/>
              </w:rPr>
              <w:t xml:space="preserve">4</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cs="Tahoma"/>
                <w:b/>
                <w:bCs/>
                <w:color w:val="000000"/>
                <w:sz w:val="21"/>
                <w:szCs w:val="21"/>
              </w:rPr>
            </w:pPr>
            <w:r>
              <w:rPr>
                <w:rFonts w:ascii="宋体" w:cs="Tahoma"/>
                <w:b/>
                <w:bCs/>
                <w:color w:val="000000"/>
                <w:sz w:val="21"/>
                <w:szCs w:val="21"/>
              </w:rPr>
            </w:r>
            <w:r/>
          </w:p>
        </w:tc>
        <w:tc>
          <w:tcPr>
            <w:tcW w:w="1417" w:type="dxa"/>
            <w:vAlign w:val="center"/>
            <w:textDirection w:val="lrTb"/>
            <w:noWrap w:val="false"/>
          </w:tcPr>
          <w:p>
            <w:pPr>
              <w:ind w:left="0"/>
              <w:jc w:val="center"/>
              <w:widowControl w:val="off"/>
              <w:rPr>
                <w:rFonts w:ascii="宋体" w:cs="Times New Roman"/>
                <w:sz w:val="21"/>
                <w:szCs w:val="21"/>
              </w:rPr>
            </w:pPr>
            <w:r>
              <w:rPr>
                <w:rFonts w:hint="eastAsia" w:ascii="宋体" w:hAnsi="宋体" w:cs="Times New Roman"/>
                <w:bCs/>
                <w:sz w:val="21"/>
                <w:szCs w:val="21"/>
              </w:rPr>
              <w:t xml:space="preserve">▲</w:t>
            </w:r>
            <w:bookmarkStart w:id="548" w:name="OLE_LINK89"/>
            <w:r/>
            <w:bookmarkStart w:id="549" w:name="OLE_LINK90"/>
            <w:r>
              <w:rPr>
                <w:rFonts w:hint="eastAsia" w:ascii="宋体" w:hAnsi="宋体" w:cs="Times New Roman"/>
                <w:bCs/>
                <w:sz w:val="21"/>
                <w:szCs w:val="21"/>
              </w:rPr>
              <w:t xml:space="preserve">体系认证</w:t>
            </w:r>
            <w:bookmarkEnd w:id="548"/>
            <w:r/>
            <w:bookmarkEnd w:id="549"/>
            <w:r/>
            <w:r/>
          </w:p>
        </w:tc>
        <w:tc>
          <w:tcPr>
            <w:tcW w:w="4678" w:type="dxa"/>
            <w:vAlign w:val="center"/>
            <w:textDirection w:val="lrTb"/>
            <w:noWrap w:val="false"/>
          </w:tcPr>
          <w:p>
            <w:pPr>
              <w:ind w:left="0"/>
              <w:widowControl w:val="off"/>
              <w:rPr>
                <w:rFonts w:ascii="宋体"/>
                <w:sz w:val="21"/>
                <w:szCs w:val="21"/>
                <w:lang w:val="zh-CN"/>
              </w:rPr>
            </w:pPr>
            <w:r>
              <w:rPr>
                <w:rFonts w:hint="eastAsia" w:ascii="宋体" w:hAnsi="宋体"/>
                <w:sz w:val="21"/>
                <w:szCs w:val="21"/>
                <w:lang w:val="zh-CN"/>
              </w:rPr>
              <w:t xml:space="preserve">投标人具备：</w:t>
            </w:r>
            <w:r/>
          </w:p>
          <w:p>
            <w:pPr>
              <w:ind w:left="0"/>
              <w:widowControl w:val="off"/>
              <w:rPr>
                <w:rFonts w:ascii="宋体"/>
                <w:sz w:val="21"/>
                <w:szCs w:val="21"/>
                <w:lang w:val="zh-CN"/>
              </w:rPr>
            </w:pPr>
            <w:r>
              <w:rPr>
                <w:rFonts w:ascii="宋体" w:hAnsi="宋体"/>
                <w:sz w:val="21"/>
                <w:szCs w:val="21"/>
                <w:lang w:val="zh-CN"/>
              </w:rPr>
              <w:t xml:space="preserve">1</w:t>
            </w:r>
            <w:r>
              <w:rPr>
                <w:rFonts w:ascii="宋体"/>
                <w:sz w:val="21"/>
                <w:szCs w:val="21"/>
                <w:lang w:val="zh-CN"/>
              </w:rPr>
              <w:t xml:space="preserve">.</w:t>
            </w:r>
            <w:r>
              <w:rPr>
                <w:rFonts w:hint="eastAsia" w:ascii="宋体" w:hAnsi="宋体"/>
                <w:sz w:val="21"/>
                <w:szCs w:val="21"/>
                <w:lang w:val="zh-CN"/>
              </w:rPr>
              <w:t xml:space="preserve">质量管理体系认证证书；</w:t>
            </w:r>
            <w:r/>
          </w:p>
          <w:p>
            <w:pPr>
              <w:ind w:left="0"/>
              <w:widowControl w:val="off"/>
              <w:rPr>
                <w:rFonts w:ascii="宋体"/>
                <w:sz w:val="21"/>
                <w:szCs w:val="21"/>
                <w:lang w:val="zh-CN"/>
              </w:rPr>
            </w:pPr>
            <w:r>
              <w:rPr>
                <w:rFonts w:ascii="宋体" w:hAnsi="宋体"/>
                <w:sz w:val="21"/>
                <w:szCs w:val="21"/>
                <w:lang w:val="zh-CN"/>
              </w:rPr>
              <w:t xml:space="preserve">2</w:t>
            </w:r>
            <w:r>
              <w:rPr>
                <w:rFonts w:ascii="宋体"/>
                <w:sz w:val="21"/>
                <w:szCs w:val="21"/>
                <w:lang w:val="zh-CN"/>
              </w:rPr>
              <w:t xml:space="preserve">.</w:t>
            </w:r>
            <w:r>
              <w:rPr>
                <w:rFonts w:hint="eastAsia" w:ascii="宋体" w:hAnsi="宋体"/>
                <w:sz w:val="21"/>
                <w:szCs w:val="21"/>
                <w:lang w:val="zh-CN"/>
              </w:rPr>
              <w:t xml:space="preserve">环境管理体系认证证书；</w:t>
            </w:r>
            <w:r/>
          </w:p>
          <w:p>
            <w:pPr>
              <w:ind w:left="0"/>
              <w:widowControl w:val="off"/>
              <w:rPr>
                <w:rFonts w:ascii="宋体"/>
                <w:sz w:val="21"/>
                <w:szCs w:val="21"/>
                <w:lang w:val="zh-CN"/>
              </w:rPr>
            </w:pPr>
            <w:r>
              <w:rPr>
                <w:rFonts w:ascii="宋体" w:hAnsi="宋体"/>
                <w:sz w:val="21"/>
                <w:szCs w:val="21"/>
                <w:lang w:val="zh-CN"/>
              </w:rPr>
              <w:t xml:space="preserve">3</w:t>
            </w:r>
            <w:r>
              <w:rPr>
                <w:rFonts w:ascii="宋体"/>
                <w:sz w:val="21"/>
                <w:szCs w:val="21"/>
                <w:lang w:val="zh-CN"/>
              </w:rPr>
              <w:t xml:space="preserve">.</w:t>
            </w:r>
            <w:r>
              <w:rPr>
                <w:rFonts w:hint="eastAsia" w:ascii="宋体" w:hAnsi="宋体"/>
                <w:sz w:val="21"/>
                <w:szCs w:val="21"/>
                <w:lang w:val="zh-CN"/>
              </w:rPr>
              <w:t xml:space="preserve">职业</w:t>
            </w:r>
            <w:r>
              <w:rPr>
                <w:rFonts w:hint="eastAsia" w:ascii="宋体" w:hAnsi="宋体"/>
                <w:sz w:val="21"/>
                <w:szCs w:val="21"/>
              </w:rPr>
              <w:t xml:space="preserve">健康安全管理</w:t>
            </w:r>
            <w:r>
              <w:rPr>
                <w:rFonts w:hint="eastAsia" w:ascii="宋体" w:hAnsi="宋体"/>
                <w:sz w:val="21"/>
                <w:szCs w:val="21"/>
                <w:lang w:val="zh-CN"/>
              </w:rPr>
              <w:t xml:space="preserve">体系认证证书；</w:t>
            </w:r>
            <w:r/>
          </w:p>
          <w:p>
            <w:pPr>
              <w:ind w:left="0"/>
              <w:widowControl w:val="off"/>
              <w:rPr>
                <w:rFonts w:asci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分，最高得</w:t>
            </w:r>
            <w:r>
              <w:rPr>
                <w:rFonts w:ascii="宋体" w:hAnsi="宋体" w:cs="Times New Roman"/>
                <w:sz w:val="21"/>
                <w:szCs w:val="21"/>
              </w:rPr>
              <w:t xml:space="preserve">3</w:t>
            </w:r>
            <w:r>
              <w:rPr>
                <w:rFonts w:hint="eastAsia" w:ascii="宋体" w:hAnsi="宋体" w:cs="Times New Roman"/>
                <w:sz w:val="21"/>
                <w:szCs w:val="21"/>
              </w:rPr>
              <w:t xml:space="preserve">分。</w:t>
            </w:r>
            <w:r/>
          </w:p>
          <w:p>
            <w:pPr>
              <w:ind w:left="0"/>
              <w:widowControl w:val="off"/>
              <w:rPr>
                <w:rFonts w:asci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ascii="宋体"/>
                <w:color w:val="000000"/>
                <w:sz w:val="21"/>
                <w:szCs w:val="21"/>
              </w:rPr>
            </w:pPr>
            <w:r>
              <w:rPr>
                <w:rFonts w:ascii="宋体" w:hAnsi="宋体"/>
                <w:color w:val="000000"/>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cs="Tahoma"/>
                <w:b/>
                <w:bCs/>
                <w:color w:val="000000"/>
                <w:sz w:val="21"/>
                <w:szCs w:val="21"/>
              </w:rPr>
            </w:pPr>
            <w:r>
              <w:rPr>
                <w:rFonts w:ascii="宋体" w:cs="Tahoma"/>
                <w:b/>
                <w:bCs/>
                <w:color w:val="000000"/>
                <w:sz w:val="21"/>
                <w:szCs w:val="21"/>
              </w:rPr>
            </w:r>
            <w:r/>
          </w:p>
        </w:tc>
        <w:tc>
          <w:tcPr>
            <w:tcW w:w="1417" w:type="dxa"/>
            <w:vAlign w:val="center"/>
            <w:textDirection w:val="lrTb"/>
            <w:noWrap w:val="false"/>
          </w:tcPr>
          <w:p>
            <w:pPr>
              <w:ind w:left="0"/>
              <w:jc w:val="center"/>
              <w:widowControl w:val="off"/>
              <w:rPr>
                <w:rFonts w:ascii="宋体" w:cs="Times New Roman"/>
                <w:bCs/>
                <w:sz w:val="21"/>
                <w:szCs w:val="21"/>
              </w:rPr>
            </w:pPr>
            <w:r>
              <w:rPr>
                <w:rFonts w:hint="eastAsia" w:ascii="宋体" w:hAnsi="宋体" w:cs="Times New Roman"/>
                <w:sz w:val="21"/>
                <w:szCs w:val="21"/>
              </w:rPr>
              <w:t xml:space="preserve">▲</w:t>
            </w:r>
            <w:bookmarkStart w:id="550" w:name="OLE_LINK93"/>
            <w:r/>
            <w:bookmarkStart w:id="551" w:name="OLE_LINK94"/>
            <w:r>
              <w:rPr>
                <w:rFonts w:hint="eastAsia" w:ascii="宋体" w:hAnsi="宋体" w:cs="Times New Roman"/>
                <w:sz w:val="21"/>
                <w:szCs w:val="21"/>
              </w:rPr>
              <w:t xml:space="preserve">获奖情况</w:t>
            </w:r>
            <w:bookmarkEnd w:id="550"/>
            <w:r/>
            <w:bookmarkEnd w:id="551"/>
            <w:r/>
            <w:r/>
          </w:p>
        </w:tc>
        <w:tc>
          <w:tcPr>
            <w:tcW w:w="4678" w:type="dxa"/>
            <w:vAlign w:val="center"/>
            <w:textDirection w:val="lrTb"/>
            <w:noWrap w:val="false"/>
          </w:tcPr>
          <w:p>
            <w:pPr>
              <w:ind w:left="0"/>
              <w:widowControl w:val="off"/>
              <w:rPr>
                <w:rFonts w:ascii="宋体"/>
                <w:sz w:val="21"/>
                <w:szCs w:val="21"/>
                <w:lang w:val="zh-CN"/>
              </w:rPr>
            </w:pPr>
            <w:r/>
            <w:bookmarkStart w:id="552" w:name="OLE_LINK95"/>
            <w:r/>
            <w:bookmarkStart w:id="553" w:name="OLE_LINK96"/>
            <w:r>
              <w:rPr>
                <w:rFonts w:hint="eastAsia" w:ascii="宋体" w:hAnsi="宋体"/>
                <w:sz w:val="21"/>
                <w:szCs w:val="21"/>
                <w:lang w:val="zh-CN"/>
              </w:rPr>
              <w:t xml:space="preserve">投标人自</w:t>
            </w:r>
            <w:r>
              <w:rPr>
                <w:rFonts w:ascii="宋体" w:hAnsi="宋体"/>
                <w:sz w:val="21"/>
                <w:szCs w:val="21"/>
                <w:lang w:val="zh-CN"/>
              </w:rPr>
              <w:t xml:space="preserve">2023</w:t>
            </w:r>
            <w:r>
              <w:rPr>
                <w:rFonts w:hint="eastAsia" w:ascii="宋体" w:hAnsi="宋体"/>
                <w:sz w:val="21"/>
                <w:szCs w:val="21"/>
                <w:lang w:val="zh-CN"/>
              </w:rPr>
              <w:t xml:space="preserve">年</w:t>
            </w:r>
            <w:r>
              <w:rPr>
                <w:rFonts w:ascii="宋体" w:hAnsi="宋体"/>
                <w:sz w:val="21"/>
                <w:szCs w:val="21"/>
                <w:lang w:val="zh-CN"/>
              </w:rPr>
              <w:t xml:space="preserve">1</w:t>
            </w:r>
            <w:r>
              <w:rPr>
                <w:rFonts w:hint="eastAsia" w:ascii="宋体" w:hAnsi="宋体"/>
                <w:sz w:val="21"/>
                <w:szCs w:val="21"/>
                <w:lang w:val="zh-CN"/>
              </w:rPr>
              <w:t xml:space="preserve">月</w:t>
            </w:r>
            <w:r>
              <w:rPr>
                <w:rFonts w:ascii="宋体" w:hAnsi="宋体"/>
                <w:sz w:val="21"/>
                <w:szCs w:val="21"/>
                <w:lang w:val="zh-CN"/>
              </w:rPr>
              <w:t xml:space="preserve">1</w:t>
            </w:r>
            <w:r>
              <w:rPr>
                <w:rFonts w:hint="eastAsia" w:ascii="宋体" w:hAnsi="宋体"/>
                <w:sz w:val="21"/>
                <w:szCs w:val="21"/>
                <w:lang w:val="zh-CN"/>
              </w:rPr>
              <w:t xml:space="preserve">日以来获得过政府主管部门颁发的物业管理相关项目荣誉或表彰，</w:t>
            </w:r>
            <w:r>
              <w:rPr>
                <w:rFonts w:hint="eastAsia" w:ascii="宋体" w:hAnsi="宋体"/>
                <w:sz w:val="21"/>
                <w:szCs w:val="21"/>
              </w:rPr>
              <w:t xml:space="preserve">每</w:t>
            </w:r>
            <w:r>
              <w:rPr>
                <w:rFonts w:hint="eastAsia" w:ascii="宋体" w:hAnsi="宋体"/>
                <w:sz w:val="21"/>
                <w:szCs w:val="21"/>
                <w:lang w:val="zh-CN"/>
              </w:rPr>
              <w:t xml:space="preserve">有一项得</w:t>
            </w:r>
            <w:r>
              <w:rPr>
                <w:rFonts w:ascii="宋体" w:hAnsi="宋体"/>
                <w:sz w:val="21"/>
                <w:szCs w:val="21"/>
              </w:rPr>
              <w:t xml:space="preserve">1</w:t>
            </w:r>
            <w:r>
              <w:rPr>
                <w:rFonts w:hint="eastAsia" w:ascii="宋体" w:hAnsi="宋体"/>
                <w:sz w:val="21"/>
                <w:szCs w:val="21"/>
                <w:lang w:val="zh-CN"/>
              </w:rPr>
              <w:t xml:space="preserve">分，最高得</w:t>
            </w:r>
            <w:r>
              <w:rPr>
                <w:rFonts w:ascii="宋体" w:hAnsi="宋体"/>
                <w:sz w:val="21"/>
                <w:szCs w:val="21"/>
              </w:rPr>
              <w:t xml:space="preserve">2</w:t>
            </w:r>
            <w:r>
              <w:rPr>
                <w:rFonts w:hint="eastAsia" w:ascii="宋体" w:hAnsi="宋体"/>
                <w:sz w:val="21"/>
                <w:szCs w:val="21"/>
                <w:lang w:val="zh-CN"/>
              </w:rPr>
              <w:t xml:space="preserve">分。</w:t>
            </w:r>
            <w:r/>
          </w:p>
          <w:p>
            <w:pPr>
              <w:ind w:left="0"/>
              <w:widowControl w:val="off"/>
              <w:rPr>
                <w:rFonts w:ascii="宋体"/>
                <w:b/>
                <w:sz w:val="21"/>
                <w:szCs w:val="21"/>
                <w:lang w:val="zh-CN"/>
              </w:rPr>
            </w:pPr>
            <w:r>
              <w:rPr>
                <w:rFonts w:hint="eastAsia" w:ascii="宋体" w:hAnsi="宋体"/>
                <w:b/>
                <w:sz w:val="21"/>
                <w:szCs w:val="21"/>
                <w:lang w:val="zh-CN"/>
              </w:rPr>
              <w:t xml:space="preserve">注：投标文件中须提供以上</w:t>
            </w:r>
            <w:r>
              <w:rPr>
                <w:rFonts w:hint="eastAsia" w:ascii="宋体" w:hAnsi="宋体"/>
                <w:b/>
                <w:sz w:val="21"/>
                <w:szCs w:val="21"/>
              </w:rPr>
              <w:t xml:space="preserve">证书或证明</w:t>
            </w:r>
            <w:r>
              <w:rPr>
                <w:rFonts w:hint="eastAsia" w:ascii="宋体" w:hAnsi="宋体"/>
                <w:b/>
                <w:sz w:val="21"/>
                <w:szCs w:val="21"/>
                <w:lang w:val="zh-CN"/>
              </w:rPr>
              <w:t xml:space="preserve">复印件并加盖投标人公章或网络查询截图并加盖投标人公章，未提供不得分。</w:t>
            </w:r>
            <w:bookmarkEnd w:id="552"/>
            <w:r/>
            <w:bookmarkEnd w:id="553"/>
            <w:r/>
            <w:r/>
          </w:p>
        </w:tc>
        <w:tc>
          <w:tcPr>
            <w:tcW w:w="2410" w:type="dxa"/>
            <w:vAlign w:val="center"/>
            <w:textDirection w:val="lrTb"/>
            <w:noWrap w:val="false"/>
          </w:tcPr>
          <w:p>
            <w:pPr>
              <w:ind w:left="0"/>
              <w:jc w:val="center"/>
              <w:widowControl w:val="off"/>
              <w:rPr>
                <w:rFonts w:ascii="宋体"/>
                <w:color w:val="000000"/>
                <w:sz w:val="21"/>
                <w:szCs w:val="21"/>
              </w:rPr>
            </w:pPr>
            <w:r>
              <w:rPr>
                <w:rFonts w:ascii="宋体" w:hAnsi="宋体"/>
                <w:color w:val="000000"/>
                <w:sz w:val="21"/>
                <w:szCs w:val="21"/>
              </w:rPr>
              <w:t xml:space="preserve">2</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cs="Tahoma"/>
                <w:b/>
                <w:bCs/>
                <w:color w:val="000000"/>
                <w:sz w:val="21"/>
                <w:szCs w:val="21"/>
              </w:rPr>
            </w:pPr>
            <w:r>
              <w:rPr>
                <w:rFonts w:ascii="宋体" w:cs="Tahoma"/>
                <w:b/>
                <w:bCs/>
                <w:color w:val="000000"/>
                <w:sz w:val="21"/>
                <w:szCs w:val="21"/>
              </w:rPr>
            </w:r>
            <w:r/>
          </w:p>
        </w:tc>
        <w:tc>
          <w:tcPr>
            <w:tcW w:w="1417" w:type="dxa"/>
            <w:vAlign w:val="center"/>
            <w:textDirection w:val="lrTb"/>
            <w:noWrap w:val="false"/>
          </w:tcPr>
          <w:p>
            <w:pPr>
              <w:ind w:left="0"/>
              <w:jc w:val="center"/>
              <w:widowControl w:val="off"/>
              <w:rPr>
                <w:rFonts w:ascii="宋体" w:cs="Times New Roman"/>
                <w:sz w:val="21"/>
                <w:szCs w:val="21"/>
              </w:rPr>
            </w:pPr>
            <w:r>
              <w:rPr>
                <w:rFonts w:hint="eastAsia" w:ascii="宋体" w:hAnsi="宋体"/>
                <w:b/>
                <w:bCs/>
                <w:color w:val="000000"/>
                <w:sz w:val="21"/>
                <w:szCs w:val="21"/>
              </w:rPr>
              <w:t xml:space="preserve">▲</w:t>
            </w:r>
            <w:bookmarkStart w:id="554" w:name="OLE_LINK97"/>
            <w:r>
              <w:rPr>
                <w:rFonts w:hint="eastAsia" w:ascii="宋体" w:hAnsi="宋体"/>
                <w:color w:val="000000"/>
                <w:sz w:val="21"/>
                <w:szCs w:val="21"/>
              </w:rPr>
              <w:t xml:space="preserve">类似业绩</w:t>
            </w:r>
            <w:bookmarkEnd w:id="554"/>
            <w:r/>
            <w:r/>
          </w:p>
        </w:tc>
        <w:tc>
          <w:tcPr>
            <w:tcW w:w="4678" w:type="dxa"/>
            <w:vAlign w:val="center"/>
            <w:textDirection w:val="lrTb"/>
            <w:noWrap w:val="false"/>
          </w:tcPr>
          <w:p>
            <w:pPr>
              <w:ind w:left="0"/>
              <w:widowControl w:val="off"/>
              <w:rPr>
                <w:rFonts w:ascii="宋体"/>
                <w:color w:val="000000"/>
                <w:sz w:val="21"/>
                <w:szCs w:val="21"/>
              </w:rPr>
            </w:pPr>
            <w:r>
              <w:rPr>
                <w:rFonts w:hint="eastAsia" w:ascii="宋体" w:hAnsi="宋体"/>
                <w:color w:val="000000"/>
                <w:sz w:val="21"/>
                <w:szCs w:val="21"/>
              </w:rPr>
              <w:t xml:space="preserve">投标人提供自</w:t>
            </w:r>
            <w:r>
              <w:rPr>
                <w:rFonts w:ascii="宋体" w:hAnsi="宋体"/>
                <w:color w:val="000000"/>
                <w:sz w:val="21"/>
                <w:szCs w:val="21"/>
              </w:rPr>
              <w:t xml:space="preserve">2023</w:t>
            </w:r>
            <w:r>
              <w:rPr>
                <w:rFonts w:hint="eastAsia" w:ascii="宋体" w:hAnsi="宋体"/>
                <w:color w:val="000000"/>
                <w:sz w:val="21"/>
                <w:szCs w:val="21"/>
              </w:rPr>
              <w:t xml:space="preserve">年</w:t>
            </w:r>
            <w:r>
              <w:rPr>
                <w:rFonts w:ascii="宋体" w:hAnsi="宋体"/>
                <w:color w:val="000000"/>
                <w:sz w:val="21"/>
                <w:szCs w:val="21"/>
              </w:rPr>
              <w:t xml:space="preserve">1</w:t>
            </w:r>
            <w:r>
              <w:rPr>
                <w:rFonts w:hint="eastAsia" w:ascii="宋体" w:hAnsi="宋体"/>
                <w:color w:val="000000"/>
                <w:sz w:val="21"/>
                <w:szCs w:val="21"/>
              </w:rPr>
              <w:t xml:space="preserve">月</w:t>
            </w:r>
            <w:r>
              <w:rPr>
                <w:rFonts w:ascii="宋体" w:hAnsi="宋体"/>
                <w:color w:val="000000"/>
                <w:sz w:val="21"/>
                <w:szCs w:val="21"/>
              </w:rPr>
              <w:t xml:space="preserve">1</w:t>
            </w:r>
            <w:r>
              <w:rPr>
                <w:rFonts w:hint="eastAsia" w:ascii="宋体" w:hAnsi="宋体"/>
                <w:color w:val="000000"/>
                <w:sz w:val="21"/>
                <w:szCs w:val="21"/>
              </w:rPr>
              <w:t xml:space="preserve">日（以合同签订日期为准）以来承担的类似物业服务项目业绩，</w:t>
            </w:r>
            <w:r>
              <w:rPr>
                <w:rFonts w:hint="eastAsia" w:ascii="宋体" w:hAnsi="宋体"/>
                <w:color w:val="000000"/>
                <w:sz w:val="21"/>
                <w:szCs w:val="21"/>
              </w:rPr>
              <w:t xml:space="preserve">每具备</w:t>
            </w:r>
            <w:r>
              <w:rPr>
                <w:rFonts w:ascii="宋体" w:hAnsi="宋体"/>
                <w:color w:val="000000"/>
                <w:sz w:val="21"/>
                <w:szCs w:val="21"/>
              </w:rPr>
              <w:t xml:space="preserve">1</w:t>
            </w:r>
            <w:r>
              <w:rPr>
                <w:rFonts w:hint="eastAsia" w:ascii="宋体" w:hAnsi="宋体"/>
                <w:color w:val="000000"/>
                <w:sz w:val="21"/>
                <w:szCs w:val="21"/>
              </w:rPr>
              <w:t xml:space="preserve">项业绩得</w:t>
            </w:r>
            <w:r>
              <w:rPr>
                <w:rFonts w:ascii="宋体" w:hAnsi="宋体"/>
                <w:color w:val="000000"/>
                <w:sz w:val="21"/>
                <w:szCs w:val="21"/>
              </w:rPr>
              <w:t xml:space="preserve">2</w:t>
            </w:r>
            <w:r>
              <w:rPr>
                <w:rFonts w:hint="eastAsia" w:ascii="宋体" w:hAnsi="宋体"/>
                <w:color w:val="000000"/>
                <w:sz w:val="21"/>
                <w:szCs w:val="21"/>
              </w:rPr>
              <w:t xml:space="preserve">分，最高得</w:t>
            </w:r>
            <w:r>
              <w:rPr>
                <w:rFonts w:ascii="宋体" w:hAnsi="宋体"/>
                <w:color w:val="000000"/>
                <w:sz w:val="21"/>
                <w:szCs w:val="21"/>
              </w:rPr>
              <w:t xml:space="preserve"> 6</w:t>
            </w:r>
            <w:r>
              <w:rPr>
                <w:rFonts w:hint="eastAsia" w:ascii="宋体" w:hAnsi="宋体"/>
                <w:color w:val="000000"/>
                <w:sz w:val="21"/>
                <w:szCs w:val="21"/>
              </w:rPr>
              <w:t xml:space="preserve">分。</w:t>
            </w:r>
            <w:r/>
          </w:p>
          <w:p>
            <w:pPr>
              <w:ind w:left="0"/>
              <w:widowControl w:val="off"/>
              <w:rPr>
                <w:rFonts w:asci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color w:val="000000"/>
                <w:sz w:val="21"/>
                <w:szCs w:val="21"/>
              </w:rPr>
            </w:pPr>
            <w:r>
              <w:rPr>
                <w:rFonts w:ascii="宋体" w:hAnsi="宋体"/>
                <w:color w:val="000000"/>
                <w:sz w:val="21"/>
                <w:szCs w:val="21"/>
              </w:rPr>
              <w:t xml:space="preserve">6</w:t>
            </w:r>
            <w:r/>
          </w:p>
        </w:tc>
      </w:tr>
    </w:tbl>
    <w:p>
      <w:r/>
      <w:r/>
    </w:p>
    <w:p>
      <w:pPr>
        <w:pStyle w:val="895"/>
        <w:ind w:left="400"/>
      </w:pPr>
      <w:r/>
      <w:r/>
    </w:p>
    <w:p>
      <w:pPr>
        <w:ind w:left="0" w:firstLine="422"/>
        <w:jc w:val="center"/>
        <w:spacing w:line="360" w:lineRule="auto"/>
        <w:tabs>
          <w:tab w:val="left" w:pos="0" w:leader="none"/>
        </w:tabs>
        <w:rPr>
          <w:rFonts w:ascii="宋体"/>
          <w:b/>
          <w:sz w:val="21"/>
        </w:rPr>
      </w:pPr>
      <w:r>
        <w:rPr>
          <w:rFonts w:hint="eastAsia" w:ascii="宋体" w:hAnsi="宋体"/>
          <w:b/>
          <w:sz w:val="21"/>
        </w:rPr>
        <w:t xml:space="preserve">二标段：</w:t>
      </w:r>
      <w:r>
        <w:rPr>
          <w:rFonts w:hint="eastAsia" w:ascii="宋体" w:hAnsi="宋体"/>
          <w:b/>
          <w:sz w:val="21"/>
        </w:rPr>
        <w:t xml:space="preserve">杨木桥新苑</w:t>
      </w:r>
      <w:r>
        <w:rPr>
          <w:rFonts w:hint="eastAsia" w:ascii="宋体" w:hAnsi="宋体"/>
          <w:b/>
          <w:sz w:val="21"/>
        </w:rPr>
        <w:t xml:space="preserve">物业服务项目</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40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cs="Tahoma"/>
                <w:bCs/>
                <w:color w:val="000000"/>
                <w:sz w:val="21"/>
                <w:szCs w:val="21"/>
              </w:rPr>
            </w:pPr>
            <w:r>
              <w:rPr>
                <w:rFonts w:hint="eastAsia" w:ascii="宋体" w:hAnsi="宋体" w:cs="Tahoma"/>
                <w:bCs/>
                <w:color w:val="000000"/>
                <w:sz w:val="21"/>
                <w:szCs w:val="21"/>
              </w:rPr>
              <w:t xml:space="preserve">投标报价</w:t>
            </w:r>
            <w:r/>
          </w:p>
        </w:tc>
        <w:tc>
          <w:tcPr>
            <w:tcW w:w="4678" w:type="dxa"/>
            <w:vAlign w:val="center"/>
            <w:textDirection w:val="lrTb"/>
            <w:noWrap w:val="false"/>
          </w:tcPr>
          <w:p>
            <w:pPr>
              <w:ind w:left="0"/>
              <w:widowControl w:val="off"/>
              <w:rPr>
                <w:rFonts w:asci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w:t>
            </w:r>
            <w:r>
              <w:rPr>
                <w:rFonts w:hint="eastAsia" w:ascii="宋体" w:hAnsi="宋体"/>
                <w:color w:val="000000"/>
                <w:sz w:val="21"/>
                <w:szCs w:val="21"/>
                <w:lang w:bidi="ar"/>
              </w:rPr>
              <w:t xml:space="preserve">超财政</w:t>
            </w:r>
            <w:r>
              <w:rPr>
                <w:rFonts w:hint="eastAsia" w:ascii="宋体" w:hAnsi="宋体"/>
                <w:color w:val="000000"/>
                <w:sz w:val="21"/>
                <w:szCs w:val="21"/>
                <w:lang w:bidi="ar"/>
              </w:rPr>
              <w:t xml:space="preserve">预算（或最高限价）的投标报价为无效投标报价。</w:t>
            </w:r>
            <w:r/>
          </w:p>
          <w:p>
            <w:pPr>
              <w:ind w:left="0"/>
              <w:widowControl w:val="off"/>
              <w:rPr>
                <w:rFonts w:asci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w:t>
            </w:r>
            <w:r>
              <w:rPr>
                <w:rFonts w:hint="eastAsia" w:ascii="宋体" w:hAnsi="宋体"/>
                <w:color w:val="000000"/>
                <w:sz w:val="21"/>
                <w:szCs w:val="21"/>
                <w:lang w:bidi="ar"/>
              </w:rPr>
              <w:t xml:space="preserve">分按照</w:t>
            </w:r>
            <w:r>
              <w:rPr>
                <w:rFonts w:hint="eastAsia" w:ascii="宋体" w:hAnsi="宋体"/>
                <w:color w:val="000000"/>
                <w:sz w:val="21"/>
                <w:szCs w:val="21"/>
                <w:lang w:bidi="ar"/>
              </w:rPr>
              <w:t xml:space="preserve">下列公式计算（计算结果四舍五入保留两位小数）。</w:t>
            </w:r>
            <w:r/>
          </w:p>
          <w:p>
            <w:pPr>
              <w:ind w:left="0"/>
              <w:widowControl w:val="off"/>
              <w:rPr>
                <w:rFonts w:ascii="宋体"/>
                <w:color w:val="000000"/>
                <w:sz w:val="21"/>
                <w:szCs w:val="21"/>
                <w:lang w:bidi="ar"/>
              </w:rPr>
            </w:pPr>
            <w:r>
              <w:rPr>
                <w:rFonts w:hint="eastAsia" w:ascii="宋体" w:hAnsi="宋体"/>
                <w:color w:val="000000"/>
                <w:sz w:val="21"/>
                <w:szCs w:val="21"/>
                <w:lang w:bidi="ar"/>
              </w:rPr>
              <w:t xml:space="preserve">投标报价得分＝（评标基准价</w:t>
            </w:r>
            <w:r>
              <w:rPr>
                <w:rFonts w:ascii="宋体" w:hAnsi="宋体"/>
                <w:color w:val="000000"/>
                <w:sz w:val="21"/>
                <w:szCs w:val="21"/>
                <w:lang w:bidi="ar"/>
              </w:rPr>
              <w:t xml:space="preserve">/</w:t>
            </w:r>
            <w:r>
              <w:rPr>
                <w:rFonts w:hint="eastAsia" w:ascii="宋体" w:hAnsi="宋体"/>
                <w:color w:val="000000"/>
                <w:sz w:val="21"/>
                <w:szCs w:val="21"/>
                <w:lang w:bidi="ar"/>
              </w:rPr>
              <w:t xml:space="preserve">投标报价）×</w:t>
            </w:r>
            <w:r>
              <w:rPr>
                <w:rFonts w:ascii="宋体" w:hAnsi="宋体"/>
                <w:color w:val="000000"/>
                <w:sz w:val="21"/>
                <w:szCs w:val="21"/>
                <w:lang w:bidi="ar"/>
              </w:rPr>
              <w:t xml:space="preserve">40</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w:t>
            </w:r>
            <w:r>
              <w:rPr>
                <w:rFonts w:ascii="宋体" w:hAnsi="宋体"/>
                <w:color w:val="000000"/>
                <w:sz w:val="21"/>
                <w:szCs w:val="21"/>
                <w:lang w:bidi="ar"/>
              </w:rPr>
              <w:t xml:space="preserve">100</w:t>
            </w:r>
            <w:r/>
          </w:p>
          <w:p>
            <w:pPr>
              <w:pStyle w:val="895"/>
              <w:ind w:left="0" w:firstLine="0"/>
              <w:rPr>
                <w:b/>
                <w:lang w:bidi="ar"/>
              </w:rPr>
            </w:pPr>
            <w:r>
              <w:rPr>
                <w:rFonts w:hint="eastAsia" w:ascii="宋体" w:hAnsi="宋体"/>
                <w:b/>
                <w:color w:val="000000"/>
                <w:sz w:val="21"/>
                <w:szCs w:val="21"/>
                <w:lang w:bidi="ar"/>
              </w:rPr>
              <w:t xml:space="preserve">因落实政府采购政策进行价格调整的，以调整后的价格计算评标基准价和投标报价。</w:t>
            </w:r>
            <w:r/>
          </w:p>
        </w:tc>
        <w:tc>
          <w:tcPr>
            <w:tcW w:w="2410" w:type="dxa"/>
            <w:vAlign w:val="center"/>
            <w:textDirection w:val="lrTb"/>
            <w:noWrap w:val="false"/>
          </w:tcPr>
          <w:p>
            <w:pPr>
              <w:ind w:left="0"/>
              <w:jc w:val="center"/>
              <w:rPr>
                <w:rFonts w:ascii="宋体" w:cs="Tahoma"/>
                <w:color w:val="000000"/>
                <w:sz w:val="21"/>
                <w:szCs w:val="21"/>
                <w:highlight w:val="yellow"/>
              </w:rPr>
            </w:pPr>
            <w:r>
              <w:rPr>
                <w:rFonts w:ascii="宋体" w:hAnsi="宋体"/>
                <w:sz w:val="21"/>
                <w:szCs w:val="21"/>
              </w:rPr>
              <w:t xml:space="preserve">4</w:t>
            </w:r>
            <w:r>
              <w:rPr>
                <w:rFonts w:ascii="宋体"/>
                <w:sz w:val="21"/>
                <w:szCs w:val="21"/>
              </w:rPr>
              <w:t xml:space="preserve">0</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cs="Tahoma"/>
                <w:b/>
                <w:color w:val="000000"/>
                <w:sz w:val="21"/>
                <w:szCs w:val="21"/>
              </w:rPr>
            </w:pPr>
            <w:r>
              <w:rPr>
                <w:rFonts w:hint="eastAsia" w:ascii="宋体" w:hAnsi="宋体" w:cs="Tahoma"/>
                <w:b/>
                <w:color w:val="000000"/>
                <w:sz w:val="21"/>
                <w:szCs w:val="21"/>
              </w:rPr>
              <w:t xml:space="preserve">技术及商务部分</w:t>
            </w:r>
            <w:r/>
          </w:p>
          <w:p>
            <w:pPr>
              <w:ind w:left="0"/>
              <w:jc w:val="center"/>
              <w:spacing w:line="360" w:lineRule="auto"/>
              <w:widowControl w:val="off"/>
              <w:rPr>
                <w:rFonts w:asci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60</w:t>
            </w:r>
            <w:r>
              <w:rPr>
                <w:rFonts w:hint="eastAsia" w:ascii="宋体" w:hAnsi="宋体" w:cs="Tahoma"/>
                <w:b/>
                <w:color w:val="000000"/>
                <w:sz w:val="21"/>
                <w:szCs w:val="21"/>
              </w:rPr>
              <w:t xml:space="preserve">）</w:t>
            </w:r>
            <w:r/>
          </w:p>
        </w:tc>
        <w:tc>
          <w:tcPr>
            <w:tcW w:w="1417" w:type="dxa"/>
            <w:vAlign w:val="center"/>
            <w:textDirection w:val="lrTb"/>
            <w:noWrap w:val="false"/>
          </w:tcPr>
          <w:p>
            <w:pPr>
              <w:ind w:left="0"/>
              <w:jc w:val="center"/>
              <w:rPr>
                <w:rFonts w:ascii="宋体" w:cs="Times New Roman"/>
                <w:color w:val="000000"/>
                <w:sz w:val="21"/>
                <w:szCs w:val="21"/>
              </w:rPr>
            </w:pPr>
            <w:r>
              <w:rPr>
                <w:rFonts w:hint="eastAsia" w:ascii="宋体" w:hAnsi="宋体" w:cs="Times New Roman"/>
                <w:color w:val="000000"/>
                <w:sz w:val="21"/>
                <w:szCs w:val="21"/>
              </w:rPr>
              <w:t xml:space="preserve">项目特点、管理设想、管理架构及管理机制和流程</w:t>
            </w:r>
            <w:r/>
          </w:p>
        </w:tc>
        <w:tc>
          <w:tcPr>
            <w:tcW w:w="4678" w:type="dxa"/>
            <w:vAlign w:val="center"/>
            <w:textDirection w:val="lrTb"/>
            <w:noWrap w:val="false"/>
          </w:tcPr>
          <w:p>
            <w:pPr>
              <w:ind w:left="0"/>
              <w:widowControl w:val="off"/>
              <w:rPr>
                <w:rFonts w:ascii="宋体"/>
                <w:color w:val="000000"/>
                <w:sz w:val="21"/>
                <w:szCs w:val="21"/>
                <w:lang w:bidi="ar"/>
              </w:rPr>
            </w:pPr>
            <w:r/>
            <w:bookmarkStart w:id="555" w:name="OLE_LINK98"/>
            <w:r/>
            <w:bookmarkStart w:id="556" w:name="OLE_LINK99"/>
            <w:r>
              <w:rPr>
                <w:rFonts w:hint="eastAsia" w:ascii="宋体" w:hAnsi="宋体"/>
                <w:color w:val="000000"/>
                <w:sz w:val="21"/>
                <w:szCs w:val="21"/>
                <w:lang w:bidi="ar"/>
              </w:rPr>
              <w:t xml:space="preserve">投标人根据本项目特点，制定下列内容。</w:t>
            </w:r>
            <w:r/>
          </w:p>
          <w:p>
            <w:pPr>
              <w:ind w:left="0"/>
              <w:widowControl w:val="off"/>
              <w:rPr>
                <w:rFonts w:asci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项目特点与需求分析方案；</w:t>
            </w:r>
            <w:r/>
          </w:p>
          <w:p>
            <w:pPr>
              <w:ind w:left="0"/>
              <w:widowControl w:val="off"/>
              <w:rPr>
                <w:rFonts w:ascii="宋体" w:cs="Times New Roman"/>
                <w:sz w:val="21"/>
                <w:szCs w:val="21"/>
              </w:rPr>
            </w:pPr>
            <w:r>
              <w:rPr>
                <w:rFonts w:ascii="宋体" w:hAnsi="宋体" w:cs="Times New Roman"/>
                <w:sz w:val="21"/>
                <w:szCs w:val="21"/>
              </w:rPr>
              <w:t xml:space="preserve">2.</w:t>
            </w:r>
            <w:r>
              <w:rPr>
                <w:rFonts w:hint="eastAsia" w:ascii="宋体" w:hAnsi="宋体" w:cs="Times New Roman"/>
                <w:sz w:val="21"/>
                <w:szCs w:val="21"/>
              </w:rPr>
              <w:t xml:space="preserve">项目运作设想；</w:t>
            </w:r>
            <w:r/>
          </w:p>
          <w:p>
            <w:pPr>
              <w:ind w:left="0"/>
              <w:widowControl w:val="off"/>
              <w:rPr>
                <w:rFonts w:ascii="宋体" w:cs="Times New Roman"/>
                <w:sz w:val="21"/>
                <w:szCs w:val="21"/>
              </w:rPr>
            </w:pPr>
            <w:r>
              <w:rPr>
                <w:rFonts w:ascii="宋体" w:hAnsi="宋体" w:cs="Times New Roman"/>
                <w:sz w:val="21"/>
                <w:szCs w:val="21"/>
              </w:rPr>
              <w:t xml:space="preserve">3.</w:t>
            </w:r>
            <w:r>
              <w:rPr>
                <w:rFonts w:hint="eastAsia" w:ascii="宋体" w:hAnsi="宋体" w:cs="Times New Roman"/>
                <w:sz w:val="21"/>
                <w:szCs w:val="21"/>
              </w:rPr>
              <w:t xml:space="preserve">拟采用的管理模式及服务理念；</w:t>
            </w:r>
            <w:r/>
          </w:p>
          <w:p>
            <w:pPr>
              <w:ind w:left="0"/>
              <w:widowControl w:val="off"/>
              <w:rPr>
                <w:rFonts w:ascii="宋体" w:cs="Times New Roman"/>
                <w:sz w:val="21"/>
                <w:szCs w:val="21"/>
              </w:rPr>
            </w:pPr>
            <w:r>
              <w:rPr>
                <w:rFonts w:ascii="宋体" w:hAnsi="宋体" w:cs="Times New Roman"/>
                <w:sz w:val="21"/>
                <w:szCs w:val="21"/>
              </w:rPr>
              <w:t xml:space="preserve">4.</w:t>
            </w:r>
            <w:r>
              <w:rPr>
                <w:rFonts w:hint="eastAsia" w:ascii="宋体" w:hAnsi="宋体" w:cs="Times New Roman"/>
                <w:sz w:val="21"/>
                <w:szCs w:val="21"/>
              </w:rPr>
              <w:t xml:space="preserve">项目组织管理组织结构图；</w:t>
            </w:r>
            <w:r/>
          </w:p>
          <w:p>
            <w:pPr>
              <w:ind w:left="0"/>
              <w:widowControl w:val="off"/>
              <w:rPr>
                <w:rFonts w:ascii="宋体" w:cs="Times New Roman"/>
                <w:sz w:val="21"/>
                <w:szCs w:val="21"/>
              </w:rPr>
            </w:pPr>
            <w:r>
              <w:rPr>
                <w:rFonts w:ascii="宋体" w:hAnsi="宋体" w:cs="Times New Roman"/>
                <w:sz w:val="21"/>
                <w:szCs w:val="21"/>
              </w:rPr>
              <w:t xml:space="preserve">5.</w:t>
            </w:r>
            <w:r>
              <w:rPr>
                <w:rFonts w:hint="eastAsia" w:ascii="宋体" w:hAnsi="宋体" w:cs="Times New Roman"/>
                <w:sz w:val="21"/>
                <w:szCs w:val="21"/>
              </w:rPr>
              <w:t xml:space="preserve">项目内部管理机制；</w:t>
            </w:r>
            <w:r/>
          </w:p>
          <w:p>
            <w:pPr>
              <w:ind w:left="0"/>
              <w:widowControl w:val="off"/>
              <w:rPr>
                <w:rFonts w:ascii="宋体" w:cs="Times New Roman"/>
                <w:sz w:val="21"/>
                <w:szCs w:val="21"/>
              </w:rPr>
            </w:pPr>
            <w:r>
              <w:rPr>
                <w:rFonts w:ascii="宋体" w:hAnsi="宋体" w:cs="Times New Roman"/>
                <w:sz w:val="21"/>
                <w:szCs w:val="21"/>
              </w:rPr>
              <w:t xml:space="preserve">6.</w:t>
            </w:r>
            <w:r>
              <w:rPr>
                <w:rFonts w:hint="eastAsia" w:ascii="宋体" w:hAnsi="宋体" w:cs="Times New Roman"/>
                <w:sz w:val="21"/>
                <w:szCs w:val="21"/>
              </w:rPr>
              <w:t xml:space="preserve">整体运作流程与计划；</w:t>
            </w:r>
            <w:r/>
          </w:p>
          <w:p>
            <w:pPr>
              <w:ind w:left="0"/>
              <w:widowControl w:val="off"/>
              <w:rPr>
                <w:rFonts w:asci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w:t>
            </w:r>
            <w:r>
              <w:rPr>
                <w:rFonts w:ascii="宋体" w:hAnsi="宋体"/>
                <w:color w:val="000000"/>
                <w:sz w:val="21"/>
                <w:szCs w:val="21"/>
                <w:lang w:bidi="ar"/>
              </w:rPr>
              <w:t xml:space="preserve">2</w:t>
            </w:r>
            <w:r>
              <w:rPr>
                <w:rFonts w:hint="eastAsia" w:ascii="宋体" w:hAnsi="宋体"/>
                <w:color w:val="000000"/>
                <w:sz w:val="21"/>
                <w:szCs w:val="21"/>
                <w:lang w:bidi="ar"/>
              </w:rPr>
              <w:t xml:space="preserve">分；内容基本合理、具有一定的可行性、具有一定的操作性、与项目实际基本贴合的得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12</w:t>
            </w:r>
            <w:r>
              <w:rPr>
                <w:rFonts w:hint="eastAsia" w:ascii="宋体" w:hAnsi="宋体"/>
                <w:color w:val="000000"/>
                <w:sz w:val="21"/>
                <w:szCs w:val="21"/>
                <w:lang w:bidi="ar"/>
              </w:rPr>
              <w:t xml:space="preserve">分。</w:t>
            </w:r>
            <w:bookmarkEnd w:id="555"/>
            <w:r/>
            <w:bookmarkEnd w:id="556"/>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12</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cs="Tahoma"/>
                <w:b/>
                <w:bCs/>
                <w:color w:val="000000"/>
                <w:sz w:val="21"/>
                <w:szCs w:val="21"/>
              </w:rPr>
            </w:pPr>
            <w:r>
              <w:rPr>
                <w:rFonts w:ascii="宋体" w:cs="Tahoma"/>
                <w:b/>
                <w:bCs/>
                <w:color w:val="000000"/>
                <w:sz w:val="21"/>
                <w:szCs w:val="21"/>
              </w:rPr>
            </w:r>
            <w:r/>
          </w:p>
        </w:tc>
        <w:tc>
          <w:tcPr>
            <w:tcW w:w="1417" w:type="dxa"/>
            <w:vAlign w:val="center"/>
            <w:textDirection w:val="lrTb"/>
            <w:noWrap w:val="false"/>
          </w:tcPr>
          <w:p>
            <w:pPr>
              <w:ind w:left="0"/>
              <w:jc w:val="center"/>
              <w:rPr>
                <w:rFonts w:ascii="宋体" w:cs="Times New Roman"/>
                <w:color w:val="000000"/>
                <w:sz w:val="21"/>
                <w:szCs w:val="21"/>
              </w:rPr>
            </w:pPr>
            <w:r>
              <w:rPr>
                <w:rFonts w:hint="eastAsia" w:ascii="宋体" w:hAnsi="宋体" w:cs="Times New Roman"/>
                <w:color w:val="000000"/>
                <w:sz w:val="21"/>
                <w:szCs w:val="21"/>
              </w:rPr>
              <w:t xml:space="preserve">管理服务制度</w:t>
            </w:r>
            <w:r/>
          </w:p>
        </w:tc>
        <w:tc>
          <w:tcPr>
            <w:tcW w:w="4678" w:type="dxa"/>
            <w:vAlign w:val="center"/>
            <w:textDirection w:val="lrTb"/>
            <w:noWrap w:val="false"/>
          </w:tcPr>
          <w:p>
            <w:pPr>
              <w:ind w:left="0"/>
              <w:widowControl w:val="off"/>
              <w:rPr>
                <w:rFonts w:ascii="宋体"/>
                <w:color w:val="000000"/>
                <w:sz w:val="21"/>
                <w:szCs w:val="21"/>
                <w:lang w:bidi="ar"/>
              </w:rPr>
            </w:pPr>
            <w:r/>
            <w:bookmarkStart w:id="557" w:name="OLE_LINK100"/>
            <w:r/>
            <w:bookmarkStart w:id="558" w:name="OLE_LINK102"/>
            <w:r>
              <w:rPr>
                <w:rFonts w:hint="eastAsia" w:ascii="宋体" w:hAnsi="宋体"/>
                <w:color w:val="000000"/>
                <w:sz w:val="21"/>
                <w:szCs w:val="21"/>
                <w:lang w:bidi="ar"/>
              </w:rPr>
              <w:t xml:space="preserve">投标人根据本项目特点，制定下列管理服务制度。</w:t>
            </w:r>
            <w:r/>
          </w:p>
          <w:p>
            <w:pPr>
              <w:ind w:left="0"/>
              <w:widowControl w:val="off"/>
              <w:rPr>
                <w:rFonts w:ascii="宋体"/>
                <w:sz w:val="21"/>
                <w:szCs w:val="21"/>
              </w:rPr>
            </w:pPr>
            <w:r>
              <w:rPr>
                <w:rFonts w:ascii="宋体" w:hAnsi="宋体"/>
                <w:sz w:val="21"/>
                <w:szCs w:val="21"/>
              </w:rPr>
              <w:t xml:space="preserve">1</w:t>
            </w:r>
            <w:r>
              <w:rPr>
                <w:rFonts w:ascii="宋体"/>
                <w:sz w:val="21"/>
                <w:szCs w:val="21"/>
              </w:rPr>
              <w:t xml:space="preserve">.</w:t>
            </w:r>
            <w:r>
              <w:rPr>
                <w:rFonts w:hint="eastAsia" w:ascii="宋体" w:hAnsi="宋体"/>
                <w:sz w:val="21"/>
                <w:szCs w:val="21"/>
                <w:lang w:bidi="ar"/>
              </w:rPr>
              <w:t xml:space="preserve">公司整体管理制度；</w:t>
            </w:r>
            <w:r/>
          </w:p>
          <w:p>
            <w:pPr>
              <w:ind w:left="0"/>
              <w:widowControl w:val="off"/>
              <w:rPr>
                <w:rFonts w:ascii="宋体"/>
                <w:sz w:val="21"/>
                <w:szCs w:val="21"/>
              </w:rPr>
            </w:pPr>
            <w:r>
              <w:rPr>
                <w:rFonts w:ascii="宋体" w:hAnsi="宋体"/>
                <w:sz w:val="21"/>
                <w:szCs w:val="21"/>
              </w:rPr>
              <w:t xml:space="preserve">2</w:t>
            </w:r>
            <w:r>
              <w:rPr>
                <w:rFonts w:ascii="宋体"/>
                <w:sz w:val="21"/>
                <w:szCs w:val="21"/>
              </w:rPr>
              <w:t xml:space="preserve">.</w:t>
            </w:r>
            <w:r>
              <w:rPr>
                <w:rFonts w:hint="eastAsia" w:ascii="宋体" w:hAnsi="宋体"/>
                <w:sz w:val="21"/>
                <w:szCs w:val="21"/>
              </w:rPr>
              <w:t xml:space="preserve">项目考核制度</w:t>
            </w:r>
            <w:r>
              <w:rPr>
                <w:rFonts w:hint="eastAsia" w:ascii="宋体" w:hAnsi="宋体"/>
                <w:sz w:val="21"/>
                <w:szCs w:val="21"/>
                <w:lang w:bidi="ar"/>
              </w:rPr>
              <w:t xml:space="preserve">；</w:t>
            </w:r>
            <w:r/>
          </w:p>
          <w:p>
            <w:pPr>
              <w:ind w:left="0"/>
              <w:widowControl w:val="off"/>
              <w:rPr>
                <w:rFonts w:ascii="宋体"/>
                <w:sz w:val="21"/>
                <w:szCs w:val="21"/>
              </w:rPr>
            </w:pPr>
            <w:r>
              <w:rPr>
                <w:rFonts w:ascii="宋体" w:hAnsi="宋体"/>
                <w:sz w:val="21"/>
                <w:szCs w:val="21"/>
              </w:rPr>
              <w:t xml:space="preserve">3</w:t>
            </w:r>
            <w:r>
              <w:rPr>
                <w:rFonts w:ascii="宋体"/>
                <w:sz w:val="21"/>
                <w:szCs w:val="21"/>
              </w:rPr>
              <w:t xml:space="preserve">.</w:t>
            </w:r>
            <w:r>
              <w:rPr>
                <w:rFonts w:hint="eastAsia" w:ascii="宋体" w:hAnsi="宋体"/>
                <w:sz w:val="21"/>
                <w:szCs w:val="21"/>
                <w:lang w:bidi="ar"/>
              </w:rPr>
              <w:t xml:space="preserve">秩序维护部门制度；</w:t>
            </w:r>
            <w:r/>
          </w:p>
          <w:p>
            <w:pPr>
              <w:ind w:left="0"/>
              <w:widowControl w:val="off"/>
              <w:rPr>
                <w:rFonts w:ascii="宋体"/>
                <w:sz w:val="21"/>
                <w:szCs w:val="21"/>
              </w:rPr>
            </w:pPr>
            <w:r>
              <w:rPr>
                <w:rFonts w:ascii="宋体" w:hAnsi="宋体"/>
                <w:sz w:val="21"/>
                <w:szCs w:val="21"/>
              </w:rPr>
              <w:t xml:space="preserve">4</w:t>
            </w:r>
            <w:r>
              <w:rPr>
                <w:rFonts w:ascii="宋体"/>
                <w:sz w:val="21"/>
                <w:szCs w:val="21"/>
              </w:rPr>
              <w:t xml:space="preserve">.</w:t>
            </w:r>
            <w:r>
              <w:rPr>
                <w:rFonts w:hint="eastAsia" w:ascii="宋体" w:hAnsi="宋体"/>
                <w:sz w:val="21"/>
                <w:szCs w:val="21"/>
                <w:lang w:bidi="ar"/>
              </w:rPr>
              <w:t xml:space="preserve">工程服务部门制度；</w:t>
            </w:r>
            <w:r/>
          </w:p>
          <w:p>
            <w:pPr>
              <w:ind w:left="0"/>
              <w:widowControl w:val="off"/>
            </w:pPr>
            <w:r>
              <w:rPr>
                <w:rFonts w:ascii="宋体" w:hAnsi="宋体"/>
                <w:sz w:val="21"/>
                <w:szCs w:val="21"/>
                <w:lang w:bidi="ar"/>
              </w:rPr>
              <w:t xml:space="preserve">5</w:t>
            </w:r>
            <w:r>
              <w:rPr>
                <w:rFonts w:ascii="宋体"/>
                <w:sz w:val="21"/>
                <w:szCs w:val="21"/>
                <w:lang w:bidi="ar"/>
              </w:rPr>
              <w:t xml:space="preserve">.</w:t>
            </w:r>
            <w:r>
              <w:rPr>
                <w:rFonts w:hint="eastAsia" w:ascii="宋体" w:hAnsi="宋体"/>
                <w:sz w:val="21"/>
                <w:szCs w:val="21"/>
                <w:lang w:bidi="ar"/>
              </w:rPr>
              <w:t xml:space="preserve">环境清洁绿化部门制度。</w:t>
            </w:r>
            <w:r/>
          </w:p>
          <w:p>
            <w:pPr>
              <w:pStyle w:val="895"/>
              <w:ind w:left="0" w:firstLine="0"/>
              <w:rPr>
                <w:lang w:bidi="ar"/>
              </w:rPr>
            </w:pPr>
            <w:r>
              <w:rPr>
                <w:rFonts w:hint="eastAsia" w:ascii="宋体" w:hAnsi="宋体"/>
                <w:color w:val="000000"/>
                <w:sz w:val="21"/>
                <w:szCs w:val="21"/>
                <w:lang w:bidi="ar"/>
              </w:rPr>
              <w:t xml:space="preserve">上述每项应逐条叙述，制度全面合理、可行性强、操作性强、贴合项目实际的得</w:t>
            </w:r>
            <w:r>
              <w:rPr>
                <w:rFonts w:ascii="宋体" w:hAnsi="宋体"/>
                <w:color w:val="000000"/>
                <w:sz w:val="21"/>
                <w:szCs w:val="21"/>
                <w:lang w:bidi="ar"/>
              </w:rPr>
              <w:t xml:space="preserve">2</w:t>
            </w:r>
            <w:r>
              <w:rPr>
                <w:rFonts w:hint="eastAsia" w:ascii="宋体" w:hAnsi="宋体"/>
                <w:color w:val="000000"/>
                <w:sz w:val="21"/>
                <w:szCs w:val="21"/>
                <w:lang w:bidi="ar"/>
              </w:rPr>
              <w:t xml:space="preserve">分；制度基本合理、具有一定的可行性、具有一定的操作性、与项</w:t>
            </w:r>
            <w:r>
              <w:rPr>
                <w:rFonts w:hint="eastAsia" w:ascii="宋体" w:hAnsi="宋体"/>
                <w:color w:val="000000"/>
                <w:sz w:val="21"/>
                <w:szCs w:val="21"/>
                <w:lang w:bidi="ar"/>
              </w:rPr>
              <w:t xml:space="preserve">目实际基本贴合的得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10</w:t>
            </w:r>
            <w:r>
              <w:rPr>
                <w:rFonts w:hint="eastAsia" w:ascii="宋体" w:hAnsi="宋体"/>
                <w:color w:val="000000"/>
                <w:sz w:val="21"/>
                <w:szCs w:val="21"/>
                <w:lang w:bidi="ar"/>
              </w:rPr>
              <w:t xml:space="preserve">分。</w:t>
            </w:r>
            <w:bookmarkEnd w:id="557"/>
            <w:r/>
            <w:bookmarkEnd w:id="558"/>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10</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cs="Tahoma"/>
                <w:b/>
                <w:bCs/>
                <w:color w:val="000000"/>
                <w:sz w:val="21"/>
                <w:szCs w:val="21"/>
              </w:rPr>
            </w:pPr>
            <w:r>
              <w:rPr>
                <w:rFonts w:ascii="宋体" w:cs="Tahoma"/>
                <w:b/>
                <w:bCs/>
                <w:color w:val="000000"/>
                <w:sz w:val="21"/>
                <w:szCs w:val="21"/>
              </w:rPr>
            </w:r>
            <w:r/>
          </w:p>
        </w:tc>
        <w:tc>
          <w:tcPr>
            <w:tcW w:w="1417" w:type="dxa"/>
            <w:vAlign w:val="center"/>
            <w:textDirection w:val="lrTb"/>
            <w:noWrap w:val="false"/>
          </w:tcPr>
          <w:p>
            <w:pPr>
              <w:ind w:left="0"/>
              <w:jc w:val="center"/>
              <w:rPr>
                <w:rFonts w:ascii="宋体"/>
                <w:color w:val="000000"/>
                <w:sz w:val="21"/>
                <w:szCs w:val="21"/>
                <w:lang w:bidi="ar"/>
              </w:rPr>
            </w:pPr>
            <w:r>
              <w:rPr>
                <w:rFonts w:hint="eastAsia" w:ascii="宋体" w:hAnsi="宋体" w:cs="Times New Roman"/>
                <w:color w:val="000000"/>
                <w:sz w:val="21"/>
                <w:szCs w:val="21"/>
              </w:rPr>
              <w:t xml:space="preserve">管理服务方案</w:t>
            </w:r>
            <w:r/>
          </w:p>
        </w:tc>
        <w:tc>
          <w:tcPr>
            <w:tcW w:w="4678" w:type="dxa"/>
            <w:vAlign w:val="center"/>
            <w:textDirection w:val="lrTb"/>
            <w:noWrap w:val="false"/>
          </w:tcPr>
          <w:p>
            <w:pPr>
              <w:ind w:left="0"/>
              <w:widowControl w:val="off"/>
              <w:rPr>
                <w:rFonts w:ascii="宋体"/>
                <w:color w:val="000000"/>
                <w:sz w:val="21"/>
                <w:szCs w:val="21"/>
                <w:lang w:bidi="ar"/>
              </w:rPr>
            </w:pPr>
            <w:r>
              <w:rPr>
                <w:rFonts w:hint="eastAsia" w:ascii="宋体" w:hAnsi="宋体"/>
                <w:color w:val="000000"/>
                <w:sz w:val="21"/>
                <w:szCs w:val="21"/>
                <w:lang w:bidi="ar"/>
              </w:rPr>
              <w:t xml:space="preserve">投标人根据本项目特点，制定下列管理服务方案。</w:t>
            </w:r>
            <w:r/>
          </w:p>
          <w:p>
            <w:pPr>
              <w:ind w:left="0"/>
              <w:widowControl w:val="off"/>
              <w:rPr>
                <w:rFonts w:ascii="宋体"/>
                <w:sz w:val="21"/>
                <w:szCs w:val="21"/>
              </w:rPr>
            </w:pPr>
            <w:r>
              <w:rPr>
                <w:rFonts w:ascii="宋体" w:hAnsi="宋体"/>
                <w:sz w:val="21"/>
                <w:szCs w:val="21"/>
              </w:rPr>
              <w:t xml:space="preserve">1.</w:t>
            </w:r>
            <w:r>
              <w:rPr>
                <w:rFonts w:hint="eastAsia" w:ascii="宋体" w:hAnsi="宋体"/>
                <w:sz w:val="21"/>
                <w:szCs w:val="21"/>
                <w:lang w:bidi="ar"/>
              </w:rPr>
              <w:t xml:space="preserve">秩序维护</w:t>
            </w:r>
            <w:r>
              <w:rPr>
                <w:rFonts w:hint="eastAsia" w:ascii="宋体" w:hAnsi="宋体"/>
                <w:sz w:val="21"/>
                <w:szCs w:val="21"/>
              </w:rPr>
              <w:t xml:space="preserve">工作管理方案；</w:t>
            </w:r>
            <w:r/>
          </w:p>
          <w:p>
            <w:pPr>
              <w:ind w:left="0"/>
              <w:widowControl w:val="off"/>
              <w:rPr>
                <w:rFonts w:ascii="宋体"/>
                <w:sz w:val="21"/>
                <w:szCs w:val="21"/>
              </w:rPr>
            </w:pPr>
            <w:r>
              <w:rPr>
                <w:rFonts w:ascii="宋体" w:hAnsi="宋体"/>
                <w:sz w:val="21"/>
                <w:szCs w:val="21"/>
              </w:rPr>
              <w:t xml:space="preserve">2.</w:t>
            </w:r>
            <w:r>
              <w:rPr>
                <w:rFonts w:hint="eastAsia" w:ascii="宋体" w:hAnsi="宋体"/>
                <w:sz w:val="21"/>
                <w:szCs w:val="21"/>
                <w:lang w:bidi="ar"/>
              </w:rPr>
              <w:t xml:space="preserve">工程服务</w:t>
            </w:r>
            <w:r>
              <w:rPr>
                <w:rFonts w:hint="eastAsia" w:ascii="宋体" w:hAnsi="宋体"/>
                <w:sz w:val="21"/>
                <w:szCs w:val="21"/>
              </w:rPr>
              <w:t xml:space="preserve">工作</w:t>
            </w:r>
            <w:r>
              <w:rPr>
                <w:rFonts w:hint="eastAsia" w:ascii="宋体" w:hAnsi="宋体"/>
                <w:sz w:val="21"/>
                <w:szCs w:val="22"/>
              </w:rPr>
              <w:t xml:space="preserve">管理方案；</w:t>
            </w:r>
            <w:r/>
          </w:p>
          <w:p>
            <w:pPr>
              <w:ind w:left="0"/>
              <w:widowControl w:val="off"/>
              <w:rPr>
                <w:rFonts w:ascii="宋体"/>
                <w:sz w:val="21"/>
                <w:szCs w:val="21"/>
              </w:rPr>
            </w:pPr>
            <w:r>
              <w:rPr>
                <w:rFonts w:ascii="宋体" w:hAnsi="宋体"/>
                <w:sz w:val="21"/>
                <w:szCs w:val="21"/>
              </w:rPr>
              <w:t xml:space="preserve">3.</w:t>
            </w:r>
            <w:r>
              <w:rPr>
                <w:rFonts w:hint="eastAsia" w:ascii="宋体" w:hAnsi="宋体"/>
                <w:sz w:val="21"/>
                <w:szCs w:val="21"/>
                <w:lang w:bidi="ar"/>
              </w:rPr>
              <w:t xml:space="preserve">环境清洁绿化</w:t>
            </w:r>
            <w:r>
              <w:rPr>
                <w:rFonts w:hint="eastAsia" w:ascii="宋体" w:hAnsi="宋体"/>
                <w:sz w:val="21"/>
                <w:szCs w:val="21"/>
              </w:rPr>
              <w:t xml:space="preserve">工作管理方案；</w:t>
            </w:r>
            <w:r/>
          </w:p>
          <w:p>
            <w:pPr>
              <w:ind w:left="0"/>
              <w:widowControl w:val="off"/>
              <w:rPr>
                <w:rFonts w:ascii="宋体"/>
                <w:sz w:val="21"/>
                <w:szCs w:val="21"/>
              </w:rPr>
            </w:pPr>
            <w:r>
              <w:rPr>
                <w:rFonts w:ascii="宋体" w:hAnsi="宋体"/>
                <w:sz w:val="21"/>
                <w:szCs w:val="21"/>
              </w:rPr>
              <w:t xml:space="preserve">4.</w:t>
            </w:r>
            <w:r>
              <w:rPr>
                <w:rFonts w:hint="eastAsia" w:ascii="宋体" w:hAnsi="宋体"/>
                <w:sz w:val="21"/>
                <w:szCs w:val="21"/>
              </w:rPr>
              <w:t xml:space="preserve">进退场交接及与其他部门的沟通协调方案；</w:t>
            </w:r>
            <w:r/>
          </w:p>
          <w:p>
            <w:pPr>
              <w:ind w:left="0"/>
              <w:widowControl w:val="off"/>
              <w:rPr>
                <w:rFonts w:ascii="宋体"/>
                <w:sz w:val="21"/>
                <w:szCs w:val="21"/>
              </w:rPr>
            </w:pPr>
            <w:r>
              <w:rPr>
                <w:rFonts w:ascii="宋体" w:hAnsi="宋体"/>
                <w:sz w:val="21"/>
                <w:szCs w:val="21"/>
              </w:rPr>
              <w:t xml:space="preserve">5.</w:t>
            </w:r>
            <w:r>
              <w:rPr>
                <w:rFonts w:hint="eastAsia" w:ascii="宋体" w:hAnsi="宋体"/>
                <w:sz w:val="21"/>
                <w:szCs w:val="21"/>
              </w:rPr>
              <w:t xml:space="preserve">承接查验综合实施方案；</w:t>
            </w:r>
            <w:r/>
          </w:p>
          <w:p>
            <w:pPr>
              <w:ind w:left="0"/>
              <w:widowControl w:val="off"/>
              <w:rPr>
                <w:rFonts w:ascii="宋体"/>
                <w:sz w:val="21"/>
                <w:szCs w:val="21"/>
              </w:rPr>
            </w:pPr>
            <w:r>
              <w:rPr>
                <w:rFonts w:ascii="宋体" w:hAnsi="宋体"/>
                <w:sz w:val="21"/>
                <w:szCs w:val="21"/>
              </w:rPr>
              <w:t xml:space="preserve">6.</w:t>
            </w:r>
            <w:r>
              <w:rPr>
                <w:rFonts w:hint="eastAsia" w:ascii="宋体" w:hAnsi="宋体"/>
                <w:sz w:val="21"/>
                <w:szCs w:val="21"/>
              </w:rPr>
              <w:t xml:space="preserve">服务保障承诺及措施；</w:t>
            </w:r>
            <w:r/>
          </w:p>
          <w:p>
            <w:pPr>
              <w:ind w:left="0"/>
              <w:widowControl w:val="off"/>
              <w:rPr>
                <w:rFonts w:ascii="宋体"/>
                <w:sz w:val="21"/>
                <w:szCs w:val="21"/>
              </w:rPr>
            </w:pPr>
            <w:r>
              <w:rPr>
                <w:rFonts w:ascii="宋体" w:hAnsi="宋体"/>
                <w:sz w:val="21"/>
                <w:szCs w:val="21"/>
              </w:rPr>
              <w:t xml:space="preserve">7.</w:t>
            </w:r>
            <w:r>
              <w:rPr>
                <w:rFonts w:hint="eastAsia" w:ascii="宋体" w:hAnsi="宋体" w:cs="Cambria Math"/>
                <w:sz w:val="21"/>
                <w:szCs w:val="21"/>
              </w:rPr>
              <w:t xml:space="preserve">各类突发事件应急处理方案。</w:t>
            </w:r>
            <w:r/>
          </w:p>
          <w:p>
            <w:pPr>
              <w:ind w:left="0"/>
              <w:widowControl w:val="off"/>
              <w:rPr>
                <w:rFonts w:asci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0.5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7</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color w:val="000000"/>
                <w:sz w:val="21"/>
                <w:szCs w:val="21"/>
              </w:rPr>
            </w:pPr>
            <w:r>
              <w:rPr>
                <w:rFonts w:ascii="宋体" w:hAnsi="宋体"/>
                <w:color w:val="000000"/>
                <w:sz w:val="21"/>
                <w:szCs w:val="21"/>
              </w:rPr>
              <w:t xml:space="preserve">7</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cs="Tahoma"/>
                <w:b/>
                <w:bCs/>
                <w:color w:val="000000"/>
                <w:sz w:val="21"/>
                <w:szCs w:val="21"/>
              </w:rPr>
            </w:pPr>
            <w:r>
              <w:rPr>
                <w:rFonts w:ascii="宋体" w:cs="Tahoma"/>
                <w:b/>
                <w:bCs/>
                <w:color w:val="000000"/>
                <w:sz w:val="21"/>
                <w:szCs w:val="21"/>
              </w:rPr>
            </w:r>
            <w:r/>
          </w:p>
        </w:tc>
        <w:tc>
          <w:tcPr>
            <w:tcW w:w="1417" w:type="dxa"/>
            <w:vAlign w:val="center"/>
            <w:textDirection w:val="lrTb"/>
            <w:noWrap w:val="false"/>
          </w:tcPr>
          <w:p>
            <w:pPr>
              <w:ind w:left="0"/>
              <w:jc w:val="center"/>
              <w:rPr>
                <w:rFonts w:ascii="宋体" w:cs="Times New Roman"/>
                <w:color w:val="000000"/>
                <w:sz w:val="21"/>
                <w:szCs w:val="21"/>
              </w:rPr>
            </w:pPr>
            <w:r/>
            <w:bookmarkStart w:id="559" w:name="OLE_LINK14"/>
            <w:r/>
            <w:bookmarkStart w:id="560" w:name="OLE_LINK15"/>
            <w:r>
              <w:rPr>
                <w:rFonts w:hint="eastAsia" w:ascii="宋体" w:hAnsi="宋体"/>
                <w:sz w:val="21"/>
                <w:szCs w:val="21"/>
              </w:rPr>
              <w:t xml:space="preserve">培训方案</w:t>
            </w:r>
            <w:bookmarkEnd w:id="559"/>
            <w:r/>
            <w:bookmarkEnd w:id="560"/>
            <w:r/>
            <w:r/>
          </w:p>
        </w:tc>
        <w:tc>
          <w:tcPr>
            <w:tcW w:w="4678" w:type="dxa"/>
            <w:vAlign w:val="center"/>
            <w:textDirection w:val="lrTb"/>
            <w:noWrap w:val="false"/>
          </w:tcPr>
          <w:p>
            <w:pPr>
              <w:ind w:left="0"/>
              <w:widowControl w:val="off"/>
              <w:rPr>
                <w:rFonts w:ascii="宋体"/>
                <w:color w:val="000000"/>
                <w:sz w:val="21"/>
                <w:szCs w:val="21"/>
                <w:lang w:bidi="ar"/>
              </w:rPr>
            </w:pPr>
            <w:r/>
            <w:bookmarkStart w:id="561" w:name="OLE_LINK104"/>
            <w:r/>
            <w:bookmarkStart w:id="562" w:name="OLE_LINK105"/>
            <w:r>
              <w:rPr>
                <w:rFonts w:hint="eastAsia" w:ascii="宋体" w:hAnsi="宋体"/>
                <w:color w:val="000000"/>
                <w:sz w:val="21"/>
                <w:szCs w:val="21"/>
                <w:lang w:bidi="ar"/>
              </w:rPr>
              <w:t xml:space="preserve">投标人根据本项目特点，制定下列</w:t>
            </w:r>
            <w:r>
              <w:rPr>
                <w:rFonts w:hint="eastAsia" w:ascii="宋体" w:hAnsi="宋体"/>
                <w:sz w:val="21"/>
                <w:szCs w:val="21"/>
              </w:rPr>
              <w:t xml:space="preserve">培训方案</w:t>
            </w:r>
            <w:r>
              <w:rPr>
                <w:rFonts w:hint="eastAsia" w:ascii="宋体" w:hAnsi="宋体"/>
                <w:color w:val="000000"/>
                <w:sz w:val="21"/>
                <w:szCs w:val="21"/>
                <w:lang w:bidi="ar"/>
              </w:rPr>
              <w:t xml:space="preserve">方案</w:t>
            </w:r>
            <w:r>
              <w:rPr>
                <w:rFonts w:hint="eastAsia" w:ascii="宋体" w:hAnsi="宋体"/>
                <w:color w:val="000000"/>
                <w:sz w:val="21"/>
                <w:szCs w:val="21"/>
                <w:lang w:bidi="ar"/>
              </w:rPr>
              <w:t xml:space="preserve">。</w:t>
            </w:r>
            <w:r/>
          </w:p>
          <w:p>
            <w:pPr>
              <w:ind w:left="0"/>
              <w:rPr>
                <w:rFonts w:ascii="宋体"/>
                <w:bCs/>
                <w:sz w:val="21"/>
                <w:szCs w:val="21"/>
              </w:rPr>
            </w:pPr>
            <w:r>
              <w:rPr>
                <w:rFonts w:ascii="宋体" w:hAnsi="宋体"/>
                <w:bCs/>
                <w:sz w:val="21"/>
                <w:szCs w:val="21"/>
              </w:rPr>
              <w:t xml:space="preserve">1.</w:t>
            </w:r>
            <w:r>
              <w:rPr>
                <w:rFonts w:hint="eastAsia" w:ascii="宋体" w:hAnsi="宋体"/>
                <w:bCs/>
                <w:sz w:val="21"/>
                <w:szCs w:val="21"/>
              </w:rPr>
              <w:t xml:space="preserve">培训时间、培训内容；</w:t>
            </w:r>
            <w:r/>
          </w:p>
          <w:p>
            <w:pPr>
              <w:ind w:left="0"/>
              <w:rPr>
                <w:rFonts w:ascii="宋体"/>
                <w:bCs/>
                <w:sz w:val="21"/>
                <w:szCs w:val="21"/>
              </w:rPr>
            </w:pPr>
            <w:r>
              <w:rPr>
                <w:rFonts w:ascii="宋体" w:hAnsi="宋体"/>
                <w:bCs/>
                <w:sz w:val="21"/>
                <w:szCs w:val="21"/>
              </w:rPr>
              <w:t xml:space="preserve">2.</w:t>
            </w:r>
            <w:r>
              <w:rPr>
                <w:rFonts w:hint="eastAsia" w:ascii="宋体" w:hAnsi="宋体"/>
                <w:bCs/>
                <w:sz w:val="21"/>
                <w:szCs w:val="21"/>
              </w:rPr>
              <w:t xml:space="preserve">培训目标、培训类别、培训方式及并对培训测试不符合要求的员工有合理处理方案。</w:t>
            </w:r>
            <w:r/>
          </w:p>
          <w:p>
            <w:pPr>
              <w:ind w:left="0"/>
              <w:widowControl w:val="off"/>
              <w:rPr>
                <w:rFonts w:asci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0.5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bookmarkEnd w:id="561"/>
            <w:r/>
            <w:bookmarkEnd w:id="562"/>
            <w:r/>
            <w:r/>
          </w:p>
        </w:tc>
        <w:tc>
          <w:tcPr>
            <w:tcW w:w="2410" w:type="dxa"/>
            <w:vAlign w:val="center"/>
            <w:textDirection w:val="lrTb"/>
            <w:noWrap w:val="false"/>
          </w:tcPr>
          <w:p>
            <w:pPr>
              <w:ind w:left="0"/>
              <w:jc w:val="center"/>
              <w:widowControl w:val="off"/>
              <w:rPr>
                <w:rFonts w:ascii="宋体"/>
                <w:color w:val="000000"/>
                <w:sz w:val="21"/>
                <w:szCs w:val="21"/>
              </w:rPr>
            </w:pPr>
            <w:r>
              <w:rPr>
                <w:rFonts w:ascii="宋体" w:hAnsi="宋体"/>
                <w:color w:val="000000"/>
                <w:sz w:val="21"/>
                <w:szCs w:val="21"/>
              </w:rPr>
              <w:t xml:space="preserve">2</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cs="Tahoma"/>
                <w:b/>
                <w:bCs/>
                <w:color w:val="000000"/>
                <w:sz w:val="21"/>
                <w:szCs w:val="21"/>
              </w:rPr>
            </w:pPr>
            <w:r>
              <w:rPr>
                <w:rFonts w:ascii="宋体" w:cs="Tahoma"/>
                <w:b/>
                <w:bCs/>
                <w:color w:val="000000"/>
                <w:sz w:val="21"/>
                <w:szCs w:val="21"/>
              </w:rPr>
            </w:r>
            <w:r/>
          </w:p>
        </w:tc>
        <w:tc>
          <w:tcPr>
            <w:tcW w:w="1417" w:type="dxa"/>
            <w:vAlign w:val="center"/>
            <w:textDirection w:val="lrTb"/>
            <w:noWrap w:val="false"/>
          </w:tcPr>
          <w:p>
            <w:pPr>
              <w:ind w:left="0"/>
              <w:jc w:val="center"/>
              <w:rPr>
                <w:rFonts w:ascii="宋体" w:cs="Times New Roman"/>
                <w:color w:val="000000"/>
                <w:sz w:val="21"/>
                <w:szCs w:val="21"/>
              </w:rPr>
            </w:pPr>
            <w:r>
              <w:rPr>
                <w:rFonts w:hint="eastAsia" w:ascii="宋体" w:hAnsi="宋体" w:cs="Times New Roman"/>
                <w:color w:val="000000"/>
                <w:sz w:val="21"/>
                <w:szCs w:val="21"/>
              </w:rPr>
              <w:t xml:space="preserve">服务创新</w:t>
            </w:r>
            <w:r/>
          </w:p>
        </w:tc>
        <w:tc>
          <w:tcPr>
            <w:tcW w:w="4678" w:type="dxa"/>
            <w:vAlign w:val="center"/>
            <w:textDirection w:val="lrTb"/>
            <w:noWrap w:val="false"/>
          </w:tcPr>
          <w:p>
            <w:pPr>
              <w:ind w:left="0"/>
              <w:widowControl w:val="off"/>
              <w:rPr>
                <w:rFonts w:ascii="宋体"/>
                <w:color w:val="000000"/>
                <w:sz w:val="21"/>
                <w:szCs w:val="21"/>
                <w:lang w:bidi="ar"/>
              </w:rPr>
            </w:pPr>
            <w:r/>
            <w:bookmarkStart w:id="563" w:name="OLE_LINK106"/>
            <w:r/>
            <w:bookmarkStart w:id="564" w:name="OLE_LINK107"/>
            <w:r>
              <w:rPr>
                <w:rFonts w:hint="eastAsia" w:ascii="宋体" w:hAnsi="宋体"/>
                <w:sz w:val="21"/>
                <w:szCs w:val="21"/>
              </w:rPr>
              <w:t xml:space="preserve">投</w:t>
            </w:r>
            <w:r>
              <w:rPr>
                <w:rFonts w:hint="eastAsia" w:ascii="宋体" w:hAnsi="宋体"/>
                <w:sz w:val="21"/>
                <w:szCs w:val="21"/>
              </w:rPr>
              <w:t xml:space="preserve">标人根据招标项目安置房的特点及管理需求：提出针对性的创新管理措施，主要目的是方便业主，提高居民的居住感和幸福感</w:t>
            </w:r>
            <w:r>
              <w:rPr>
                <w:rFonts w:hint="eastAsia" w:ascii="宋体" w:hAnsi="宋体"/>
                <w:color w:val="000000"/>
                <w:sz w:val="21"/>
                <w:szCs w:val="21"/>
                <w:lang w:bidi="ar"/>
              </w:rPr>
              <w:t xml:space="preserve">等方面的创新服务，每提供一项符合采购需求的服务得</w:t>
            </w:r>
            <w:r>
              <w:rPr>
                <w:rFonts w:ascii="宋体" w:hAnsi="宋体"/>
                <w:color w:val="000000"/>
                <w:sz w:val="21"/>
                <w:szCs w:val="21"/>
                <w:lang w:bidi="ar"/>
              </w:rPr>
              <w:t xml:space="preserve">1.5</w:t>
            </w:r>
            <w:r>
              <w:rPr>
                <w:rFonts w:hint="eastAsia" w:ascii="宋体" w:hAnsi="宋体"/>
                <w:color w:val="000000"/>
                <w:sz w:val="21"/>
                <w:szCs w:val="21"/>
                <w:lang w:bidi="ar"/>
              </w:rPr>
              <w:t xml:space="preserve">分，最高</w:t>
            </w:r>
            <w:r>
              <w:rPr>
                <w:rFonts w:ascii="宋体" w:hAnsi="宋体"/>
                <w:color w:val="000000"/>
                <w:sz w:val="21"/>
                <w:szCs w:val="21"/>
                <w:lang w:bidi="ar"/>
              </w:rPr>
              <w:t xml:space="preserve">3</w:t>
            </w:r>
            <w:r>
              <w:rPr>
                <w:rFonts w:hint="eastAsia" w:ascii="宋体" w:hAnsi="宋体"/>
                <w:color w:val="000000"/>
                <w:sz w:val="21"/>
                <w:szCs w:val="21"/>
                <w:lang w:bidi="ar"/>
              </w:rPr>
              <w:t xml:space="preserve">分。</w:t>
            </w:r>
            <w:bookmarkEnd w:id="563"/>
            <w:r/>
            <w:bookmarkEnd w:id="564"/>
            <w:r/>
            <w:r/>
          </w:p>
        </w:tc>
        <w:tc>
          <w:tcPr>
            <w:tcW w:w="2410" w:type="dxa"/>
            <w:vAlign w:val="center"/>
            <w:textDirection w:val="lrTb"/>
            <w:noWrap w:val="false"/>
          </w:tcPr>
          <w:p>
            <w:pPr>
              <w:ind w:left="0"/>
              <w:jc w:val="center"/>
              <w:widowControl w:val="off"/>
              <w:rPr>
                <w:rFonts w:ascii="宋体" w:hAnsi="宋体"/>
                <w:color w:val="000000"/>
                <w:sz w:val="21"/>
                <w:szCs w:val="21"/>
                <w:lang w:bidi="ar"/>
              </w:rPr>
            </w:pPr>
            <w:r>
              <w:rPr>
                <w:rFonts w:ascii="宋体" w:hAnsi="宋体"/>
                <w:color w:val="000000"/>
                <w:sz w:val="21"/>
                <w:szCs w:val="21"/>
                <w:lang w:bidi="ar"/>
              </w:rPr>
              <w:t xml:space="preserve">3</w:t>
            </w:r>
            <w:r/>
          </w:p>
        </w:tc>
      </w:tr>
      <w:tr>
        <w:trPr>
          <w:trHeight w:val="416"/>
        </w:trPr>
        <w:tc>
          <w:tcPr>
            <w:tcW w:w="1413" w:type="dxa"/>
            <w:vAlign w:val="center"/>
            <w:vMerge w:val="continue"/>
            <w:textDirection w:val="lrTb"/>
            <w:noWrap w:val="false"/>
          </w:tcPr>
          <w:p>
            <w:pPr>
              <w:ind w:left="0"/>
              <w:jc w:val="center"/>
              <w:spacing w:line="360" w:lineRule="auto"/>
              <w:widowControl w:val="off"/>
              <w:rPr>
                <w:rFonts w:ascii="宋体" w:cs="Tahoma"/>
                <w:b/>
                <w:bCs/>
                <w:color w:val="000000"/>
                <w:sz w:val="21"/>
                <w:szCs w:val="21"/>
              </w:rPr>
            </w:pPr>
            <w:r>
              <w:rPr>
                <w:rFonts w:ascii="宋体" w:cs="Tahoma"/>
                <w:b/>
                <w:bCs/>
                <w:color w:val="000000"/>
                <w:sz w:val="21"/>
                <w:szCs w:val="21"/>
              </w:rPr>
            </w:r>
            <w:r/>
          </w:p>
        </w:tc>
        <w:tc>
          <w:tcPr>
            <w:tcW w:w="1417" w:type="dxa"/>
            <w:vAlign w:val="center"/>
            <w:textDirection w:val="lrTb"/>
            <w:noWrap w:val="false"/>
          </w:tcPr>
          <w:p>
            <w:pPr>
              <w:ind w:left="0"/>
              <w:jc w:val="center"/>
              <w:widowControl w:val="off"/>
              <w:rPr>
                <w:rFonts w:ascii="宋体"/>
                <w:color w:val="000000"/>
                <w:sz w:val="21"/>
                <w:szCs w:val="21"/>
                <w:lang w:bidi="ar"/>
              </w:rPr>
            </w:pPr>
            <w:r>
              <w:rPr>
                <w:rFonts w:hint="eastAsia" w:ascii="宋体" w:hAnsi="宋体"/>
                <w:color w:val="000000"/>
                <w:sz w:val="21"/>
                <w:szCs w:val="21"/>
              </w:rPr>
              <w:t xml:space="preserve">▲项目经理</w:t>
            </w:r>
            <w:r/>
          </w:p>
        </w:tc>
        <w:tc>
          <w:tcPr>
            <w:tcW w:w="4678" w:type="dxa"/>
            <w:vAlign w:val="center"/>
            <w:textDirection w:val="lrTb"/>
            <w:noWrap w:val="false"/>
          </w:tcPr>
          <w:p>
            <w:pPr>
              <w:ind w:left="0"/>
              <w:widowControl w:val="off"/>
              <w:rPr>
                <w:rFonts w:ascii="宋体"/>
                <w:color w:val="000000"/>
                <w:sz w:val="21"/>
                <w:szCs w:val="21"/>
              </w:rPr>
            </w:pPr>
            <w:r/>
            <w:bookmarkStart w:id="565" w:name="OLE_LINK21"/>
            <w:r/>
            <w:bookmarkStart w:id="566" w:name="OLE_LINK23"/>
            <w:r/>
            <w:bookmarkStart w:id="567" w:name="OLE_LINK108"/>
            <w:r>
              <w:rPr>
                <w:rFonts w:hint="eastAsia" w:ascii="宋体" w:hAnsi="宋体"/>
                <w:color w:val="000000"/>
                <w:sz w:val="21"/>
                <w:szCs w:val="21"/>
              </w:rPr>
              <w:t xml:space="preserve">投标人拟派的项目经理具备：</w:t>
            </w:r>
            <w:r>
              <w:rPr>
                <w:rFonts w:hint="eastAsia" w:ascii="宋体" w:hAnsi="宋体"/>
                <w:b/>
                <w:color w:val="000000"/>
                <w:sz w:val="21"/>
                <w:szCs w:val="21"/>
              </w:rPr>
              <w:t xml:space="preserve">（中标后必须在本项目工作）</w:t>
            </w:r>
            <w:r/>
          </w:p>
          <w:p>
            <w:pPr>
              <w:ind w:left="0"/>
              <w:widowControl w:val="off"/>
              <w:rPr>
                <w:rFonts w:ascii="宋体"/>
                <w:color w:val="000000"/>
                <w:sz w:val="21"/>
                <w:szCs w:val="21"/>
                <w:lang w:bidi="ar"/>
              </w:rPr>
            </w:pPr>
            <w:r>
              <w:rPr>
                <w:rFonts w:ascii="宋体" w:hAnsi="宋体"/>
                <w:color w:val="000000" w:themeColor="text1"/>
                <w:sz w:val="21"/>
                <w:szCs w:val="22"/>
              </w:rPr>
              <w:t xml:space="preserve">1</w:t>
            </w:r>
            <w:r>
              <w:rPr>
                <w:rFonts w:ascii="宋体"/>
                <w:color w:val="000000" w:themeColor="text1"/>
                <w:sz w:val="21"/>
                <w:szCs w:val="22"/>
              </w:rPr>
              <w:t xml:space="preserve">.</w:t>
            </w:r>
            <w:r>
              <w:rPr>
                <w:rFonts w:hint="eastAsia" w:ascii="宋体" w:hAnsi="宋体"/>
                <w:color w:val="000000" w:themeColor="text1"/>
                <w:sz w:val="21"/>
                <w:szCs w:val="22"/>
              </w:rPr>
              <w:t xml:space="preserve">物业项目经理证或物业管理从业人员岗位证书</w:t>
            </w:r>
            <w:r>
              <w:rPr>
                <w:rFonts w:hint="eastAsia" w:ascii="宋体" w:hAnsi="宋体"/>
                <w:color w:val="000000"/>
                <w:sz w:val="21"/>
                <w:szCs w:val="21"/>
                <w:lang w:bidi="ar"/>
              </w:rPr>
              <w:t xml:space="preserve">；</w:t>
            </w:r>
            <w:r/>
          </w:p>
          <w:p>
            <w:pPr>
              <w:numPr>
                <w:ilvl w:val="0"/>
                <w:numId w:val="1"/>
              </w:numPr>
              <w:ind w:left="0"/>
              <w:widowControl w:val="off"/>
              <w:rPr>
                <w:rFonts w:ascii="宋体"/>
                <w:color w:val="000000"/>
                <w:sz w:val="21"/>
                <w:szCs w:val="21"/>
                <w:lang w:bidi="ar"/>
              </w:rPr>
            </w:pPr>
            <w:r>
              <w:rPr>
                <w:rFonts w:hint="eastAsia" w:ascii="宋体" w:hAnsi="宋体"/>
                <w:color w:val="000000"/>
                <w:sz w:val="21"/>
                <w:szCs w:val="21"/>
                <w:lang w:bidi="ar"/>
              </w:rPr>
              <w:t xml:space="preserve">中级（国家职业资格四级）或以上保安员职业资格证书；</w:t>
            </w:r>
            <w:r/>
          </w:p>
          <w:p>
            <w:pPr>
              <w:numPr>
                <w:ilvl w:val="0"/>
                <w:numId w:val="1"/>
              </w:numPr>
              <w:ind w:left="0"/>
              <w:widowControl w:val="off"/>
              <w:rPr>
                <w:rFonts w:ascii="宋体"/>
                <w:color w:val="000000"/>
                <w:sz w:val="21"/>
                <w:szCs w:val="21"/>
                <w:lang w:bidi="ar"/>
              </w:rPr>
            </w:pPr>
            <w:r>
              <w:rPr>
                <w:rFonts w:hint="eastAsia" w:ascii="宋体" w:hAnsi="宋体"/>
                <w:color w:val="000000"/>
                <w:sz w:val="21"/>
                <w:szCs w:val="21"/>
                <w:lang w:bidi="ar"/>
              </w:rPr>
              <w:t xml:space="preserve">本科或以上学历证书；</w:t>
            </w:r>
            <w:r/>
          </w:p>
          <w:p>
            <w:pPr>
              <w:ind w:left="0"/>
              <w:widowControl w:val="off"/>
              <w:rPr>
                <w:rFonts w:ascii="宋体"/>
                <w:color w:val="000000"/>
                <w:sz w:val="21"/>
                <w:szCs w:val="21"/>
                <w:lang w:bidi="ar"/>
              </w:rPr>
            </w:pPr>
            <w:r>
              <w:rPr>
                <w:rFonts w:ascii="宋体" w:hAnsi="宋体"/>
                <w:color w:val="000000"/>
                <w:sz w:val="21"/>
                <w:szCs w:val="21"/>
                <w:lang w:bidi="ar"/>
              </w:rPr>
              <w:t xml:space="preserve">4.</w:t>
            </w:r>
            <w:r>
              <w:rPr>
                <w:rFonts w:hint="eastAsia" w:ascii="宋体" w:hAnsi="宋体"/>
                <w:color w:val="000000"/>
                <w:sz w:val="21"/>
                <w:szCs w:val="21"/>
                <w:lang w:bidi="ar"/>
              </w:rPr>
              <w:t xml:space="preserve">红十字会颁发的</w:t>
            </w:r>
            <w:r>
              <w:rPr>
                <w:rFonts w:hint="eastAsia" w:ascii="宋体" w:hAnsi="宋体" w:cs="Times New Roman"/>
                <w:sz w:val="21"/>
                <w:szCs w:val="21"/>
              </w:rPr>
              <w:t xml:space="preserve">救护培训合格</w:t>
            </w:r>
            <w:r>
              <w:rPr>
                <w:rFonts w:hint="eastAsia" w:ascii="宋体" w:hAnsi="宋体"/>
                <w:color w:val="000000"/>
                <w:sz w:val="21"/>
                <w:szCs w:val="21"/>
                <w:lang w:bidi="ar"/>
              </w:rPr>
              <w:t xml:space="preserve">证书。</w:t>
            </w:r>
            <w:r/>
          </w:p>
          <w:p>
            <w:pPr>
              <w:ind w:left="0"/>
              <w:widowControl w:val="off"/>
              <w:rPr>
                <w:rFonts w:ascii="宋体"/>
                <w:color w:val="000000"/>
                <w:sz w:val="21"/>
                <w:szCs w:val="21"/>
              </w:rPr>
            </w:pPr>
            <w:r>
              <w:rPr>
                <w:rFonts w:hint="eastAsia" w:ascii="宋体" w:hAnsi="宋体"/>
                <w:color w:val="000000"/>
                <w:sz w:val="21"/>
                <w:szCs w:val="21"/>
              </w:rPr>
              <w:t xml:space="preserve">每项得</w:t>
            </w:r>
            <w:r>
              <w:rPr>
                <w:rFonts w:ascii="宋体" w:hAnsi="宋体"/>
                <w:color w:val="000000"/>
                <w:sz w:val="21"/>
                <w:szCs w:val="21"/>
              </w:rPr>
              <w:t xml:space="preserve">1</w:t>
            </w:r>
            <w:r>
              <w:rPr>
                <w:rFonts w:hint="eastAsia" w:ascii="宋体" w:hAnsi="宋体"/>
                <w:color w:val="000000"/>
                <w:sz w:val="21"/>
                <w:szCs w:val="21"/>
              </w:rPr>
              <w:t xml:space="preserve">分，共</w:t>
            </w:r>
            <w:r>
              <w:rPr>
                <w:rFonts w:ascii="宋体" w:hAnsi="宋体"/>
                <w:color w:val="000000"/>
                <w:sz w:val="21"/>
                <w:szCs w:val="21"/>
              </w:rPr>
              <w:t xml:space="preserve">4</w:t>
            </w:r>
            <w:r>
              <w:rPr>
                <w:rFonts w:hint="eastAsia" w:ascii="宋体" w:hAnsi="宋体"/>
                <w:color w:val="000000"/>
                <w:sz w:val="21"/>
                <w:szCs w:val="21"/>
              </w:rPr>
              <w:t xml:space="preserve">分。</w:t>
            </w:r>
            <w:r/>
          </w:p>
          <w:p>
            <w:pPr>
              <w:ind w:left="0"/>
              <w:widowControl w:val="off"/>
              <w:rPr>
                <w:rFonts w:ascii="宋体"/>
                <w:b/>
                <w:color w:val="000000"/>
                <w:sz w:val="21"/>
                <w:szCs w:val="21"/>
                <w:lang w:bidi="ar"/>
              </w:rPr>
            </w:pPr>
            <w:r>
              <w:rPr>
                <w:rFonts w:hint="eastAsia" w:ascii="宋体" w:hAnsi="宋体"/>
                <w:b/>
                <w:color w:val="000000"/>
                <w:sz w:val="21"/>
                <w:szCs w:val="21"/>
              </w:rPr>
              <w:t xml:space="preserve">注：投标文件内提供身份证扫描件、有效证书或证明扫描件、投标人为其缴纳的最新一期</w:t>
            </w:r>
            <w:r>
              <w:rPr>
                <w:rFonts w:hint="eastAsia" w:ascii="宋体" w:hAnsi="宋体"/>
                <w:b/>
                <w:color w:val="000000"/>
                <w:sz w:val="21"/>
                <w:szCs w:val="21"/>
              </w:rPr>
              <w:t xml:space="preserve">社保证明资料</w:t>
            </w:r>
            <w:r>
              <w:rPr>
                <w:rFonts w:hint="eastAsia" w:ascii="宋体" w:hAnsi="宋体"/>
                <w:b/>
                <w:color w:val="000000"/>
                <w:sz w:val="21"/>
                <w:szCs w:val="21"/>
              </w:rPr>
              <w:t xml:space="preserve">并加盖投标人公章，其中国家职业资格等级证书必须提供网上查询截图，否则不得分。</w:t>
            </w:r>
            <w:bookmarkEnd w:id="565"/>
            <w:r/>
            <w:bookmarkEnd w:id="566"/>
            <w:r/>
            <w:bookmarkEnd w:id="567"/>
            <w:r/>
            <w:r/>
          </w:p>
        </w:tc>
        <w:tc>
          <w:tcPr>
            <w:tcW w:w="2410" w:type="dxa"/>
            <w:vAlign w:val="center"/>
            <w:textDirection w:val="lrTb"/>
            <w:noWrap w:val="false"/>
          </w:tcPr>
          <w:p>
            <w:pPr>
              <w:ind w:left="0"/>
              <w:jc w:val="center"/>
              <w:widowControl w:val="off"/>
              <w:rPr>
                <w:rFonts w:ascii="宋体"/>
                <w:color w:val="000000"/>
                <w:sz w:val="21"/>
                <w:szCs w:val="21"/>
              </w:rPr>
            </w:pPr>
            <w:r>
              <w:rPr>
                <w:rFonts w:ascii="宋体" w:hAnsi="宋体"/>
                <w:color w:val="000000"/>
                <w:sz w:val="21"/>
                <w:szCs w:val="21"/>
              </w:rPr>
              <w:t xml:space="preserve">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cs="Tahoma"/>
                <w:b/>
                <w:bCs/>
                <w:color w:val="000000"/>
                <w:sz w:val="21"/>
                <w:szCs w:val="21"/>
              </w:rPr>
            </w:pPr>
            <w:r>
              <w:rPr>
                <w:rFonts w:ascii="宋体" w:cs="Tahoma"/>
                <w:b/>
                <w:bCs/>
                <w:color w:val="000000"/>
                <w:sz w:val="21"/>
                <w:szCs w:val="21"/>
              </w:rPr>
            </w:r>
            <w:r/>
          </w:p>
        </w:tc>
        <w:tc>
          <w:tcPr>
            <w:tcW w:w="1417" w:type="dxa"/>
            <w:vAlign w:val="center"/>
            <w:textDirection w:val="lrTb"/>
            <w:noWrap w:val="false"/>
          </w:tcPr>
          <w:p>
            <w:pPr>
              <w:ind w:left="0"/>
              <w:jc w:val="center"/>
              <w:widowControl w:val="off"/>
              <w:rPr>
                <w:rFonts w:ascii="宋体"/>
                <w:color w:val="000000"/>
                <w:sz w:val="21"/>
                <w:szCs w:val="21"/>
              </w:rPr>
            </w:pPr>
            <w:r>
              <w:rPr>
                <w:rFonts w:hint="eastAsia" w:ascii="宋体" w:hAnsi="宋体"/>
                <w:b/>
                <w:bCs/>
                <w:sz w:val="21"/>
              </w:rPr>
              <w:t xml:space="preserve">▲</w:t>
            </w:r>
            <w:bookmarkStart w:id="568" w:name="OLE_LINK26"/>
            <w:r/>
            <w:bookmarkStart w:id="569" w:name="OLE_LINK109"/>
            <w:r>
              <w:rPr>
                <w:rFonts w:hint="eastAsia" w:ascii="宋体" w:hAnsi="宋体"/>
                <w:sz w:val="21"/>
                <w:szCs w:val="21"/>
              </w:rPr>
              <w:t xml:space="preserve">客</w:t>
            </w:r>
            <w:r>
              <w:rPr>
                <w:rFonts w:hint="eastAsia" w:ascii="宋体" w:hAnsi="宋体"/>
                <w:sz w:val="21"/>
                <w:szCs w:val="21"/>
              </w:rPr>
              <w:t xml:space="preserve">服主管</w:t>
            </w:r>
            <w:bookmarkEnd w:id="568"/>
            <w:r/>
            <w:bookmarkEnd w:id="569"/>
            <w:r/>
            <w:r/>
          </w:p>
        </w:tc>
        <w:tc>
          <w:tcPr>
            <w:tcW w:w="4678" w:type="dxa"/>
            <w:vAlign w:val="center"/>
            <w:textDirection w:val="lrTb"/>
            <w:noWrap w:val="false"/>
          </w:tcPr>
          <w:p>
            <w:pPr>
              <w:ind w:left="0"/>
              <w:widowControl w:val="off"/>
              <w:rPr>
                <w:rFonts w:ascii="宋体"/>
                <w:color w:val="000000"/>
                <w:sz w:val="21"/>
                <w:szCs w:val="21"/>
              </w:rPr>
            </w:pPr>
            <w:r>
              <w:rPr>
                <w:rFonts w:hint="eastAsia" w:ascii="宋体" w:hAnsi="宋体"/>
                <w:color w:val="000000"/>
                <w:sz w:val="21"/>
                <w:szCs w:val="21"/>
              </w:rPr>
              <w:t xml:space="preserve">投</w:t>
            </w:r>
            <w:bookmarkStart w:id="570" w:name="OLE_LINK110"/>
            <w:r/>
            <w:bookmarkStart w:id="571" w:name="OLE_LINK111"/>
            <w:r>
              <w:rPr>
                <w:rFonts w:hint="eastAsia" w:ascii="宋体" w:hAnsi="宋体"/>
                <w:color w:val="000000"/>
                <w:sz w:val="21"/>
                <w:szCs w:val="21"/>
              </w:rPr>
              <w:t xml:space="preserve">标人拟派的</w:t>
            </w:r>
            <w:r>
              <w:rPr>
                <w:rFonts w:hint="eastAsia" w:ascii="宋体" w:hAnsi="宋体"/>
                <w:sz w:val="21"/>
                <w:szCs w:val="21"/>
              </w:rPr>
              <w:t xml:space="preserve">客</w:t>
            </w:r>
            <w:r>
              <w:rPr>
                <w:rFonts w:hint="eastAsia" w:ascii="宋体" w:hAnsi="宋体"/>
                <w:sz w:val="21"/>
                <w:szCs w:val="21"/>
              </w:rPr>
              <w:t xml:space="preserve">服主管</w:t>
            </w:r>
            <w:r>
              <w:rPr>
                <w:rFonts w:hint="eastAsia" w:ascii="宋体" w:hAnsi="宋体"/>
                <w:color w:val="000000"/>
                <w:sz w:val="21"/>
                <w:szCs w:val="21"/>
              </w:rPr>
              <w:t xml:space="preserve">具备：</w:t>
            </w:r>
            <w:r>
              <w:rPr>
                <w:rFonts w:hint="eastAsia" w:ascii="宋体" w:hAnsi="宋体"/>
                <w:b/>
                <w:color w:val="000000"/>
                <w:sz w:val="21"/>
                <w:szCs w:val="21"/>
              </w:rPr>
              <w:t xml:space="preserve">（中标后必须在本项目工作）</w:t>
            </w:r>
            <w:r/>
          </w:p>
          <w:p>
            <w:pPr>
              <w:ind w:left="0"/>
              <w:widowControl w:val="off"/>
              <w:rPr>
                <w:rFonts w:ascii="宋体"/>
                <w:color w:val="000000"/>
                <w:sz w:val="21"/>
                <w:szCs w:val="21"/>
                <w:lang w:bidi="ar"/>
              </w:rPr>
            </w:pPr>
            <w:r>
              <w:rPr>
                <w:rFonts w:ascii="宋体" w:hAnsi="宋体"/>
                <w:color w:val="000000"/>
                <w:sz w:val="21"/>
                <w:szCs w:val="21"/>
                <w:lang w:bidi="ar"/>
              </w:rPr>
              <w:t xml:space="preserve">1</w:t>
            </w:r>
            <w:r>
              <w:rPr>
                <w:rFonts w:ascii="宋体"/>
                <w:color w:val="000000"/>
                <w:sz w:val="21"/>
                <w:szCs w:val="21"/>
                <w:lang w:bidi="ar"/>
              </w:rPr>
              <w:t xml:space="preserve">.</w:t>
            </w:r>
            <w:r>
              <w:rPr>
                <w:rFonts w:hint="eastAsia" w:ascii="宋体" w:hAnsi="宋体"/>
                <w:color w:val="000000"/>
                <w:sz w:val="21"/>
                <w:szCs w:val="21"/>
                <w:lang w:bidi="ar"/>
              </w:rPr>
              <w:t xml:space="preserve">本科或以上学历证书；</w:t>
            </w:r>
            <w:r/>
          </w:p>
          <w:p>
            <w:pPr>
              <w:ind w:left="0"/>
              <w:widowControl w:val="off"/>
              <w:rPr>
                <w:rFonts w:ascii="宋体"/>
                <w:color w:val="000000"/>
                <w:sz w:val="21"/>
                <w:szCs w:val="21"/>
                <w:lang w:bidi="ar"/>
              </w:rPr>
            </w:pPr>
            <w:r>
              <w:rPr>
                <w:rFonts w:ascii="宋体" w:hAnsi="宋体"/>
                <w:color w:val="000000"/>
                <w:sz w:val="21"/>
                <w:szCs w:val="21"/>
                <w:lang w:bidi="ar"/>
              </w:rPr>
              <w:t xml:space="preserve">2.</w:t>
            </w:r>
            <w:r>
              <w:rPr>
                <w:rFonts w:hint="eastAsia" w:ascii="宋体" w:hAnsi="宋体"/>
                <w:color w:val="000000"/>
                <w:sz w:val="21"/>
                <w:szCs w:val="21"/>
                <w:lang w:bidi="ar"/>
              </w:rPr>
              <w:t xml:space="preserve">红十字会颁发的</w:t>
            </w:r>
            <w:r>
              <w:rPr>
                <w:rFonts w:hint="eastAsia" w:ascii="宋体" w:hAnsi="宋体" w:cs="Times New Roman"/>
                <w:sz w:val="21"/>
                <w:szCs w:val="21"/>
              </w:rPr>
              <w:t xml:space="preserve">救护培训合格</w:t>
            </w:r>
            <w:r>
              <w:rPr>
                <w:rFonts w:hint="eastAsia" w:ascii="宋体" w:hAnsi="宋体"/>
                <w:color w:val="000000"/>
                <w:sz w:val="21"/>
                <w:szCs w:val="21"/>
                <w:lang w:bidi="ar"/>
              </w:rPr>
              <w:t xml:space="preserve">证书；</w:t>
            </w:r>
            <w:r/>
          </w:p>
          <w:p>
            <w:pPr>
              <w:ind w:left="0"/>
              <w:widowControl w:val="off"/>
              <w:rPr>
                <w:rFonts w:ascii="宋体"/>
                <w:color w:val="000000"/>
                <w:sz w:val="21"/>
                <w:szCs w:val="21"/>
                <w:lang w:bidi="ar"/>
              </w:rPr>
            </w:pPr>
            <w:r>
              <w:rPr>
                <w:rFonts w:ascii="宋体" w:hAnsi="宋体"/>
                <w:color w:val="000000"/>
                <w:sz w:val="21"/>
                <w:szCs w:val="21"/>
                <w:lang w:bidi="ar"/>
              </w:rPr>
              <w:t xml:space="preserve">3</w:t>
            </w:r>
            <w:r>
              <w:rPr>
                <w:rFonts w:ascii="宋体"/>
                <w:color w:val="000000"/>
                <w:sz w:val="21"/>
                <w:szCs w:val="21"/>
                <w:lang w:bidi="ar"/>
              </w:rPr>
              <w:t xml:space="preserve">.</w:t>
            </w:r>
            <w:r>
              <w:rPr>
                <w:rFonts w:hint="eastAsia" w:ascii="宋体" w:hAnsi="宋体"/>
                <w:color w:val="000000"/>
                <w:sz w:val="21"/>
                <w:szCs w:val="21"/>
                <w:lang w:bidi="ar"/>
              </w:rPr>
              <w:t xml:space="preserve">具有普通话水平测试等级证书；</w:t>
            </w:r>
            <w:r/>
          </w:p>
          <w:p>
            <w:pPr>
              <w:ind w:left="0"/>
              <w:widowControl w:val="off"/>
              <w:rPr>
                <w:rFonts w:ascii="宋体"/>
                <w:color w:val="000000"/>
                <w:sz w:val="21"/>
                <w:szCs w:val="21"/>
              </w:rPr>
            </w:pPr>
            <w:r>
              <w:rPr>
                <w:rFonts w:hint="eastAsia" w:ascii="宋体" w:hAnsi="宋体"/>
                <w:color w:val="000000"/>
                <w:sz w:val="21"/>
                <w:szCs w:val="21"/>
              </w:rPr>
              <w:t xml:space="preserve">每项得</w:t>
            </w:r>
            <w:r>
              <w:rPr>
                <w:rFonts w:ascii="宋体" w:hAnsi="宋体"/>
                <w:color w:val="000000"/>
                <w:sz w:val="21"/>
                <w:szCs w:val="21"/>
              </w:rPr>
              <w:t xml:space="preserve">1</w:t>
            </w:r>
            <w:r>
              <w:rPr>
                <w:rFonts w:hint="eastAsia" w:ascii="宋体" w:hAnsi="宋体"/>
                <w:color w:val="000000"/>
                <w:sz w:val="21"/>
                <w:szCs w:val="21"/>
              </w:rPr>
              <w:t xml:space="preserve">分，共</w:t>
            </w:r>
            <w:r>
              <w:rPr>
                <w:rFonts w:ascii="宋体" w:hAnsi="宋体"/>
                <w:color w:val="000000"/>
                <w:sz w:val="21"/>
                <w:szCs w:val="21"/>
              </w:rPr>
              <w:t xml:space="preserve">3</w:t>
            </w:r>
            <w:r>
              <w:rPr>
                <w:rFonts w:hint="eastAsia" w:ascii="宋体" w:hAnsi="宋体"/>
                <w:color w:val="000000"/>
                <w:sz w:val="21"/>
                <w:szCs w:val="21"/>
              </w:rPr>
              <w:t xml:space="preserve">分。</w:t>
            </w:r>
            <w:r/>
          </w:p>
          <w:p>
            <w:pPr>
              <w:ind w:left="0"/>
              <w:widowControl w:val="off"/>
              <w:rPr>
                <w:rFonts w:ascii="宋体"/>
                <w:color w:val="000000"/>
                <w:sz w:val="21"/>
                <w:szCs w:val="21"/>
              </w:rPr>
            </w:pPr>
            <w:r>
              <w:rPr>
                <w:rFonts w:hint="eastAsia" w:ascii="宋体" w:hAnsi="宋体"/>
                <w:b/>
                <w:color w:val="000000"/>
                <w:sz w:val="21"/>
                <w:szCs w:val="21"/>
              </w:rPr>
              <w:t xml:space="preserve">注：投标文件内提供身份证扫描件、有效证书或证明扫描件、工作经验证明、投标人为其缴纳的最新一期</w:t>
            </w:r>
            <w:r>
              <w:rPr>
                <w:rFonts w:hint="eastAsia" w:ascii="宋体" w:hAnsi="宋体"/>
                <w:b/>
                <w:color w:val="000000"/>
                <w:sz w:val="21"/>
                <w:szCs w:val="21"/>
              </w:rPr>
              <w:t xml:space="preserve">社保证明资料</w:t>
            </w:r>
            <w:r>
              <w:rPr>
                <w:rFonts w:hint="eastAsia" w:ascii="宋体" w:hAnsi="宋体"/>
                <w:b/>
                <w:color w:val="000000"/>
                <w:sz w:val="21"/>
                <w:szCs w:val="21"/>
              </w:rPr>
              <w:t xml:space="preserve">并加盖投标人公章，</w:t>
            </w:r>
            <w:r>
              <w:rPr>
                <w:rStyle w:val="949"/>
              </w:rPr>
              <w:t xml:space="preserve"> </w:t>
            </w:r>
            <w:r>
              <w:rPr>
                <w:rFonts w:hint="eastAsia" w:ascii="宋体" w:hAnsi="宋体"/>
                <w:b/>
                <w:color w:val="000000"/>
                <w:sz w:val="21"/>
                <w:szCs w:val="21"/>
              </w:rPr>
              <w:t xml:space="preserve">否则不得分。</w:t>
            </w:r>
            <w:bookmarkEnd w:id="570"/>
            <w:r/>
            <w:bookmarkEnd w:id="571"/>
            <w:r/>
            <w:r/>
          </w:p>
        </w:tc>
        <w:tc>
          <w:tcPr>
            <w:tcW w:w="2410" w:type="dxa"/>
            <w:vAlign w:val="center"/>
            <w:textDirection w:val="lrTb"/>
            <w:noWrap w:val="false"/>
          </w:tcPr>
          <w:p>
            <w:pPr>
              <w:ind w:left="0"/>
              <w:jc w:val="center"/>
              <w:widowControl w:val="off"/>
              <w:rPr>
                <w:rFonts w:ascii="宋体"/>
                <w:color w:val="000000"/>
                <w:sz w:val="21"/>
                <w:szCs w:val="21"/>
              </w:rPr>
            </w:pPr>
            <w:r>
              <w:rPr>
                <w:rFonts w:ascii="宋体" w:hAnsi="宋体"/>
                <w:color w:val="000000"/>
                <w:sz w:val="21"/>
                <w:szCs w:val="21"/>
              </w:rPr>
              <w:t xml:space="preserve">3</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cs="Tahoma"/>
                <w:b/>
                <w:bCs/>
                <w:color w:val="000000"/>
                <w:sz w:val="21"/>
                <w:szCs w:val="21"/>
              </w:rPr>
            </w:pPr>
            <w:r>
              <w:rPr>
                <w:rFonts w:ascii="宋体" w:cs="Tahoma"/>
                <w:b/>
                <w:bCs/>
                <w:color w:val="000000"/>
                <w:sz w:val="21"/>
                <w:szCs w:val="21"/>
              </w:rPr>
            </w:r>
            <w:r/>
          </w:p>
        </w:tc>
        <w:tc>
          <w:tcPr>
            <w:tcW w:w="1417" w:type="dxa"/>
            <w:vAlign w:val="center"/>
            <w:textDirection w:val="lrTb"/>
            <w:noWrap w:val="false"/>
          </w:tcPr>
          <w:p>
            <w:pPr>
              <w:ind w:left="0"/>
              <w:jc w:val="center"/>
              <w:widowControl w:val="off"/>
              <w:rPr>
                <w:rFonts w:ascii="宋体"/>
                <w:color w:val="000000"/>
                <w:sz w:val="21"/>
                <w:szCs w:val="21"/>
              </w:rPr>
            </w:pPr>
            <w:r>
              <w:rPr>
                <w:rFonts w:hint="eastAsia" w:ascii="宋体" w:hAnsi="宋体"/>
                <w:color w:val="000000"/>
                <w:sz w:val="21"/>
                <w:szCs w:val="21"/>
              </w:rPr>
              <w:t xml:space="preserve">▲</w:t>
            </w:r>
            <w:bookmarkStart w:id="572" w:name="OLE_LINK112"/>
            <w:r/>
            <w:bookmarkStart w:id="573" w:name="OLE_LINK113"/>
            <w:r>
              <w:rPr>
                <w:rFonts w:hint="eastAsia" w:ascii="宋体" w:hAnsi="宋体"/>
                <w:color w:val="000000"/>
                <w:sz w:val="21"/>
                <w:szCs w:val="21"/>
              </w:rPr>
              <w:t xml:space="preserve">秩序维护主管</w:t>
            </w:r>
            <w:bookmarkEnd w:id="572"/>
            <w:r/>
            <w:bookmarkEnd w:id="573"/>
            <w:r/>
            <w:r/>
          </w:p>
        </w:tc>
        <w:tc>
          <w:tcPr>
            <w:tcW w:w="4678" w:type="dxa"/>
            <w:vAlign w:val="center"/>
            <w:textDirection w:val="lrTb"/>
            <w:noWrap w:val="false"/>
          </w:tcPr>
          <w:p>
            <w:pPr>
              <w:ind w:left="0"/>
              <w:widowControl w:val="off"/>
              <w:rPr>
                <w:rFonts w:ascii="宋体" w:cs="Times New Roman"/>
                <w:sz w:val="21"/>
                <w:szCs w:val="21"/>
              </w:rPr>
            </w:pPr>
            <w:r/>
            <w:bookmarkStart w:id="574" w:name="OLE_LINK30"/>
            <w:r>
              <w:rPr>
                <w:rFonts w:hint="eastAsia" w:ascii="宋体" w:hAnsi="宋体" w:cs="Times New Roman"/>
                <w:sz w:val="21"/>
                <w:szCs w:val="21"/>
              </w:rPr>
              <w:t xml:space="preserve">投</w:t>
            </w:r>
            <w:bookmarkStart w:id="575" w:name="OLE_LINK114"/>
            <w:r/>
            <w:bookmarkStart w:id="576" w:name="OLE_LINK115"/>
            <w:r>
              <w:rPr>
                <w:rFonts w:hint="eastAsia" w:ascii="宋体" w:hAnsi="宋体" w:cs="Times New Roman"/>
                <w:sz w:val="21"/>
                <w:szCs w:val="21"/>
              </w:rPr>
              <w:t xml:space="preserve">标人拟派本项目秩序维护主管具备：</w:t>
            </w:r>
            <w:r>
              <w:rPr>
                <w:rFonts w:hint="eastAsia" w:ascii="宋体" w:hAnsi="宋体"/>
                <w:b/>
                <w:color w:val="000000"/>
                <w:sz w:val="21"/>
                <w:szCs w:val="21"/>
              </w:rPr>
              <w:t xml:space="preserve">（中标后必须在本项目工作）</w:t>
            </w:r>
            <w:r/>
          </w:p>
          <w:p>
            <w:pPr>
              <w:ind w:left="0"/>
              <w:widowControl w:val="off"/>
              <w:rPr>
                <w:rFonts w:ascii="宋体"/>
                <w:color w:val="000000"/>
                <w:sz w:val="21"/>
                <w:szCs w:val="21"/>
                <w:lang w:bidi="ar"/>
              </w:rPr>
            </w:pPr>
            <w:r>
              <w:rPr>
                <w:rFonts w:ascii="宋体" w:hAnsi="宋体"/>
                <w:sz w:val="21"/>
                <w:szCs w:val="21"/>
              </w:rPr>
              <w:t xml:space="preserve">1.</w:t>
            </w:r>
            <w:r>
              <w:rPr>
                <w:rFonts w:hint="eastAsia" w:ascii="宋体" w:hAnsi="宋体"/>
                <w:color w:val="000000"/>
                <w:sz w:val="21"/>
                <w:szCs w:val="21"/>
                <w:lang w:bidi="ar"/>
              </w:rPr>
              <w:t xml:space="preserve">中级（国家职业资格四级）或以上保安员职业资格证书；</w:t>
            </w:r>
            <w:r/>
          </w:p>
          <w:p>
            <w:pPr>
              <w:ind w:left="0"/>
              <w:widowControl w:val="off"/>
              <w:rPr>
                <w:rFonts w:ascii="宋体"/>
                <w:color w:val="000000"/>
                <w:sz w:val="21"/>
                <w:szCs w:val="21"/>
                <w:lang w:bidi="ar"/>
              </w:rPr>
            </w:pPr>
            <w:r>
              <w:rPr>
                <w:rFonts w:ascii="宋体" w:hAnsi="宋体"/>
                <w:color w:val="000000"/>
                <w:sz w:val="21"/>
                <w:szCs w:val="21"/>
                <w:lang w:bidi="ar"/>
              </w:rPr>
              <w:t xml:space="preserve">2</w:t>
            </w:r>
            <w:r>
              <w:rPr>
                <w:rFonts w:ascii="宋体"/>
                <w:color w:val="000000"/>
                <w:sz w:val="21"/>
                <w:szCs w:val="21"/>
                <w:lang w:bidi="ar"/>
              </w:rPr>
              <w:t xml:space="preserve">.</w:t>
            </w:r>
            <w:r>
              <w:rPr>
                <w:rFonts w:hint="eastAsia" w:ascii="宋体" w:hAnsi="宋体"/>
                <w:color w:val="000000"/>
                <w:sz w:val="21"/>
                <w:szCs w:val="21"/>
                <w:lang w:bidi="ar"/>
              </w:rPr>
              <w:t xml:space="preserve">大专或以上学历证书；</w:t>
            </w:r>
            <w:r/>
          </w:p>
          <w:p>
            <w:pPr>
              <w:ind w:left="0"/>
              <w:widowControl w:val="off"/>
              <w:rPr>
                <w:rFonts w:ascii="宋体"/>
                <w:color w:val="000000"/>
                <w:sz w:val="21"/>
                <w:szCs w:val="21"/>
                <w:lang w:bidi="ar"/>
              </w:rPr>
            </w:pPr>
            <w:r>
              <w:rPr>
                <w:rFonts w:ascii="宋体" w:hAnsi="宋体"/>
                <w:color w:val="000000"/>
                <w:sz w:val="21"/>
                <w:szCs w:val="21"/>
                <w:lang w:bidi="ar"/>
              </w:rPr>
              <w:t xml:space="preserve">3</w:t>
            </w:r>
            <w:r>
              <w:rPr>
                <w:rFonts w:ascii="宋体"/>
                <w:color w:val="000000"/>
                <w:sz w:val="21"/>
                <w:szCs w:val="21"/>
                <w:lang w:bidi="ar"/>
              </w:rPr>
              <w:t xml:space="preserve">.</w:t>
            </w:r>
            <w:r>
              <w:rPr>
                <w:rFonts w:hint="eastAsia" w:ascii="宋体" w:hAnsi="宋体"/>
                <w:color w:val="000000"/>
                <w:sz w:val="21"/>
                <w:szCs w:val="21"/>
                <w:lang w:bidi="ar"/>
              </w:rPr>
              <w:t xml:space="preserve">红十字会颁发的</w:t>
            </w:r>
            <w:r>
              <w:rPr>
                <w:rFonts w:hint="eastAsia" w:ascii="宋体" w:hAnsi="宋体" w:cs="Times New Roman"/>
                <w:sz w:val="21"/>
                <w:szCs w:val="21"/>
              </w:rPr>
              <w:t xml:space="preserve">救护培训合格</w:t>
            </w:r>
            <w:r>
              <w:rPr>
                <w:rFonts w:hint="eastAsia" w:ascii="宋体" w:hAnsi="宋体"/>
                <w:color w:val="000000"/>
                <w:sz w:val="21"/>
                <w:szCs w:val="21"/>
                <w:lang w:bidi="ar"/>
              </w:rPr>
              <w:t xml:space="preserve">证书。</w:t>
            </w:r>
            <w:r/>
          </w:p>
          <w:p>
            <w:pPr>
              <w:ind w:left="0"/>
              <w:widowControl w:val="off"/>
              <w:rPr>
                <w:rFonts w:asci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分，共</w:t>
            </w:r>
            <w:r>
              <w:rPr>
                <w:rFonts w:ascii="宋体" w:hAnsi="宋体" w:cs="Times New Roman"/>
                <w:sz w:val="21"/>
                <w:szCs w:val="21"/>
              </w:rPr>
              <w:t xml:space="preserve">3</w:t>
            </w:r>
            <w:r>
              <w:rPr>
                <w:rFonts w:hint="eastAsia" w:ascii="宋体" w:hAnsi="宋体" w:cs="Times New Roman"/>
                <w:sz w:val="21"/>
                <w:szCs w:val="21"/>
              </w:rPr>
              <w:t xml:space="preserve">分。</w:t>
            </w:r>
            <w:r/>
          </w:p>
          <w:p>
            <w:pPr>
              <w:ind w:left="0"/>
              <w:widowControl w:val="off"/>
              <w:rPr>
                <w:rFonts w:ascii="宋体" w:cs="Times New Roman"/>
                <w:sz w:val="21"/>
                <w:szCs w:val="21"/>
              </w:rPr>
            </w:pPr>
            <w:r>
              <w:rPr>
                <w:rFonts w:hint="eastAsia" w:ascii="宋体" w:hAnsi="宋体"/>
                <w:b/>
                <w:color w:val="000000"/>
                <w:sz w:val="21"/>
                <w:szCs w:val="21"/>
              </w:rPr>
              <w:t xml:space="preserve">注：投标文件内提供身份证扫描件、有效证书或证明扫描件、投标人为其缴纳的最新一期</w:t>
            </w:r>
            <w:r>
              <w:rPr>
                <w:rFonts w:hint="eastAsia" w:ascii="宋体" w:hAnsi="宋体"/>
                <w:b/>
                <w:color w:val="000000"/>
                <w:sz w:val="21"/>
                <w:szCs w:val="21"/>
              </w:rPr>
              <w:t xml:space="preserve">社保证明资料</w:t>
            </w:r>
            <w:r>
              <w:rPr>
                <w:rFonts w:hint="eastAsia" w:ascii="宋体" w:hAnsi="宋体"/>
                <w:b/>
                <w:color w:val="000000"/>
                <w:sz w:val="21"/>
                <w:szCs w:val="21"/>
              </w:rPr>
              <w:t xml:space="preserve">并加盖投标人公章，其中国家职业资格等级证书必须提供网上查询截图，否则不得分。</w:t>
            </w:r>
            <w:bookmarkEnd w:id="574"/>
            <w:r/>
            <w:bookmarkEnd w:id="575"/>
            <w:r/>
            <w:bookmarkEnd w:id="576"/>
            <w:r/>
            <w:r/>
          </w:p>
        </w:tc>
        <w:tc>
          <w:tcPr>
            <w:tcW w:w="2410" w:type="dxa"/>
            <w:vAlign w:val="center"/>
            <w:textDirection w:val="lrTb"/>
            <w:noWrap w:val="false"/>
          </w:tcPr>
          <w:p>
            <w:pPr>
              <w:ind w:left="0"/>
              <w:jc w:val="center"/>
              <w:widowControl w:val="off"/>
              <w:rPr>
                <w:rFonts w:ascii="宋体"/>
                <w:color w:val="000000"/>
                <w:sz w:val="21"/>
                <w:szCs w:val="21"/>
              </w:rPr>
            </w:pPr>
            <w:r>
              <w:rPr>
                <w:rFonts w:ascii="宋体" w:hAnsi="宋体"/>
                <w:color w:val="000000"/>
                <w:sz w:val="21"/>
                <w:szCs w:val="21"/>
              </w:rPr>
              <w:t xml:space="preserve">3</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cs="Tahoma"/>
                <w:b/>
                <w:bCs/>
                <w:color w:val="000000"/>
                <w:sz w:val="21"/>
                <w:szCs w:val="21"/>
              </w:rPr>
            </w:pPr>
            <w:r>
              <w:rPr>
                <w:rFonts w:ascii="宋体" w:cs="Tahoma"/>
                <w:b/>
                <w:bCs/>
                <w:color w:val="000000"/>
                <w:sz w:val="21"/>
                <w:szCs w:val="21"/>
              </w:rPr>
            </w:r>
            <w:r/>
          </w:p>
        </w:tc>
        <w:tc>
          <w:tcPr>
            <w:tcW w:w="1417" w:type="dxa"/>
            <w:vAlign w:val="center"/>
            <w:textDirection w:val="lrTb"/>
            <w:noWrap w:val="false"/>
          </w:tcPr>
          <w:p>
            <w:pPr>
              <w:ind w:left="0"/>
              <w:jc w:val="center"/>
              <w:widowControl w:val="off"/>
              <w:rPr>
                <w:rFonts w:ascii="宋体"/>
                <w:color w:val="000000"/>
                <w:sz w:val="21"/>
                <w:szCs w:val="21"/>
              </w:rPr>
            </w:pPr>
            <w:r>
              <w:rPr>
                <w:rFonts w:hint="eastAsia" w:ascii="宋体" w:hAnsi="宋体"/>
                <w:color w:val="000000"/>
                <w:sz w:val="21"/>
                <w:szCs w:val="21"/>
              </w:rPr>
              <w:t xml:space="preserve">▲</w:t>
            </w:r>
            <w:bookmarkStart w:id="577" w:name="OLE_LINK188"/>
            <w:r/>
            <w:bookmarkStart w:id="578" w:name="OLE_LINK189"/>
            <w:r>
              <w:rPr>
                <w:rFonts w:hint="eastAsia" w:ascii="宋体" w:hAnsi="宋体"/>
                <w:sz w:val="21"/>
                <w:szCs w:val="21"/>
              </w:rPr>
              <w:t xml:space="preserve">监控、</w:t>
            </w:r>
            <w:r>
              <w:rPr>
                <w:rFonts w:hint="eastAsia" w:ascii="宋体" w:hAnsi="宋体"/>
                <w:sz w:val="21"/>
                <w:szCs w:val="21"/>
              </w:rPr>
              <w:t xml:space="preserve">消控人员</w:t>
            </w:r>
            <w:bookmarkEnd w:id="577"/>
            <w:r/>
            <w:bookmarkEnd w:id="578"/>
            <w:r/>
            <w:r/>
          </w:p>
        </w:tc>
        <w:tc>
          <w:tcPr>
            <w:tcW w:w="4678" w:type="dxa"/>
            <w:vAlign w:val="center"/>
            <w:textDirection w:val="lrTb"/>
            <w:noWrap w:val="false"/>
          </w:tcPr>
          <w:p>
            <w:pPr>
              <w:ind w:left="0"/>
              <w:widowControl w:val="off"/>
              <w:rPr>
                <w:rFonts w:ascii="宋体" w:cs="Times New Roman"/>
                <w:sz w:val="21"/>
                <w:szCs w:val="21"/>
              </w:rPr>
            </w:pPr>
            <w:r/>
            <w:bookmarkStart w:id="579" w:name="OLE_LINK116"/>
            <w:r/>
            <w:bookmarkStart w:id="580" w:name="OLE_LINK117"/>
            <w:r>
              <w:rPr>
                <w:rFonts w:hint="eastAsia" w:ascii="宋体" w:hAnsi="宋体" w:cs="Times New Roman"/>
                <w:sz w:val="21"/>
                <w:szCs w:val="21"/>
              </w:rPr>
              <w:t xml:space="preserve">投标人拟派本项目</w:t>
            </w:r>
            <w:r>
              <w:rPr>
                <w:rFonts w:hint="eastAsia" w:ascii="宋体" w:hAnsi="宋体"/>
                <w:sz w:val="21"/>
                <w:szCs w:val="21"/>
              </w:rPr>
              <w:t xml:space="preserve">监控、</w:t>
            </w:r>
            <w:r>
              <w:rPr>
                <w:rFonts w:hint="eastAsia" w:ascii="宋体" w:hAnsi="宋体"/>
                <w:sz w:val="21"/>
                <w:szCs w:val="21"/>
              </w:rPr>
              <w:t xml:space="preserve">消控人员</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p>
          <w:p>
            <w:pPr>
              <w:ind w:left="0"/>
              <w:widowControl w:val="off"/>
              <w:rPr>
                <w:rFonts w:ascii="宋体"/>
                <w:sz w:val="21"/>
                <w:szCs w:val="21"/>
              </w:rPr>
            </w:pPr>
            <w:r/>
            <w:bookmarkStart w:id="581" w:name="OLE_LINK197"/>
            <w:r/>
            <w:bookmarkStart w:id="582" w:name="OLE_LINK198"/>
            <w:r>
              <w:rPr>
                <w:rFonts w:hint="eastAsia" w:ascii="宋体" w:hAnsi="宋体"/>
                <w:sz w:val="21"/>
                <w:szCs w:val="21"/>
              </w:rPr>
              <w:t xml:space="preserve">中级（国家职业资格四级）或以上消防设施操作员证书或者中级（国家职业资格四级）或以上建（构）筑物消防员证书。</w:t>
            </w:r>
            <w:bookmarkEnd w:id="581"/>
            <w:bookmarkEnd w:id="582"/>
            <w:r/>
          </w:p>
          <w:p>
            <w:pPr>
              <w:ind w:left="0"/>
              <w:widowControl w:val="off"/>
              <w:rPr>
                <w:rFonts w:ascii="宋体" w:cs="Times New Roman"/>
                <w:sz w:val="21"/>
                <w:szCs w:val="21"/>
              </w:rPr>
            </w:pPr>
            <w:r>
              <w:rPr>
                <w:rFonts w:hint="eastAsia" w:ascii="宋体" w:hAnsi="宋体" w:cs="Times New Roman"/>
                <w:sz w:val="21"/>
                <w:szCs w:val="21"/>
              </w:rPr>
              <w:t xml:space="preserve">每人次得</w:t>
            </w:r>
            <w:r>
              <w:rPr>
                <w:rFonts w:ascii="宋体" w:hAnsi="宋体" w:cs="Times New Roman"/>
                <w:sz w:val="21"/>
                <w:szCs w:val="21"/>
              </w:rPr>
              <w:t xml:space="preserve">2</w:t>
            </w:r>
            <w:r>
              <w:rPr>
                <w:rFonts w:hint="eastAsia" w:ascii="宋体" w:hAnsi="宋体" w:cs="Times New Roman"/>
                <w:sz w:val="21"/>
                <w:szCs w:val="21"/>
              </w:rPr>
              <w:t xml:space="preserve">分，最高</w:t>
            </w:r>
            <w:r>
              <w:rPr>
                <w:rFonts w:ascii="宋体" w:hAnsi="宋体" w:cs="Times New Roman"/>
                <w:sz w:val="21"/>
                <w:szCs w:val="21"/>
              </w:rPr>
              <w:t xml:space="preserve">4</w:t>
            </w:r>
            <w:r>
              <w:rPr>
                <w:rFonts w:hint="eastAsia" w:ascii="宋体" w:hAnsi="宋体" w:cs="Times New Roman"/>
                <w:sz w:val="21"/>
                <w:szCs w:val="21"/>
              </w:rPr>
              <w:t xml:space="preserve">分。</w:t>
            </w:r>
            <w:r/>
          </w:p>
          <w:p>
            <w:pPr>
              <w:ind w:left="0"/>
              <w:widowControl w:val="off"/>
              <w:rPr>
                <w:rFonts w:ascii="宋体" w:cs="Times New Roman"/>
                <w:sz w:val="21"/>
                <w:szCs w:val="21"/>
              </w:rPr>
            </w:pPr>
            <w:r>
              <w:rPr>
                <w:rFonts w:hint="eastAsia" w:ascii="宋体" w:hAnsi="宋体"/>
                <w:b/>
                <w:color w:val="000000"/>
                <w:sz w:val="21"/>
                <w:szCs w:val="21"/>
              </w:rPr>
              <w:t xml:space="preserve">注：投标文件内提供身份证扫描件、有效证书或证明扫描件、投标人为其缴纳的最新一期</w:t>
            </w:r>
            <w:r>
              <w:rPr>
                <w:rFonts w:hint="eastAsia" w:ascii="宋体" w:hAnsi="宋体"/>
                <w:b/>
                <w:color w:val="000000"/>
                <w:sz w:val="21"/>
                <w:szCs w:val="21"/>
              </w:rPr>
              <w:t xml:space="preserve">社保证明资料</w:t>
            </w:r>
            <w:r>
              <w:rPr>
                <w:rFonts w:hint="eastAsia" w:ascii="宋体" w:hAnsi="宋体"/>
                <w:b/>
                <w:color w:val="000000"/>
                <w:sz w:val="21"/>
                <w:szCs w:val="21"/>
              </w:rPr>
              <w:t xml:space="preserve">并加盖投标人公章，其中国家职业资格等级证书必须提供网上查询截图，否则不得分。</w:t>
            </w:r>
            <w:bookmarkEnd w:id="579"/>
            <w:r/>
            <w:bookmarkEnd w:id="580"/>
            <w:r/>
            <w:r/>
          </w:p>
        </w:tc>
        <w:tc>
          <w:tcPr>
            <w:tcW w:w="2410" w:type="dxa"/>
            <w:vAlign w:val="center"/>
            <w:textDirection w:val="lrTb"/>
            <w:noWrap w:val="false"/>
          </w:tcPr>
          <w:p>
            <w:pPr>
              <w:ind w:left="0"/>
              <w:jc w:val="center"/>
              <w:widowControl w:val="off"/>
              <w:rPr>
                <w:rFonts w:ascii="宋体"/>
                <w:color w:val="000000"/>
                <w:sz w:val="21"/>
                <w:szCs w:val="21"/>
              </w:rPr>
            </w:pPr>
            <w:r>
              <w:rPr>
                <w:rFonts w:ascii="宋体" w:hAnsi="宋体"/>
                <w:color w:val="000000"/>
                <w:sz w:val="21"/>
                <w:szCs w:val="21"/>
              </w:rPr>
              <w:t xml:space="preserve">4</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cs="Tahoma"/>
                <w:b/>
                <w:bCs/>
                <w:color w:val="000000"/>
                <w:sz w:val="21"/>
                <w:szCs w:val="21"/>
              </w:rPr>
            </w:pPr>
            <w:r>
              <w:rPr>
                <w:rFonts w:ascii="宋体" w:cs="Tahoma"/>
                <w:b/>
                <w:bCs/>
                <w:color w:val="000000"/>
                <w:sz w:val="21"/>
                <w:szCs w:val="21"/>
              </w:rPr>
            </w:r>
            <w:r/>
          </w:p>
        </w:tc>
        <w:tc>
          <w:tcPr>
            <w:tcW w:w="1417" w:type="dxa"/>
            <w:vAlign w:val="center"/>
            <w:textDirection w:val="lrTb"/>
            <w:noWrap w:val="false"/>
          </w:tcPr>
          <w:p>
            <w:pPr>
              <w:ind w:left="0"/>
              <w:jc w:val="center"/>
              <w:widowControl w:val="off"/>
              <w:rPr>
                <w:rFonts w:ascii="宋体"/>
                <w:color w:val="000000"/>
                <w:sz w:val="21"/>
                <w:szCs w:val="21"/>
              </w:rPr>
            </w:pPr>
            <w:r>
              <w:rPr>
                <w:rFonts w:hint="eastAsia" w:ascii="宋体" w:hAnsi="宋体"/>
                <w:color w:val="000000"/>
                <w:sz w:val="21"/>
                <w:szCs w:val="21"/>
              </w:rPr>
              <w:t xml:space="preserve">▲</w:t>
            </w:r>
            <w:bookmarkStart w:id="583" w:name="OLE_LINK242"/>
            <w:r/>
            <w:bookmarkStart w:id="584" w:name="OLE_LINK118"/>
            <w:r>
              <w:rPr>
                <w:rFonts w:hint="eastAsia" w:ascii="宋体" w:hAnsi="宋体"/>
                <w:color w:val="000000"/>
                <w:sz w:val="21"/>
                <w:szCs w:val="21"/>
              </w:rPr>
              <w:t xml:space="preserve">工程</w:t>
            </w:r>
            <w:r>
              <w:rPr>
                <w:rFonts w:hint="eastAsia" w:ascii="宋体" w:hAnsi="宋体"/>
                <w:sz w:val="21"/>
                <w:szCs w:val="21"/>
              </w:rPr>
              <w:t xml:space="preserve">主管</w:t>
            </w:r>
            <w:bookmarkEnd w:id="583"/>
            <w:r/>
            <w:bookmarkEnd w:id="584"/>
            <w:r/>
            <w:r/>
          </w:p>
        </w:tc>
        <w:tc>
          <w:tcPr>
            <w:tcW w:w="4678" w:type="dxa"/>
            <w:vAlign w:val="center"/>
            <w:textDirection w:val="lrTb"/>
            <w:noWrap w:val="false"/>
          </w:tcPr>
          <w:p>
            <w:pPr>
              <w:ind w:left="0"/>
              <w:jc w:val="left"/>
              <w:rPr>
                <w:rFonts w:ascii="宋体"/>
                <w:sz w:val="24"/>
                <w:szCs w:val="24"/>
              </w:rPr>
            </w:pPr>
            <w:r>
              <w:rPr>
                <w:rFonts w:hint="eastAsia" w:ascii="宋体" w:hAnsi="宋体" w:cs="Times New Roman"/>
                <w:sz w:val="21"/>
                <w:szCs w:val="21"/>
              </w:rPr>
              <w:t xml:space="preserve">投标人拟派本项目工程</w:t>
            </w:r>
            <w:r>
              <w:rPr>
                <w:rFonts w:hint="eastAsia" w:ascii="宋体" w:hAnsi="宋体"/>
                <w:sz w:val="21"/>
                <w:szCs w:val="21"/>
              </w:rPr>
              <w:t xml:space="preserve">主管</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p>
          <w:p>
            <w:pPr>
              <w:numPr>
                <w:ilvl w:val="0"/>
                <w:numId w:val="2"/>
              </w:numPr>
              <w:ind w:left="0"/>
              <w:widowControl w:val="off"/>
              <w:rPr>
                <w:rFonts w:ascii="宋体"/>
                <w:color w:val="000000"/>
                <w:sz w:val="21"/>
                <w:szCs w:val="21"/>
                <w:lang w:bidi="ar"/>
              </w:rPr>
            </w:pPr>
            <w:r>
              <w:rPr>
                <w:rFonts w:hint="eastAsia" w:ascii="宋体" w:hAnsi="宋体"/>
                <w:color w:val="000000"/>
                <w:sz w:val="21"/>
                <w:szCs w:val="21"/>
                <w:lang w:bidi="ar"/>
              </w:rPr>
              <w:t xml:space="preserve">大专或以上学历证书；</w:t>
            </w:r>
            <w:r/>
          </w:p>
          <w:p>
            <w:pPr>
              <w:numPr>
                <w:ilvl w:val="0"/>
                <w:numId w:val="2"/>
              </w:numPr>
              <w:ind w:left="0"/>
              <w:widowControl w:val="off"/>
              <w:rPr>
                <w:rFonts w:ascii="宋体"/>
                <w:color w:val="000000"/>
                <w:sz w:val="21"/>
                <w:szCs w:val="21"/>
                <w:lang w:bidi="ar"/>
              </w:rPr>
            </w:pPr>
            <w:r>
              <w:rPr>
                <w:rFonts w:hint="eastAsia" w:ascii="宋体" w:hAnsi="宋体"/>
                <w:color w:val="000000"/>
                <w:sz w:val="21"/>
                <w:szCs w:val="21"/>
                <w:lang w:bidi="ar"/>
              </w:rPr>
              <w:t xml:space="preserve">红十字会颁发的</w:t>
            </w:r>
            <w:r>
              <w:rPr>
                <w:rFonts w:hint="eastAsia" w:ascii="宋体" w:hAnsi="宋体" w:cs="Times New Roman"/>
                <w:sz w:val="21"/>
                <w:szCs w:val="21"/>
              </w:rPr>
              <w:t xml:space="preserve">救护培训合格</w:t>
            </w:r>
            <w:r>
              <w:rPr>
                <w:rFonts w:hint="eastAsia" w:ascii="宋体" w:hAnsi="宋体"/>
                <w:color w:val="000000"/>
                <w:sz w:val="21"/>
                <w:szCs w:val="21"/>
                <w:lang w:bidi="ar"/>
              </w:rPr>
              <w:t xml:space="preserve">证书。</w:t>
            </w:r>
            <w:r/>
          </w:p>
          <w:p>
            <w:pPr>
              <w:ind w:left="0"/>
              <w:widowControl w:val="off"/>
              <w:rPr>
                <w:rFonts w:asci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分，共</w:t>
            </w:r>
            <w:r>
              <w:rPr>
                <w:rFonts w:ascii="宋体" w:hAnsi="宋体" w:cs="Times New Roman"/>
                <w:sz w:val="21"/>
                <w:szCs w:val="21"/>
              </w:rPr>
              <w:t xml:space="preserve">2</w:t>
            </w:r>
            <w:r>
              <w:rPr>
                <w:rFonts w:hint="eastAsia" w:ascii="宋体" w:hAnsi="宋体" w:cs="Times New Roman"/>
                <w:sz w:val="21"/>
                <w:szCs w:val="21"/>
              </w:rPr>
              <w:t xml:space="preserve">分。</w:t>
            </w:r>
            <w:r/>
          </w:p>
          <w:p>
            <w:pPr>
              <w:ind w:left="0"/>
              <w:jc w:val="left"/>
              <w:rPr>
                <w:rFonts w:ascii="宋体"/>
                <w:sz w:val="24"/>
                <w:szCs w:val="24"/>
              </w:rPr>
            </w:pPr>
            <w:r>
              <w:rPr>
                <w:rFonts w:hint="eastAsia" w:ascii="宋体" w:hAnsi="宋体"/>
                <w:b/>
                <w:color w:val="000000"/>
                <w:sz w:val="21"/>
                <w:szCs w:val="21"/>
              </w:rPr>
              <w:t xml:space="preserve">注：投标文件内提供身份证扫描件、有效证书或证明扫描件、投标人为其缴纳的最新一期</w:t>
            </w:r>
            <w:r>
              <w:rPr>
                <w:rFonts w:hint="eastAsia" w:ascii="宋体" w:hAnsi="宋体"/>
                <w:b/>
                <w:color w:val="000000"/>
                <w:sz w:val="21"/>
                <w:szCs w:val="21"/>
              </w:rPr>
              <w:t xml:space="preserve">社保证明资料</w:t>
            </w:r>
            <w:r>
              <w:rPr>
                <w:rFonts w:hint="eastAsia" w:ascii="宋体" w:hAnsi="宋体"/>
                <w:b/>
                <w:color w:val="000000"/>
                <w:sz w:val="21"/>
                <w:szCs w:val="21"/>
              </w:rPr>
              <w:t xml:space="preserve">并加盖投标人公章，否则不得分。</w:t>
            </w:r>
            <w:r>
              <w:rPr>
                <w:rFonts w:ascii="宋体" w:hAnsi="宋体"/>
                <w:sz w:val="24"/>
                <w:szCs w:val="24"/>
              </w:rPr>
              <w:t xml:space="preserve"> </w:t>
            </w:r>
            <w:r/>
          </w:p>
        </w:tc>
        <w:tc>
          <w:tcPr>
            <w:tcW w:w="2410" w:type="dxa"/>
            <w:vAlign w:val="center"/>
            <w:textDirection w:val="lrTb"/>
            <w:noWrap w:val="false"/>
          </w:tcPr>
          <w:p>
            <w:pPr>
              <w:ind w:left="0"/>
              <w:jc w:val="center"/>
              <w:widowControl w:val="off"/>
              <w:rPr>
                <w:rFonts w:ascii="宋体"/>
                <w:color w:val="000000"/>
                <w:sz w:val="21"/>
                <w:szCs w:val="21"/>
              </w:rPr>
            </w:pPr>
            <w:r>
              <w:rPr>
                <w:rFonts w:ascii="宋体" w:hAnsi="宋体"/>
                <w:color w:val="000000"/>
                <w:sz w:val="21"/>
                <w:szCs w:val="21"/>
              </w:rPr>
              <w:t xml:space="preserve">2</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cs="Tahoma"/>
                <w:b/>
                <w:bCs/>
                <w:color w:val="000000"/>
                <w:sz w:val="21"/>
                <w:szCs w:val="21"/>
              </w:rPr>
            </w:pPr>
            <w:r>
              <w:rPr>
                <w:rFonts w:ascii="宋体" w:cs="Tahoma"/>
                <w:b/>
                <w:bCs/>
                <w:color w:val="000000"/>
                <w:sz w:val="21"/>
                <w:szCs w:val="21"/>
              </w:rPr>
            </w:r>
            <w:r/>
          </w:p>
        </w:tc>
        <w:tc>
          <w:tcPr>
            <w:tcW w:w="1417" w:type="dxa"/>
            <w:vAlign w:val="center"/>
            <w:textDirection w:val="lrTb"/>
            <w:noWrap w:val="false"/>
          </w:tcPr>
          <w:p>
            <w:pPr>
              <w:ind w:left="0"/>
              <w:jc w:val="center"/>
              <w:widowControl w:val="off"/>
              <w:rPr>
                <w:rFonts w:ascii="宋体"/>
                <w:color w:val="000000"/>
                <w:sz w:val="21"/>
                <w:szCs w:val="21"/>
              </w:rPr>
            </w:pPr>
            <w:r>
              <w:rPr>
                <w:rFonts w:hint="eastAsia" w:ascii="宋体" w:hAnsi="宋体"/>
                <w:b/>
                <w:bCs/>
                <w:sz w:val="21"/>
              </w:rPr>
              <w:t xml:space="preserve">▲</w:t>
            </w:r>
            <w:bookmarkStart w:id="585" w:name="OLE_LINK37"/>
            <w:r>
              <w:rPr>
                <w:rFonts w:hint="eastAsia" w:ascii="宋体" w:hAnsi="宋体"/>
                <w:sz w:val="21"/>
                <w:szCs w:val="21"/>
              </w:rPr>
              <w:t xml:space="preserve">保洁主管</w:t>
            </w:r>
            <w:bookmarkEnd w:id="585"/>
            <w:r/>
            <w:r/>
          </w:p>
        </w:tc>
        <w:tc>
          <w:tcPr>
            <w:tcW w:w="4678" w:type="dxa"/>
            <w:vAlign w:val="center"/>
            <w:textDirection w:val="lrTb"/>
            <w:noWrap w:val="false"/>
          </w:tcPr>
          <w:p>
            <w:pPr>
              <w:ind w:left="0"/>
              <w:widowControl w:val="off"/>
              <w:rPr>
                <w:rFonts w:ascii="宋体" w:cs="Times New Roman"/>
                <w:sz w:val="21"/>
                <w:szCs w:val="21"/>
              </w:rPr>
            </w:pPr>
            <w:r/>
            <w:bookmarkStart w:id="586" w:name="OLE_LINK119"/>
            <w:r/>
            <w:bookmarkStart w:id="587" w:name="OLE_LINK120"/>
            <w:r>
              <w:rPr>
                <w:rFonts w:hint="eastAsia" w:ascii="宋体" w:hAnsi="宋体" w:cs="Times New Roman"/>
                <w:sz w:val="21"/>
                <w:szCs w:val="21"/>
              </w:rPr>
              <w:t xml:space="preserve">投标人拟派本项目保洁主管具备：</w:t>
            </w:r>
            <w:r>
              <w:rPr>
                <w:rFonts w:hint="eastAsia" w:ascii="宋体" w:hAnsi="宋体"/>
                <w:b/>
                <w:color w:val="000000"/>
                <w:sz w:val="21"/>
                <w:szCs w:val="21"/>
              </w:rPr>
              <w:t xml:space="preserve">（中标后必须在本项目工作）</w:t>
            </w:r>
            <w:r>
              <w:t xml:space="preserve"> </w:t>
            </w:r>
            <w:r/>
          </w:p>
          <w:p>
            <w:pPr>
              <w:ind w:left="0"/>
              <w:widowControl w:val="off"/>
              <w:rPr>
                <w:rFonts w:ascii="宋体"/>
                <w:color w:val="000000"/>
                <w:sz w:val="21"/>
                <w:szCs w:val="21"/>
                <w:lang w:bidi="ar"/>
              </w:rPr>
            </w:pPr>
            <w:r>
              <w:rPr>
                <w:rFonts w:ascii="宋体" w:hAnsi="宋体"/>
                <w:color w:val="000000"/>
                <w:sz w:val="21"/>
                <w:szCs w:val="21"/>
                <w:lang w:bidi="ar"/>
              </w:rPr>
              <w:t xml:space="preserve">1</w:t>
            </w:r>
            <w:r>
              <w:rPr>
                <w:rFonts w:ascii="宋体"/>
                <w:color w:val="000000"/>
                <w:sz w:val="21"/>
                <w:szCs w:val="21"/>
                <w:lang w:bidi="ar"/>
              </w:rPr>
              <w:t xml:space="preserve">.</w:t>
            </w:r>
            <w:r>
              <w:rPr>
                <w:rFonts w:hint="eastAsia" w:ascii="宋体" w:hAnsi="宋体"/>
                <w:color w:val="000000"/>
                <w:sz w:val="21"/>
                <w:szCs w:val="21"/>
                <w:lang w:bidi="ar"/>
              </w:rPr>
              <w:t xml:space="preserve">大专或以上学历证书；</w:t>
            </w:r>
            <w:r/>
          </w:p>
          <w:p>
            <w:pPr>
              <w:ind w:left="0"/>
              <w:widowControl w:val="off"/>
              <w:rPr>
                <w:rFonts w:ascii="宋体"/>
                <w:color w:val="000000"/>
                <w:sz w:val="21"/>
                <w:szCs w:val="21"/>
                <w:lang w:bidi="ar"/>
              </w:rPr>
            </w:pPr>
            <w:r>
              <w:rPr>
                <w:rFonts w:ascii="宋体" w:hAnsi="宋体"/>
                <w:color w:val="000000"/>
                <w:sz w:val="21"/>
                <w:szCs w:val="21"/>
                <w:lang w:bidi="ar"/>
              </w:rPr>
              <w:t xml:space="preserve">2</w:t>
            </w:r>
            <w:r>
              <w:rPr>
                <w:rFonts w:ascii="宋体"/>
                <w:color w:val="000000"/>
                <w:sz w:val="21"/>
                <w:szCs w:val="21"/>
                <w:lang w:bidi="ar"/>
              </w:rPr>
              <w:t xml:space="preserve">.</w:t>
            </w:r>
            <w:r>
              <w:rPr>
                <w:rFonts w:hint="eastAsia" w:ascii="宋体" w:hAnsi="宋体"/>
                <w:color w:val="000000"/>
                <w:sz w:val="21"/>
                <w:szCs w:val="21"/>
                <w:lang w:bidi="ar"/>
              </w:rPr>
              <w:t xml:space="preserve">红十字会颁发的</w:t>
            </w:r>
            <w:r>
              <w:rPr>
                <w:rFonts w:hint="eastAsia" w:ascii="宋体" w:hAnsi="宋体" w:cs="Times New Roman"/>
                <w:sz w:val="21"/>
                <w:szCs w:val="21"/>
              </w:rPr>
              <w:t xml:space="preserve">救护培训合格</w:t>
            </w:r>
            <w:r>
              <w:rPr>
                <w:rFonts w:hint="eastAsia" w:ascii="宋体" w:hAnsi="宋体"/>
                <w:color w:val="000000"/>
                <w:sz w:val="21"/>
                <w:szCs w:val="21"/>
                <w:lang w:bidi="ar"/>
              </w:rPr>
              <w:t xml:space="preserve">证书。</w:t>
            </w:r>
            <w:r/>
          </w:p>
          <w:p>
            <w:pPr>
              <w:ind w:left="0"/>
              <w:widowControl w:val="off"/>
              <w:rPr>
                <w:rFonts w:asci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分，共</w:t>
            </w:r>
            <w:r>
              <w:rPr>
                <w:rFonts w:ascii="宋体" w:hAnsi="宋体" w:cs="Times New Roman"/>
                <w:sz w:val="21"/>
                <w:szCs w:val="21"/>
              </w:rPr>
              <w:t xml:space="preserve">2</w:t>
            </w:r>
            <w:r>
              <w:rPr>
                <w:rFonts w:hint="eastAsia" w:ascii="宋体" w:hAnsi="宋体" w:cs="Times New Roman"/>
                <w:sz w:val="21"/>
                <w:szCs w:val="21"/>
              </w:rPr>
              <w:t xml:space="preserve">分。</w:t>
            </w:r>
            <w:r/>
          </w:p>
          <w:p>
            <w:pPr>
              <w:ind w:left="0"/>
              <w:widowControl w:val="off"/>
              <w:rPr>
                <w:rFonts w:ascii="宋体" w:cs="Times New Roman"/>
                <w:sz w:val="21"/>
                <w:szCs w:val="21"/>
              </w:rPr>
            </w:pPr>
            <w:r>
              <w:rPr>
                <w:rFonts w:hint="eastAsia" w:ascii="宋体" w:hAnsi="宋体"/>
                <w:b/>
                <w:color w:val="000000"/>
                <w:sz w:val="21"/>
                <w:szCs w:val="21"/>
              </w:rPr>
              <w:t xml:space="preserve">注：投标文件内提供身份证扫描件、有效证书或证明扫描件、投标人为其缴纳的最新一期</w:t>
            </w:r>
            <w:r>
              <w:rPr>
                <w:rFonts w:hint="eastAsia" w:ascii="宋体" w:hAnsi="宋体"/>
                <w:b/>
                <w:color w:val="000000"/>
                <w:sz w:val="21"/>
                <w:szCs w:val="21"/>
              </w:rPr>
              <w:t xml:space="preserve">社保证明资料</w:t>
            </w:r>
            <w:r>
              <w:rPr>
                <w:rFonts w:hint="eastAsia" w:ascii="宋体" w:hAnsi="宋体"/>
                <w:b/>
                <w:color w:val="000000"/>
                <w:sz w:val="21"/>
                <w:szCs w:val="21"/>
              </w:rPr>
              <w:t xml:space="preserve">并加盖投标人公章，否则不得分。</w:t>
            </w:r>
            <w:bookmarkEnd w:id="586"/>
            <w:r/>
            <w:bookmarkEnd w:id="587"/>
            <w:r>
              <w:rPr>
                <w:rFonts w:ascii="宋体" w:hAnsi="宋体"/>
                <w:sz w:val="24"/>
                <w:szCs w:val="24"/>
              </w:rPr>
              <w:t xml:space="preserve"> </w:t>
            </w:r>
            <w:r/>
          </w:p>
        </w:tc>
        <w:tc>
          <w:tcPr>
            <w:tcW w:w="2410" w:type="dxa"/>
            <w:vAlign w:val="center"/>
            <w:textDirection w:val="lrTb"/>
            <w:noWrap w:val="false"/>
          </w:tcPr>
          <w:p>
            <w:pPr>
              <w:ind w:left="0"/>
              <w:jc w:val="center"/>
              <w:widowControl w:val="off"/>
              <w:rPr>
                <w:rFonts w:ascii="宋体"/>
                <w:color w:val="000000"/>
                <w:sz w:val="21"/>
                <w:szCs w:val="21"/>
              </w:rPr>
            </w:pPr>
            <w:r>
              <w:rPr>
                <w:rFonts w:ascii="宋体" w:hAnsi="宋体"/>
                <w:color w:val="000000"/>
                <w:sz w:val="21"/>
                <w:szCs w:val="21"/>
              </w:rPr>
              <w:t xml:space="preserve">2</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cs="Tahoma"/>
                <w:b/>
                <w:bCs/>
                <w:color w:val="000000"/>
                <w:sz w:val="21"/>
                <w:szCs w:val="21"/>
              </w:rPr>
            </w:pPr>
            <w:r>
              <w:rPr>
                <w:rFonts w:ascii="宋体" w:cs="Tahoma"/>
                <w:b/>
                <w:bCs/>
                <w:color w:val="000000"/>
                <w:sz w:val="21"/>
                <w:szCs w:val="21"/>
              </w:rPr>
            </w:r>
            <w:r/>
          </w:p>
        </w:tc>
        <w:tc>
          <w:tcPr>
            <w:tcW w:w="1417" w:type="dxa"/>
            <w:vAlign w:val="center"/>
            <w:textDirection w:val="lrTb"/>
            <w:noWrap w:val="false"/>
          </w:tcPr>
          <w:p>
            <w:pPr>
              <w:ind w:left="0"/>
              <w:jc w:val="center"/>
              <w:widowControl w:val="off"/>
              <w:rPr>
                <w:rFonts w:ascii="宋体" w:cs="Times New Roman"/>
                <w:bCs/>
                <w:sz w:val="21"/>
                <w:szCs w:val="21"/>
              </w:rPr>
            </w:pPr>
            <w:r>
              <w:rPr>
                <w:rFonts w:hint="eastAsia" w:ascii="宋体" w:hAnsi="宋体" w:cs="Times New Roman"/>
                <w:sz w:val="21"/>
                <w:szCs w:val="21"/>
              </w:rPr>
              <w:t xml:space="preserve">▲获奖情况</w:t>
            </w:r>
            <w:r/>
          </w:p>
        </w:tc>
        <w:tc>
          <w:tcPr>
            <w:tcW w:w="4678" w:type="dxa"/>
            <w:vAlign w:val="center"/>
            <w:textDirection w:val="lrTb"/>
            <w:noWrap w:val="false"/>
          </w:tcPr>
          <w:p>
            <w:pPr>
              <w:ind w:left="0"/>
              <w:widowControl w:val="off"/>
              <w:rPr>
                <w:rFonts w:ascii="宋体"/>
                <w:sz w:val="21"/>
                <w:szCs w:val="21"/>
                <w:lang w:val="zh-CN"/>
              </w:rPr>
            </w:pPr>
            <w:r>
              <w:rPr>
                <w:rFonts w:hint="eastAsia" w:ascii="宋体" w:hAnsi="宋体"/>
                <w:sz w:val="21"/>
                <w:szCs w:val="21"/>
                <w:lang w:val="zh-CN"/>
              </w:rPr>
              <w:t xml:space="preserve">投标人自</w:t>
            </w:r>
            <w:r>
              <w:rPr>
                <w:rFonts w:ascii="宋体" w:hAnsi="宋体"/>
                <w:sz w:val="21"/>
                <w:szCs w:val="21"/>
                <w:lang w:val="zh-CN"/>
              </w:rPr>
              <w:t xml:space="preserve">2023</w:t>
            </w:r>
            <w:r>
              <w:rPr>
                <w:rFonts w:hint="eastAsia" w:ascii="宋体" w:hAnsi="宋体"/>
                <w:sz w:val="21"/>
                <w:szCs w:val="21"/>
                <w:lang w:val="zh-CN"/>
              </w:rPr>
              <w:t xml:space="preserve">年</w:t>
            </w:r>
            <w:r>
              <w:rPr>
                <w:rFonts w:ascii="宋体" w:hAnsi="宋体"/>
                <w:sz w:val="21"/>
                <w:szCs w:val="21"/>
                <w:lang w:val="zh-CN"/>
              </w:rPr>
              <w:t xml:space="preserve">1</w:t>
            </w:r>
            <w:r>
              <w:rPr>
                <w:rFonts w:hint="eastAsia" w:ascii="宋体" w:hAnsi="宋体"/>
                <w:sz w:val="21"/>
                <w:szCs w:val="21"/>
                <w:lang w:val="zh-CN"/>
              </w:rPr>
              <w:t xml:space="preserve">月</w:t>
            </w:r>
            <w:r>
              <w:rPr>
                <w:rFonts w:ascii="宋体" w:hAnsi="宋体"/>
                <w:sz w:val="21"/>
                <w:szCs w:val="21"/>
                <w:lang w:val="zh-CN"/>
              </w:rPr>
              <w:t xml:space="preserve">1</w:t>
            </w:r>
            <w:r>
              <w:rPr>
                <w:rFonts w:hint="eastAsia" w:ascii="宋体" w:hAnsi="宋体"/>
                <w:sz w:val="21"/>
                <w:szCs w:val="21"/>
                <w:lang w:val="zh-CN"/>
              </w:rPr>
              <w:t xml:space="preserve">日以来获得过政府主管部门颁发的物业管理相关项目荣誉或表彰，</w:t>
            </w:r>
            <w:r>
              <w:rPr>
                <w:rFonts w:hint="eastAsia" w:ascii="宋体" w:hAnsi="宋体"/>
                <w:sz w:val="21"/>
                <w:szCs w:val="21"/>
              </w:rPr>
              <w:t xml:space="preserve">每</w:t>
            </w:r>
            <w:r>
              <w:rPr>
                <w:rFonts w:hint="eastAsia" w:ascii="宋体" w:hAnsi="宋体"/>
                <w:sz w:val="21"/>
                <w:szCs w:val="21"/>
                <w:lang w:val="zh-CN"/>
              </w:rPr>
              <w:t xml:space="preserve">有一项得</w:t>
            </w:r>
            <w:r>
              <w:rPr>
                <w:rFonts w:ascii="宋体" w:hAnsi="宋体"/>
                <w:sz w:val="21"/>
                <w:szCs w:val="21"/>
              </w:rPr>
              <w:t xml:space="preserve">1</w:t>
            </w:r>
            <w:r>
              <w:rPr>
                <w:rFonts w:hint="eastAsia" w:ascii="宋体" w:hAnsi="宋体"/>
                <w:sz w:val="21"/>
                <w:szCs w:val="21"/>
                <w:lang w:val="zh-CN"/>
              </w:rPr>
              <w:t xml:space="preserve">分，最高得</w:t>
            </w:r>
            <w:r>
              <w:rPr>
                <w:rFonts w:ascii="宋体" w:hAnsi="宋体"/>
                <w:sz w:val="21"/>
                <w:szCs w:val="21"/>
              </w:rPr>
              <w:t xml:space="preserve">2</w:t>
            </w:r>
            <w:r>
              <w:rPr>
                <w:rFonts w:hint="eastAsia" w:ascii="宋体" w:hAnsi="宋体"/>
                <w:sz w:val="21"/>
                <w:szCs w:val="21"/>
                <w:lang w:val="zh-CN"/>
              </w:rPr>
              <w:t xml:space="preserve">分。</w:t>
            </w:r>
            <w:r/>
          </w:p>
          <w:p>
            <w:pPr>
              <w:ind w:left="0"/>
              <w:widowControl w:val="off"/>
              <w:rPr>
                <w:rFonts w:ascii="宋体"/>
                <w:b/>
                <w:sz w:val="21"/>
                <w:szCs w:val="21"/>
                <w:lang w:val="zh-CN"/>
              </w:rPr>
            </w:pPr>
            <w:r>
              <w:rPr>
                <w:rFonts w:hint="eastAsia" w:ascii="宋体" w:hAnsi="宋体"/>
                <w:b/>
                <w:sz w:val="21"/>
                <w:szCs w:val="21"/>
                <w:lang w:val="zh-CN"/>
              </w:rPr>
              <w:t xml:space="preserve">注：投标文件中须提供以上</w:t>
            </w:r>
            <w:r>
              <w:rPr>
                <w:rFonts w:hint="eastAsia" w:ascii="宋体" w:hAnsi="宋体"/>
                <w:b/>
                <w:sz w:val="21"/>
                <w:szCs w:val="21"/>
              </w:rPr>
              <w:t xml:space="preserve">证书或证明</w:t>
            </w:r>
            <w:r>
              <w:rPr>
                <w:rFonts w:hint="eastAsia" w:ascii="宋体" w:hAnsi="宋体"/>
                <w:b/>
                <w:sz w:val="21"/>
                <w:szCs w:val="21"/>
                <w:lang w:val="zh-CN"/>
              </w:rPr>
              <w:t xml:space="preserve">复印件并加盖投标人公章或网络查询截图并加盖投标人公章，未提供不得分。</w:t>
            </w:r>
            <w:r/>
          </w:p>
        </w:tc>
        <w:tc>
          <w:tcPr>
            <w:tcW w:w="2410" w:type="dxa"/>
            <w:vAlign w:val="center"/>
            <w:textDirection w:val="lrTb"/>
            <w:noWrap w:val="false"/>
          </w:tcPr>
          <w:p>
            <w:pPr>
              <w:ind w:left="0"/>
              <w:jc w:val="center"/>
              <w:widowControl w:val="off"/>
              <w:rPr>
                <w:rFonts w:ascii="宋体"/>
                <w:color w:val="000000"/>
                <w:sz w:val="21"/>
                <w:szCs w:val="21"/>
              </w:rPr>
            </w:pPr>
            <w:r>
              <w:rPr>
                <w:rFonts w:ascii="宋体" w:hAnsi="宋体"/>
                <w:color w:val="000000"/>
                <w:sz w:val="21"/>
                <w:szCs w:val="21"/>
              </w:rPr>
              <w:t xml:space="preserve">2</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cs="Tahoma"/>
                <w:b/>
                <w:bCs/>
                <w:color w:val="000000"/>
                <w:sz w:val="21"/>
                <w:szCs w:val="21"/>
              </w:rPr>
            </w:pPr>
            <w:r>
              <w:rPr>
                <w:rFonts w:ascii="宋体" w:cs="Tahoma"/>
                <w:b/>
                <w:bCs/>
                <w:color w:val="000000"/>
                <w:sz w:val="21"/>
                <w:szCs w:val="21"/>
              </w:rPr>
            </w:r>
            <w:r/>
          </w:p>
        </w:tc>
        <w:tc>
          <w:tcPr>
            <w:tcW w:w="1417" w:type="dxa"/>
            <w:vAlign w:val="center"/>
            <w:textDirection w:val="lrTb"/>
            <w:noWrap w:val="false"/>
          </w:tcPr>
          <w:p>
            <w:pPr>
              <w:ind w:left="0"/>
              <w:jc w:val="center"/>
              <w:widowControl w:val="off"/>
              <w:rPr>
                <w:rFonts w:ascii="宋体" w:cs="Times New Roman"/>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4678" w:type="dxa"/>
            <w:vAlign w:val="center"/>
            <w:textDirection w:val="lrTb"/>
            <w:noWrap w:val="false"/>
          </w:tcPr>
          <w:p>
            <w:pPr>
              <w:ind w:left="0"/>
              <w:widowControl w:val="off"/>
              <w:rPr>
                <w:rFonts w:ascii="宋体"/>
                <w:color w:val="000000"/>
                <w:sz w:val="21"/>
                <w:szCs w:val="21"/>
              </w:rPr>
            </w:pPr>
            <w:r>
              <w:rPr>
                <w:rFonts w:hint="eastAsia" w:ascii="宋体" w:hAnsi="宋体"/>
                <w:color w:val="000000"/>
                <w:sz w:val="21"/>
                <w:szCs w:val="21"/>
              </w:rPr>
              <w:t xml:space="preserve">投标人提供自</w:t>
            </w:r>
            <w:r>
              <w:rPr>
                <w:rFonts w:ascii="宋体" w:hAnsi="宋体"/>
                <w:color w:val="000000"/>
                <w:sz w:val="21"/>
                <w:szCs w:val="21"/>
              </w:rPr>
              <w:t xml:space="preserve">2023</w:t>
            </w:r>
            <w:r>
              <w:rPr>
                <w:rFonts w:hint="eastAsia" w:ascii="宋体" w:hAnsi="宋体"/>
                <w:color w:val="000000"/>
                <w:sz w:val="21"/>
                <w:szCs w:val="21"/>
              </w:rPr>
              <w:t xml:space="preserve">年</w:t>
            </w:r>
            <w:r>
              <w:rPr>
                <w:rFonts w:ascii="宋体" w:hAnsi="宋体"/>
                <w:color w:val="000000"/>
                <w:sz w:val="21"/>
                <w:szCs w:val="21"/>
              </w:rPr>
              <w:t xml:space="preserve">1</w:t>
            </w:r>
            <w:r>
              <w:rPr>
                <w:rFonts w:hint="eastAsia" w:ascii="宋体" w:hAnsi="宋体"/>
                <w:color w:val="000000"/>
                <w:sz w:val="21"/>
                <w:szCs w:val="21"/>
              </w:rPr>
              <w:t xml:space="preserve">月</w:t>
            </w:r>
            <w:r>
              <w:rPr>
                <w:rFonts w:ascii="宋体" w:hAnsi="宋体"/>
                <w:color w:val="000000"/>
                <w:sz w:val="21"/>
                <w:szCs w:val="21"/>
              </w:rPr>
              <w:t xml:space="preserve">1</w:t>
            </w:r>
            <w:r>
              <w:rPr>
                <w:rFonts w:hint="eastAsia" w:ascii="宋体" w:hAnsi="宋体"/>
                <w:color w:val="000000"/>
                <w:sz w:val="21"/>
                <w:szCs w:val="21"/>
              </w:rPr>
              <w:t xml:space="preserve">日（以合同签订日期为准）以来承担的类似物业服务项目业绩，</w:t>
            </w:r>
            <w:r>
              <w:rPr>
                <w:rFonts w:hint="eastAsia" w:ascii="宋体" w:hAnsi="宋体"/>
                <w:color w:val="000000"/>
                <w:sz w:val="21"/>
                <w:szCs w:val="21"/>
              </w:rPr>
              <w:t xml:space="preserve">每具备</w:t>
            </w:r>
            <w:r>
              <w:rPr>
                <w:rFonts w:ascii="宋体" w:hAnsi="宋体"/>
                <w:color w:val="000000"/>
                <w:sz w:val="21"/>
                <w:szCs w:val="21"/>
              </w:rPr>
              <w:t xml:space="preserve">1</w:t>
            </w:r>
            <w:r>
              <w:rPr>
                <w:rFonts w:hint="eastAsia" w:ascii="宋体" w:hAnsi="宋体"/>
                <w:color w:val="000000"/>
                <w:sz w:val="21"/>
                <w:szCs w:val="21"/>
              </w:rPr>
              <w:t xml:space="preserve">项业绩得</w:t>
            </w:r>
            <w:r>
              <w:rPr>
                <w:rFonts w:ascii="宋体" w:hAnsi="宋体"/>
                <w:color w:val="000000"/>
                <w:sz w:val="21"/>
                <w:szCs w:val="21"/>
              </w:rPr>
              <w:t xml:space="preserve">2</w:t>
            </w:r>
            <w:r>
              <w:rPr>
                <w:rFonts w:hint="eastAsia" w:ascii="宋体" w:hAnsi="宋体"/>
                <w:color w:val="000000"/>
                <w:sz w:val="21"/>
                <w:szCs w:val="21"/>
              </w:rPr>
              <w:t xml:space="preserve">分，最高得</w:t>
            </w:r>
            <w:r>
              <w:rPr>
                <w:rFonts w:ascii="宋体" w:hAnsi="宋体"/>
                <w:color w:val="000000"/>
                <w:sz w:val="21"/>
                <w:szCs w:val="21"/>
              </w:rPr>
              <w:t xml:space="preserve"> 6</w:t>
            </w:r>
            <w:r>
              <w:rPr>
                <w:rFonts w:hint="eastAsia" w:ascii="宋体" w:hAnsi="宋体"/>
                <w:color w:val="000000"/>
                <w:sz w:val="21"/>
                <w:szCs w:val="21"/>
              </w:rPr>
              <w:t xml:space="preserve">分。</w:t>
            </w:r>
            <w:r/>
          </w:p>
          <w:p>
            <w:pPr>
              <w:ind w:left="0"/>
              <w:widowControl w:val="off"/>
              <w:rPr>
                <w:rFonts w:asci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color w:val="000000"/>
                <w:sz w:val="21"/>
                <w:szCs w:val="21"/>
              </w:rPr>
            </w:pPr>
            <w:r>
              <w:rPr>
                <w:rFonts w:ascii="宋体" w:hAnsi="宋体"/>
                <w:color w:val="000000"/>
                <w:sz w:val="21"/>
                <w:szCs w:val="21"/>
              </w:rPr>
              <w:t xml:space="preserve">6</w:t>
            </w:r>
            <w:r/>
          </w:p>
        </w:tc>
      </w:tr>
    </w:tbl>
    <w:p>
      <w:pPr>
        <w:ind w:left="0" w:firstLine="422"/>
        <w:spacing w:line="360" w:lineRule="auto"/>
        <w:rPr>
          <w:rFonts w:ascii="宋体"/>
          <w:b/>
          <w:bCs/>
          <w:sz w:val="21"/>
        </w:rPr>
      </w:pPr>
      <w:r>
        <w:rPr>
          <w:rFonts w:hint="eastAsia" w:ascii="宋体" w:hAnsi="宋体"/>
          <w:b/>
          <w:bCs/>
          <w:sz w:val="21"/>
        </w:rPr>
        <w:t xml:space="preserve">备注：表格中标▲项为客观分</w:t>
      </w:r>
      <w:r/>
    </w:p>
    <w:p>
      <w:pPr>
        <w:ind w:left="0" w:firstLine="420"/>
        <w:spacing w:line="360" w:lineRule="auto"/>
        <w:rPr>
          <w:rFonts w:ascii="宋体"/>
          <w:sz w:val="21"/>
        </w:rPr>
      </w:pPr>
      <w:r>
        <w:rPr>
          <w:rFonts w:ascii="宋体" w:hAnsi="宋体"/>
          <w:sz w:val="21"/>
        </w:rPr>
        <w:t xml:space="preserve">1.</w:t>
      </w:r>
      <w:r>
        <w:rPr>
          <w:rFonts w:hint="eastAsia" w:ascii="宋体" w:hAnsi="宋体"/>
          <w:sz w:val="21"/>
        </w:rPr>
        <w:t xml:space="preserve">针对评分标准中评分的每一条，投标人均应提供相关资料并</w:t>
      </w:r>
      <w:r>
        <w:rPr>
          <w:rFonts w:hint="eastAsia" w:ascii="宋体" w:hAnsi="宋体"/>
          <w:sz w:val="21"/>
        </w:rPr>
        <w:t xml:space="preserve">作出</w:t>
      </w:r>
      <w:r>
        <w:rPr>
          <w:rFonts w:hint="eastAsia" w:ascii="宋体" w:hAnsi="宋体"/>
          <w:sz w:val="21"/>
        </w:rPr>
        <w:t xml:space="preserve">相应说明供评委评判，不提供相关资料的视为不具备该项得分的条件。</w:t>
      </w:r>
      <w:r/>
    </w:p>
    <w:p>
      <w:pPr>
        <w:ind w:left="0" w:firstLine="420"/>
        <w:spacing w:line="360" w:lineRule="auto"/>
        <w:rPr>
          <w:rFonts w:ascii="宋体"/>
          <w:sz w:val="21"/>
        </w:rPr>
      </w:pPr>
      <w:r>
        <w:rPr>
          <w:rFonts w:ascii="宋体" w:hAnsi="宋体"/>
          <w:sz w:val="21"/>
        </w:rPr>
        <w:t xml:space="preserve">2.</w:t>
      </w:r>
      <w:r>
        <w:rPr>
          <w:rFonts w:hint="eastAsia" w:ascii="宋体" w:hAnsi="宋体"/>
          <w:sz w:val="21"/>
        </w:rPr>
        <w:t xml:space="preserve">投标文件中如出现前后不一致时，评委有权请投标人澄清说明，澄清说明事项涉及评分时，评委有权酌情扣分。</w:t>
      </w:r>
      <w:r/>
    </w:p>
    <w:p>
      <w:pPr>
        <w:ind w:left="0" w:firstLine="420"/>
        <w:spacing w:line="360" w:lineRule="auto"/>
        <w:rPr>
          <w:rFonts w:ascii="宋体"/>
          <w:sz w:val="21"/>
        </w:rPr>
      </w:pPr>
      <w:r>
        <w:rPr>
          <w:rFonts w:ascii="宋体" w:hAnsi="宋体"/>
          <w:sz w:val="21"/>
        </w:rPr>
        <w:t xml:space="preserve">3.</w:t>
      </w:r>
      <w:r>
        <w:rPr>
          <w:rFonts w:hint="eastAsia" w:ascii="宋体" w:hAnsi="宋体"/>
          <w:sz w:val="21"/>
        </w:rPr>
        <w:t xml:space="preserve">投标人必须保证全部投标资料的真实性，如有虚假或对招标文件所要求说明的情况故意隐瞒或虚报，视为</w:t>
      </w:r>
      <w:r>
        <w:rPr>
          <w:rFonts w:hint="eastAsia" w:ascii="宋体" w:hAnsi="宋体"/>
          <w:sz w:val="21"/>
        </w:rPr>
        <w:t xml:space="preserve">不</w:t>
      </w:r>
      <w:r>
        <w:rPr>
          <w:rFonts w:hint="eastAsia" w:ascii="宋体" w:hAnsi="宋体"/>
          <w:sz w:val="21"/>
        </w:rPr>
        <w:t xml:space="preserve">实质性响应招标文件，为无效投标，已中标的将取消中标资格，按“提供虚假材料谋取中标、成交”相关处理办法处理。</w:t>
      </w:r>
      <w:r/>
    </w:p>
    <w:p>
      <w:pPr>
        <w:pStyle w:val="883"/>
        <w:ind w:left="0" w:firstLine="0"/>
        <w:rPr>
          <w:rFonts w:ascii="宋体"/>
          <w:b/>
          <w:sz w:val="44"/>
          <w:szCs w:val="22"/>
        </w:rPr>
      </w:pPr>
      <w:r/>
      <w:bookmarkStart w:id="588" w:name="_Toc225175370"/>
      <w:r/>
      <w:r/>
    </w:p>
    <w:p>
      <w:pPr>
        <w:pStyle w:val="883"/>
        <w:ind w:left="0" w:firstLine="0"/>
        <w:jc w:val="center"/>
        <w:rPr>
          <w:rFonts w:ascii="宋体" w:hAnsi="宋体"/>
          <w:b/>
          <w:sz w:val="44"/>
          <w:szCs w:val="22"/>
        </w:rPr>
      </w:pPr>
      <w:r/>
      <w:bookmarkStart w:id="589" w:name="_Toc225410478"/>
      <w:r/>
      <w:r/>
    </w:p>
    <w:p>
      <w:pPr>
        <w:pStyle w:val="883"/>
        <w:ind w:left="0" w:firstLine="0"/>
        <w:jc w:val="center"/>
        <w:rPr>
          <w:rFonts w:ascii="宋体"/>
          <w:b/>
          <w:sz w:val="44"/>
          <w:szCs w:val="22"/>
        </w:rPr>
      </w:pPr>
      <w:r/>
      <w:bookmarkStart w:id="590" w:name="_GoBack"/>
      <w:r/>
      <w:bookmarkEnd w:id="590"/>
      <w:r>
        <w:rPr>
          <w:rFonts w:hint="eastAsia" w:ascii="宋体" w:hAnsi="宋体"/>
          <w:b/>
          <w:sz w:val="44"/>
          <w:szCs w:val="22"/>
        </w:rPr>
        <w:t xml:space="preserve">第七章</w:t>
      </w:r>
      <w:r>
        <w:rPr>
          <w:rFonts w:ascii="宋体" w:hAnsi="宋体"/>
          <w:b/>
          <w:sz w:val="44"/>
          <w:szCs w:val="22"/>
        </w:rPr>
        <w:t xml:space="preserve"> </w:t>
      </w:r>
      <w:r>
        <w:rPr>
          <w:rFonts w:hint="eastAsia" w:ascii="宋体" w:hAnsi="宋体"/>
          <w:b/>
          <w:sz w:val="44"/>
          <w:szCs w:val="22"/>
        </w:rPr>
        <w:t xml:space="preserve">物业管理考核办法</w:t>
      </w:r>
      <w:bookmarkEnd w:id="588"/>
      <w:r/>
      <w:bookmarkEnd w:id="589"/>
      <w:r/>
      <w:r/>
    </w:p>
    <w:p>
      <w:pPr>
        <w:ind w:firstLine="422"/>
        <w:jc w:val="center"/>
        <w:spacing w:line="360" w:lineRule="auto"/>
        <w:widowControl w:val="off"/>
        <w:rPr>
          <w:rFonts w:ascii="宋体" w:cs="Times New Roman"/>
          <w:b/>
          <w:sz w:val="21"/>
          <w:szCs w:val="21"/>
        </w:rPr>
      </w:pPr>
      <w:r>
        <w:rPr>
          <w:rFonts w:hint="eastAsia" w:ascii="宋体" w:hAnsi="宋体" w:cs="Times New Roman"/>
          <w:b/>
          <w:sz w:val="21"/>
          <w:szCs w:val="21"/>
        </w:rPr>
        <w:t xml:space="preserve">《项目物业管理长效管理考核评分表》</w:t>
      </w:r>
      <w:r>
        <w:rPr>
          <w:rFonts w:ascii="宋体" w:hAnsi="宋体" w:cs="Times New Roman"/>
          <w:b/>
          <w:sz w:val="21"/>
          <w:szCs w:val="21"/>
        </w:rPr>
        <w:t xml:space="preserve">             </w:t>
      </w:r>
      <w:r/>
    </w:p>
    <w:tbl>
      <w:tblPr>
        <w:tblW w:w="105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37"/>
        <w:gridCol w:w="1227"/>
        <w:gridCol w:w="7232"/>
        <w:gridCol w:w="648"/>
        <w:gridCol w:w="380"/>
      </w:tblGrid>
      <w:tr>
        <w:trPr>
          <w:jc w:val="center"/>
          <w:trHeight w:val="326"/>
        </w:trPr>
        <w:tc>
          <w:tcPr>
            <w:gridSpan w:val="3"/>
            <w:tcW w:w="9497"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考核内容及标准</w:t>
            </w:r>
            <w:r/>
          </w:p>
        </w:tc>
        <w:tc>
          <w:tcPr>
            <w:tcW w:w="648"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分值</w:t>
            </w:r>
            <w:r/>
          </w:p>
        </w:tc>
        <w:tc>
          <w:tcPr>
            <w:tcW w:w="380"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得分</w:t>
            </w:r>
            <w:r/>
          </w:p>
        </w:tc>
      </w:tr>
      <w:tr>
        <w:trPr>
          <w:jc w:val="center"/>
          <w:trHeight w:val="326"/>
        </w:trPr>
        <w:tc>
          <w:tcPr>
            <w:tcW w:w="1037" w:type="dxa"/>
            <w:vAlign w:val="center"/>
            <w:vMerge w:val="restart"/>
            <w:textDirection w:val="lrTb"/>
            <w:noWrap w:val="false"/>
          </w:tcPr>
          <w:p>
            <w:pPr>
              <w:ind w:left="0"/>
              <w:jc w:val="center"/>
              <w:rPr>
                <w:rFonts w:ascii="宋体" w:cs="Times New Roman"/>
                <w:b/>
                <w:bCs/>
                <w:sz w:val="21"/>
                <w:szCs w:val="21"/>
              </w:rPr>
            </w:pPr>
            <w:r>
              <w:rPr>
                <w:rFonts w:hint="eastAsia" w:ascii="宋体" w:hAnsi="宋体" w:cs="Times New Roman"/>
                <w:b/>
                <w:bCs/>
                <w:sz w:val="21"/>
                <w:szCs w:val="21"/>
              </w:rPr>
              <w:t xml:space="preserve">接待</w:t>
            </w:r>
            <w:r>
              <w:rPr>
                <w:rFonts w:ascii="宋体" w:hAnsi="宋体" w:cs="Times New Roman"/>
                <w:b/>
                <w:bCs/>
                <w:sz w:val="21"/>
                <w:szCs w:val="21"/>
              </w:rPr>
              <w:t xml:space="preserve">5</w:t>
            </w:r>
            <w:r>
              <w:rPr>
                <w:rFonts w:hint="eastAsia" w:ascii="宋体" w:hAnsi="宋体" w:cs="Times New Roman"/>
                <w:b/>
                <w:bCs/>
                <w:sz w:val="21"/>
                <w:szCs w:val="21"/>
              </w:rPr>
              <w:t xml:space="preserve">分</w:t>
            </w:r>
            <w:r/>
          </w:p>
        </w:tc>
        <w:tc>
          <w:tcPr>
            <w:gridSpan w:val="2"/>
            <w:tcW w:w="8460" w:type="dxa"/>
            <w:vAlign w:val="center"/>
            <w:textDirection w:val="lrTb"/>
            <w:noWrap w:val="false"/>
          </w:tcPr>
          <w:p>
            <w:pPr>
              <w:ind w:left="0"/>
              <w:jc w:val="left"/>
              <w:rPr>
                <w:rFonts w:ascii="宋体" w:cs="Times New Roman"/>
                <w:sz w:val="21"/>
                <w:szCs w:val="21"/>
              </w:rPr>
            </w:pPr>
            <w:r>
              <w:rPr>
                <w:rFonts w:hint="eastAsia" w:ascii="宋体" w:hAnsi="宋体" w:cs="Times New Roman"/>
                <w:sz w:val="21"/>
                <w:szCs w:val="21"/>
              </w:rPr>
              <w:t xml:space="preserve">佩戴统一标志，仪表端庄大方，衣着整洁，表情自然和蔼、亲切，使用文明用语。</w:t>
            </w:r>
            <w:r/>
          </w:p>
        </w:tc>
        <w:tc>
          <w:tcPr>
            <w:tcW w:w="648" w:type="dxa"/>
            <w:vAlign w:val="center"/>
            <w:textDirection w:val="lrTb"/>
            <w:noWrap w:val="false"/>
          </w:tcPr>
          <w:p>
            <w:pPr>
              <w:ind w:left="0"/>
              <w:jc w:val="center"/>
              <w:rPr>
                <w:rFonts w:ascii="宋体" w:cs="Times New Roman"/>
                <w:sz w:val="21"/>
                <w:szCs w:val="21"/>
              </w:rPr>
            </w:pPr>
            <w:r>
              <w:rPr>
                <w:rFonts w:ascii="宋体" w:hAnsi="宋体" w:cs="Times New Roman"/>
                <w:sz w:val="21"/>
                <w:szCs w:val="21"/>
              </w:rPr>
              <w:t xml:space="preserve">1</w:t>
            </w:r>
            <w:r/>
          </w:p>
        </w:tc>
        <w:tc>
          <w:tcPr>
            <w:tcW w:w="380"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　</w:t>
            </w:r>
            <w:r/>
          </w:p>
        </w:tc>
      </w:tr>
      <w:tr>
        <w:trPr>
          <w:jc w:val="center"/>
          <w:trHeight w:val="326"/>
        </w:trPr>
        <w:tc>
          <w:tcPr>
            <w:tcW w:w="9497" w:type="dxa"/>
            <w:vAlign w:val="center"/>
            <w:vMerge w:val="continue"/>
            <w:textDirection w:val="lrTb"/>
            <w:noWrap w:val="false"/>
          </w:tcPr>
          <w:p>
            <w:pPr>
              <w:ind w:left="0"/>
              <w:jc w:val="left"/>
              <w:rPr>
                <w:rFonts w:ascii="宋体" w:cs="Times New Roman"/>
                <w:b/>
                <w:bCs/>
                <w:sz w:val="21"/>
                <w:szCs w:val="21"/>
              </w:rPr>
            </w:pPr>
            <w:r>
              <w:rPr>
                <w:rFonts w:ascii="宋体" w:cs="Times New Roman"/>
                <w:b/>
                <w:bCs/>
                <w:sz w:val="21"/>
                <w:szCs w:val="21"/>
              </w:rPr>
            </w:r>
            <w:r/>
          </w:p>
        </w:tc>
        <w:tc>
          <w:tcPr>
            <w:tcW w:w="1227"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值守</w:t>
            </w:r>
            <w:r/>
          </w:p>
        </w:tc>
        <w:tc>
          <w:tcPr>
            <w:tcW w:w="7233" w:type="dxa"/>
            <w:vAlign w:val="center"/>
            <w:textDirection w:val="lrTb"/>
            <w:noWrap w:val="false"/>
          </w:tcPr>
          <w:p>
            <w:pPr>
              <w:ind w:left="0"/>
              <w:rPr>
                <w:rFonts w:ascii="宋体" w:cs="Times New Roman"/>
                <w:sz w:val="21"/>
                <w:szCs w:val="21"/>
              </w:rPr>
            </w:pPr>
            <w:r>
              <w:rPr>
                <w:rFonts w:hint="eastAsia" w:ascii="宋体" w:hAnsi="宋体" w:cs="Times New Roman"/>
                <w:sz w:val="21"/>
                <w:szCs w:val="21"/>
              </w:rPr>
              <w:t xml:space="preserve">有完善的值班制度和交接班制度</w:t>
            </w:r>
            <w:r>
              <w:rPr>
                <w:rFonts w:ascii="宋体" w:cs="Times New Roman"/>
                <w:sz w:val="21"/>
                <w:szCs w:val="21"/>
              </w:rPr>
              <w:t xml:space="preserve">,</w:t>
            </w:r>
            <w:r>
              <w:rPr>
                <w:rFonts w:hint="eastAsia" w:ascii="宋体" w:hAnsi="宋体" w:cs="Times New Roman"/>
                <w:sz w:val="21"/>
                <w:szCs w:val="21"/>
              </w:rPr>
              <w:t xml:space="preserve">工作有记录。</w:t>
            </w:r>
            <w:r/>
          </w:p>
        </w:tc>
        <w:tc>
          <w:tcPr>
            <w:tcW w:w="648" w:type="dxa"/>
            <w:vAlign w:val="center"/>
            <w:textDirection w:val="lrTb"/>
            <w:noWrap w:val="false"/>
          </w:tcPr>
          <w:p>
            <w:pPr>
              <w:ind w:left="0"/>
              <w:jc w:val="center"/>
              <w:rPr>
                <w:rFonts w:ascii="宋体" w:cs="Times New Roman"/>
                <w:sz w:val="21"/>
                <w:szCs w:val="21"/>
              </w:rPr>
            </w:pPr>
            <w:r>
              <w:rPr>
                <w:rFonts w:ascii="宋体" w:hAnsi="宋体" w:cs="Times New Roman"/>
                <w:sz w:val="21"/>
                <w:szCs w:val="21"/>
              </w:rPr>
              <w:t xml:space="preserve">2</w:t>
            </w:r>
            <w:r/>
          </w:p>
        </w:tc>
        <w:tc>
          <w:tcPr>
            <w:tcW w:w="380"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　</w:t>
            </w:r>
            <w:r/>
          </w:p>
        </w:tc>
      </w:tr>
      <w:tr>
        <w:trPr>
          <w:jc w:val="center"/>
          <w:trHeight w:val="326"/>
        </w:trPr>
        <w:tc>
          <w:tcPr>
            <w:tcW w:w="9497" w:type="dxa"/>
            <w:vAlign w:val="center"/>
            <w:vMerge w:val="continue"/>
            <w:textDirection w:val="lrTb"/>
            <w:noWrap w:val="false"/>
          </w:tcPr>
          <w:p>
            <w:pPr>
              <w:ind w:left="0"/>
              <w:jc w:val="left"/>
              <w:rPr>
                <w:rFonts w:ascii="宋体" w:cs="Times New Roman"/>
                <w:b/>
                <w:bCs/>
                <w:sz w:val="21"/>
                <w:szCs w:val="21"/>
              </w:rPr>
            </w:pPr>
            <w:r>
              <w:rPr>
                <w:rFonts w:ascii="宋体" w:cs="Times New Roman"/>
                <w:b/>
                <w:bCs/>
                <w:sz w:val="21"/>
                <w:szCs w:val="21"/>
              </w:rPr>
            </w:r>
            <w:r/>
          </w:p>
        </w:tc>
        <w:tc>
          <w:tcPr>
            <w:tcW w:w="1227"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服务时限</w:t>
            </w:r>
            <w:r/>
          </w:p>
        </w:tc>
        <w:tc>
          <w:tcPr>
            <w:tcW w:w="7233" w:type="dxa"/>
            <w:vAlign w:val="center"/>
            <w:textDirection w:val="lrTb"/>
            <w:noWrap w:val="false"/>
          </w:tcPr>
          <w:p>
            <w:pPr>
              <w:ind w:left="0"/>
              <w:rPr>
                <w:rFonts w:ascii="宋体" w:cs="Times New Roman"/>
                <w:sz w:val="21"/>
                <w:szCs w:val="21"/>
              </w:rPr>
            </w:pPr>
            <w:r>
              <w:rPr>
                <w:rFonts w:hint="eastAsia" w:ascii="宋体" w:hAnsi="宋体" w:cs="Times New Roman"/>
                <w:sz w:val="21"/>
                <w:szCs w:val="21"/>
              </w:rPr>
              <w:t xml:space="preserve">急修、小修的完成时限符合三级要求，无投诉。</w:t>
            </w:r>
            <w:r/>
          </w:p>
        </w:tc>
        <w:tc>
          <w:tcPr>
            <w:tcW w:w="648" w:type="dxa"/>
            <w:vAlign w:val="center"/>
            <w:textDirection w:val="lrTb"/>
            <w:noWrap w:val="false"/>
          </w:tcPr>
          <w:p>
            <w:pPr>
              <w:ind w:left="0"/>
              <w:jc w:val="center"/>
              <w:rPr>
                <w:rFonts w:ascii="宋体" w:cs="Times New Roman"/>
                <w:sz w:val="21"/>
                <w:szCs w:val="21"/>
              </w:rPr>
            </w:pPr>
            <w:r>
              <w:rPr>
                <w:rFonts w:ascii="宋体" w:hAnsi="宋体" w:cs="Times New Roman"/>
                <w:sz w:val="21"/>
                <w:szCs w:val="21"/>
              </w:rPr>
              <w:t xml:space="preserve">2</w:t>
            </w:r>
            <w:r/>
          </w:p>
        </w:tc>
        <w:tc>
          <w:tcPr>
            <w:tcW w:w="380"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　</w:t>
            </w:r>
            <w:r/>
          </w:p>
        </w:tc>
      </w:tr>
      <w:tr>
        <w:trPr>
          <w:jc w:val="center"/>
          <w:trHeight w:val="326"/>
        </w:trPr>
        <w:tc>
          <w:tcPr>
            <w:tcW w:w="1037" w:type="dxa"/>
            <w:vAlign w:val="center"/>
            <w:vMerge w:val="restart"/>
            <w:textDirection w:val="lrTb"/>
            <w:noWrap w:val="false"/>
          </w:tcPr>
          <w:p>
            <w:pPr>
              <w:ind w:left="0"/>
              <w:jc w:val="center"/>
              <w:rPr>
                <w:rFonts w:ascii="宋体" w:cs="Times New Roman"/>
                <w:b/>
                <w:bCs/>
                <w:sz w:val="21"/>
                <w:szCs w:val="21"/>
              </w:rPr>
            </w:pPr>
            <w:r>
              <w:rPr>
                <w:rFonts w:hint="eastAsia" w:ascii="宋体" w:hAnsi="宋体" w:cs="Times New Roman"/>
                <w:b/>
                <w:bCs/>
                <w:sz w:val="21"/>
                <w:szCs w:val="21"/>
              </w:rPr>
              <w:t xml:space="preserve">房屋、共用设施、设备维护与管理</w:t>
            </w:r>
            <w:r>
              <w:rPr>
                <w:rFonts w:ascii="宋体" w:hAnsi="宋体" w:cs="Times New Roman"/>
                <w:b/>
                <w:bCs/>
                <w:sz w:val="21"/>
                <w:szCs w:val="21"/>
              </w:rPr>
              <w:t xml:space="preserve">30</w:t>
            </w:r>
            <w:r>
              <w:rPr>
                <w:rFonts w:hint="eastAsia" w:ascii="宋体" w:hAnsi="宋体" w:cs="Times New Roman"/>
                <w:b/>
                <w:bCs/>
                <w:sz w:val="21"/>
                <w:szCs w:val="21"/>
              </w:rPr>
              <w:t xml:space="preserve">分</w:t>
            </w:r>
            <w:r/>
          </w:p>
        </w:tc>
        <w:tc>
          <w:tcPr>
            <w:tcW w:w="1227"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巡检</w:t>
            </w:r>
            <w:r/>
          </w:p>
        </w:tc>
        <w:tc>
          <w:tcPr>
            <w:tcW w:w="7233" w:type="dxa"/>
            <w:vAlign w:val="center"/>
            <w:textDirection w:val="lrTb"/>
            <w:noWrap w:val="false"/>
          </w:tcPr>
          <w:p>
            <w:pPr>
              <w:ind w:left="0"/>
              <w:rPr>
                <w:rFonts w:ascii="宋体" w:cs="Times New Roman"/>
                <w:sz w:val="21"/>
                <w:szCs w:val="21"/>
              </w:rPr>
            </w:pPr>
            <w:r>
              <w:rPr>
                <w:rFonts w:hint="eastAsia" w:ascii="宋体" w:hAnsi="宋体" w:cs="Times New Roman"/>
                <w:sz w:val="21"/>
                <w:szCs w:val="21"/>
              </w:rPr>
              <w:t xml:space="preserve">巡检符合要求，有记录，对设施设备评损确切。检修有计划，全部落实。</w:t>
            </w:r>
            <w:r/>
          </w:p>
        </w:tc>
        <w:tc>
          <w:tcPr>
            <w:tcW w:w="648" w:type="dxa"/>
            <w:vAlign w:val="center"/>
            <w:textDirection w:val="lrTb"/>
            <w:noWrap w:val="false"/>
          </w:tcPr>
          <w:p>
            <w:pPr>
              <w:ind w:left="0"/>
              <w:jc w:val="center"/>
              <w:rPr>
                <w:rFonts w:ascii="宋体" w:cs="Times New Roman"/>
                <w:sz w:val="21"/>
                <w:szCs w:val="21"/>
              </w:rPr>
            </w:pPr>
            <w:r>
              <w:rPr>
                <w:rFonts w:ascii="宋体" w:hAnsi="宋体" w:cs="Times New Roman"/>
                <w:sz w:val="21"/>
                <w:szCs w:val="21"/>
              </w:rPr>
              <w:t xml:space="preserve">2</w:t>
            </w:r>
            <w:r/>
          </w:p>
        </w:tc>
        <w:tc>
          <w:tcPr>
            <w:shd w:val="clear" w:color="auto" w:fill="ffffff"/>
            <w:tcW w:w="380"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　</w:t>
            </w:r>
            <w:r/>
          </w:p>
        </w:tc>
      </w:tr>
      <w:tr>
        <w:trPr>
          <w:jc w:val="center"/>
          <w:trHeight w:val="326"/>
        </w:trPr>
        <w:tc>
          <w:tcPr>
            <w:tcW w:w="9497" w:type="dxa"/>
            <w:vAlign w:val="center"/>
            <w:vMerge w:val="continue"/>
            <w:textDirection w:val="lrTb"/>
            <w:noWrap w:val="false"/>
          </w:tcPr>
          <w:p>
            <w:pPr>
              <w:ind w:left="0"/>
              <w:jc w:val="left"/>
              <w:rPr>
                <w:rFonts w:ascii="宋体" w:cs="Times New Roman"/>
                <w:b/>
                <w:bCs/>
                <w:sz w:val="21"/>
                <w:szCs w:val="21"/>
              </w:rPr>
            </w:pPr>
            <w:r>
              <w:rPr>
                <w:rFonts w:ascii="宋体" w:cs="Times New Roman"/>
                <w:b/>
                <w:bCs/>
                <w:sz w:val="21"/>
                <w:szCs w:val="21"/>
              </w:rPr>
            </w:r>
            <w:r/>
          </w:p>
        </w:tc>
        <w:tc>
          <w:tcPr>
            <w:tcW w:w="1227" w:type="dxa"/>
            <w:vAlign w:val="center"/>
            <w:vMerge w:val="restart"/>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装修管理</w:t>
            </w:r>
            <w:r/>
          </w:p>
        </w:tc>
        <w:tc>
          <w:tcPr>
            <w:tcW w:w="7233" w:type="dxa"/>
            <w:vAlign w:val="center"/>
            <w:textDirection w:val="lrTb"/>
            <w:noWrap w:val="false"/>
          </w:tcPr>
          <w:p>
            <w:pPr>
              <w:ind w:left="0"/>
              <w:rPr>
                <w:rFonts w:ascii="宋体" w:cs="Times New Roman"/>
                <w:sz w:val="21"/>
                <w:szCs w:val="21"/>
              </w:rPr>
            </w:pPr>
            <w:r>
              <w:rPr>
                <w:rFonts w:hint="eastAsia" w:ascii="宋体" w:hAnsi="宋体" w:cs="Times New Roman"/>
                <w:sz w:val="21"/>
                <w:szCs w:val="21"/>
              </w:rPr>
              <w:t xml:space="preserve">告知义务尽责到位；与业主</w:t>
            </w:r>
            <w:r>
              <w:rPr>
                <w:rFonts w:hint="eastAsia" w:ascii="宋体" w:hAnsi="宋体" w:cs="Times New Roman"/>
                <w:sz w:val="21"/>
                <w:szCs w:val="21"/>
              </w:rPr>
              <w:t xml:space="preserve">签定</w:t>
            </w:r>
            <w:r>
              <w:rPr>
                <w:rFonts w:hint="eastAsia" w:ascii="宋体" w:hAnsi="宋体" w:cs="Times New Roman"/>
                <w:sz w:val="21"/>
                <w:szCs w:val="21"/>
              </w:rPr>
              <w:t xml:space="preserve">装饰装修管理服务协议；每日巡查装修施工情况；装修结束组织验收。</w:t>
            </w:r>
            <w:r/>
          </w:p>
        </w:tc>
        <w:tc>
          <w:tcPr>
            <w:tcW w:w="648" w:type="dxa"/>
            <w:vAlign w:val="center"/>
            <w:textDirection w:val="lrTb"/>
            <w:noWrap w:val="false"/>
          </w:tcPr>
          <w:p>
            <w:pPr>
              <w:ind w:left="0"/>
              <w:jc w:val="center"/>
              <w:rPr>
                <w:rFonts w:ascii="宋体" w:cs="Times New Roman"/>
                <w:sz w:val="21"/>
                <w:szCs w:val="21"/>
              </w:rPr>
            </w:pPr>
            <w:r>
              <w:rPr>
                <w:rFonts w:ascii="宋体" w:hAnsi="宋体" w:cs="Times New Roman"/>
                <w:sz w:val="21"/>
                <w:szCs w:val="21"/>
              </w:rPr>
              <w:t xml:space="preserve">2</w:t>
            </w:r>
            <w:r/>
          </w:p>
        </w:tc>
        <w:tc>
          <w:tcPr>
            <w:tcW w:w="380"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　</w:t>
            </w:r>
            <w:r/>
          </w:p>
        </w:tc>
      </w:tr>
      <w:tr>
        <w:trPr>
          <w:jc w:val="center"/>
          <w:trHeight w:val="643"/>
        </w:trPr>
        <w:tc>
          <w:tcPr>
            <w:tcW w:w="9497" w:type="dxa"/>
            <w:vAlign w:val="center"/>
            <w:vMerge w:val="continue"/>
            <w:textDirection w:val="lrTb"/>
            <w:noWrap w:val="false"/>
          </w:tcPr>
          <w:p>
            <w:pPr>
              <w:ind w:left="0"/>
              <w:jc w:val="left"/>
              <w:rPr>
                <w:rFonts w:ascii="宋体" w:cs="Times New Roman"/>
                <w:b/>
                <w:bCs/>
                <w:sz w:val="21"/>
                <w:szCs w:val="21"/>
              </w:rPr>
            </w:pPr>
            <w:r>
              <w:rPr>
                <w:rFonts w:ascii="宋体" w:cs="Times New Roman"/>
                <w:b/>
                <w:bCs/>
                <w:sz w:val="21"/>
                <w:szCs w:val="21"/>
              </w:rPr>
            </w:r>
            <w:r/>
          </w:p>
        </w:tc>
        <w:tc>
          <w:tcPr>
            <w:tcW w:w="8460" w:type="dxa"/>
            <w:vAlign w:val="center"/>
            <w:vMerge w:val="continue"/>
            <w:textDirection w:val="lrTb"/>
            <w:noWrap w:val="false"/>
          </w:tcPr>
          <w:p>
            <w:pPr>
              <w:ind w:left="0"/>
              <w:jc w:val="left"/>
              <w:rPr>
                <w:rFonts w:ascii="宋体" w:cs="Times New Roman"/>
                <w:sz w:val="21"/>
                <w:szCs w:val="21"/>
              </w:rPr>
            </w:pPr>
            <w:r>
              <w:rPr>
                <w:rFonts w:ascii="宋体" w:cs="Times New Roman"/>
                <w:sz w:val="21"/>
                <w:szCs w:val="21"/>
              </w:rPr>
            </w:r>
            <w:r/>
          </w:p>
        </w:tc>
        <w:tc>
          <w:tcPr>
            <w:tcW w:w="7233" w:type="dxa"/>
            <w:vAlign w:val="center"/>
            <w:textDirection w:val="lrTb"/>
            <w:noWrap w:val="false"/>
          </w:tcPr>
          <w:p>
            <w:pPr>
              <w:ind w:left="0"/>
              <w:rPr>
                <w:rFonts w:ascii="宋体" w:cs="Times New Roman"/>
                <w:sz w:val="21"/>
                <w:szCs w:val="21"/>
              </w:rPr>
            </w:pPr>
            <w:r>
              <w:rPr>
                <w:rFonts w:hint="eastAsia" w:ascii="宋体" w:hAnsi="宋体" w:cs="Times New Roman"/>
                <w:sz w:val="21"/>
                <w:szCs w:val="21"/>
              </w:rPr>
              <w:t xml:space="preserve">房屋装饰装修符合规定，无违反规划私搭私建，无擅自改变房屋用途现象</w:t>
            </w:r>
            <w:r>
              <w:rPr>
                <w:rFonts w:ascii="宋体" w:cs="Times New Roman"/>
                <w:sz w:val="21"/>
                <w:szCs w:val="21"/>
              </w:rPr>
              <w:t xml:space="preserve">,</w:t>
            </w:r>
            <w:r>
              <w:rPr>
                <w:rFonts w:hint="eastAsia" w:ascii="宋体" w:hAnsi="宋体" w:cs="Times New Roman"/>
                <w:sz w:val="21"/>
                <w:szCs w:val="21"/>
              </w:rPr>
              <w:t xml:space="preserve">未发生危机房屋结构安全及拆改管线和损害他人利益的现象。</w:t>
            </w:r>
            <w:r/>
          </w:p>
        </w:tc>
        <w:tc>
          <w:tcPr>
            <w:tcW w:w="648" w:type="dxa"/>
            <w:vAlign w:val="center"/>
            <w:textDirection w:val="lrTb"/>
            <w:noWrap w:val="false"/>
          </w:tcPr>
          <w:p>
            <w:pPr>
              <w:ind w:left="0"/>
              <w:jc w:val="center"/>
              <w:rPr>
                <w:rFonts w:ascii="宋体" w:cs="Times New Roman"/>
                <w:sz w:val="21"/>
                <w:szCs w:val="21"/>
              </w:rPr>
            </w:pPr>
            <w:r>
              <w:rPr>
                <w:rFonts w:ascii="宋体" w:hAnsi="宋体" w:cs="Times New Roman"/>
                <w:sz w:val="21"/>
                <w:szCs w:val="21"/>
              </w:rPr>
              <w:t xml:space="preserve">3</w:t>
            </w:r>
            <w:r/>
          </w:p>
        </w:tc>
        <w:tc>
          <w:tcPr>
            <w:tcW w:w="380"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　</w:t>
            </w:r>
            <w:r/>
          </w:p>
        </w:tc>
      </w:tr>
      <w:tr>
        <w:trPr>
          <w:jc w:val="center"/>
          <w:trHeight w:val="326"/>
        </w:trPr>
        <w:tc>
          <w:tcPr>
            <w:tcW w:w="9497" w:type="dxa"/>
            <w:vAlign w:val="center"/>
            <w:vMerge w:val="continue"/>
            <w:textDirection w:val="lrTb"/>
            <w:noWrap w:val="false"/>
          </w:tcPr>
          <w:p>
            <w:pPr>
              <w:ind w:left="0"/>
              <w:jc w:val="left"/>
              <w:rPr>
                <w:rFonts w:ascii="宋体" w:cs="Times New Roman"/>
                <w:b/>
                <w:bCs/>
                <w:sz w:val="21"/>
                <w:szCs w:val="21"/>
              </w:rPr>
            </w:pPr>
            <w:r>
              <w:rPr>
                <w:rFonts w:ascii="宋体" w:cs="Times New Roman"/>
                <w:b/>
                <w:bCs/>
                <w:sz w:val="21"/>
                <w:szCs w:val="21"/>
              </w:rPr>
            </w:r>
            <w:r/>
          </w:p>
        </w:tc>
        <w:tc>
          <w:tcPr>
            <w:tcW w:w="1227"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建筑物外立面</w:t>
            </w:r>
            <w:r/>
          </w:p>
        </w:tc>
        <w:tc>
          <w:tcPr>
            <w:tcW w:w="7233" w:type="dxa"/>
            <w:vAlign w:val="center"/>
            <w:textDirection w:val="lrTb"/>
            <w:noWrap w:val="false"/>
          </w:tcPr>
          <w:p>
            <w:pPr>
              <w:ind w:left="0"/>
              <w:rPr>
                <w:rFonts w:ascii="宋体" w:cs="Times New Roman"/>
                <w:sz w:val="21"/>
                <w:szCs w:val="21"/>
              </w:rPr>
            </w:pPr>
            <w:r>
              <w:rPr>
                <w:rFonts w:hint="eastAsia" w:ascii="宋体" w:hAnsi="宋体" w:cs="Times New Roman"/>
                <w:sz w:val="21"/>
                <w:szCs w:val="21"/>
              </w:rPr>
              <w:t xml:space="preserve">房屋外观完好、整洁、外墙面砖、涂料等装饰材料无脱落，无污迹。</w:t>
            </w:r>
            <w:r/>
          </w:p>
        </w:tc>
        <w:tc>
          <w:tcPr>
            <w:tcW w:w="648" w:type="dxa"/>
            <w:vAlign w:val="center"/>
            <w:textDirection w:val="lrTb"/>
            <w:noWrap w:val="false"/>
          </w:tcPr>
          <w:p>
            <w:pPr>
              <w:ind w:left="0"/>
              <w:jc w:val="center"/>
              <w:rPr>
                <w:rFonts w:ascii="宋体" w:cs="Times New Roman"/>
                <w:sz w:val="21"/>
                <w:szCs w:val="21"/>
              </w:rPr>
            </w:pPr>
            <w:r>
              <w:rPr>
                <w:rFonts w:ascii="宋体" w:hAnsi="宋体" w:cs="Times New Roman"/>
                <w:sz w:val="21"/>
                <w:szCs w:val="21"/>
              </w:rPr>
              <w:t xml:space="preserve">2</w:t>
            </w:r>
            <w:r/>
          </w:p>
        </w:tc>
        <w:tc>
          <w:tcPr>
            <w:shd w:val="clear" w:color="auto" w:fill="ffffff"/>
            <w:tcW w:w="380"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　</w:t>
            </w:r>
            <w:r/>
          </w:p>
        </w:tc>
      </w:tr>
      <w:tr>
        <w:trPr>
          <w:jc w:val="center"/>
          <w:trHeight w:val="643"/>
        </w:trPr>
        <w:tc>
          <w:tcPr>
            <w:tcW w:w="9497" w:type="dxa"/>
            <w:vAlign w:val="center"/>
            <w:vMerge w:val="continue"/>
            <w:textDirection w:val="lrTb"/>
            <w:noWrap w:val="false"/>
          </w:tcPr>
          <w:p>
            <w:pPr>
              <w:ind w:left="0"/>
              <w:jc w:val="left"/>
              <w:rPr>
                <w:rFonts w:ascii="宋体" w:cs="Times New Roman"/>
                <w:b/>
                <w:bCs/>
                <w:sz w:val="21"/>
                <w:szCs w:val="21"/>
              </w:rPr>
            </w:pPr>
            <w:r>
              <w:rPr>
                <w:rFonts w:ascii="宋体" w:cs="Times New Roman"/>
                <w:b/>
                <w:bCs/>
                <w:sz w:val="21"/>
                <w:szCs w:val="21"/>
              </w:rPr>
            </w:r>
            <w:r/>
          </w:p>
        </w:tc>
        <w:tc>
          <w:tcPr>
            <w:tcW w:w="1227" w:type="dxa"/>
            <w:vAlign w:val="center"/>
            <w:vMerge w:val="restart"/>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给水设施</w:t>
            </w:r>
            <w:r/>
          </w:p>
        </w:tc>
        <w:tc>
          <w:tcPr>
            <w:tcW w:w="7233" w:type="dxa"/>
            <w:vAlign w:val="center"/>
            <w:textDirection w:val="lrTb"/>
            <w:noWrap w:val="false"/>
          </w:tcPr>
          <w:p>
            <w:pPr>
              <w:ind w:left="0"/>
              <w:jc w:val="left"/>
              <w:rPr>
                <w:rFonts w:ascii="宋体" w:cs="Times New Roman"/>
                <w:sz w:val="21"/>
                <w:szCs w:val="21"/>
              </w:rPr>
            </w:pPr>
            <w:r>
              <w:rPr>
                <w:rFonts w:hint="eastAsia" w:ascii="宋体" w:hAnsi="宋体" w:cs="Times New Roman"/>
                <w:sz w:val="21"/>
                <w:szCs w:val="21"/>
              </w:rPr>
              <w:t xml:space="preserve">保持水池（箱）体内清洁，没有对水质构成污染的因素，保持水池（箱）结构完好，无渗漏，表面和支架</w:t>
            </w:r>
            <w:r>
              <w:rPr>
                <w:rFonts w:hint="eastAsia" w:ascii="宋体" w:hAnsi="宋体" w:cs="Times New Roman"/>
                <w:sz w:val="21"/>
                <w:szCs w:val="21"/>
              </w:rPr>
              <w:t xml:space="preserve">不</w:t>
            </w:r>
            <w:r>
              <w:rPr>
                <w:rFonts w:hint="eastAsia" w:ascii="宋体" w:hAnsi="宋体" w:cs="Times New Roman"/>
                <w:sz w:val="21"/>
                <w:szCs w:val="21"/>
              </w:rPr>
              <w:t xml:space="preserve">锈蚀，漆膜脱落处及时修补。</w:t>
            </w:r>
            <w:r/>
          </w:p>
        </w:tc>
        <w:tc>
          <w:tcPr>
            <w:tcW w:w="648" w:type="dxa"/>
            <w:vAlign w:val="center"/>
            <w:textDirection w:val="lrTb"/>
            <w:noWrap w:val="false"/>
          </w:tcPr>
          <w:p>
            <w:pPr>
              <w:ind w:left="0"/>
              <w:jc w:val="center"/>
              <w:rPr>
                <w:rFonts w:ascii="宋体" w:cs="Times New Roman"/>
                <w:sz w:val="21"/>
                <w:szCs w:val="21"/>
              </w:rPr>
            </w:pPr>
            <w:r>
              <w:rPr>
                <w:rFonts w:ascii="宋体" w:hAnsi="宋体" w:cs="Times New Roman"/>
                <w:sz w:val="21"/>
                <w:szCs w:val="21"/>
              </w:rPr>
              <w:t xml:space="preserve">1</w:t>
            </w:r>
            <w:r/>
          </w:p>
        </w:tc>
        <w:tc>
          <w:tcPr>
            <w:tcW w:w="380"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　</w:t>
            </w:r>
            <w:r/>
          </w:p>
        </w:tc>
      </w:tr>
      <w:tr>
        <w:trPr>
          <w:jc w:val="center"/>
          <w:trHeight w:val="959"/>
        </w:trPr>
        <w:tc>
          <w:tcPr>
            <w:tcW w:w="9497" w:type="dxa"/>
            <w:vAlign w:val="center"/>
            <w:vMerge w:val="continue"/>
            <w:textDirection w:val="lrTb"/>
            <w:noWrap w:val="false"/>
          </w:tcPr>
          <w:p>
            <w:pPr>
              <w:ind w:left="0"/>
              <w:jc w:val="left"/>
              <w:rPr>
                <w:rFonts w:ascii="宋体" w:cs="Times New Roman"/>
                <w:b/>
                <w:bCs/>
                <w:sz w:val="21"/>
                <w:szCs w:val="21"/>
              </w:rPr>
            </w:pPr>
            <w:r>
              <w:rPr>
                <w:rFonts w:ascii="宋体" w:cs="Times New Roman"/>
                <w:b/>
                <w:bCs/>
                <w:sz w:val="21"/>
                <w:szCs w:val="21"/>
              </w:rPr>
            </w:r>
            <w:r/>
          </w:p>
        </w:tc>
        <w:tc>
          <w:tcPr>
            <w:tcW w:w="8460" w:type="dxa"/>
            <w:vAlign w:val="center"/>
            <w:vMerge w:val="continue"/>
            <w:textDirection w:val="lrTb"/>
            <w:noWrap w:val="false"/>
          </w:tcPr>
          <w:p>
            <w:pPr>
              <w:ind w:left="0"/>
              <w:jc w:val="left"/>
              <w:rPr>
                <w:rFonts w:ascii="宋体" w:cs="Times New Roman"/>
                <w:sz w:val="21"/>
                <w:szCs w:val="21"/>
              </w:rPr>
            </w:pPr>
            <w:r>
              <w:rPr>
                <w:rFonts w:ascii="宋体" w:cs="Times New Roman"/>
                <w:sz w:val="21"/>
                <w:szCs w:val="21"/>
              </w:rPr>
            </w:r>
            <w:r/>
          </w:p>
        </w:tc>
        <w:tc>
          <w:tcPr>
            <w:tcW w:w="7233" w:type="dxa"/>
            <w:vAlign w:val="center"/>
            <w:textDirection w:val="lrTb"/>
            <w:noWrap w:val="false"/>
          </w:tcPr>
          <w:p>
            <w:pPr>
              <w:ind w:left="0"/>
              <w:rPr>
                <w:rFonts w:ascii="宋体" w:cs="Times New Roman"/>
                <w:sz w:val="21"/>
                <w:szCs w:val="21"/>
              </w:rPr>
            </w:pPr>
            <w:r>
              <w:rPr>
                <w:rFonts w:hint="eastAsia" w:ascii="宋体" w:hAnsi="宋体" w:cs="Times New Roman"/>
                <w:sz w:val="21"/>
                <w:szCs w:val="21"/>
              </w:rPr>
              <w:t xml:space="preserve">保持泵房清洁卫生，各种仪表指示稳定正常，阀门开关灵活，无滴漏；水泵正常运行，消防泵及管道阀门处于完好和正常开启状态；水泵维保经常，运转正常；每季度对水泵机组清洁保养</w:t>
            </w:r>
            <w:r>
              <w:rPr>
                <w:rFonts w:ascii="宋体" w:hAnsi="宋体" w:cs="Times New Roman"/>
                <w:sz w:val="21"/>
                <w:szCs w:val="21"/>
              </w:rPr>
              <w:t xml:space="preserve">1</w:t>
            </w:r>
            <w:r>
              <w:rPr>
                <w:rFonts w:hint="eastAsia" w:ascii="宋体" w:hAnsi="宋体" w:cs="Times New Roman"/>
                <w:sz w:val="21"/>
                <w:szCs w:val="21"/>
              </w:rPr>
              <w:t xml:space="preserve">次；每日填写水泵运行记录，建档备查。</w:t>
            </w:r>
            <w:r/>
          </w:p>
        </w:tc>
        <w:tc>
          <w:tcPr>
            <w:tcW w:w="648" w:type="dxa"/>
            <w:vAlign w:val="center"/>
            <w:textDirection w:val="lrTb"/>
            <w:noWrap w:val="false"/>
          </w:tcPr>
          <w:p>
            <w:pPr>
              <w:ind w:left="0"/>
              <w:jc w:val="center"/>
              <w:rPr>
                <w:rFonts w:ascii="宋体" w:cs="Times New Roman"/>
                <w:sz w:val="21"/>
                <w:szCs w:val="21"/>
              </w:rPr>
            </w:pPr>
            <w:r>
              <w:rPr>
                <w:rFonts w:ascii="宋体" w:hAnsi="宋体" w:cs="Times New Roman"/>
                <w:sz w:val="21"/>
                <w:szCs w:val="21"/>
              </w:rPr>
              <w:t xml:space="preserve">1</w:t>
            </w:r>
            <w:r/>
          </w:p>
        </w:tc>
        <w:tc>
          <w:tcPr>
            <w:tcW w:w="380"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　</w:t>
            </w:r>
            <w:r/>
          </w:p>
        </w:tc>
      </w:tr>
      <w:tr>
        <w:trPr>
          <w:jc w:val="center"/>
          <w:trHeight w:val="643"/>
        </w:trPr>
        <w:tc>
          <w:tcPr>
            <w:tcW w:w="9497" w:type="dxa"/>
            <w:vAlign w:val="center"/>
            <w:vMerge w:val="continue"/>
            <w:textDirection w:val="lrTb"/>
            <w:noWrap w:val="false"/>
          </w:tcPr>
          <w:p>
            <w:pPr>
              <w:ind w:left="0"/>
              <w:jc w:val="left"/>
              <w:rPr>
                <w:rFonts w:ascii="宋体" w:cs="Times New Roman"/>
                <w:b/>
                <w:bCs/>
                <w:sz w:val="21"/>
                <w:szCs w:val="21"/>
              </w:rPr>
            </w:pPr>
            <w:r>
              <w:rPr>
                <w:rFonts w:ascii="宋体" w:cs="Times New Roman"/>
                <w:b/>
                <w:bCs/>
                <w:sz w:val="21"/>
                <w:szCs w:val="21"/>
              </w:rPr>
            </w:r>
            <w:r/>
          </w:p>
        </w:tc>
        <w:tc>
          <w:tcPr>
            <w:tcW w:w="8460" w:type="dxa"/>
            <w:vAlign w:val="center"/>
            <w:vMerge w:val="continue"/>
            <w:textDirection w:val="lrTb"/>
            <w:noWrap w:val="false"/>
          </w:tcPr>
          <w:p>
            <w:pPr>
              <w:ind w:left="0"/>
              <w:jc w:val="left"/>
              <w:rPr>
                <w:rFonts w:ascii="宋体" w:cs="Times New Roman"/>
                <w:sz w:val="21"/>
                <w:szCs w:val="21"/>
              </w:rPr>
            </w:pPr>
            <w:r>
              <w:rPr>
                <w:rFonts w:ascii="宋体" w:cs="Times New Roman"/>
                <w:sz w:val="21"/>
                <w:szCs w:val="21"/>
              </w:rPr>
            </w:r>
            <w:r/>
          </w:p>
        </w:tc>
        <w:tc>
          <w:tcPr>
            <w:tcW w:w="7233" w:type="dxa"/>
            <w:vAlign w:val="center"/>
            <w:textDirection w:val="lrTb"/>
            <w:noWrap w:val="false"/>
          </w:tcPr>
          <w:p>
            <w:pPr>
              <w:ind w:left="0"/>
              <w:rPr>
                <w:rFonts w:ascii="宋体" w:cs="Times New Roman"/>
                <w:sz w:val="21"/>
                <w:szCs w:val="21"/>
              </w:rPr>
            </w:pPr>
            <w:r>
              <w:rPr>
                <w:rFonts w:hint="eastAsia" w:ascii="宋体" w:hAnsi="宋体" w:cs="Times New Roman"/>
                <w:sz w:val="21"/>
                <w:szCs w:val="21"/>
              </w:rPr>
              <w:t xml:space="preserve">每年对共用明装给水管道进行</w:t>
            </w:r>
            <w:r>
              <w:rPr>
                <w:rFonts w:ascii="宋体" w:hAnsi="宋体" w:cs="Times New Roman"/>
                <w:sz w:val="21"/>
                <w:szCs w:val="21"/>
              </w:rPr>
              <w:t xml:space="preserve">1</w:t>
            </w:r>
            <w:r>
              <w:rPr>
                <w:rFonts w:hint="eastAsia" w:ascii="宋体" w:hAnsi="宋体" w:cs="Times New Roman"/>
                <w:sz w:val="21"/>
                <w:szCs w:val="21"/>
              </w:rPr>
              <w:t xml:space="preserve">次全面检查维修，对轻度锈蚀脱皮清理干净；出现故障的阀门及时修复，阀门应开关灵活。</w:t>
            </w:r>
            <w:r/>
          </w:p>
        </w:tc>
        <w:tc>
          <w:tcPr>
            <w:tcW w:w="648" w:type="dxa"/>
            <w:vAlign w:val="center"/>
            <w:textDirection w:val="lrTb"/>
            <w:noWrap w:val="false"/>
          </w:tcPr>
          <w:p>
            <w:pPr>
              <w:ind w:left="0"/>
              <w:jc w:val="center"/>
              <w:rPr>
                <w:rFonts w:ascii="宋体" w:cs="Times New Roman"/>
                <w:sz w:val="21"/>
                <w:szCs w:val="21"/>
              </w:rPr>
            </w:pPr>
            <w:r>
              <w:rPr>
                <w:rFonts w:ascii="宋体" w:hAnsi="宋体" w:cs="Times New Roman"/>
                <w:sz w:val="21"/>
                <w:szCs w:val="21"/>
              </w:rPr>
              <w:t xml:space="preserve">1</w:t>
            </w:r>
            <w:r/>
          </w:p>
        </w:tc>
        <w:tc>
          <w:tcPr>
            <w:tcW w:w="380"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　</w:t>
            </w:r>
            <w:r/>
          </w:p>
        </w:tc>
      </w:tr>
      <w:tr>
        <w:trPr>
          <w:jc w:val="center"/>
          <w:trHeight w:val="326"/>
        </w:trPr>
        <w:tc>
          <w:tcPr>
            <w:tcW w:w="9497" w:type="dxa"/>
            <w:vAlign w:val="center"/>
            <w:vMerge w:val="continue"/>
            <w:textDirection w:val="lrTb"/>
            <w:noWrap w:val="false"/>
          </w:tcPr>
          <w:p>
            <w:pPr>
              <w:ind w:left="0"/>
              <w:jc w:val="left"/>
              <w:rPr>
                <w:rFonts w:ascii="宋体" w:cs="Times New Roman"/>
                <w:b/>
                <w:bCs/>
                <w:sz w:val="21"/>
                <w:szCs w:val="21"/>
              </w:rPr>
            </w:pPr>
            <w:r>
              <w:rPr>
                <w:rFonts w:ascii="宋体" w:cs="Times New Roman"/>
                <w:b/>
                <w:bCs/>
                <w:sz w:val="21"/>
                <w:szCs w:val="21"/>
              </w:rPr>
            </w:r>
            <w:r/>
          </w:p>
        </w:tc>
        <w:tc>
          <w:tcPr>
            <w:tcW w:w="8460" w:type="dxa"/>
            <w:vAlign w:val="center"/>
            <w:vMerge w:val="continue"/>
            <w:textDirection w:val="lrTb"/>
            <w:noWrap w:val="false"/>
          </w:tcPr>
          <w:p>
            <w:pPr>
              <w:ind w:left="0"/>
              <w:jc w:val="left"/>
              <w:rPr>
                <w:rFonts w:ascii="宋体" w:cs="Times New Roman"/>
                <w:sz w:val="21"/>
                <w:szCs w:val="21"/>
              </w:rPr>
            </w:pPr>
            <w:r>
              <w:rPr>
                <w:rFonts w:ascii="宋体" w:cs="Times New Roman"/>
                <w:sz w:val="21"/>
                <w:szCs w:val="21"/>
              </w:rPr>
            </w:r>
            <w:r/>
          </w:p>
        </w:tc>
        <w:tc>
          <w:tcPr>
            <w:tcW w:w="7233" w:type="dxa"/>
            <w:vAlign w:val="center"/>
            <w:textDirection w:val="lrTb"/>
            <w:noWrap w:val="false"/>
          </w:tcPr>
          <w:p>
            <w:pPr>
              <w:ind w:left="0"/>
              <w:rPr>
                <w:rFonts w:ascii="宋体" w:cs="Times New Roman"/>
                <w:sz w:val="21"/>
                <w:szCs w:val="21"/>
              </w:rPr>
            </w:pPr>
            <w:r>
              <w:rPr>
                <w:rFonts w:hint="eastAsia" w:ascii="宋体" w:hAnsi="宋体" w:cs="Times New Roman"/>
                <w:sz w:val="21"/>
                <w:szCs w:val="21"/>
              </w:rPr>
              <w:t xml:space="preserve">楼内压力供水管道及泵房、水塔、水箱等损坏、漏水、脱落或零件残损等及时修复；定期维护保养。</w:t>
            </w:r>
            <w:r/>
          </w:p>
        </w:tc>
        <w:tc>
          <w:tcPr>
            <w:tcW w:w="648" w:type="dxa"/>
            <w:vAlign w:val="center"/>
            <w:textDirection w:val="lrTb"/>
            <w:noWrap w:val="false"/>
          </w:tcPr>
          <w:p>
            <w:pPr>
              <w:ind w:left="0"/>
              <w:jc w:val="center"/>
              <w:rPr>
                <w:rFonts w:ascii="宋体" w:cs="Times New Roman"/>
                <w:sz w:val="21"/>
                <w:szCs w:val="21"/>
              </w:rPr>
            </w:pPr>
            <w:r>
              <w:rPr>
                <w:rFonts w:ascii="宋体" w:hAnsi="宋体" w:cs="Times New Roman"/>
                <w:sz w:val="21"/>
                <w:szCs w:val="21"/>
              </w:rPr>
              <w:t xml:space="preserve">1</w:t>
            </w:r>
            <w:r/>
          </w:p>
        </w:tc>
        <w:tc>
          <w:tcPr>
            <w:tcW w:w="380"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　</w:t>
            </w:r>
            <w:r/>
          </w:p>
        </w:tc>
      </w:tr>
      <w:tr>
        <w:trPr>
          <w:jc w:val="center"/>
          <w:trHeight w:val="326"/>
        </w:trPr>
        <w:tc>
          <w:tcPr>
            <w:tcW w:w="9497" w:type="dxa"/>
            <w:vAlign w:val="center"/>
            <w:vMerge w:val="continue"/>
            <w:textDirection w:val="lrTb"/>
            <w:noWrap w:val="false"/>
          </w:tcPr>
          <w:p>
            <w:pPr>
              <w:ind w:left="0"/>
              <w:jc w:val="left"/>
              <w:rPr>
                <w:rFonts w:ascii="宋体" w:cs="Times New Roman"/>
                <w:b/>
                <w:bCs/>
                <w:sz w:val="21"/>
                <w:szCs w:val="21"/>
              </w:rPr>
            </w:pPr>
            <w:r>
              <w:rPr>
                <w:rFonts w:ascii="宋体" w:cs="Times New Roman"/>
                <w:b/>
                <w:bCs/>
                <w:sz w:val="21"/>
                <w:szCs w:val="21"/>
              </w:rPr>
            </w:r>
            <w:r/>
          </w:p>
        </w:tc>
        <w:tc>
          <w:tcPr>
            <w:tcW w:w="1227" w:type="dxa"/>
            <w:vAlign w:val="center"/>
            <w:vMerge w:val="restart"/>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排水设施</w:t>
            </w:r>
            <w:r/>
          </w:p>
        </w:tc>
        <w:tc>
          <w:tcPr>
            <w:tcW w:w="7233" w:type="dxa"/>
            <w:vAlign w:val="center"/>
            <w:textDirection w:val="lrTb"/>
            <w:noWrap w:val="false"/>
          </w:tcPr>
          <w:p>
            <w:pPr>
              <w:ind w:left="0"/>
              <w:rPr>
                <w:rFonts w:ascii="宋体" w:cs="Times New Roman"/>
                <w:sz w:val="21"/>
                <w:szCs w:val="21"/>
              </w:rPr>
            </w:pPr>
            <w:r>
              <w:rPr>
                <w:rFonts w:hint="eastAsia" w:ascii="宋体" w:hAnsi="宋体" w:cs="Times New Roman"/>
                <w:sz w:val="21"/>
                <w:szCs w:val="21"/>
              </w:rPr>
              <w:t xml:space="preserve">楼面落水管落水口等保持完好，开裂、破损等及时更换，定期检查；排水畅通，无积水，无杂草。</w:t>
            </w:r>
            <w:r/>
          </w:p>
        </w:tc>
        <w:tc>
          <w:tcPr>
            <w:tcW w:w="648" w:type="dxa"/>
            <w:vAlign w:val="center"/>
            <w:textDirection w:val="lrTb"/>
            <w:noWrap w:val="false"/>
          </w:tcPr>
          <w:p>
            <w:pPr>
              <w:ind w:left="0"/>
              <w:jc w:val="center"/>
              <w:rPr>
                <w:rFonts w:ascii="宋体" w:cs="Times New Roman"/>
                <w:sz w:val="21"/>
                <w:szCs w:val="21"/>
              </w:rPr>
            </w:pPr>
            <w:r>
              <w:rPr>
                <w:rFonts w:ascii="宋体" w:hAnsi="宋体" w:cs="Times New Roman"/>
                <w:sz w:val="21"/>
                <w:szCs w:val="21"/>
              </w:rPr>
              <w:t xml:space="preserve">1</w:t>
            </w:r>
            <w:r/>
          </w:p>
        </w:tc>
        <w:tc>
          <w:tcPr>
            <w:tcW w:w="380"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　</w:t>
            </w:r>
            <w:r/>
          </w:p>
        </w:tc>
      </w:tr>
      <w:tr>
        <w:trPr>
          <w:jc w:val="center"/>
          <w:trHeight w:val="326"/>
        </w:trPr>
        <w:tc>
          <w:tcPr>
            <w:tcW w:w="9497" w:type="dxa"/>
            <w:vAlign w:val="center"/>
            <w:vMerge w:val="continue"/>
            <w:textDirection w:val="lrTb"/>
            <w:noWrap w:val="false"/>
          </w:tcPr>
          <w:p>
            <w:pPr>
              <w:ind w:left="0"/>
              <w:jc w:val="left"/>
              <w:rPr>
                <w:rFonts w:ascii="宋体" w:cs="Times New Roman"/>
                <w:b/>
                <w:bCs/>
                <w:sz w:val="21"/>
                <w:szCs w:val="21"/>
              </w:rPr>
            </w:pPr>
            <w:r>
              <w:rPr>
                <w:rFonts w:ascii="宋体" w:cs="Times New Roman"/>
                <w:b/>
                <w:bCs/>
                <w:sz w:val="21"/>
                <w:szCs w:val="21"/>
              </w:rPr>
            </w:r>
            <w:r/>
          </w:p>
        </w:tc>
        <w:tc>
          <w:tcPr>
            <w:tcW w:w="8460" w:type="dxa"/>
            <w:vAlign w:val="center"/>
            <w:vMerge w:val="continue"/>
            <w:textDirection w:val="lrTb"/>
            <w:noWrap w:val="false"/>
          </w:tcPr>
          <w:p>
            <w:pPr>
              <w:ind w:left="0"/>
              <w:jc w:val="left"/>
              <w:rPr>
                <w:rFonts w:ascii="宋体" w:cs="Times New Roman"/>
                <w:sz w:val="21"/>
                <w:szCs w:val="21"/>
              </w:rPr>
            </w:pPr>
            <w:r>
              <w:rPr>
                <w:rFonts w:ascii="宋体" w:cs="Times New Roman"/>
                <w:sz w:val="21"/>
                <w:szCs w:val="21"/>
              </w:rPr>
            </w:r>
            <w:r/>
          </w:p>
        </w:tc>
        <w:tc>
          <w:tcPr>
            <w:tcW w:w="7233" w:type="dxa"/>
            <w:vAlign w:val="center"/>
            <w:textDirection w:val="lrTb"/>
            <w:noWrap w:val="false"/>
          </w:tcPr>
          <w:p>
            <w:pPr>
              <w:ind w:left="0"/>
              <w:rPr>
                <w:rFonts w:ascii="宋体" w:cs="Times New Roman"/>
                <w:sz w:val="21"/>
                <w:szCs w:val="21"/>
              </w:rPr>
            </w:pPr>
            <w:r>
              <w:rPr>
                <w:rFonts w:hint="eastAsia" w:ascii="宋体" w:hAnsi="宋体" w:cs="Times New Roman"/>
                <w:sz w:val="21"/>
                <w:szCs w:val="21"/>
              </w:rPr>
              <w:t xml:space="preserve">每半年对地下管井清理</w:t>
            </w:r>
            <w:r>
              <w:rPr>
                <w:rFonts w:ascii="宋体" w:hAnsi="宋体" w:cs="Times New Roman"/>
                <w:sz w:val="21"/>
                <w:szCs w:val="21"/>
              </w:rPr>
              <w:t xml:space="preserve">1</w:t>
            </w:r>
            <w:r>
              <w:rPr>
                <w:rFonts w:hint="eastAsia" w:ascii="宋体" w:hAnsi="宋体" w:cs="Times New Roman"/>
                <w:sz w:val="21"/>
                <w:szCs w:val="21"/>
              </w:rPr>
              <w:t xml:space="preserve">次，彻底疏通</w:t>
            </w:r>
            <w:r>
              <w:rPr>
                <w:rFonts w:ascii="宋体" w:hAnsi="宋体" w:cs="Times New Roman"/>
                <w:sz w:val="21"/>
                <w:szCs w:val="21"/>
              </w:rPr>
              <w:t xml:space="preserve">1</w:t>
            </w:r>
            <w:r>
              <w:rPr>
                <w:rFonts w:hint="eastAsia" w:ascii="宋体" w:hAnsi="宋体" w:cs="Times New Roman"/>
                <w:sz w:val="21"/>
                <w:szCs w:val="21"/>
              </w:rPr>
              <w:t xml:space="preserve">次，达到水流畅通，井底无沉淀物，井盖上无污渍、污物。</w:t>
            </w:r>
            <w:r/>
          </w:p>
        </w:tc>
        <w:tc>
          <w:tcPr>
            <w:tcW w:w="648" w:type="dxa"/>
            <w:vAlign w:val="center"/>
            <w:textDirection w:val="lrTb"/>
            <w:noWrap w:val="false"/>
          </w:tcPr>
          <w:p>
            <w:pPr>
              <w:ind w:left="0"/>
              <w:jc w:val="center"/>
              <w:rPr>
                <w:rFonts w:ascii="宋体" w:cs="Times New Roman"/>
                <w:sz w:val="21"/>
                <w:szCs w:val="21"/>
              </w:rPr>
            </w:pPr>
            <w:r>
              <w:rPr>
                <w:rFonts w:ascii="宋体" w:hAnsi="宋体" w:cs="Times New Roman"/>
                <w:sz w:val="21"/>
                <w:szCs w:val="21"/>
              </w:rPr>
              <w:t xml:space="preserve">1</w:t>
            </w:r>
            <w:r/>
          </w:p>
        </w:tc>
        <w:tc>
          <w:tcPr>
            <w:tcW w:w="380"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　</w:t>
            </w:r>
            <w:r/>
          </w:p>
        </w:tc>
      </w:tr>
      <w:tr>
        <w:trPr>
          <w:jc w:val="center"/>
          <w:trHeight w:val="643"/>
        </w:trPr>
        <w:tc>
          <w:tcPr>
            <w:tcW w:w="9497" w:type="dxa"/>
            <w:vAlign w:val="center"/>
            <w:vMerge w:val="continue"/>
            <w:textDirection w:val="lrTb"/>
            <w:noWrap w:val="false"/>
          </w:tcPr>
          <w:p>
            <w:pPr>
              <w:ind w:left="0"/>
              <w:jc w:val="left"/>
              <w:rPr>
                <w:rFonts w:ascii="宋体" w:cs="Times New Roman"/>
                <w:b/>
                <w:bCs/>
                <w:sz w:val="21"/>
                <w:szCs w:val="21"/>
              </w:rPr>
            </w:pPr>
            <w:r>
              <w:rPr>
                <w:rFonts w:ascii="宋体" w:cs="Times New Roman"/>
                <w:b/>
                <w:bCs/>
                <w:sz w:val="21"/>
                <w:szCs w:val="21"/>
              </w:rPr>
            </w:r>
            <w:r/>
          </w:p>
        </w:tc>
        <w:tc>
          <w:tcPr>
            <w:tcW w:w="1227"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供配电系统</w:t>
            </w:r>
            <w:r/>
          </w:p>
        </w:tc>
        <w:tc>
          <w:tcPr>
            <w:tcW w:w="7233" w:type="dxa"/>
            <w:vAlign w:val="center"/>
            <w:textDirection w:val="lrTb"/>
            <w:noWrap w:val="false"/>
          </w:tcPr>
          <w:p>
            <w:pPr>
              <w:ind w:left="0"/>
              <w:rPr>
                <w:rFonts w:ascii="宋体" w:cs="Times New Roman"/>
                <w:sz w:val="21"/>
                <w:szCs w:val="21"/>
              </w:rPr>
            </w:pPr>
            <w:r>
              <w:rPr>
                <w:rFonts w:hint="eastAsia" w:ascii="宋体" w:hAnsi="宋体" w:cs="Times New Roman"/>
                <w:sz w:val="21"/>
                <w:szCs w:val="21"/>
              </w:rPr>
              <w:t xml:space="preserve">每日检查变压器电压、电流互感器、断路器、隔离开关、高压熔断器及避雷器、配电箱、导线等供配电系统的运行状况，填写运行记录，建档备查，出现异常及时处理。</w:t>
            </w:r>
            <w:r/>
          </w:p>
        </w:tc>
        <w:tc>
          <w:tcPr>
            <w:tcW w:w="648" w:type="dxa"/>
            <w:vAlign w:val="center"/>
            <w:textDirection w:val="lrTb"/>
            <w:noWrap w:val="false"/>
          </w:tcPr>
          <w:p>
            <w:pPr>
              <w:ind w:left="0"/>
              <w:jc w:val="center"/>
              <w:rPr>
                <w:rFonts w:ascii="宋体" w:cs="Times New Roman"/>
                <w:sz w:val="21"/>
                <w:szCs w:val="21"/>
              </w:rPr>
            </w:pPr>
            <w:r>
              <w:rPr>
                <w:rFonts w:ascii="宋体" w:hAnsi="宋体" w:cs="Times New Roman"/>
                <w:sz w:val="21"/>
                <w:szCs w:val="21"/>
              </w:rPr>
              <w:t xml:space="preserve">2</w:t>
            </w:r>
            <w:r/>
          </w:p>
        </w:tc>
        <w:tc>
          <w:tcPr>
            <w:tcW w:w="380"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　</w:t>
            </w:r>
            <w:r/>
          </w:p>
        </w:tc>
      </w:tr>
      <w:tr>
        <w:trPr>
          <w:jc w:val="center"/>
          <w:trHeight w:val="643"/>
        </w:trPr>
        <w:tc>
          <w:tcPr>
            <w:tcW w:w="9497" w:type="dxa"/>
            <w:vAlign w:val="center"/>
            <w:vMerge w:val="continue"/>
            <w:textDirection w:val="lrTb"/>
            <w:noWrap w:val="false"/>
          </w:tcPr>
          <w:p>
            <w:pPr>
              <w:ind w:left="0"/>
              <w:jc w:val="left"/>
              <w:rPr>
                <w:rFonts w:ascii="宋体" w:cs="Times New Roman"/>
                <w:b/>
                <w:bCs/>
                <w:sz w:val="21"/>
                <w:szCs w:val="21"/>
              </w:rPr>
            </w:pPr>
            <w:r>
              <w:rPr>
                <w:rFonts w:ascii="宋体" w:cs="Times New Roman"/>
                <w:b/>
                <w:bCs/>
                <w:sz w:val="21"/>
                <w:szCs w:val="21"/>
              </w:rPr>
            </w:r>
            <w:r/>
          </w:p>
        </w:tc>
        <w:tc>
          <w:tcPr>
            <w:tcW w:w="1227"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弱电系统</w:t>
            </w:r>
            <w:r/>
          </w:p>
        </w:tc>
        <w:tc>
          <w:tcPr>
            <w:tcW w:w="7233" w:type="dxa"/>
            <w:vAlign w:val="center"/>
            <w:textDirection w:val="lrTb"/>
            <w:noWrap w:val="false"/>
          </w:tcPr>
          <w:p>
            <w:pPr>
              <w:ind w:left="0"/>
              <w:rPr>
                <w:rFonts w:ascii="宋体" w:cs="Times New Roman"/>
                <w:sz w:val="21"/>
                <w:szCs w:val="21"/>
              </w:rPr>
            </w:pPr>
            <w:r>
              <w:rPr>
                <w:rFonts w:hint="eastAsia" w:ascii="宋体" w:hAnsi="宋体" w:cs="Times New Roman"/>
                <w:sz w:val="21"/>
                <w:szCs w:val="21"/>
              </w:rPr>
              <w:t xml:space="preserve">分系统定时检查和记录各部分、各监控点的工作及运行状态，定期对各类信息、数据进行统计分析，形成日、月报表。</w:t>
            </w:r>
            <w:r/>
          </w:p>
        </w:tc>
        <w:tc>
          <w:tcPr>
            <w:tcW w:w="648" w:type="dxa"/>
            <w:vAlign w:val="center"/>
            <w:textDirection w:val="lrTb"/>
            <w:noWrap w:val="false"/>
          </w:tcPr>
          <w:p>
            <w:pPr>
              <w:ind w:left="0"/>
              <w:jc w:val="center"/>
              <w:rPr>
                <w:rFonts w:ascii="宋体" w:cs="Times New Roman"/>
                <w:sz w:val="21"/>
                <w:szCs w:val="21"/>
              </w:rPr>
            </w:pPr>
            <w:r>
              <w:rPr>
                <w:rFonts w:ascii="宋体" w:hAnsi="宋体" w:cs="Times New Roman"/>
                <w:sz w:val="21"/>
                <w:szCs w:val="21"/>
              </w:rPr>
              <w:t xml:space="preserve">2</w:t>
            </w:r>
            <w:r/>
          </w:p>
        </w:tc>
        <w:tc>
          <w:tcPr>
            <w:tcW w:w="380"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　</w:t>
            </w:r>
            <w:r/>
          </w:p>
        </w:tc>
      </w:tr>
      <w:tr>
        <w:trPr>
          <w:jc w:val="center"/>
          <w:trHeight w:val="360"/>
        </w:trPr>
        <w:tc>
          <w:tcPr>
            <w:tcW w:w="9497" w:type="dxa"/>
            <w:vAlign w:val="center"/>
            <w:vMerge w:val="continue"/>
            <w:textDirection w:val="lrTb"/>
            <w:noWrap w:val="false"/>
          </w:tcPr>
          <w:p>
            <w:pPr>
              <w:ind w:left="0"/>
              <w:jc w:val="left"/>
              <w:rPr>
                <w:rFonts w:ascii="宋体" w:cs="Times New Roman"/>
                <w:b/>
                <w:bCs/>
                <w:sz w:val="21"/>
                <w:szCs w:val="21"/>
              </w:rPr>
            </w:pPr>
            <w:r>
              <w:rPr>
                <w:rFonts w:ascii="宋体" w:cs="Times New Roman"/>
                <w:b/>
                <w:bCs/>
                <w:sz w:val="21"/>
                <w:szCs w:val="21"/>
              </w:rPr>
            </w:r>
            <w:r/>
          </w:p>
        </w:tc>
        <w:tc>
          <w:tcPr>
            <w:tcW w:w="1227" w:type="dxa"/>
            <w:vAlign w:val="center"/>
            <w:vMerge w:val="restart"/>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电梯运行与管理</w:t>
            </w:r>
            <w:r/>
          </w:p>
        </w:tc>
        <w:tc>
          <w:tcPr>
            <w:tcW w:w="7233" w:type="dxa"/>
            <w:vAlign w:val="center"/>
            <w:textDirection w:val="lrTb"/>
            <w:noWrap w:val="false"/>
          </w:tcPr>
          <w:p>
            <w:pPr>
              <w:ind w:left="0"/>
              <w:rPr>
                <w:rFonts w:ascii="宋体" w:cs="Times New Roman"/>
                <w:sz w:val="21"/>
                <w:szCs w:val="21"/>
              </w:rPr>
            </w:pPr>
            <w:r>
              <w:rPr>
                <w:rFonts w:hint="eastAsia" w:ascii="宋体" w:hAnsi="宋体" w:cs="Times New Roman"/>
                <w:sz w:val="21"/>
                <w:szCs w:val="21"/>
              </w:rPr>
              <w:t xml:space="preserve">安全设施完好、齐全，通风、照明等附属设施完好；在电梯轿厢内明显位置张贴《电梯安全使用许可证》。</w:t>
            </w:r>
            <w:r/>
          </w:p>
        </w:tc>
        <w:tc>
          <w:tcPr>
            <w:tcW w:w="648" w:type="dxa"/>
            <w:vAlign w:val="center"/>
            <w:textDirection w:val="lrTb"/>
            <w:noWrap w:val="false"/>
          </w:tcPr>
          <w:p>
            <w:pPr>
              <w:ind w:left="0"/>
              <w:jc w:val="center"/>
              <w:rPr>
                <w:rFonts w:ascii="宋体" w:cs="Times New Roman"/>
                <w:sz w:val="21"/>
                <w:szCs w:val="21"/>
              </w:rPr>
            </w:pPr>
            <w:r>
              <w:rPr>
                <w:rFonts w:ascii="宋体" w:hAnsi="宋体" w:cs="Times New Roman"/>
                <w:sz w:val="21"/>
                <w:szCs w:val="21"/>
              </w:rPr>
              <w:t xml:space="preserve">1</w:t>
            </w:r>
            <w:r/>
          </w:p>
        </w:tc>
        <w:tc>
          <w:tcPr>
            <w:shd w:val="clear" w:color="auto" w:fill="ffffff"/>
            <w:tcW w:w="380"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　</w:t>
            </w:r>
            <w:r/>
          </w:p>
        </w:tc>
      </w:tr>
      <w:tr>
        <w:trPr>
          <w:jc w:val="center"/>
          <w:trHeight w:val="1276"/>
        </w:trPr>
        <w:tc>
          <w:tcPr>
            <w:tcW w:w="9497" w:type="dxa"/>
            <w:vAlign w:val="center"/>
            <w:vMerge w:val="continue"/>
            <w:textDirection w:val="lrTb"/>
            <w:noWrap w:val="false"/>
          </w:tcPr>
          <w:p>
            <w:pPr>
              <w:ind w:left="0"/>
              <w:jc w:val="left"/>
              <w:rPr>
                <w:rFonts w:ascii="宋体" w:cs="Times New Roman"/>
                <w:b/>
                <w:bCs/>
                <w:sz w:val="21"/>
                <w:szCs w:val="21"/>
              </w:rPr>
            </w:pPr>
            <w:r>
              <w:rPr>
                <w:rFonts w:ascii="宋体" w:cs="Times New Roman"/>
                <w:b/>
                <w:bCs/>
                <w:sz w:val="21"/>
                <w:szCs w:val="21"/>
              </w:rPr>
            </w:r>
            <w:r/>
          </w:p>
        </w:tc>
        <w:tc>
          <w:tcPr>
            <w:tcW w:w="8460" w:type="dxa"/>
            <w:vAlign w:val="center"/>
            <w:vMerge w:val="continue"/>
            <w:textDirection w:val="lrTb"/>
            <w:noWrap w:val="false"/>
          </w:tcPr>
          <w:p>
            <w:pPr>
              <w:ind w:left="0"/>
              <w:jc w:val="left"/>
              <w:rPr>
                <w:rFonts w:ascii="宋体" w:cs="Times New Roman"/>
                <w:sz w:val="21"/>
                <w:szCs w:val="21"/>
              </w:rPr>
            </w:pPr>
            <w:r>
              <w:rPr>
                <w:rFonts w:ascii="宋体" w:cs="Times New Roman"/>
                <w:sz w:val="21"/>
                <w:szCs w:val="21"/>
              </w:rPr>
            </w:r>
            <w:r/>
          </w:p>
        </w:tc>
        <w:tc>
          <w:tcPr>
            <w:tcW w:w="7233" w:type="dxa"/>
            <w:vAlign w:val="center"/>
            <w:textDirection w:val="lrTb"/>
            <w:noWrap w:val="false"/>
          </w:tcPr>
          <w:p>
            <w:pPr>
              <w:ind w:left="0"/>
              <w:rPr>
                <w:rFonts w:ascii="宋体" w:cs="Times New Roman"/>
                <w:sz w:val="21"/>
                <w:szCs w:val="21"/>
              </w:rPr>
            </w:pPr>
            <w:r>
              <w:rPr>
                <w:rFonts w:hint="eastAsia" w:ascii="宋体" w:hAnsi="宋体" w:cs="Times New Roman"/>
                <w:sz w:val="21"/>
                <w:szCs w:val="21"/>
              </w:rPr>
              <w:t xml:space="preserve">电梯及其安全设施每周不少于</w:t>
            </w:r>
            <w:r>
              <w:rPr>
                <w:rFonts w:ascii="宋体" w:hAnsi="宋体" w:cs="Times New Roman"/>
                <w:sz w:val="21"/>
                <w:szCs w:val="21"/>
              </w:rPr>
              <w:t xml:space="preserve">1</w:t>
            </w:r>
            <w:r>
              <w:rPr>
                <w:rFonts w:hint="eastAsia" w:ascii="宋体" w:hAnsi="宋体" w:cs="Times New Roman"/>
                <w:sz w:val="21"/>
                <w:szCs w:val="21"/>
              </w:rPr>
              <w:t xml:space="preserve">次进行清洁、润滑、调整和检查等例行保养；每年对小区所有电梯进行</w:t>
            </w:r>
            <w:r>
              <w:rPr>
                <w:rFonts w:ascii="宋体" w:hAnsi="宋体" w:cs="Times New Roman"/>
                <w:sz w:val="21"/>
                <w:szCs w:val="21"/>
              </w:rPr>
              <w:t xml:space="preserve">1</w:t>
            </w:r>
            <w:r>
              <w:rPr>
                <w:rFonts w:hint="eastAsia" w:ascii="宋体" w:hAnsi="宋体" w:cs="Times New Roman"/>
                <w:sz w:val="21"/>
                <w:szCs w:val="21"/>
              </w:rPr>
              <w:t xml:space="preserve">次全面综合检查、清洗、润滑、修理、调整和测试；年度检测由维修保养企业的注册安全检测员实施并签署检测报告；每台电</w:t>
            </w:r>
            <w:r>
              <w:rPr>
                <w:rFonts w:hint="eastAsia" w:ascii="宋体" w:hAnsi="宋体" w:cs="Times New Roman"/>
                <w:sz w:val="21"/>
                <w:szCs w:val="21"/>
              </w:rPr>
              <w:t xml:space="preserve">梯每隔</w:t>
            </w:r>
            <w:r>
              <w:rPr>
                <w:rFonts w:ascii="宋体" w:hAnsi="宋体" w:cs="Times New Roman"/>
                <w:sz w:val="21"/>
                <w:szCs w:val="21"/>
              </w:rPr>
              <w:t xml:space="preserve">2-3</w:t>
            </w:r>
            <w:r>
              <w:rPr>
                <w:rFonts w:hint="eastAsia" w:ascii="宋体" w:hAnsi="宋体" w:cs="Times New Roman"/>
                <w:sz w:val="21"/>
                <w:szCs w:val="21"/>
              </w:rPr>
              <w:t xml:space="preserve">年必须进行</w:t>
            </w:r>
            <w:r>
              <w:rPr>
                <w:rFonts w:ascii="宋体" w:hAnsi="宋体" w:cs="Times New Roman"/>
                <w:sz w:val="21"/>
                <w:szCs w:val="21"/>
              </w:rPr>
              <w:t xml:space="preserve">1</w:t>
            </w:r>
            <w:r>
              <w:rPr>
                <w:rFonts w:hint="eastAsia" w:ascii="宋体" w:hAnsi="宋体" w:cs="Times New Roman"/>
                <w:sz w:val="21"/>
                <w:szCs w:val="21"/>
              </w:rPr>
              <w:t xml:space="preserve">次负荷校调试验，负荷校调试验由注册安全检测员实施并签署试验报告。</w:t>
            </w:r>
            <w:r/>
          </w:p>
        </w:tc>
        <w:tc>
          <w:tcPr>
            <w:tcW w:w="648" w:type="dxa"/>
            <w:vAlign w:val="center"/>
            <w:textDirection w:val="lrTb"/>
            <w:noWrap w:val="false"/>
          </w:tcPr>
          <w:p>
            <w:pPr>
              <w:ind w:left="0"/>
              <w:jc w:val="center"/>
              <w:rPr>
                <w:rFonts w:ascii="宋体" w:cs="Times New Roman"/>
                <w:sz w:val="21"/>
                <w:szCs w:val="21"/>
              </w:rPr>
            </w:pPr>
            <w:r>
              <w:rPr>
                <w:rFonts w:ascii="宋体" w:hAnsi="宋体" w:cs="Times New Roman"/>
                <w:sz w:val="21"/>
                <w:szCs w:val="21"/>
              </w:rPr>
              <w:t xml:space="preserve">1</w:t>
            </w:r>
            <w:r/>
          </w:p>
        </w:tc>
        <w:tc>
          <w:tcPr>
            <w:tcW w:w="380"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　</w:t>
            </w:r>
            <w:r/>
          </w:p>
        </w:tc>
      </w:tr>
      <w:tr>
        <w:trPr>
          <w:jc w:val="center"/>
          <w:trHeight w:val="643"/>
        </w:trPr>
        <w:tc>
          <w:tcPr>
            <w:tcW w:w="9497" w:type="dxa"/>
            <w:vAlign w:val="center"/>
            <w:vMerge w:val="continue"/>
            <w:textDirection w:val="lrTb"/>
            <w:noWrap w:val="false"/>
          </w:tcPr>
          <w:p>
            <w:pPr>
              <w:ind w:left="0"/>
              <w:jc w:val="left"/>
              <w:rPr>
                <w:rFonts w:ascii="宋体" w:cs="Times New Roman"/>
                <w:b/>
                <w:bCs/>
                <w:sz w:val="21"/>
                <w:szCs w:val="21"/>
              </w:rPr>
            </w:pPr>
            <w:r>
              <w:rPr>
                <w:rFonts w:ascii="宋体" w:cs="Times New Roman"/>
                <w:b/>
                <w:bCs/>
                <w:sz w:val="21"/>
                <w:szCs w:val="21"/>
              </w:rPr>
            </w:r>
            <w:r/>
          </w:p>
        </w:tc>
        <w:tc>
          <w:tcPr>
            <w:tcW w:w="1227" w:type="dxa"/>
            <w:vAlign w:val="center"/>
            <w:vMerge w:val="restart"/>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电梯运行与管理</w:t>
            </w:r>
            <w:r/>
          </w:p>
        </w:tc>
        <w:tc>
          <w:tcPr>
            <w:tcW w:w="7233" w:type="dxa"/>
            <w:vAlign w:val="center"/>
            <w:textDirection w:val="lrTb"/>
            <w:noWrap w:val="false"/>
          </w:tcPr>
          <w:p>
            <w:pPr>
              <w:ind w:left="0"/>
              <w:rPr>
                <w:rFonts w:ascii="宋体" w:cs="Times New Roman"/>
                <w:sz w:val="21"/>
                <w:szCs w:val="21"/>
              </w:rPr>
            </w:pPr>
            <w:r>
              <w:rPr>
                <w:rFonts w:hint="eastAsia" w:ascii="宋体" w:hAnsi="宋体" w:cs="Times New Roman"/>
                <w:sz w:val="21"/>
                <w:szCs w:val="21"/>
              </w:rPr>
              <w:t xml:space="preserve">保持电梯机房清洁，地面无积灰，控制柜、主机表面无污渍；保持电梯机房消防设施完好；每年检查</w:t>
            </w:r>
            <w:r>
              <w:rPr>
                <w:rFonts w:ascii="宋体" w:hAnsi="宋体" w:cs="Times New Roman"/>
                <w:sz w:val="21"/>
                <w:szCs w:val="21"/>
              </w:rPr>
              <w:t xml:space="preserve">2</w:t>
            </w:r>
            <w:r>
              <w:rPr>
                <w:rFonts w:hint="eastAsia" w:ascii="宋体" w:hAnsi="宋体" w:cs="Times New Roman"/>
                <w:sz w:val="21"/>
                <w:szCs w:val="21"/>
              </w:rPr>
              <w:t xml:space="preserve">次电梯井底，清除垃圾杂物。</w:t>
            </w:r>
            <w:r/>
          </w:p>
        </w:tc>
        <w:tc>
          <w:tcPr>
            <w:tcW w:w="648" w:type="dxa"/>
            <w:vAlign w:val="center"/>
            <w:textDirection w:val="lrTb"/>
            <w:noWrap w:val="false"/>
          </w:tcPr>
          <w:p>
            <w:pPr>
              <w:ind w:left="0"/>
              <w:jc w:val="center"/>
              <w:rPr>
                <w:rFonts w:ascii="宋体" w:cs="Times New Roman"/>
                <w:sz w:val="21"/>
                <w:szCs w:val="21"/>
              </w:rPr>
            </w:pPr>
            <w:r>
              <w:rPr>
                <w:rFonts w:ascii="宋体" w:hAnsi="宋体" w:cs="Times New Roman"/>
                <w:sz w:val="21"/>
                <w:szCs w:val="21"/>
              </w:rPr>
              <w:t xml:space="preserve">1</w:t>
            </w:r>
            <w:r/>
          </w:p>
        </w:tc>
        <w:tc>
          <w:tcPr>
            <w:tcW w:w="380"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　</w:t>
            </w:r>
            <w:r/>
          </w:p>
        </w:tc>
      </w:tr>
      <w:tr>
        <w:trPr>
          <w:jc w:val="center"/>
          <w:trHeight w:val="643"/>
        </w:trPr>
        <w:tc>
          <w:tcPr>
            <w:tcW w:w="9497" w:type="dxa"/>
            <w:vAlign w:val="center"/>
            <w:vMerge w:val="continue"/>
            <w:textDirection w:val="lrTb"/>
            <w:noWrap w:val="false"/>
          </w:tcPr>
          <w:p>
            <w:pPr>
              <w:ind w:left="0"/>
              <w:jc w:val="left"/>
              <w:rPr>
                <w:rFonts w:ascii="宋体" w:cs="Times New Roman"/>
                <w:b/>
                <w:bCs/>
                <w:sz w:val="21"/>
                <w:szCs w:val="21"/>
              </w:rPr>
            </w:pPr>
            <w:r>
              <w:rPr>
                <w:rFonts w:ascii="宋体" w:cs="Times New Roman"/>
                <w:b/>
                <w:bCs/>
                <w:sz w:val="21"/>
                <w:szCs w:val="21"/>
              </w:rPr>
            </w:r>
            <w:r/>
          </w:p>
        </w:tc>
        <w:tc>
          <w:tcPr>
            <w:tcW w:w="8460" w:type="dxa"/>
            <w:vAlign w:val="center"/>
            <w:vMerge w:val="continue"/>
            <w:textDirection w:val="lrTb"/>
            <w:noWrap w:val="false"/>
          </w:tcPr>
          <w:p>
            <w:pPr>
              <w:ind w:left="0"/>
              <w:jc w:val="left"/>
              <w:rPr>
                <w:rFonts w:ascii="宋体" w:cs="Times New Roman"/>
                <w:sz w:val="21"/>
                <w:szCs w:val="21"/>
              </w:rPr>
            </w:pPr>
            <w:r>
              <w:rPr>
                <w:rFonts w:ascii="宋体" w:cs="Times New Roman"/>
                <w:sz w:val="21"/>
                <w:szCs w:val="21"/>
              </w:rPr>
            </w:r>
            <w:r/>
          </w:p>
        </w:tc>
        <w:tc>
          <w:tcPr>
            <w:tcW w:w="7233" w:type="dxa"/>
            <w:vAlign w:val="center"/>
            <w:textDirection w:val="lrTb"/>
            <w:noWrap w:val="false"/>
          </w:tcPr>
          <w:p>
            <w:pPr>
              <w:ind w:left="0"/>
              <w:rPr>
                <w:rFonts w:ascii="宋体" w:cs="Times New Roman"/>
                <w:sz w:val="21"/>
                <w:szCs w:val="21"/>
              </w:rPr>
            </w:pPr>
            <w:r>
              <w:rPr>
                <w:rFonts w:hint="eastAsia" w:ascii="宋体" w:hAnsi="宋体" w:cs="Times New Roman"/>
                <w:sz w:val="21"/>
                <w:szCs w:val="21"/>
              </w:rPr>
              <w:t xml:space="preserve">建立电梯运行档案，记录电梯运行情况和维修保养工作内容；住宅电梯年故障率低于</w:t>
            </w:r>
            <w:r>
              <w:rPr>
                <w:rFonts w:ascii="宋体" w:hAnsi="宋体" w:cs="Times New Roman"/>
                <w:sz w:val="21"/>
                <w:szCs w:val="21"/>
              </w:rPr>
              <w:t xml:space="preserve">7%</w:t>
            </w:r>
            <w:r>
              <w:rPr>
                <w:rFonts w:hint="eastAsia" w:ascii="宋体" w:hAnsi="宋体" w:cs="Times New Roman"/>
                <w:sz w:val="21"/>
                <w:szCs w:val="21"/>
              </w:rPr>
              <w:t xml:space="preserve">，制定出现故障后的应急处理方案。</w:t>
            </w:r>
            <w:r/>
          </w:p>
        </w:tc>
        <w:tc>
          <w:tcPr>
            <w:tcW w:w="648" w:type="dxa"/>
            <w:vAlign w:val="center"/>
            <w:textDirection w:val="lrTb"/>
            <w:noWrap w:val="false"/>
          </w:tcPr>
          <w:p>
            <w:pPr>
              <w:ind w:left="0"/>
              <w:jc w:val="center"/>
              <w:rPr>
                <w:rFonts w:ascii="宋体" w:cs="Times New Roman"/>
                <w:sz w:val="21"/>
                <w:szCs w:val="21"/>
              </w:rPr>
            </w:pPr>
            <w:r>
              <w:rPr>
                <w:rFonts w:ascii="宋体" w:hAnsi="宋体" w:cs="Times New Roman"/>
                <w:sz w:val="21"/>
                <w:szCs w:val="21"/>
              </w:rPr>
              <w:t xml:space="preserve">2</w:t>
            </w:r>
            <w:r/>
          </w:p>
        </w:tc>
        <w:tc>
          <w:tcPr>
            <w:tcW w:w="380"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　</w:t>
            </w:r>
            <w:r/>
          </w:p>
        </w:tc>
      </w:tr>
      <w:tr>
        <w:trPr>
          <w:jc w:val="center"/>
          <w:trHeight w:val="326"/>
        </w:trPr>
        <w:tc>
          <w:tcPr>
            <w:tcW w:w="9497" w:type="dxa"/>
            <w:vAlign w:val="center"/>
            <w:vMerge w:val="continue"/>
            <w:textDirection w:val="lrTb"/>
            <w:noWrap w:val="false"/>
          </w:tcPr>
          <w:p>
            <w:pPr>
              <w:ind w:left="0"/>
              <w:jc w:val="left"/>
              <w:rPr>
                <w:rFonts w:ascii="宋体" w:cs="Times New Roman"/>
                <w:b/>
                <w:bCs/>
                <w:sz w:val="21"/>
                <w:szCs w:val="21"/>
              </w:rPr>
            </w:pPr>
            <w:r>
              <w:rPr>
                <w:rFonts w:ascii="宋体" w:cs="Times New Roman"/>
                <w:b/>
                <w:bCs/>
                <w:sz w:val="21"/>
                <w:szCs w:val="21"/>
              </w:rPr>
            </w:r>
            <w:r/>
          </w:p>
        </w:tc>
        <w:tc>
          <w:tcPr>
            <w:tcW w:w="1227" w:type="dxa"/>
            <w:vAlign w:val="center"/>
            <w:vMerge w:val="restart"/>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道路、停车场（车棚、车库）及配套设施</w:t>
            </w:r>
            <w:r/>
          </w:p>
        </w:tc>
        <w:tc>
          <w:tcPr>
            <w:tcW w:w="7233" w:type="dxa"/>
            <w:vAlign w:val="center"/>
            <w:textDirection w:val="lrTb"/>
            <w:noWrap w:val="false"/>
          </w:tcPr>
          <w:p>
            <w:pPr>
              <w:ind w:left="0"/>
              <w:rPr>
                <w:rFonts w:ascii="宋体" w:cs="Times New Roman"/>
                <w:sz w:val="21"/>
                <w:szCs w:val="21"/>
              </w:rPr>
            </w:pPr>
            <w:r>
              <w:rPr>
                <w:rFonts w:hint="eastAsia" w:ascii="宋体" w:hAnsi="宋体" w:cs="Times New Roman"/>
                <w:sz w:val="21"/>
                <w:szCs w:val="21"/>
              </w:rPr>
              <w:t xml:space="preserve">保持居住区道路畅通，路面平坦整齐，排水畅通。</w:t>
            </w:r>
            <w:r/>
          </w:p>
        </w:tc>
        <w:tc>
          <w:tcPr>
            <w:tcW w:w="648" w:type="dxa"/>
            <w:vAlign w:val="center"/>
            <w:textDirection w:val="lrTb"/>
            <w:noWrap w:val="false"/>
          </w:tcPr>
          <w:p>
            <w:pPr>
              <w:ind w:left="0"/>
              <w:jc w:val="center"/>
              <w:rPr>
                <w:rFonts w:ascii="宋体" w:cs="Times New Roman"/>
                <w:sz w:val="21"/>
                <w:szCs w:val="21"/>
              </w:rPr>
            </w:pPr>
            <w:r>
              <w:rPr>
                <w:rFonts w:ascii="宋体" w:hAnsi="宋体" w:cs="Times New Roman"/>
                <w:sz w:val="21"/>
                <w:szCs w:val="21"/>
              </w:rPr>
              <w:t xml:space="preserve">1</w:t>
            </w:r>
            <w:r/>
          </w:p>
        </w:tc>
        <w:tc>
          <w:tcPr>
            <w:tcW w:w="380"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　</w:t>
            </w:r>
            <w:r/>
          </w:p>
        </w:tc>
      </w:tr>
      <w:tr>
        <w:trPr>
          <w:jc w:val="center"/>
          <w:trHeight w:val="326"/>
        </w:trPr>
        <w:tc>
          <w:tcPr>
            <w:tcW w:w="9497" w:type="dxa"/>
            <w:vAlign w:val="center"/>
            <w:vMerge w:val="continue"/>
            <w:textDirection w:val="lrTb"/>
            <w:noWrap w:val="false"/>
          </w:tcPr>
          <w:p>
            <w:pPr>
              <w:ind w:left="0"/>
              <w:jc w:val="left"/>
              <w:rPr>
                <w:rFonts w:ascii="宋体" w:cs="Times New Roman"/>
                <w:b/>
                <w:bCs/>
                <w:sz w:val="21"/>
                <w:szCs w:val="21"/>
              </w:rPr>
            </w:pPr>
            <w:r>
              <w:rPr>
                <w:rFonts w:ascii="宋体" w:cs="Times New Roman"/>
                <w:b/>
                <w:bCs/>
                <w:sz w:val="21"/>
                <w:szCs w:val="21"/>
              </w:rPr>
            </w:r>
            <w:r/>
          </w:p>
        </w:tc>
        <w:tc>
          <w:tcPr>
            <w:tcW w:w="8460" w:type="dxa"/>
            <w:vAlign w:val="center"/>
            <w:vMerge w:val="continue"/>
            <w:textDirection w:val="lrTb"/>
            <w:noWrap w:val="false"/>
          </w:tcPr>
          <w:p>
            <w:pPr>
              <w:ind w:left="0"/>
              <w:jc w:val="left"/>
              <w:rPr>
                <w:rFonts w:ascii="宋体" w:cs="Times New Roman"/>
                <w:sz w:val="21"/>
                <w:szCs w:val="21"/>
              </w:rPr>
            </w:pPr>
            <w:r>
              <w:rPr>
                <w:rFonts w:ascii="宋体" w:cs="Times New Roman"/>
                <w:sz w:val="21"/>
                <w:szCs w:val="21"/>
              </w:rPr>
            </w:r>
            <w:r/>
          </w:p>
        </w:tc>
        <w:tc>
          <w:tcPr>
            <w:tcW w:w="7233" w:type="dxa"/>
            <w:vAlign w:val="center"/>
            <w:textDirection w:val="lrTb"/>
            <w:noWrap w:val="false"/>
          </w:tcPr>
          <w:p>
            <w:pPr>
              <w:ind w:left="0"/>
              <w:rPr>
                <w:rFonts w:ascii="宋体" w:cs="Times New Roman"/>
                <w:sz w:val="21"/>
                <w:szCs w:val="21"/>
              </w:rPr>
            </w:pPr>
            <w:r>
              <w:rPr>
                <w:rFonts w:hint="eastAsia" w:ascii="宋体" w:hAnsi="宋体" w:cs="Times New Roman"/>
                <w:sz w:val="21"/>
                <w:szCs w:val="21"/>
              </w:rPr>
              <w:t xml:space="preserve">设立报修渠道，并有巡查制度，专人负责，发现损坏及时修补。</w:t>
            </w:r>
            <w:r/>
          </w:p>
        </w:tc>
        <w:tc>
          <w:tcPr>
            <w:tcW w:w="648" w:type="dxa"/>
            <w:vAlign w:val="center"/>
            <w:textDirection w:val="lrTb"/>
            <w:noWrap w:val="false"/>
          </w:tcPr>
          <w:p>
            <w:pPr>
              <w:ind w:left="0"/>
              <w:jc w:val="center"/>
              <w:rPr>
                <w:rFonts w:ascii="宋体" w:cs="Times New Roman"/>
                <w:sz w:val="21"/>
                <w:szCs w:val="21"/>
              </w:rPr>
            </w:pPr>
            <w:r>
              <w:rPr>
                <w:rFonts w:ascii="宋体" w:hAnsi="宋体" w:cs="Times New Roman"/>
                <w:sz w:val="21"/>
                <w:szCs w:val="21"/>
              </w:rPr>
              <w:t xml:space="preserve">1</w:t>
            </w:r>
            <w:r/>
          </w:p>
        </w:tc>
        <w:tc>
          <w:tcPr>
            <w:tcW w:w="380"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　</w:t>
            </w:r>
            <w:r/>
          </w:p>
        </w:tc>
      </w:tr>
      <w:tr>
        <w:trPr>
          <w:jc w:val="center"/>
          <w:trHeight w:val="643"/>
        </w:trPr>
        <w:tc>
          <w:tcPr>
            <w:tcW w:w="9497" w:type="dxa"/>
            <w:vAlign w:val="center"/>
            <w:vMerge w:val="continue"/>
            <w:textDirection w:val="lrTb"/>
            <w:noWrap w:val="false"/>
          </w:tcPr>
          <w:p>
            <w:pPr>
              <w:ind w:left="0"/>
              <w:jc w:val="left"/>
              <w:rPr>
                <w:rFonts w:ascii="宋体" w:cs="Times New Roman"/>
                <w:b/>
                <w:bCs/>
                <w:sz w:val="21"/>
                <w:szCs w:val="21"/>
              </w:rPr>
            </w:pPr>
            <w:r>
              <w:rPr>
                <w:rFonts w:ascii="宋体" w:cs="Times New Roman"/>
                <w:b/>
                <w:bCs/>
                <w:sz w:val="21"/>
                <w:szCs w:val="21"/>
              </w:rPr>
            </w:r>
            <w:r/>
          </w:p>
        </w:tc>
        <w:tc>
          <w:tcPr>
            <w:tcW w:w="8460" w:type="dxa"/>
            <w:vAlign w:val="center"/>
            <w:vMerge w:val="continue"/>
            <w:textDirection w:val="lrTb"/>
            <w:noWrap w:val="false"/>
          </w:tcPr>
          <w:p>
            <w:pPr>
              <w:ind w:left="0"/>
              <w:jc w:val="left"/>
              <w:rPr>
                <w:rFonts w:ascii="宋体" w:cs="Times New Roman"/>
                <w:sz w:val="21"/>
                <w:szCs w:val="21"/>
              </w:rPr>
            </w:pPr>
            <w:r>
              <w:rPr>
                <w:rFonts w:ascii="宋体" w:cs="Times New Roman"/>
                <w:sz w:val="21"/>
                <w:szCs w:val="21"/>
              </w:rPr>
            </w:r>
            <w:r/>
          </w:p>
        </w:tc>
        <w:tc>
          <w:tcPr>
            <w:tcW w:w="7233" w:type="dxa"/>
            <w:vAlign w:val="center"/>
            <w:textDirection w:val="lrTb"/>
            <w:noWrap w:val="false"/>
          </w:tcPr>
          <w:p>
            <w:pPr>
              <w:ind w:left="0"/>
              <w:rPr>
                <w:rFonts w:ascii="宋体" w:cs="Times New Roman"/>
                <w:sz w:val="21"/>
                <w:szCs w:val="21"/>
              </w:rPr>
            </w:pPr>
            <w:r>
              <w:rPr>
                <w:rFonts w:hint="eastAsia" w:ascii="宋体" w:hAnsi="宋体" w:cs="Times New Roman"/>
                <w:sz w:val="21"/>
                <w:szCs w:val="21"/>
              </w:rPr>
              <w:t xml:space="preserve">危及人身安全处有明显标识和具体的防范措施，机动车、非机动车管理制度完善，管理责任明确，车辆进出有登记，按规定位置停放，管理有序。</w:t>
            </w:r>
            <w:r/>
          </w:p>
        </w:tc>
        <w:tc>
          <w:tcPr>
            <w:tcW w:w="648" w:type="dxa"/>
            <w:vAlign w:val="center"/>
            <w:textDirection w:val="lrTb"/>
            <w:noWrap w:val="false"/>
          </w:tcPr>
          <w:p>
            <w:pPr>
              <w:ind w:left="0"/>
              <w:jc w:val="center"/>
              <w:rPr>
                <w:rFonts w:ascii="宋体" w:cs="Times New Roman"/>
                <w:sz w:val="21"/>
                <w:szCs w:val="21"/>
              </w:rPr>
            </w:pPr>
            <w:r>
              <w:rPr>
                <w:rFonts w:ascii="宋体" w:hAnsi="宋体" w:cs="Times New Roman"/>
                <w:sz w:val="21"/>
                <w:szCs w:val="21"/>
              </w:rPr>
              <w:t xml:space="preserve">1</w:t>
            </w:r>
            <w:r/>
          </w:p>
        </w:tc>
        <w:tc>
          <w:tcPr>
            <w:tcW w:w="380"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　</w:t>
            </w:r>
            <w:r/>
          </w:p>
        </w:tc>
      </w:tr>
      <w:tr>
        <w:trPr>
          <w:jc w:val="center"/>
          <w:trHeight w:val="643"/>
        </w:trPr>
        <w:tc>
          <w:tcPr>
            <w:tcW w:w="9497" w:type="dxa"/>
            <w:vAlign w:val="center"/>
            <w:vMerge w:val="continue"/>
            <w:textDirection w:val="lrTb"/>
            <w:noWrap w:val="false"/>
          </w:tcPr>
          <w:p>
            <w:pPr>
              <w:ind w:left="0"/>
              <w:jc w:val="left"/>
              <w:rPr>
                <w:rFonts w:ascii="宋体" w:cs="Times New Roman"/>
                <w:b/>
                <w:bCs/>
                <w:sz w:val="21"/>
                <w:szCs w:val="21"/>
              </w:rPr>
            </w:pPr>
            <w:r>
              <w:rPr>
                <w:rFonts w:ascii="宋体" w:cs="Times New Roman"/>
                <w:b/>
                <w:bCs/>
                <w:sz w:val="21"/>
                <w:szCs w:val="21"/>
              </w:rPr>
            </w:r>
            <w:r/>
          </w:p>
        </w:tc>
        <w:tc>
          <w:tcPr>
            <w:tcW w:w="8460" w:type="dxa"/>
            <w:vAlign w:val="center"/>
            <w:vMerge w:val="continue"/>
            <w:textDirection w:val="lrTb"/>
            <w:noWrap w:val="false"/>
          </w:tcPr>
          <w:p>
            <w:pPr>
              <w:ind w:left="0"/>
              <w:jc w:val="left"/>
              <w:rPr>
                <w:rFonts w:ascii="宋体" w:cs="Times New Roman"/>
                <w:sz w:val="21"/>
                <w:szCs w:val="21"/>
              </w:rPr>
            </w:pPr>
            <w:r>
              <w:rPr>
                <w:rFonts w:ascii="宋体" w:cs="Times New Roman"/>
                <w:sz w:val="21"/>
                <w:szCs w:val="21"/>
              </w:rPr>
            </w:r>
            <w:r/>
          </w:p>
        </w:tc>
        <w:tc>
          <w:tcPr>
            <w:tcW w:w="7233" w:type="dxa"/>
            <w:vAlign w:val="center"/>
            <w:textDirection w:val="lrTb"/>
            <w:noWrap w:val="false"/>
          </w:tcPr>
          <w:p>
            <w:pPr>
              <w:ind w:left="0"/>
              <w:rPr>
                <w:rFonts w:ascii="宋体" w:cs="Times New Roman"/>
                <w:sz w:val="21"/>
                <w:szCs w:val="21"/>
              </w:rPr>
            </w:pPr>
            <w:r>
              <w:rPr>
                <w:rFonts w:hint="eastAsia" w:ascii="宋体" w:hAnsi="宋体" w:cs="Times New Roman"/>
                <w:sz w:val="21"/>
                <w:szCs w:val="21"/>
              </w:rPr>
              <w:t xml:space="preserve">停车场完好无损，停车场内照明设施完好，通道畅通无阻，配备必要的消防设备，符合停车场规范要求，便于管理和车主停放车辆。</w:t>
            </w:r>
            <w:r/>
          </w:p>
        </w:tc>
        <w:tc>
          <w:tcPr>
            <w:tcW w:w="648" w:type="dxa"/>
            <w:vAlign w:val="center"/>
            <w:textDirection w:val="lrTb"/>
            <w:noWrap w:val="false"/>
          </w:tcPr>
          <w:p>
            <w:pPr>
              <w:ind w:left="0"/>
              <w:jc w:val="center"/>
              <w:rPr>
                <w:rFonts w:ascii="宋体" w:cs="Times New Roman"/>
                <w:sz w:val="21"/>
                <w:szCs w:val="21"/>
              </w:rPr>
            </w:pPr>
            <w:r>
              <w:rPr>
                <w:rFonts w:ascii="宋体" w:hAnsi="宋体" w:cs="Times New Roman"/>
                <w:sz w:val="21"/>
                <w:szCs w:val="21"/>
              </w:rPr>
              <w:t xml:space="preserve">1</w:t>
            </w:r>
            <w:r/>
          </w:p>
        </w:tc>
        <w:tc>
          <w:tcPr>
            <w:tcW w:w="380"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　</w:t>
            </w:r>
            <w:r/>
          </w:p>
        </w:tc>
      </w:tr>
      <w:tr>
        <w:trPr>
          <w:jc w:val="center"/>
          <w:trHeight w:val="326"/>
        </w:trPr>
        <w:tc>
          <w:tcPr>
            <w:tcW w:w="9497" w:type="dxa"/>
            <w:vAlign w:val="center"/>
            <w:vMerge w:val="continue"/>
            <w:textDirection w:val="lrTb"/>
            <w:noWrap w:val="false"/>
          </w:tcPr>
          <w:p>
            <w:pPr>
              <w:ind w:left="0"/>
              <w:jc w:val="left"/>
              <w:rPr>
                <w:rFonts w:ascii="宋体" w:cs="Times New Roman"/>
                <w:b/>
                <w:bCs/>
                <w:sz w:val="21"/>
                <w:szCs w:val="21"/>
              </w:rPr>
            </w:pPr>
            <w:r>
              <w:rPr>
                <w:rFonts w:ascii="宋体" w:cs="Times New Roman"/>
                <w:b/>
                <w:bCs/>
                <w:sz w:val="21"/>
                <w:szCs w:val="21"/>
              </w:rPr>
            </w:r>
            <w:r/>
          </w:p>
        </w:tc>
        <w:tc>
          <w:tcPr>
            <w:tcW w:w="8460" w:type="dxa"/>
            <w:vAlign w:val="center"/>
            <w:vMerge w:val="continue"/>
            <w:textDirection w:val="lrTb"/>
            <w:noWrap w:val="false"/>
          </w:tcPr>
          <w:p>
            <w:pPr>
              <w:ind w:left="0"/>
              <w:jc w:val="left"/>
              <w:rPr>
                <w:rFonts w:ascii="宋体" w:cs="Times New Roman"/>
                <w:sz w:val="21"/>
                <w:szCs w:val="21"/>
              </w:rPr>
            </w:pPr>
            <w:r>
              <w:rPr>
                <w:rFonts w:ascii="宋体" w:cs="Times New Roman"/>
                <w:sz w:val="21"/>
                <w:szCs w:val="21"/>
              </w:rPr>
            </w:r>
            <w:r/>
          </w:p>
        </w:tc>
        <w:tc>
          <w:tcPr>
            <w:tcW w:w="7233" w:type="dxa"/>
            <w:vAlign w:val="center"/>
            <w:textDirection w:val="lrTb"/>
            <w:noWrap w:val="false"/>
          </w:tcPr>
          <w:p>
            <w:pPr>
              <w:ind w:left="0"/>
              <w:rPr>
                <w:rFonts w:ascii="宋体" w:cs="Times New Roman"/>
                <w:sz w:val="21"/>
                <w:szCs w:val="21"/>
              </w:rPr>
            </w:pPr>
            <w:r>
              <w:rPr>
                <w:rFonts w:hint="eastAsia" w:ascii="宋体" w:hAnsi="宋体" w:cs="Times New Roman"/>
                <w:sz w:val="21"/>
                <w:szCs w:val="21"/>
              </w:rPr>
              <w:t xml:space="preserve">汽车、自行车车库内禁止住人，禁止开店。</w:t>
            </w:r>
            <w:r/>
          </w:p>
        </w:tc>
        <w:tc>
          <w:tcPr>
            <w:tcW w:w="648" w:type="dxa"/>
            <w:vAlign w:val="center"/>
            <w:textDirection w:val="lrTb"/>
            <w:noWrap w:val="false"/>
          </w:tcPr>
          <w:p>
            <w:pPr>
              <w:ind w:left="0"/>
              <w:jc w:val="center"/>
              <w:rPr>
                <w:rFonts w:ascii="宋体" w:cs="Times New Roman"/>
                <w:sz w:val="21"/>
                <w:szCs w:val="21"/>
              </w:rPr>
            </w:pPr>
            <w:r>
              <w:rPr>
                <w:rFonts w:ascii="宋体" w:hAnsi="宋体" w:cs="Times New Roman"/>
                <w:sz w:val="21"/>
                <w:szCs w:val="21"/>
              </w:rPr>
              <w:t xml:space="preserve">2</w:t>
            </w:r>
            <w:r/>
          </w:p>
        </w:tc>
        <w:tc>
          <w:tcPr>
            <w:tcW w:w="380"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　</w:t>
            </w:r>
            <w:r/>
          </w:p>
        </w:tc>
      </w:tr>
      <w:tr>
        <w:trPr>
          <w:jc w:val="center"/>
          <w:trHeight w:val="643"/>
        </w:trPr>
        <w:tc>
          <w:tcPr>
            <w:tcW w:w="1037" w:type="dxa"/>
            <w:vAlign w:val="center"/>
            <w:vMerge w:val="restart"/>
            <w:textDirection w:val="lrTb"/>
            <w:noWrap w:val="false"/>
          </w:tcPr>
          <w:p>
            <w:pPr>
              <w:ind w:left="0"/>
              <w:jc w:val="center"/>
              <w:rPr>
                <w:rFonts w:ascii="宋体" w:cs="Times New Roman"/>
                <w:b/>
                <w:bCs/>
                <w:sz w:val="21"/>
                <w:szCs w:val="21"/>
              </w:rPr>
            </w:pPr>
            <w:r>
              <w:rPr>
                <w:rFonts w:hint="eastAsia" w:ascii="宋体" w:hAnsi="宋体" w:cs="Times New Roman"/>
                <w:b/>
                <w:bCs/>
                <w:sz w:val="21"/>
                <w:szCs w:val="21"/>
              </w:rPr>
              <w:t xml:space="preserve">清洁管理</w:t>
            </w:r>
            <w:r/>
          </w:p>
          <w:p>
            <w:pPr>
              <w:ind w:left="0"/>
              <w:jc w:val="center"/>
              <w:rPr>
                <w:rFonts w:ascii="宋体" w:cs="Times New Roman"/>
                <w:b/>
                <w:bCs/>
                <w:sz w:val="21"/>
                <w:szCs w:val="21"/>
              </w:rPr>
            </w:pPr>
            <w:r>
              <w:rPr>
                <w:rFonts w:ascii="宋体" w:hAnsi="宋体" w:cs="Times New Roman"/>
                <w:b/>
                <w:bCs/>
                <w:sz w:val="21"/>
                <w:szCs w:val="21"/>
              </w:rPr>
              <w:t xml:space="preserve">21</w:t>
            </w:r>
            <w:r>
              <w:rPr>
                <w:rFonts w:hint="eastAsia" w:ascii="宋体" w:hAnsi="宋体" w:cs="Times New Roman"/>
                <w:b/>
                <w:bCs/>
                <w:sz w:val="21"/>
                <w:szCs w:val="21"/>
              </w:rPr>
              <w:t xml:space="preserve">分</w:t>
            </w:r>
            <w:r/>
          </w:p>
        </w:tc>
        <w:tc>
          <w:tcPr>
            <w:tcW w:w="1227"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共用楼道</w:t>
            </w:r>
            <w:r>
              <w:rPr>
                <w:rFonts w:ascii="宋体" w:hAnsi="宋体" w:cs="Times New Roman"/>
                <w:sz w:val="21"/>
                <w:szCs w:val="21"/>
              </w:rPr>
              <w:t xml:space="preserve"> </w:t>
            </w:r>
            <w:r/>
          </w:p>
        </w:tc>
        <w:tc>
          <w:tcPr>
            <w:tcW w:w="7233" w:type="dxa"/>
            <w:vAlign w:val="center"/>
            <w:textDirection w:val="lrTb"/>
            <w:noWrap w:val="false"/>
          </w:tcPr>
          <w:p>
            <w:pPr>
              <w:ind w:left="0"/>
              <w:rPr>
                <w:rFonts w:ascii="宋体" w:cs="Times New Roman"/>
                <w:sz w:val="21"/>
                <w:szCs w:val="21"/>
              </w:rPr>
            </w:pPr>
            <w:r>
              <w:rPr>
                <w:rFonts w:hint="eastAsia" w:ascii="宋体" w:hAnsi="宋体" w:cs="Times New Roman"/>
                <w:sz w:val="21"/>
                <w:szCs w:val="21"/>
              </w:rPr>
              <w:t xml:space="preserve">地面、楼梯间基本干净，无垃圾、浮尘、杂物，污渍、水渍，无乱贴乱划，无擅自占用现象，无乱堆乱放；扶手</w:t>
            </w:r>
            <w:r>
              <w:rPr>
                <w:rFonts w:hint="eastAsia" w:ascii="宋体" w:hAnsi="宋体" w:cs="Times New Roman"/>
                <w:sz w:val="21"/>
                <w:szCs w:val="21"/>
              </w:rPr>
              <w:t xml:space="preserve">护拦无积灰</w:t>
            </w:r>
            <w:r>
              <w:rPr>
                <w:rFonts w:hint="eastAsia" w:ascii="宋体" w:hAnsi="宋体" w:cs="Times New Roman"/>
                <w:sz w:val="21"/>
                <w:szCs w:val="21"/>
              </w:rPr>
              <w:t xml:space="preserve">；梯间顶面无明显蜘蛛网、灰尘；外墙窗玻璃无明显灰尘。</w:t>
            </w:r>
            <w:r/>
          </w:p>
        </w:tc>
        <w:tc>
          <w:tcPr>
            <w:tcW w:w="648" w:type="dxa"/>
            <w:vAlign w:val="center"/>
            <w:textDirection w:val="lrTb"/>
            <w:noWrap w:val="false"/>
          </w:tcPr>
          <w:p>
            <w:pPr>
              <w:ind w:left="0"/>
              <w:jc w:val="center"/>
              <w:rPr>
                <w:rFonts w:ascii="宋体" w:cs="Times New Roman"/>
                <w:sz w:val="21"/>
                <w:szCs w:val="21"/>
              </w:rPr>
            </w:pPr>
            <w:r>
              <w:rPr>
                <w:rFonts w:ascii="宋体" w:hAnsi="宋体" w:cs="Times New Roman"/>
                <w:sz w:val="21"/>
                <w:szCs w:val="21"/>
              </w:rPr>
              <w:t xml:space="preserve">2</w:t>
            </w:r>
            <w:r/>
          </w:p>
        </w:tc>
        <w:tc>
          <w:tcPr>
            <w:tcW w:w="380"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　</w:t>
            </w:r>
            <w:r/>
          </w:p>
        </w:tc>
      </w:tr>
      <w:tr>
        <w:trPr>
          <w:jc w:val="center"/>
          <w:trHeight w:val="326"/>
        </w:trPr>
        <w:tc>
          <w:tcPr>
            <w:tcW w:w="9497" w:type="dxa"/>
            <w:vAlign w:val="center"/>
            <w:vMerge w:val="continue"/>
            <w:textDirection w:val="lrTb"/>
            <w:noWrap w:val="false"/>
          </w:tcPr>
          <w:p>
            <w:pPr>
              <w:ind w:left="0"/>
              <w:jc w:val="left"/>
              <w:rPr>
                <w:rFonts w:ascii="宋体" w:cs="Times New Roman"/>
                <w:b/>
                <w:bCs/>
                <w:sz w:val="21"/>
                <w:szCs w:val="21"/>
              </w:rPr>
            </w:pPr>
            <w:r>
              <w:rPr>
                <w:rFonts w:ascii="宋体" w:cs="Times New Roman"/>
                <w:b/>
                <w:bCs/>
                <w:sz w:val="21"/>
                <w:szCs w:val="21"/>
              </w:rPr>
            </w:r>
            <w:r/>
          </w:p>
        </w:tc>
        <w:tc>
          <w:tcPr>
            <w:tcW w:w="1227"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电梯及电梯厅</w:t>
            </w:r>
            <w:r>
              <w:rPr>
                <w:rFonts w:ascii="宋体" w:hAnsi="宋体" w:cs="Times New Roman"/>
                <w:sz w:val="21"/>
                <w:szCs w:val="21"/>
              </w:rPr>
              <w:t xml:space="preserve"> </w:t>
            </w:r>
            <w:r/>
          </w:p>
        </w:tc>
        <w:tc>
          <w:tcPr>
            <w:tcW w:w="7233" w:type="dxa"/>
            <w:vAlign w:val="center"/>
            <w:textDirection w:val="lrTb"/>
            <w:noWrap w:val="false"/>
          </w:tcPr>
          <w:p>
            <w:pPr>
              <w:ind w:left="0"/>
              <w:rPr>
                <w:rFonts w:ascii="宋体" w:cs="Times New Roman"/>
                <w:sz w:val="21"/>
                <w:szCs w:val="21"/>
              </w:rPr>
            </w:pPr>
            <w:r>
              <w:rPr>
                <w:rFonts w:hint="eastAsia" w:ascii="宋体" w:hAnsi="宋体" w:cs="Times New Roman"/>
                <w:sz w:val="21"/>
                <w:szCs w:val="21"/>
              </w:rPr>
              <w:t xml:space="preserve">电梯轿箱内无垃圾，电梯门壁、电梯内的墙面、地面、</w:t>
            </w:r>
            <w:r>
              <w:rPr>
                <w:rFonts w:hint="eastAsia" w:ascii="宋体" w:hAnsi="宋体" w:cs="Times New Roman"/>
                <w:sz w:val="21"/>
                <w:szCs w:val="21"/>
              </w:rPr>
              <w:t xml:space="preserve">灯饰及轿箱</w:t>
            </w:r>
            <w:r>
              <w:rPr>
                <w:rFonts w:hint="eastAsia" w:ascii="宋体" w:hAnsi="宋体" w:cs="Times New Roman"/>
                <w:sz w:val="21"/>
                <w:szCs w:val="21"/>
              </w:rPr>
              <w:t xml:space="preserve">顶部基本干净。</w:t>
            </w:r>
            <w:r/>
          </w:p>
        </w:tc>
        <w:tc>
          <w:tcPr>
            <w:tcW w:w="648" w:type="dxa"/>
            <w:vAlign w:val="center"/>
            <w:textDirection w:val="lrTb"/>
            <w:noWrap w:val="false"/>
          </w:tcPr>
          <w:p>
            <w:pPr>
              <w:ind w:left="0"/>
              <w:jc w:val="center"/>
              <w:rPr>
                <w:rFonts w:ascii="宋体" w:cs="Times New Roman"/>
                <w:sz w:val="21"/>
                <w:szCs w:val="21"/>
              </w:rPr>
            </w:pPr>
            <w:r>
              <w:rPr>
                <w:rFonts w:ascii="宋体" w:hAnsi="宋体" w:cs="Times New Roman"/>
                <w:sz w:val="21"/>
                <w:szCs w:val="21"/>
              </w:rPr>
              <w:t xml:space="preserve">2</w:t>
            </w:r>
            <w:r/>
          </w:p>
        </w:tc>
        <w:tc>
          <w:tcPr>
            <w:tcW w:w="380"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　</w:t>
            </w:r>
            <w:r/>
          </w:p>
        </w:tc>
      </w:tr>
      <w:tr>
        <w:trPr>
          <w:jc w:val="center"/>
          <w:trHeight w:val="959"/>
        </w:trPr>
        <w:tc>
          <w:tcPr>
            <w:tcW w:w="9497" w:type="dxa"/>
            <w:vAlign w:val="center"/>
            <w:vMerge w:val="continue"/>
            <w:textDirection w:val="lrTb"/>
            <w:noWrap w:val="false"/>
          </w:tcPr>
          <w:p>
            <w:pPr>
              <w:ind w:left="0"/>
              <w:jc w:val="left"/>
              <w:rPr>
                <w:rFonts w:ascii="宋体" w:cs="Times New Roman"/>
                <w:b/>
                <w:bCs/>
                <w:sz w:val="21"/>
                <w:szCs w:val="21"/>
              </w:rPr>
            </w:pPr>
            <w:r>
              <w:rPr>
                <w:rFonts w:ascii="宋体" w:cs="Times New Roman"/>
                <w:b/>
                <w:bCs/>
                <w:sz w:val="21"/>
                <w:szCs w:val="21"/>
              </w:rPr>
            </w:r>
            <w:r/>
          </w:p>
        </w:tc>
        <w:tc>
          <w:tcPr>
            <w:tcW w:w="1227"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停车场、共用车库或车棚</w:t>
            </w:r>
            <w:r>
              <w:rPr>
                <w:rFonts w:ascii="宋体" w:hAnsi="宋体" w:cs="Times New Roman"/>
                <w:sz w:val="21"/>
                <w:szCs w:val="21"/>
              </w:rPr>
              <w:t xml:space="preserve"> </w:t>
            </w:r>
            <w:r/>
          </w:p>
        </w:tc>
        <w:tc>
          <w:tcPr>
            <w:tcW w:w="7233" w:type="dxa"/>
            <w:vAlign w:val="center"/>
            <w:textDirection w:val="lrTb"/>
            <w:noWrap w:val="false"/>
          </w:tcPr>
          <w:p>
            <w:pPr>
              <w:ind w:left="0"/>
              <w:jc w:val="left"/>
              <w:rPr>
                <w:rFonts w:ascii="宋体" w:cs="Times New Roman"/>
                <w:sz w:val="21"/>
                <w:szCs w:val="21"/>
              </w:rPr>
            </w:pPr>
            <w:r>
              <w:rPr>
                <w:rFonts w:hint="eastAsia" w:ascii="宋体" w:hAnsi="宋体" w:cs="Times New Roman"/>
                <w:sz w:val="21"/>
                <w:szCs w:val="21"/>
              </w:rPr>
              <w:t xml:space="preserve">及时清除地下室进出口的垃圾；发现油迹、污迹、锈迹，应及时擦洗干净；地面无垃圾、果皮、纸屑、无积水、无明显油迹；无异味、空气流通；标识、指示牌等公共设施目视无明显灰尘；墙面、管线基本无污迹、无积灰。每</w:t>
            </w:r>
            <w:r>
              <w:rPr>
                <w:rFonts w:ascii="宋体" w:hAnsi="宋体" w:cs="Times New Roman"/>
                <w:sz w:val="21"/>
                <w:szCs w:val="21"/>
              </w:rPr>
              <w:t xml:space="preserve">2</w:t>
            </w:r>
            <w:r>
              <w:rPr>
                <w:rFonts w:hint="eastAsia" w:ascii="宋体" w:hAnsi="宋体" w:cs="Times New Roman"/>
                <w:sz w:val="21"/>
                <w:szCs w:val="21"/>
              </w:rPr>
              <w:t xml:space="preserve">个月进行</w:t>
            </w:r>
            <w:r>
              <w:rPr>
                <w:rFonts w:ascii="宋体" w:hAnsi="宋体" w:cs="Times New Roman"/>
                <w:sz w:val="21"/>
                <w:szCs w:val="21"/>
              </w:rPr>
              <w:t xml:space="preserve">1</w:t>
            </w:r>
            <w:r>
              <w:rPr>
                <w:rFonts w:hint="eastAsia" w:ascii="宋体" w:hAnsi="宋体" w:cs="Times New Roman"/>
                <w:sz w:val="21"/>
                <w:szCs w:val="21"/>
              </w:rPr>
              <w:t xml:space="preserve">次地下室消杀工作。</w:t>
            </w:r>
            <w:r/>
          </w:p>
        </w:tc>
        <w:tc>
          <w:tcPr>
            <w:tcW w:w="648" w:type="dxa"/>
            <w:vAlign w:val="center"/>
            <w:textDirection w:val="lrTb"/>
            <w:noWrap w:val="false"/>
          </w:tcPr>
          <w:p>
            <w:pPr>
              <w:ind w:left="0"/>
              <w:jc w:val="center"/>
              <w:rPr>
                <w:rFonts w:ascii="宋体" w:cs="Times New Roman"/>
                <w:sz w:val="21"/>
                <w:szCs w:val="21"/>
              </w:rPr>
            </w:pPr>
            <w:r>
              <w:rPr>
                <w:rFonts w:ascii="宋体" w:hAnsi="宋体" w:cs="Times New Roman"/>
                <w:sz w:val="21"/>
                <w:szCs w:val="21"/>
              </w:rPr>
              <w:t xml:space="preserve">2</w:t>
            </w:r>
            <w:r/>
          </w:p>
        </w:tc>
        <w:tc>
          <w:tcPr>
            <w:tcW w:w="380"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　</w:t>
            </w:r>
            <w:r/>
          </w:p>
        </w:tc>
      </w:tr>
      <w:tr>
        <w:trPr>
          <w:jc w:val="center"/>
          <w:trHeight w:val="326"/>
        </w:trPr>
        <w:tc>
          <w:tcPr>
            <w:tcW w:w="9497" w:type="dxa"/>
            <w:vAlign w:val="center"/>
            <w:vMerge w:val="continue"/>
            <w:textDirection w:val="lrTb"/>
            <w:noWrap w:val="false"/>
          </w:tcPr>
          <w:p>
            <w:pPr>
              <w:ind w:left="0"/>
              <w:jc w:val="left"/>
              <w:rPr>
                <w:rFonts w:ascii="宋体" w:cs="Times New Roman"/>
                <w:b/>
                <w:bCs/>
                <w:sz w:val="21"/>
                <w:szCs w:val="21"/>
              </w:rPr>
            </w:pPr>
            <w:r>
              <w:rPr>
                <w:rFonts w:ascii="宋体" w:cs="Times New Roman"/>
                <w:b/>
                <w:bCs/>
                <w:sz w:val="21"/>
                <w:szCs w:val="21"/>
              </w:rPr>
            </w:r>
            <w:r/>
          </w:p>
        </w:tc>
        <w:tc>
          <w:tcPr>
            <w:tcW w:w="1227"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道路</w:t>
            </w:r>
            <w:r>
              <w:rPr>
                <w:rFonts w:ascii="宋体" w:hAnsi="宋体" w:cs="Times New Roman"/>
                <w:sz w:val="21"/>
                <w:szCs w:val="21"/>
              </w:rPr>
              <w:t xml:space="preserve"> </w:t>
            </w:r>
            <w:r/>
          </w:p>
        </w:tc>
        <w:tc>
          <w:tcPr>
            <w:tcW w:w="7233" w:type="dxa"/>
            <w:vAlign w:val="center"/>
            <w:textDirection w:val="lrTb"/>
            <w:noWrap w:val="false"/>
          </w:tcPr>
          <w:p>
            <w:pPr>
              <w:ind w:left="0"/>
              <w:rPr>
                <w:rFonts w:ascii="宋体" w:cs="Times New Roman"/>
                <w:sz w:val="21"/>
                <w:szCs w:val="21"/>
              </w:rPr>
            </w:pPr>
            <w:r>
              <w:rPr>
                <w:rFonts w:hint="eastAsia" w:ascii="宋体" w:hAnsi="宋体" w:cs="Times New Roman"/>
                <w:sz w:val="21"/>
                <w:szCs w:val="21"/>
              </w:rPr>
              <w:t xml:space="preserve">道路无垃圾、杂物；灯具、灯座、灯盖、灯罩无积灰、无损坏。</w:t>
            </w:r>
            <w:r/>
          </w:p>
        </w:tc>
        <w:tc>
          <w:tcPr>
            <w:tcW w:w="648" w:type="dxa"/>
            <w:vAlign w:val="center"/>
            <w:textDirection w:val="lrTb"/>
            <w:noWrap w:val="false"/>
          </w:tcPr>
          <w:p>
            <w:pPr>
              <w:ind w:left="0"/>
              <w:jc w:val="center"/>
              <w:rPr>
                <w:rFonts w:ascii="宋体" w:cs="Times New Roman"/>
                <w:sz w:val="21"/>
                <w:szCs w:val="21"/>
              </w:rPr>
            </w:pPr>
            <w:r>
              <w:rPr>
                <w:rFonts w:ascii="宋体" w:hAnsi="宋体" w:cs="Times New Roman"/>
                <w:sz w:val="21"/>
                <w:szCs w:val="21"/>
              </w:rPr>
              <w:t xml:space="preserve">2</w:t>
            </w:r>
            <w:r/>
          </w:p>
        </w:tc>
        <w:tc>
          <w:tcPr>
            <w:shd w:val="clear" w:color="auto" w:fill="ffffff"/>
            <w:tcW w:w="380"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　</w:t>
            </w:r>
            <w:r/>
          </w:p>
        </w:tc>
      </w:tr>
      <w:tr>
        <w:trPr>
          <w:jc w:val="center"/>
          <w:trHeight w:val="643"/>
        </w:trPr>
        <w:tc>
          <w:tcPr>
            <w:tcW w:w="9497" w:type="dxa"/>
            <w:vAlign w:val="center"/>
            <w:vMerge w:val="continue"/>
            <w:textDirection w:val="lrTb"/>
            <w:noWrap w:val="false"/>
          </w:tcPr>
          <w:p>
            <w:pPr>
              <w:ind w:left="0"/>
              <w:jc w:val="left"/>
              <w:rPr>
                <w:rFonts w:ascii="宋体" w:cs="Times New Roman"/>
                <w:b/>
                <w:bCs/>
                <w:sz w:val="21"/>
                <w:szCs w:val="21"/>
              </w:rPr>
            </w:pPr>
            <w:r>
              <w:rPr>
                <w:rFonts w:ascii="宋体" w:cs="Times New Roman"/>
                <w:b/>
                <w:bCs/>
                <w:sz w:val="21"/>
                <w:szCs w:val="21"/>
              </w:rPr>
            </w:r>
            <w:r/>
          </w:p>
        </w:tc>
        <w:tc>
          <w:tcPr>
            <w:tcW w:w="1227"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标识、宣传牌、雕塑、信报箱</w:t>
            </w:r>
            <w:r>
              <w:rPr>
                <w:rFonts w:ascii="宋体" w:hAnsi="宋体" w:cs="Times New Roman"/>
                <w:sz w:val="21"/>
                <w:szCs w:val="21"/>
              </w:rPr>
              <w:t xml:space="preserve"> </w:t>
            </w:r>
            <w:r/>
          </w:p>
        </w:tc>
        <w:tc>
          <w:tcPr>
            <w:tcW w:w="7233" w:type="dxa"/>
            <w:vAlign w:val="center"/>
            <w:textDirection w:val="lrTb"/>
            <w:noWrap w:val="false"/>
          </w:tcPr>
          <w:p>
            <w:pPr>
              <w:ind w:left="0"/>
              <w:rPr>
                <w:rFonts w:ascii="宋体" w:cs="Times New Roman"/>
                <w:sz w:val="21"/>
                <w:szCs w:val="21"/>
              </w:rPr>
            </w:pPr>
            <w:r>
              <w:rPr>
                <w:rFonts w:hint="eastAsia" w:ascii="宋体" w:hAnsi="宋体" w:cs="Times New Roman"/>
                <w:sz w:val="21"/>
                <w:szCs w:val="21"/>
              </w:rPr>
              <w:t xml:space="preserve">标识、宣传牌、雕塑、信报箱无污渍、无积灰、无损坏。</w:t>
            </w:r>
            <w:r/>
          </w:p>
        </w:tc>
        <w:tc>
          <w:tcPr>
            <w:tcW w:w="648" w:type="dxa"/>
            <w:vAlign w:val="center"/>
            <w:textDirection w:val="lrTb"/>
            <w:noWrap w:val="false"/>
          </w:tcPr>
          <w:p>
            <w:pPr>
              <w:ind w:left="0"/>
              <w:jc w:val="center"/>
              <w:rPr>
                <w:rFonts w:ascii="宋体" w:cs="Times New Roman"/>
                <w:sz w:val="21"/>
                <w:szCs w:val="21"/>
              </w:rPr>
            </w:pPr>
            <w:r>
              <w:rPr>
                <w:rFonts w:ascii="宋体" w:hAnsi="宋体" w:cs="Times New Roman"/>
                <w:sz w:val="21"/>
                <w:szCs w:val="21"/>
              </w:rPr>
              <w:t xml:space="preserve">2</w:t>
            </w:r>
            <w:r/>
          </w:p>
        </w:tc>
        <w:tc>
          <w:tcPr>
            <w:tcW w:w="380"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　</w:t>
            </w:r>
            <w:r/>
          </w:p>
        </w:tc>
      </w:tr>
      <w:tr>
        <w:trPr>
          <w:jc w:val="center"/>
          <w:trHeight w:val="339"/>
        </w:trPr>
        <w:tc>
          <w:tcPr>
            <w:tcW w:w="9497" w:type="dxa"/>
            <w:vAlign w:val="center"/>
            <w:vMerge w:val="continue"/>
            <w:textDirection w:val="lrTb"/>
            <w:noWrap w:val="false"/>
          </w:tcPr>
          <w:p>
            <w:pPr>
              <w:ind w:left="0"/>
              <w:jc w:val="left"/>
              <w:rPr>
                <w:rFonts w:ascii="宋体" w:cs="Times New Roman"/>
                <w:b/>
                <w:bCs/>
                <w:sz w:val="21"/>
                <w:szCs w:val="21"/>
              </w:rPr>
            </w:pPr>
            <w:r>
              <w:rPr>
                <w:rFonts w:ascii="宋体" w:cs="Times New Roman"/>
                <w:b/>
                <w:bCs/>
                <w:sz w:val="21"/>
                <w:szCs w:val="21"/>
              </w:rPr>
            </w:r>
            <w:r/>
          </w:p>
        </w:tc>
        <w:tc>
          <w:tcPr>
            <w:tcW w:w="1227"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绿化带</w:t>
            </w:r>
            <w:r>
              <w:rPr>
                <w:rFonts w:ascii="宋体" w:hAnsi="宋体" w:cs="Times New Roman"/>
                <w:sz w:val="21"/>
                <w:szCs w:val="21"/>
              </w:rPr>
              <w:t xml:space="preserve"> </w:t>
            </w:r>
            <w:r/>
          </w:p>
        </w:tc>
        <w:tc>
          <w:tcPr>
            <w:tcW w:w="7233" w:type="dxa"/>
            <w:vAlign w:val="center"/>
            <w:textDirection w:val="lrTb"/>
            <w:noWrap w:val="false"/>
          </w:tcPr>
          <w:p>
            <w:pPr>
              <w:ind w:left="0"/>
              <w:rPr>
                <w:rFonts w:ascii="宋体" w:cs="Times New Roman"/>
                <w:sz w:val="21"/>
                <w:szCs w:val="21"/>
              </w:rPr>
            </w:pPr>
            <w:r>
              <w:rPr>
                <w:rFonts w:hint="eastAsia" w:ascii="宋体" w:hAnsi="宋体" w:cs="Times New Roman"/>
                <w:sz w:val="21"/>
                <w:szCs w:val="21"/>
              </w:rPr>
              <w:t xml:space="preserve">草地干净、无积尘、无污渍、无垃圾，花坛表面洁净无污渍。</w:t>
            </w:r>
            <w:r/>
          </w:p>
        </w:tc>
        <w:tc>
          <w:tcPr>
            <w:tcW w:w="648" w:type="dxa"/>
            <w:vAlign w:val="center"/>
            <w:textDirection w:val="lrTb"/>
            <w:noWrap w:val="false"/>
          </w:tcPr>
          <w:p>
            <w:pPr>
              <w:ind w:left="0"/>
              <w:jc w:val="center"/>
              <w:rPr>
                <w:rFonts w:ascii="宋体" w:cs="Times New Roman"/>
                <w:sz w:val="21"/>
                <w:szCs w:val="21"/>
              </w:rPr>
            </w:pPr>
            <w:r>
              <w:rPr>
                <w:rFonts w:ascii="宋体" w:hAnsi="宋体" w:cs="Times New Roman"/>
                <w:sz w:val="21"/>
                <w:szCs w:val="21"/>
              </w:rPr>
              <w:t xml:space="preserve">2</w:t>
            </w:r>
            <w:r/>
          </w:p>
        </w:tc>
        <w:tc>
          <w:tcPr>
            <w:shd w:val="clear" w:color="auto" w:fill="ffffff"/>
            <w:tcW w:w="380"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　</w:t>
            </w:r>
            <w:r/>
          </w:p>
        </w:tc>
      </w:tr>
      <w:tr>
        <w:trPr>
          <w:jc w:val="center"/>
          <w:trHeight w:val="643"/>
        </w:trPr>
        <w:tc>
          <w:tcPr>
            <w:tcW w:w="9497" w:type="dxa"/>
            <w:vAlign w:val="center"/>
            <w:vMerge w:val="continue"/>
            <w:textDirection w:val="lrTb"/>
            <w:noWrap w:val="false"/>
          </w:tcPr>
          <w:p>
            <w:pPr>
              <w:ind w:left="0"/>
              <w:jc w:val="left"/>
              <w:rPr>
                <w:rFonts w:ascii="宋体" w:cs="Times New Roman"/>
                <w:b/>
                <w:bCs/>
                <w:sz w:val="21"/>
                <w:szCs w:val="21"/>
              </w:rPr>
            </w:pPr>
            <w:r>
              <w:rPr>
                <w:rFonts w:ascii="宋体" w:cs="Times New Roman"/>
                <w:b/>
                <w:bCs/>
                <w:sz w:val="21"/>
                <w:szCs w:val="21"/>
              </w:rPr>
            </w:r>
            <w:r/>
          </w:p>
        </w:tc>
        <w:tc>
          <w:tcPr>
            <w:tcW w:w="1227"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娱乐、健身设施</w:t>
            </w:r>
            <w:r/>
          </w:p>
        </w:tc>
        <w:tc>
          <w:tcPr>
            <w:tcW w:w="7233" w:type="dxa"/>
            <w:vAlign w:val="center"/>
            <w:textDirection w:val="lrTb"/>
            <w:noWrap w:val="false"/>
          </w:tcPr>
          <w:p>
            <w:pPr>
              <w:ind w:left="0"/>
              <w:rPr>
                <w:rFonts w:ascii="宋体" w:cs="Times New Roman"/>
                <w:sz w:val="21"/>
                <w:szCs w:val="21"/>
              </w:rPr>
            </w:pPr>
            <w:r>
              <w:rPr>
                <w:rFonts w:hint="eastAsia" w:ascii="宋体" w:hAnsi="宋体" w:cs="Times New Roman"/>
                <w:sz w:val="21"/>
                <w:szCs w:val="21"/>
              </w:rPr>
              <w:t xml:space="preserve">设施表面基本干净，无灰尘污渍、锈迹，游乐场内及其周围无果皮、纸屑等垃圾，及时发现设施、设备脱焊、脱漆、断裂及其他安全隐患并报告处理。</w:t>
            </w:r>
            <w:r/>
          </w:p>
        </w:tc>
        <w:tc>
          <w:tcPr>
            <w:tcW w:w="648" w:type="dxa"/>
            <w:vAlign w:val="center"/>
            <w:textDirection w:val="lrTb"/>
            <w:noWrap w:val="false"/>
          </w:tcPr>
          <w:p>
            <w:pPr>
              <w:ind w:left="0"/>
              <w:jc w:val="center"/>
              <w:rPr>
                <w:rFonts w:ascii="宋体" w:cs="Times New Roman"/>
                <w:sz w:val="21"/>
                <w:szCs w:val="21"/>
              </w:rPr>
            </w:pPr>
            <w:r>
              <w:rPr>
                <w:rFonts w:ascii="宋体" w:hAnsi="宋体" w:cs="Times New Roman"/>
                <w:sz w:val="21"/>
                <w:szCs w:val="21"/>
              </w:rPr>
              <w:t xml:space="preserve">2</w:t>
            </w:r>
            <w:r/>
          </w:p>
        </w:tc>
        <w:tc>
          <w:tcPr>
            <w:tcW w:w="380"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　</w:t>
            </w:r>
            <w:r/>
          </w:p>
        </w:tc>
      </w:tr>
      <w:tr>
        <w:trPr>
          <w:jc w:val="center"/>
          <w:trHeight w:val="643"/>
        </w:trPr>
        <w:tc>
          <w:tcPr>
            <w:tcW w:w="9497" w:type="dxa"/>
            <w:vAlign w:val="center"/>
            <w:vMerge w:val="continue"/>
            <w:textDirection w:val="lrTb"/>
            <w:noWrap w:val="false"/>
          </w:tcPr>
          <w:p>
            <w:pPr>
              <w:ind w:left="0"/>
              <w:jc w:val="left"/>
              <w:rPr>
                <w:rFonts w:ascii="宋体" w:cs="Times New Roman"/>
                <w:b/>
                <w:bCs/>
                <w:sz w:val="21"/>
                <w:szCs w:val="21"/>
              </w:rPr>
            </w:pPr>
            <w:r>
              <w:rPr>
                <w:rFonts w:ascii="宋体" w:cs="Times New Roman"/>
                <w:b/>
                <w:bCs/>
                <w:sz w:val="21"/>
                <w:szCs w:val="21"/>
              </w:rPr>
            </w:r>
            <w:r/>
          </w:p>
        </w:tc>
        <w:tc>
          <w:tcPr>
            <w:tcW w:w="1227"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门卫岗亭、监控探头</w:t>
            </w:r>
            <w:r>
              <w:rPr>
                <w:rFonts w:ascii="宋体" w:hAnsi="宋体" w:cs="Times New Roman"/>
                <w:sz w:val="21"/>
                <w:szCs w:val="21"/>
              </w:rPr>
              <w:t xml:space="preserve"> </w:t>
            </w:r>
            <w:r/>
          </w:p>
        </w:tc>
        <w:tc>
          <w:tcPr>
            <w:tcW w:w="7233" w:type="dxa"/>
            <w:vAlign w:val="center"/>
            <w:textDirection w:val="lrTb"/>
            <w:noWrap w:val="false"/>
          </w:tcPr>
          <w:p>
            <w:pPr>
              <w:ind w:left="0"/>
              <w:rPr>
                <w:rFonts w:ascii="宋体" w:cs="Times New Roman"/>
                <w:sz w:val="21"/>
                <w:szCs w:val="21"/>
              </w:rPr>
            </w:pPr>
            <w:r>
              <w:rPr>
                <w:rFonts w:hint="eastAsia" w:ascii="宋体" w:hAnsi="宋体" w:cs="Times New Roman"/>
                <w:sz w:val="21"/>
                <w:szCs w:val="21"/>
              </w:rPr>
              <w:t xml:space="preserve">门卫、岗亭保持墙、门窗、地面干净、光亮、整洁，工、器具排放整齐、有序；监控探头镜头光亮洁净，探头外表干净无灰尘。</w:t>
            </w:r>
            <w:r/>
          </w:p>
        </w:tc>
        <w:tc>
          <w:tcPr>
            <w:tcW w:w="648" w:type="dxa"/>
            <w:vAlign w:val="center"/>
            <w:textDirection w:val="lrTb"/>
            <w:noWrap w:val="false"/>
          </w:tcPr>
          <w:p>
            <w:pPr>
              <w:ind w:left="0"/>
              <w:jc w:val="center"/>
              <w:rPr>
                <w:rFonts w:ascii="宋体" w:cs="Times New Roman"/>
                <w:sz w:val="21"/>
                <w:szCs w:val="21"/>
              </w:rPr>
            </w:pPr>
            <w:r>
              <w:rPr>
                <w:rFonts w:ascii="宋体" w:hAnsi="宋体" w:cs="Times New Roman"/>
                <w:sz w:val="21"/>
                <w:szCs w:val="21"/>
              </w:rPr>
              <w:t xml:space="preserve">2</w:t>
            </w:r>
            <w:r/>
          </w:p>
        </w:tc>
        <w:tc>
          <w:tcPr>
            <w:tcW w:w="380"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　</w:t>
            </w:r>
            <w:r/>
          </w:p>
        </w:tc>
      </w:tr>
      <w:tr>
        <w:trPr>
          <w:jc w:val="center"/>
          <w:trHeight w:val="326"/>
        </w:trPr>
        <w:tc>
          <w:tcPr>
            <w:tcW w:w="9497" w:type="dxa"/>
            <w:vAlign w:val="center"/>
            <w:vMerge w:val="continue"/>
            <w:textDirection w:val="lrTb"/>
            <w:noWrap w:val="false"/>
          </w:tcPr>
          <w:p>
            <w:pPr>
              <w:ind w:left="0"/>
              <w:jc w:val="left"/>
              <w:rPr>
                <w:rFonts w:ascii="宋体" w:cs="Times New Roman"/>
                <w:b/>
                <w:bCs/>
                <w:sz w:val="21"/>
                <w:szCs w:val="21"/>
              </w:rPr>
            </w:pPr>
            <w:r>
              <w:rPr>
                <w:rFonts w:ascii="宋体" w:cs="Times New Roman"/>
                <w:b/>
                <w:bCs/>
                <w:sz w:val="21"/>
                <w:szCs w:val="21"/>
              </w:rPr>
            </w:r>
            <w:r/>
          </w:p>
        </w:tc>
        <w:tc>
          <w:tcPr>
            <w:tcW w:w="1227"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垃圾桶、果皮箱</w:t>
            </w:r>
            <w:r/>
          </w:p>
        </w:tc>
        <w:tc>
          <w:tcPr>
            <w:tcW w:w="7233" w:type="dxa"/>
            <w:vAlign w:val="center"/>
            <w:textDirection w:val="lrTb"/>
            <w:noWrap w:val="false"/>
          </w:tcPr>
          <w:p>
            <w:pPr>
              <w:ind w:left="0"/>
              <w:rPr>
                <w:rFonts w:ascii="宋体" w:cs="Times New Roman"/>
                <w:sz w:val="21"/>
                <w:szCs w:val="21"/>
              </w:rPr>
            </w:pPr>
            <w:r>
              <w:rPr>
                <w:rFonts w:hint="eastAsia" w:ascii="宋体" w:hAnsi="宋体" w:cs="Times New Roman"/>
                <w:sz w:val="21"/>
                <w:szCs w:val="21"/>
              </w:rPr>
              <w:t xml:space="preserve">垃圾桶、果皮箱每日清运</w:t>
            </w:r>
            <w:r>
              <w:rPr>
                <w:rFonts w:ascii="宋体" w:hAnsi="宋体" w:cs="Times New Roman"/>
                <w:sz w:val="21"/>
                <w:szCs w:val="21"/>
              </w:rPr>
              <w:t xml:space="preserve">2</w:t>
            </w:r>
            <w:r>
              <w:rPr>
                <w:rFonts w:hint="eastAsia" w:ascii="宋体" w:hAnsi="宋体" w:cs="Times New Roman"/>
                <w:sz w:val="21"/>
                <w:szCs w:val="21"/>
              </w:rPr>
              <w:t xml:space="preserve">次，无明显污迹、油污；周围地面无散落垃圾、无污水、无明显污迹。</w:t>
            </w:r>
            <w:r/>
          </w:p>
        </w:tc>
        <w:tc>
          <w:tcPr>
            <w:tcW w:w="648" w:type="dxa"/>
            <w:vAlign w:val="center"/>
            <w:textDirection w:val="lrTb"/>
            <w:noWrap w:val="false"/>
          </w:tcPr>
          <w:p>
            <w:pPr>
              <w:ind w:left="0"/>
              <w:jc w:val="center"/>
              <w:rPr>
                <w:rFonts w:ascii="宋体" w:cs="Times New Roman"/>
                <w:sz w:val="21"/>
                <w:szCs w:val="21"/>
              </w:rPr>
            </w:pPr>
            <w:r>
              <w:rPr>
                <w:rFonts w:ascii="宋体" w:hAnsi="宋体" w:cs="Times New Roman"/>
                <w:sz w:val="21"/>
                <w:szCs w:val="21"/>
              </w:rPr>
              <w:t xml:space="preserve">2</w:t>
            </w:r>
            <w:r/>
          </w:p>
        </w:tc>
        <w:tc>
          <w:tcPr>
            <w:tcW w:w="380"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　</w:t>
            </w:r>
            <w:r/>
          </w:p>
        </w:tc>
      </w:tr>
      <w:tr>
        <w:trPr>
          <w:jc w:val="center"/>
          <w:trHeight w:val="326"/>
        </w:trPr>
        <w:tc>
          <w:tcPr>
            <w:tcW w:w="9497" w:type="dxa"/>
            <w:vAlign w:val="center"/>
            <w:vMerge w:val="continue"/>
            <w:textDirection w:val="lrTb"/>
            <w:noWrap w:val="false"/>
          </w:tcPr>
          <w:p>
            <w:pPr>
              <w:ind w:left="0"/>
              <w:jc w:val="left"/>
              <w:rPr>
                <w:rFonts w:ascii="宋体" w:cs="Times New Roman"/>
                <w:b/>
                <w:bCs/>
                <w:sz w:val="21"/>
                <w:szCs w:val="21"/>
              </w:rPr>
            </w:pPr>
            <w:r>
              <w:rPr>
                <w:rFonts w:ascii="宋体" w:cs="Times New Roman"/>
                <w:b/>
                <w:bCs/>
                <w:sz w:val="21"/>
                <w:szCs w:val="21"/>
              </w:rPr>
            </w:r>
            <w:r/>
          </w:p>
        </w:tc>
        <w:tc>
          <w:tcPr>
            <w:tcW w:w="1227"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垃圾处理</w:t>
            </w:r>
            <w:r/>
          </w:p>
        </w:tc>
        <w:tc>
          <w:tcPr>
            <w:tcW w:w="7233" w:type="dxa"/>
            <w:vAlign w:val="center"/>
            <w:textDirection w:val="lrTb"/>
            <w:noWrap w:val="false"/>
          </w:tcPr>
          <w:p>
            <w:pPr>
              <w:ind w:left="0"/>
              <w:rPr>
                <w:rFonts w:ascii="宋体" w:cs="Times New Roman"/>
                <w:sz w:val="21"/>
                <w:szCs w:val="21"/>
              </w:rPr>
            </w:pPr>
            <w:r>
              <w:rPr>
                <w:rFonts w:hint="eastAsia" w:ascii="宋体" w:hAnsi="宋体" w:cs="Times New Roman"/>
                <w:sz w:val="21"/>
                <w:szCs w:val="21"/>
              </w:rPr>
              <w:t xml:space="preserve">垃圾日产日清，建筑垃圾定点堆放。</w:t>
            </w:r>
            <w:r/>
          </w:p>
        </w:tc>
        <w:tc>
          <w:tcPr>
            <w:tcW w:w="648" w:type="dxa"/>
            <w:vAlign w:val="center"/>
            <w:textDirection w:val="lrTb"/>
            <w:noWrap w:val="false"/>
          </w:tcPr>
          <w:p>
            <w:pPr>
              <w:ind w:left="0"/>
              <w:jc w:val="center"/>
              <w:rPr>
                <w:rFonts w:ascii="宋体" w:cs="Times New Roman"/>
                <w:sz w:val="21"/>
                <w:szCs w:val="21"/>
              </w:rPr>
            </w:pPr>
            <w:r>
              <w:rPr>
                <w:rFonts w:ascii="宋体" w:hAnsi="宋体" w:cs="Times New Roman"/>
                <w:sz w:val="21"/>
                <w:szCs w:val="21"/>
              </w:rPr>
              <w:t xml:space="preserve">3</w:t>
            </w:r>
            <w:r/>
          </w:p>
        </w:tc>
        <w:tc>
          <w:tcPr>
            <w:tcW w:w="380"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　</w:t>
            </w:r>
            <w:r/>
          </w:p>
        </w:tc>
      </w:tr>
      <w:tr>
        <w:trPr>
          <w:jc w:val="center"/>
          <w:trHeight w:val="326"/>
        </w:trPr>
        <w:tc>
          <w:tcPr>
            <w:tcW w:w="1037" w:type="dxa"/>
            <w:vAlign w:val="center"/>
            <w:vMerge w:val="restart"/>
            <w:textDirection w:val="lrTb"/>
            <w:noWrap w:val="false"/>
          </w:tcPr>
          <w:p>
            <w:pPr>
              <w:ind w:left="0"/>
              <w:jc w:val="center"/>
              <w:rPr>
                <w:rFonts w:ascii="宋体" w:cs="Times New Roman"/>
                <w:b/>
                <w:bCs/>
                <w:sz w:val="21"/>
                <w:szCs w:val="21"/>
              </w:rPr>
            </w:pPr>
            <w:r>
              <w:rPr>
                <w:rFonts w:hint="eastAsia" w:ascii="宋体" w:hAnsi="宋体" w:cs="Times New Roman"/>
                <w:b/>
                <w:bCs/>
                <w:sz w:val="21"/>
                <w:szCs w:val="21"/>
              </w:rPr>
              <w:t xml:space="preserve">园林绿化养护</w:t>
            </w:r>
            <w:r>
              <w:rPr>
                <w:rFonts w:hint="eastAsia" w:ascii="宋体" w:hAnsi="宋体" w:cs="Times New Roman"/>
                <w:b/>
                <w:bCs/>
                <w:sz w:val="21"/>
                <w:szCs w:val="21"/>
              </w:rPr>
              <w:t xml:space="preserve">与管理</w:t>
            </w:r>
            <w:r>
              <w:rPr>
                <w:rFonts w:ascii="宋体" w:hAnsi="宋体" w:cs="Times New Roman"/>
                <w:b/>
                <w:bCs/>
                <w:sz w:val="21"/>
                <w:szCs w:val="21"/>
              </w:rPr>
              <w:t xml:space="preserve">10</w:t>
            </w:r>
            <w:r>
              <w:rPr>
                <w:rFonts w:hint="eastAsia" w:ascii="宋体" w:hAnsi="宋体" w:cs="Times New Roman"/>
                <w:b/>
                <w:bCs/>
                <w:sz w:val="21"/>
                <w:szCs w:val="21"/>
              </w:rPr>
              <w:t xml:space="preserve">分</w:t>
            </w:r>
            <w:r/>
          </w:p>
        </w:tc>
        <w:tc>
          <w:tcPr>
            <w:tcW w:w="1227" w:type="dxa"/>
            <w:vAlign w:val="center"/>
            <w:vMerge w:val="restart"/>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草坪</w:t>
            </w:r>
            <w:r/>
          </w:p>
        </w:tc>
        <w:tc>
          <w:tcPr>
            <w:tcW w:w="7233" w:type="dxa"/>
            <w:vAlign w:val="center"/>
            <w:textDirection w:val="lrTb"/>
            <w:noWrap w:val="false"/>
          </w:tcPr>
          <w:p>
            <w:pPr>
              <w:ind w:left="0"/>
              <w:rPr>
                <w:rFonts w:ascii="宋体" w:cs="Times New Roman"/>
                <w:sz w:val="21"/>
                <w:szCs w:val="21"/>
              </w:rPr>
            </w:pPr>
            <w:r>
              <w:rPr>
                <w:rFonts w:hint="eastAsia" w:ascii="宋体" w:hAnsi="宋体" w:cs="Times New Roman"/>
                <w:sz w:val="21"/>
                <w:szCs w:val="21"/>
              </w:rPr>
              <w:t xml:space="preserve">成活率在</w:t>
            </w:r>
            <w:r>
              <w:rPr>
                <w:rFonts w:ascii="宋体" w:hAnsi="宋体" w:cs="Times New Roman"/>
                <w:sz w:val="21"/>
                <w:szCs w:val="21"/>
              </w:rPr>
              <w:t xml:space="preserve">90</w:t>
            </w:r>
            <w:r>
              <w:rPr>
                <w:rFonts w:hint="eastAsia" w:ascii="宋体" w:hAnsi="宋体" w:cs="Times New Roman"/>
                <w:sz w:val="21"/>
                <w:szCs w:val="21"/>
              </w:rPr>
              <w:t xml:space="preserve">％以上，生长正常；基本无病虫害。</w:t>
            </w:r>
            <w:r/>
          </w:p>
        </w:tc>
        <w:tc>
          <w:tcPr>
            <w:tcW w:w="648" w:type="dxa"/>
            <w:vAlign w:val="center"/>
            <w:textDirection w:val="lrTb"/>
            <w:noWrap w:val="false"/>
          </w:tcPr>
          <w:p>
            <w:pPr>
              <w:ind w:left="0"/>
              <w:jc w:val="center"/>
              <w:rPr>
                <w:rFonts w:ascii="宋体" w:cs="Times New Roman"/>
                <w:sz w:val="21"/>
                <w:szCs w:val="21"/>
              </w:rPr>
            </w:pPr>
            <w:r>
              <w:rPr>
                <w:rFonts w:ascii="宋体" w:hAnsi="宋体" w:cs="Times New Roman"/>
                <w:sz w:val="21"/>
                <w:szCs w:val="21"/>
              </w:rPr>
              <w:t xml:space="preserve">1</w:t>
            </w:r>
            <w:r/>
          </w:p>
        </w:tc>
        <w:tc>
          <w:tcPr>
            <w:tcW w:w="380"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　</w:t>
            </w:r>
            <w:r/>
          </w:p>
        </w:tc>
      </w:tr>
      <w:tr>
        <w:trPr>
          <w:jc w:val="center"/>
          <w:trHeight w:val="643"/>
        </w:trPr>
        <w:tc>
          <w:tcPr>
            <w:tcW w:w="9497" w:type="dxa"/>
            <w:vAlign w:val="center"/>
            <w:vMerge w:val="continue"/>
            <w:textDirection w:val="lrTb"/>
            <w:noWrap w:val="false"/>
          </w:tcPr>
          <w:p>
            <w:pPr>
              <w:ind w:left="0"/>
              <w:jc w:val="left"/>
              <w:rPr>
                <w:rFonts w:ascii="宋体" w:cs="Times New Roman"/>
                <w:b/>
                <w:bCs/>
                <w:sz w:val="21"/>
                <w:szCs w:val="21"/>
              </w:rPr>
            </w:pPr>
            <w:r>
              <w:rPr>
                <w:rFonts w:ascii="宋体" w:cs="Times New Roman"/>
                <w:b/>
                <w:bCs/>
                <w:sz w:val="21"/>
                <w:szCs w:val="21"/>
              </w:rPr>
            </w:r>
            <w:r/>
          </w:p>
        </w:tc>
        <w:tc>
          <w:tcPr>
            <w:tcW w:w="8460" w:type="dxa"/>
            <w:vAlign w:val="center"/>
            <w:vMerge w:val="continue"/>
            <w:textDirection w:val="lrTb"/>
            <w:noWrap w:val="false"/>
          </w:tcPr>
          <w:p>
            <w:pPr>
              <w:ind w:left="0"/>
              <w:jc w:val="left"/>
              <w:rPr>
                <w:rFonts w:ascii="宋体" w:cs="Times New Roman"/>
                <w:sz w:val="21"/>
                <w:szCs w:val="21"/>
              </w:rPr>
            </w:pPr>
            <w:r>
              <w:rPr>
                <w:rFonts w:ascii="宋体" w:cs="Times New Roman"/>
                <w:sz w:val="21"/>
                <w:szCs w:val="21"/>
              </w:rPr>
            </w:r>
            <w:r/>
          </w:p>
        </w:tc>
        <w:tc>
          <w:tcPr>
            <w:tcW w:w="7233" w:type="dxa"/>
            <w:vAlign w:val="center"/>
            <w:textDirection w:val="lrTb"/>
            <w:noWrap w:val="false"/>
          </w:tcPr>
          <w:p>
            <w:pPr>
              <w:ind w:left="0"/>
              <w:rPr>
                <w:rFonts w:ascii="宋体" w:cs="Times New Roman"/>
                <w:sz w:val="21"/>
                <w:szCs w:val="21"/>
              </w:rPr>
            </w:pPr>
            <w:r>
              <w:rPr>
                <w:rFonts w:hint="eastAsia" w:ascii="宋体" w:hAnsi="宋体" w:cs="Times New Roman"/>
                <w:sz w:val="21"/>
                <w:szCs w:val="21"/>
              </w:rPr>
              <w:t xml:space="preserve">绿地整洁，无堆物堆料、搭棚、侵占等现象；设施基本完好，无明显人为损坏</w:t>
            </w:r>
            <w:r>
              <w:rPr>
                <w:rFonts w:ascii="宋体" w:cs="Times New Roman"/>
                <w:sz w:val="21"/>
                <w:szCs w:val="21"/>
              </w:rPr>
              <w:t xml:space="preserve">,</w:t>
            </w:r>
            <w:r>
              <w:rPr>
                <w:rFonts w:hint="eastAsia" w:ascii="宋体" w:hAnsi="宋体" w:cs="Times New Roman"/>
                <w:sz w:val="21"/>
                <w:szCs w:val="21"/>
              </w:rPr>
              <w:t xml:space="preserve">对违法行为能及时发现和处理。</w:t>
            </w:r>
            <w:r/>
          </w:p>
        </w:tc>
        <w:tc>
          <w:tcPr>
            <w:tcW w:w="648" w:type="dxa"/>
            <w:vAlign w:val="center"/>
            <w:textDirection w:val="lrTb"/>
            <w:noWrap w:val="false"/>
          </w:tcPr>
          <w:p>
            <w:pPr>
              <w:ind w:left="0"/>
              <w:jc w:val="center"/>
              <w:rPr>
                <w:rFonts w:ascii="宋体" w:cs="Times New Roman"/>
                <w:sz w:val="21"/>
                <w:szCs w:val="21"/>
              </w:rPr>
            </w:pPr>
            <w:r>
              <w:rPr>
                <w:rFonts w:ascii="宋体" w:hAnsi="宋体" w:cs="Times New Roman"/>
                <w:sz w:val="21"/>
                <w:szCs w:val="21"/>
              </w:rPr>
              <w:t xml:space="preserve">2</w:t>
            </w:r>
            <w:r/>
          </w:p>
        </w:tc>
        <w:tc>
          <w:tcPr>
            <w:shd w:val="clear" w:color="auto" w:fill="ffffff"/>
            <w:tcW w:w="380"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　</w:t>
            </w:r>
            <w:r/>
          </w:p>
        </w:tc>
      </w:tr>
      <w:tr>
        <w:trPr>
          <w:jc w:val="center"/>
          <w:trHeight w:val="326"/>
        </w:trPr>
        <w:tc>
          <w:tcPr>
            <w:tcW w:w="9497" w:type="dxa"/>
            <w:vAlign w:val="center"/>
            <w:vMerge w:val="continue"/>
            <w:textDirection w:val="lrTb"/>
            <w:noWrap w:val="false"/>
          </w:tcPr>
          <w:p>
            <w:pPr>
              <w:ind w:left="0"/>
              <w:jc w:val="left"/>
              <w:rPr>
                <w:rFonts w:ascii="宋体" w:cs="Times New Roman"/>
                <w:b/>
                <w:bCs/>
                <w:sz w:val="21"/>
                <w:szCs w:val="21"/>
              </w:rPr>
            </w:pPr>
            <w:r>
              <w:rPr>
                <w:rFonts w:ascii="宋体" w:cs="Times New Roman"/>
                <w:b/>
                <w:bCs/>
                <w:sz w:val="21"/>
                <w:szCs w:val="21"/>
              </w:rPr>
            </w:r>
            <w:r/>
          </w:p>
        </w:tc>
        <w:tc>
          <w:tcPr>
            <w:tcW w:w="1227" w:type="dxa"/>
            <w:vAlign w:val="center"/>
            <w:vMerge w:val="restart"/>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园林树木</w:t>
            </w:r>
            <w:r/>
          </w:p>
        </w:tc>
        <w:tc>
          <w:tcPr>
            <w:tcW w:w="7233" w:type="dxa"/>
            <w:vAlign w:val="center"/>
            <w:textDirection w:val="lrTb"/>
            <w:noWrap w:val="false"/>
          </w:tcPr>
          <w:p>
            <w:pPr>
              <w:ind w:left="0"/>
              <w:rPr>
                <w:rFonts w:ascii="宋体" w:cs="Times New Roman"/>
                <w:sz w:val="21"/>
                <w:szCs w:val="21"/>
              </w:rPr>
            </w:pPr>
            <w:r>
              <w:rPr>
                <w:rFonts w:hint="eastAsia" w:ascii="宋体" w:hAnsi="宋体" w:cs="Times New Roman"/>
                <w:sz w:val="21"/>
                <w:szCs w:val="21"/>
              </w:rPr>
              <w:t xml:space="preserve">长势较好；树冠基本完整，没有死树和枯枝死杈，枝干无明显的机械损伤，叶色、叶片大小、厚度正常。</w:t>
            </w:r>
            <w:r/>
          </w:p>
        </w:tc>
        <w:tc>
          <w:tcPr>
            <w:tcW w:w="648" w:type="dxa"/>
            <w:vAlign w:val="center"/>
            <w:textDirection w:val="lrTb"/>
            <w:noWrap w:val="false"/>
          </w:tcPr>
          <w:p>
            <w:pPr>
              <w:ind w:left="0"/>
              <w:jc w:val="center"/>
              <w:rPr>
                <w:rFonts w:ascii="宋体" w:cs="Times New Roman"/>
                <w:sz w:val="21"/>
                <w:szCs w:val="21"/>
              </w:rPr>
            </w:pPr>
            <w:r>
              <w:rPr>
                <w:rFonts w:ascii="宋体" w:hAnsi="宋体" w:cs="Times New Roman"/>
                <w:sz w:val="21"/>
                <w:szCs w:val="21"/>
              </w:rPr>
              <w:t xml:space="preserve">2</w:t>
            </w:r>
            <w:r/>
          </w:p>
        </w:tc>
        <w:tc>
          <w:tcPr>
            <w:tcW w:w="380"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　</w:t>
            </w:r>
            <w:r/>
          </w:p>
        </w:tc>
      </w:tr>
      <w:tr>
        <w:trPr>
          <w:jc w:val="center"/>
          <w:trHeight w:val="326"/>
        </w:trPr>
        <w:tc>
          <w:tcPr>
            <w:tcW w:w="9497" w:type="dxa"/>
            <w:vAlign w:val="center"/>
            <w:vMerge w:val="continue"/>
            <w:textDirection w:val="lrTb"/>
            <w:noWrap w:val="false"/>
          </w:tcPr>
          <w:p>
            <w:pPr>
              <w:ind w:left="0"/>
              <w:jc w:val="left"/>
              <w:rPr>
                <w:rFonts w:ascii="宋体" w:cs="Times New Roman"/>
                <w:b/>
                <w:bCs/>
                <w:sz w:val="21"/>
                <w:szCs w:val="21"/>
              </w:rPr>
            </w:pPr>
            <w:r>
              <w:rPr>
                <w:rFonts w:ascii="宋体" w:cs="Times New Roman"/>
                <w:b/>
                <w:bCs/>
                <w:sz w:val="21"/>
                <w:szCs w:val="21"/>
              </w:rPr>
            </w:r>
            <w:r/>
          </w:p>
        </w:tc>
        <w:tc>
          <w:tcPr>
            <w:tcW w:w="8460" w:type="dxa"/>
            <w:vAlign w:val="center"/>
            <w:vMerge w:val="continue"/>
            <w:textDirection w:val="lrTb"/>
            <w:noWrap w:val="false"/>
          </w:tcPr>
          <w:p>
            <w:pPr>
              <w:ind w:left="0"/>
              <w:jc w:val="left"/>
              <w:rPr>
                <w:rFonts w:ascii="宋体" w:cs="Times New Roman"/>
                <w:sz w:val="21"/>
                <w:szCs w:val="21"/>
              </w:rPr>
            </w:pPr>
            <w:r>
              <w:rPr>
                <w:rFonts w:ascii="宋体" w:cs="Times New Roman"/>
                <w:sz w:val="21"/>
                <w:szCs w:val="21"/>
              </w:rPr>
            </w:r>
            <w:r/>
          </w:p>
        </w:tc>
        <w:tc>
          <w:tcPr>
            <w:tcW w:w="7233" w:type="dxa"/>
            <w:vAlign w:val="center"/>
            <w:textDirection w:val="lrTb"/>
            <w:noWrap w:val="false"/>
          </w:tcPr>
          <w:p>
            <w:pPr>
              <w:ind w:left="0"/>
              <w:rPr>
                <w:rFonts w:ascii="宋体" w:cs="Times New Roman"/>
                <w:sz w:val="21"/>
                <w:szCs w:val="21"/>
              </w:rPr>
            </w:pPr>
            <w:r>
              <w:rPr>
                <w:rFonts w:hint="eastAsia" w:ascii="宋体" w:hAnsi="宋体" w:cs="Times New Roman"/>
                <w:sz w:val="21"/>
                <w:szCs w:val="21"/>
              </w:rPr>
              <w:t xml:space="preserve">管理期间树林基本无钉</w:t>
            </w:r>
            <w:r>
              <w:rPr>
                <w:rFonts w:hint="eastAsia" w:ascii="宋体" w:hAnsi="宋体" w:cs="Times New Roman"/>
                <w:sz w:val="21"/>
                <w:szCs w:val="21"/>
              </w:rPr>
              <w:t xml:space="preserve">栓</w:t>
            </w:r>
            <w:r>
              <w:rPr>
                <w:rFonts w:hint="eastAsia" w:ascii="宋体" w:hAnsi="宋体" w:cs="Times New Roman"/>
                <w:sz w:val="21"/>
                <w:szCs w:val="21"/>
              </w:rPr>
              <w:t xml:space="preserve">、捆绑现象。</w:t>
            </w:r>
            <w:r/>
          </w:p>
        </w:tc>
        <w:tc>
          <w:tcPr>
            <w:tcW w:w="648" w:type="dxa"/>
            <w:vAlign w:val="center"/>
            <w:textDirection w:val="lrTb"/>
            <w:noWrap w:val="false"/>
          </w:tcPr>
          <w:p>
            <w:pPr>
              <w:ind w:left="0"/>
              <w:jc w:val="center"/>
              <w:rPr>
                <w:rFonts w:ascii="宋体" w:cs="Times New Roman"/>
                <w:sz w:val="21"/>
                <w:szCs w:val="21"/>
              </w:rPr>
            </w:pPr>
            <w:r>
              <w:rPr>
                <w:rFonts w:ascii="宋体" w:hAnsi="宋体" w:cs="Times New Roman"/>
                <w:sz w:val="21"/>
                <w:szCs w:val="21"/>
              </w:rPr>
              <w:t xml:space="preserve">1</w:t>
            </w:r>
            <w:r/>
          </w:p>
        </w:tc>
        <w:tc>
          <w:tcPr>
            <w:tcW w:w="380"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　</w:t>
            </w:r>
            <w:r/>
          </w:p>
        </w:tc>
      </w:tr>
      <w:tr>
        <w:trPr>
          <w:jc w:val="center"/>
          <w:trHeight w:val="326"/>
        </w:trPr>
        <w:tc>
          <w:tcPr>
            <w:tcW w:w="9497" w:type="dxa"/>
            <w:vAlign w:val="center"/>
            <w:vMerge w:val="continue"/>
            <w:textDirection w:val="lrTb"/>
            <w:noWrap w:val="false"/>
          </w:tcPr>
          <w:p>
            <w:pPr>
              <w:ind w:left="0"/>
              <w:jc w:val="left"/>
              <w:rPr>
                <w:rFonts w:ascii="宋体" w:cs="Times New Roman"/>
                <w:b/>
                <w:bCs/>
                <w:sz w:val="21"/>
                <w:szCs w:val="21"/>
              </w:rPr>
            </w:pPr>
            <w:r>
              <w:rPr>
                <w:rFonts w:ascii="宋体" w:cs="Times New Roman"/>
                <w:b/>
                <w:bCs/>
                <w:sz w:val="21"/>
                <w:szCs w:val="21"/>
              </w:rPr>
            </w:r>
            <w:r/>
          </w:p>
        </w:tc>
        <w:tc>
          <w:tcPr>
            <w:tcW w:w="1227"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花坛</w:t>
            </w:r>
            <w:r/>
          </w:p>
        </w:tc>
        <w:tc>
          <w:tcPr>
            <w:tcW w:w="7233" w:type="dxa"/>
            <w:vAlign w:val="center"/>
            <w:textDirection w:val="lrTb"/>
            <w:noWrap w:val="false"/>
          </w:tcPr>
          <w:p>
            <w:pPr>
              <w:ind w:left="0"/>
              <w:rPr>
                <w:rFonts w:ascii="宋体" w:cs="Times New Roman"/>
                <w:sz w:val="21"/>
                <w:szCs w:val="21"/>
              </w:rPr>
            </w:pPr>
            <w:r>
              <w:rPr>
                <w:rFonts w:hint="eastAsia" w:ascii="宋体" w:hAnsi="宋体" w:cs="Times New Roman"/>
                <w:sz w:val="21"/>
                <w:szCs w:val="21"/>
              </w:rPr>
              <w:t xml:space="preserve">花卉长势良好，叶色、大小正常，无非正常落叶、黄叶；株形丰满、整齐。</w:t>
            </w:r>
            <w:r>
              <w:rPr>
                <w:rFonts w:ascii="宋体" w:hAnsi="宋体" w:cs="Times New Roman"/>
                <w:sz w:val="21"/>
                <w:szCs w:val="21"/>
              </w:rPr>
              <w:t xml:space="preserve">  </w:t>
            </w:r>
            <w:r/>
          </w:p>
        </w:tc>
        <w:tc>
          <w:tcPr>
            <w:tcW w:w="648" w:type="dxa"/>
            <w:vAlign w:val="center"/>
            <w:textDirection w:val="lrTb"/>
            <w:noWrap w:val="false"/>
          </w:tcPr>
          <w:p>
            <w:pPr>
              <w:ind w:left="0"/>
              <w:jc w:val="center"/>
              <w:rPr>
                <w:rFonts w:ascii="宋体" w:cs="Times New Roman"/>
                <w:sz w:val="21"/>
                <w:szCs w:val="21"/>
              </w:rPr>
            </w:pPr>
            <w:r>
              <w:rPr>
                <w:rFonts w:ascii="宋体" w:hAnsi="宋体" w:cs="Times New Roman"/>
                <w:sz w:val="21"/>
                <w:szCs w:val="21"/>
              </w:rPr>
              <w:t xml:space="preserve">2</w:t>
            </w:r>
            <w:r/>
          </w:p>
        </w:tc>
        <w:tc>
          <w:tcPr>
            <w:tcW w:w="380"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　</w:t>
            </w:r>
            <w:r/>
          </w:p>
        </w:tc>
      </w:tr>
      <w:tr>
        <w:trPr>
          <w:jc w:val="center"/>
          <w:trHeight w:val="326"/>
        </w:trPr>
        <w:tc>
          <w:tcPr>
            <w:tcW w:w="9497" w:type="dxa"/>
            <w:vAlign w:val="center"/>
            <w:vMerge w:val="continue"/>
            <w:textDirection w:val="lrTb"/>
            <w:noWrap w:val="false"/>
          </w:tcPr>
          <w:p>
            <w:pPr>
              <w:ind w:left="0"/>
              <w:jc w:val="left"/>
              <w:rPr>
                <w:rFonts w:ascii="宋体" w:cs="Times New Roman"/>
                <w:b/>
                <w:bCs/>
                <w:sz w:val="21"/>
                <w:szCs w:val="21"/>
              </w:rPr>
            </w:pPr>
            <w:r>
              <w:rPr>
                <w:rFonts w:ascii="宋体" w:cs="Times New Roman"/>
                <w:b/>
                <w:bCs/>
                <w:sz w:val="21"/>
                <w:szCs w:val="21"/>
              </w:rPr>
            </w:r>
            <w:r/>
          </w:p>
        </w:tc>
        <w:tc>
          <w:tcPr>
            <w:tcW w:w="1227"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人工湖、喷水池</w:t>
            </w:r>
            <w:r/>
          </w:p>
        </w:tc>
        <w:tc>
          <w:tcPr>
            <w:tcW w:w="7233" w:type="dxa"/>
            <w:vAlign w:val="center"/>
            <w:textDirection w:val="lrTb"/>
            <w:noWrap w:val="false"/>
          </w:tcPr>
          <w:p>
            <w:pPr>
              <w:ind w:left="0"/>
              <w:rPr>
                <w:rFonts w:ascii="宋体" w:cs="Times New Roman"/>
                <w:sz w:val="21"/>
                <w:szCs w:val="21"/>
              </w:rPr>
            </w:pPr>
            <w:r>
              <w:rPr>
                <w:rFonts w:hint="eastAsia" w:ascii="宋体" w:hAnsi="宋体" w:cs="Times New Roman"/>
                <w:sz w:val="21"/>
                <w:szCs w:val="21"/>
              </w:rPr>
              <w:t xml:space="preserve">池水清澈，水面无杂物、池底无明显沉淀物、池边无污迹。</w:t>
            </w:r>
            <w:r/>
          </w:p>
        </w:tc>
        <w:tc>
          <w:tcPr>
            <w:tcW w:w="648" w:type="dxa"/>
            <w:vAlign w:val="center"/>
            <w:textDirection w:val="lrTb"/>
            <w:noWrap w:val="false"/>
          </w:tcPr>
          <w:p>
            <w:pPr>
              <w:ind w:left="0"/>
              <w:jc w:val="center"/>
              <w:rPr>
                <w:rFonts w:ascii="宋体" w:cs="Times New Roman"/>
                <w:sz w:val="21"/>
                <w:szCs w:val="21"/>
              </w:rPr>
            </w:pPr>
            <w:r>
              <w:rPr>
                <w:rFonts w:ascii="宋体" w:hAnsi="宋体" w:cs="Times New Roman"/>
                <w:sz w:val="21"/>
                <w:szCs w:val="21"/>
              </w:rPr>
              <w:t xml:space="preserve">2</w:t>
            </w:r>
            <w:r/>
          </w:p>
        </w:tc>
        <w:tc>
          <w:tcPr>
            <w:tcW w:w="380"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　</w:t>
            </w:r>
            <w:r/>
          </w:p>
        </w:tc>
      </w:tr>
      <w:tr>
        <w:trPr>
          <w:jc w:val="center"/>
          <w:trHeight w:val="643"/>
        </w:trPr>
        <w:tc>
          <w:tcPr>
            <w:tcW w:w="1037" w:type="dxa"/>
            <w:vAlign w:val="center"/>
            <w:vMerge w:val="restart"/>
            <w:textDirection w:val="lrTb"/>
            <w:noWrap w:val="false"/>
          </w:tcPr>
          <w:p>
            <w:pPr>
              <w:ind w:left="0"/>
              <w:jc w:val="center"/>
              <w:rPr>
                <w:rFonts w:ascii="宋体" w:cs="Times New Roman"/>
                <w:b/>
                <w:bCs/>
                <w:sz w:val="21"/>
                <w:szCs w:val="21"/>
              </w:rPr>
            </w:pPr>
            <w:r>
              <w:rPr>
                <w:rFonts w:hint="eastAsia" w:ascii="宋体" w:hAnsi="宋体" w:cs="Times New Roman"/>
                <w:b/>
                <w:bCs/>
                <w:sz w:val="21"/>
                <w:szCs w:val="21"/>
              </w:rPr>
              <w:t xml:space="preserve">安全防范</w:t>
            </w:r>
            <w:r/>
          </w:p>
          <w:p>
            <w:pPr>
              <w:ind w:left="0"/>
              <w:jc w:val="center"/>
              <w:rPr>
                <w:rFonts w:ascii="宋体" w:cs="Times New Roman"/>
                <w:b/>
                <w:bCs/>
                <w:sz w:val="21"/>
                <w:szCs w:val="21"/>
              </w:rPr>
            </w:pPr>
            <w:r>
              <w:rPr>
                <w:rFonts w:ascii="宋体" w:hAnsi="宋体" w:cs="Times New Roman"/>
                <w:b/>
                <w:bCs/>
                <w:sz w:val="21"/>
                <w:szCs w:val="21"/>
              </w:rPr>
              <w:t xml:space="preserve">25</w:t>
            </w:r>
            <w:r>
              <w:rPr>
                <w:rFonts w:hint="eastAsia" w:ascii="宋体" w:hAnsi="宋体" w:cs="Times New Roman"/>
                <w:b/>
                <w:bCs/>
                <w:sz w:val="21"/>
                <w:szCs w:val="21"/>
              </w:rPr>
              <w:t xml:space="preserve">分</w:t>
            </w:r>
            <w:r/>
          </w:p>
        </w:tc>
        <w:tc>
          <w:tcPr>
            <w:tcW w:w="1227" w:type="dxa"/>
            <w:vAlign w:val="center"/>
            <w:vMerge w:val="restart"/>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人员组织</w:t>
            </w:r>
            <w:r/>
          </w:p>
        </w:tc>
        <w:tc>
          <w:tcPr>
            <w:tcW w:w="7233" w:type="dxa"/>
            <w:vAlign w:val="center"/>
            <w:textDirection w:val="lrTb"/>
            <w:noWrap w:val="false"/>
          </w:tcPr>
          <w:p>
            <w:pPr>
              <w:ind w:left="0"/>
              <w:rPr>
                <w:rFonts w:ascii="宋体" w:cs="Times New Roman"/>
                <w:sz w:val="21"/>
                <w:szCs w:val="21"/>
              </w:rPr>
            </w:pPr>
            <w:r>
              <w:rPr>
                <w:rFonts w:hint="eastAsia" w:ascii="宋体" w:hAnsi="宋体" w:cs="Times New Roman"/>
                <w:sz w:val="21"/>
                <w:szCs w:val="21"/>
              </w:rPr>
              <w:t xml:space="preserve">专职安全护卫人员，身体健康，配备对讲装置和其他必备的安全护卫工具，当班时应佩戴明显标志，仪容仪表规范整齐。</w:t>
            </w:r>
            <w:r/>
          </w:p>
        </w:tc>
        <w:tc>
          <w:tcPr>
            <w:tcW w:w="648" w:type="dxa"/>
            <w:vAlign w:val="center"/>
            <w:textDirection w:val="lrTb"/>
            <w:noWrap w:val="false"/>
          </w:tcPr>
          <w:p>
            <w:pPr>
              <w:ind w:left="0"/>
              <w:jc w:val="center"/>
              <w:rPr>
                <w:rFonts w:ascii="宋体" w:cs="Times New Roman"/>
                <w:sz w:val="21"/>
                <w:szCs w:val="21"/>
              </w:rPr>
            </w:pPr>
            <w:r>
              <w:rPr>
                <w:rFonts w:ascii="宋体" w:hAnsi="宋体" w:cs="Times New Roman"/>
                <w:sz w:val="21"/>
                <w:szCs w:val="21"/>
              </w:rPr>
              <w:t xml:space="preserve">1</w:t>
            </w:r>
            <w:r/>
          </w:p>
        </w:tc>
        <w:tc>
          <w:tcPr>
            <w:tcW w:w="380"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　</w:t>
            </w:r>
            <w:r/>
          </w:p>
        </w:tc>
      </w:tr>
      <w:tr>
        <w:trPr>
          <w:jc w:val="center"/>
          <w:trHeight w:val="326"/>
        </w:trPr>
        <w:tc>
          <w:tcPr>
            <w:tcW w:w="9497" w:type="dxa"/>
            <w:vAlign w:val="center"/>
            <w:vMerge w:val="continue"/>
            <w:textDirection w:val="lrTb"/>
            <w:noWrap w:val="false"/>
          </w:tcPr>
          <w:p>
            <w:pPr>
              <w:ind w:left="0"/>
              <w:jc w:val="left"/>
              <w:rPr>
                <w:rFonts w:ascii="宋体" w:cs="Times New Roman"/>
                <w:b/>
                <w:bCs/>
                <w:sz w:val="21"/>
                <w:szCs w:val="21"/>
              </w:rPr>
            </w:pPr>
            <w:r>
              <w:rPr>
                <w:rFonts w:ascii="宋体" w:cs="Times New Roman"/>
                <w:b/>
                <w:bCs/>
                <w:sz w:val="21"/>
                <w:szCs w:val="21"/>
              </w:rPr>
            </w:r>
            <w:r/>
          </w:p>
        </w:tc>
        <w:tc>
          <w:tcPr>
            <w:tcW w:w="8460" w:type="dxa"/>
            <w:vAlign w:val="center"/>
            <w:vMerge w:val="continue"/>
            <w:textDirection w:val="lrTb"/>
            <w:noWrap w:val="false"/>
          </w:tcPr>
          <w:p>
            <w:pPr>
              <w:ind w:left="0"/>
              <w:jc w:val="left"/>
              <w:rPr>
                <w:rFonts w:ascii="宋体" w:cs="Times New Roman"/>
                <w:sz w:val="21"/>
                <w:szCs w:val="21"/>
              </w:rPr>
            </w:pPr>
            <w:r>
              <w:rPr>
                <w:rFonts w:ascii="宋体" w:cs="Times New Roman"/>
                <w:sz w:val="21"/>
                <w:szCs w:val="21"/>
              </w:rPr>
            </w:r>
            <w:r/>
          </w:p>
        </w:tc>
        <w:tc>
          <w:tcPr>
            <w:tcW w:w="7233" w:type="dxa"/>
            <w:vAlign w:val="center"/>
            <w:textDirection w:val="lrTb"/>
            <w:noWrap w:val="false"/>
          </w:tcPr>
          <w:p>
            <w:pPr>
              <w:ind w:left="0"/>
              <w:jc w:val="left"/>
              <w:rPr>
                <w:rFonts w:ascii="宋体" w:cs="Times New Roman"/>
                <w:sz w:val="21"/>
                <w:szCs w:val="21"/>
              </w:rPr>
            </w:pPr>
            <w:r>
              <w:rPr>
                <w:rFonts w:hint="eastAsia" w:ascii="宋体" w:hAnsi="宋体" w:cs="Times New Roman"/>
                <w:sz w:val="21"/>
                <w:szCs w:val="21"/>
              </w:rPr>
              <w:t xml:space="preserve">交接班制度完善，并有工作及交接班记录。</w:t>
            </w:r>
            <w:r/>
          </w:p>
        </w:tc>
        <w:tc>
          <w:tcPr>
            <w:tcW w:w="648" w:type="dxa"/>
            <w:vAlign w:val="center"/>
            <w:textDirection w:val="lrTb"/>
            <w:noWrap w:val="false"/>
          </w:tcPr>
          <w:p>
            <w:pPr>
              <w:ind w:left="0"/>
              <w:jc w:val="center"/>
              <w:rPr>
                <w:rFonts w:ascii="宋体" w:cs="Times New Roman"/>
                <w:sz w:val="21"/>
                <w:szCs w:val="21"/>
              </w:rPr>
            </w:pPr>
            <w:r>
              <w:rPr>
                <w:rFonts w:ascii="宋体" w:hAnsi="宋体" w:cs="Times New Roman"/>
                <w:sz w:val="21"/>
                <w:szCs w:val="21"/>
              </w:rPr>
              <w:t xml:space="preserve">1</w:t>
            </w:r>
            <w:r/>
          </w:p>
        </w:tc>
        <w:tc>
          <w:tcPr>
            <w:tcW w:w="380"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　</w:t>
            </w:r>
            <w:r/>
          </w:p>
        </w:tc>
      </w:tr>
      <w:tr>
        <w:trPr>
          <w:jc w:val="center"/>
          <w:trHeight w:val="326"/>
        </w:trPr>
        <w:tc>
          <w:tcPr>
            <w:tcW w:w="9497" w:type="dxa"/>
            <w:vAlign w:val="center"/>
            <w:vMerge w:val="continue"/>
            <w:textDirection w:val="lrTb"/>
            <w:noWrap w:val="false"/>
          </w:tcPr>
          <w:p>
            <w:pPr>
              <w:ind w:left="0"/>
              <w:jc w:val="left"/>
              <w:rPr>
                <w:rFonts w:ascii="宋体" w:cs="Times New Roman"/>
                <w:b/>
                <w:bCs/>
                <w:sz w:val="21"/>
                <w:szCs w:val="21"/>
              </w:rPr>
            </w:pPr>
            <w:r>
              <w:rPr>
                <w:rFonts w:ascii="宋体" w:cs="Times New Roman"/>
                <w:b/>
                <w:bCs/>
                <w:sz w:val="21"/>
                <w:szCs w:val="21"/>
              </w:rPr>
            </w:r>
            <w:r/>
          </w:p>
        </w:tc>
        <w:tc>
          <w:tcPr>
            <w:tcW w:w="1227" w:type="dxa"/>
            <w:vAlign w:val="center"/>
            <w:vMerge w:val="restart"/>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门卫</w:t>
            </w:r>
            <w:r/>
          </w:p>
        </w:tc>
        <w:tc>
          <w:tcPr>
            <w:tcW w:w="7233" w:type="dxa"/>
            <w:vAlign w:val="center"/>
            <w:textDirection w:val="lrTb"/>
            <w:noWrap w:val="false"/>
          </w:tcPr>
          <w:p>
            <w:pPr>
              <w:ind w:left="0"/>
              <w:jc w:val="left"/>
              <w:rPr>
                <w:rFonts w:ascii="宋体" w:cs="Times New Roman"/>
                <w:sz w:val="21"/>
                <w:szCs w:val="21"/>
              </w:rPr>
            </w:pPr>
            <w:r>
              <w:rPr>
                <w:rFonts w:hint="eastAsia" w:ascii="宋体" w:hAnsi="宋体" w:cs="Times New Roman"/>
                <w:sz w:val="21"/>
                <w:szCs w:val="21"/>
              </w:rPr>
              <w:t xml:space="preserve">主出入口</w:t>
            </w:r>
            <w:r>
              <w:rPr>
                <w:rFonts w:ascii="宋体" w:hAnsi="宋体" w:cs="Times New Roman"/>
                <w:sz w:val="21"/>
                <w:szCs w:val="21"/>
              </w:rPr>
              <w:t xml:space="preserve">24</w:t>
            </w:r>
            <w:r>
              <w:rPr>
                <w:rFonts w:hint="eastAsia" w:ascii="宋体" w:hAnsi="宋体" w:cs="Times New Roman"/>
                <w:sz w:val="21"/>
                <w:szCs w:val="21"/>
              </w:rPr>
              <w:t xml:space="preserve">小时有人值班看守，次出入口每日</w:t>
            </w:r>
            <w:r>
              <w:rPr>
                <w:rFonts w:ascii="宋体" w:hAnsi="宋体" w:cs="Times New Roman"/>
                <w:sz w:val="21"/>
                <w:szCs w:val="21"/>
              </w:rPr>
              <w:t xml:space="preserve">6</w:t>
            </w:r>
            <w:r>
              <w:rPr>
                <w:rFonts w:hint="eastAsia" w:ascii="宋体" w:hAnsi="宋体" w:cs="Times New Roman"/>
                <w:sz w:val="21"/>
                <w:szCs w:val="21"/>
              </w:rPr>
              <w:t xml:space="preserve">：</w:t>
            </w:r>
            <w:r>
              <w:rPr>
                <w:rFonts w:ascii="宋体" w:cs="Times New Roman"/>
                <w:sz w:val="21"/>
                <w:szCs w:val="21"/>
              </w:rPr>
              <w:t xml:space="preserve">00</w:t>
            </w:r>
            <w:r>
              <w:rPr>
                <w:rFonts w:hint="eastAsia" w:ascii="宋体" w:hAnsi="宋体" w:cs="Times New Roman"/>
                <w:sz w:val="21"/>
                <w:szCs w:val="21"/>
              </w:rPr>
              <w:t xml:space="preserve">～</w:t>
            </w:r>
            <w:r>
              <w:rPr>
                <w:rFonts w:ascii="宋体" w:hAnsi="宋体" w:cs="Times New Roman"/>
                <w:sz w:val="21"/>
                <w:szCs w:val="21"/>
              </w:rPr>
              <w:t xml:space="preserve">22</w:t>
            </w:r>
            <w:r>
              <w:rPr>
                <w:rFonts w:hint="eastAsia" w:ascii="宋体" w:hAnsi="宋体" w:cs="Times New Roman"/>
                <w:sz w:val="21"/>
                <w:szCs w:val="21"/>
              </w:rPr>
              <w:t xml:space="preserve">：</w:t>
            </w:r>
            <w:r>
              <w:rPr>
                <w:rFonts w:ascii="宋体" w:cs="Times New Roman"/>
                <w:sz w:val="21"/>
                <w:szCs w:val="21"/>
              </w:rPr>
              <w:t xml:space="preserve">00</w:t>
            </w:r>
            <w:r>
              <w:rPr>
                <w:rFonts w:hint="eastAsia" w:ascii="宋体" w:hAnsi="宋体" w:cs="Times New Roman"/>
                <w:sz w:val="21"/>
                <w:szCs w:val="21"/>
              </w:rPr>
              <w:t xml:space="preserve">有</w:t>
            </w:r>
            <w:r>
              <w:rPr>
                <w:rFonts w:ascii="宋体" w:hAnsi="宋体" w:cs="Times New Roman"/>
                <w:sz w:val="21"/>
                <w:szCs w:val="21"/>
              </w:rPr>
              <w:t xml:space="preserve">1</w:t>
            </w:r>
            <w:r>
              <w:rPr>
                <w:rFonts w:hint="eastAsia" w:ascii="宋体" w:hAnsi="宋体" w:cs="Times New Roman"/>
                <w:sz w:val="21"/>
                <w:szCs w:val="21"/>
              </w:rPr>
              <w:t xml:space="preserve">人值守</w:t>
            </w:r>
            <w:r>
              <w:rPr>
                <w:rFonts w:ascii="宋体" w:cs="Times New Roman"/>
                <w:sz w:val="21"/>
                <w:szCs w:val="21"/>
              </w:rPr>
              <w:t xml:space="preserve">.</w:t>
            </w:r>
            <w:r/>
          </w:p>
        </w:tc>
        <w:tc>
          <w:tcPr>
            <w:tcW w:w="648" w:type="dxa"/>
            <w:vAlign w:val="center"/>
            <w:textDirection w:val="lrTb"/>
            <w:noWrap w:val="false"/>
          </w:tcPr>
          <w:p>
            <w:pPr>
              <w:ind w:left="0"/>
              <w:jc w:val="center"/>
              <w:rPr>
                <w:rFonts w:ascii="宋体" w:cs="Times New Roman"/>
                <w:sz w:val="21"/>
                <w:szCs w:val="21"/>
              </w:rPr>
            </w:pPr>
            <w:r>
              <w:rPr>
                <w:rFonts w:ascii="宋体" w:hAnsi="宋体" w:cs="Times New Roman"/>
                <w:sz w:val="21"/>
                <w:szCs w:val="21"/>
              </w:rPr>
              <w:t xml:space="preserve">1</w:t>
            </w:r>
            <w:r/>
          </w:p>
        </w:tc>
        <w:tc>
          <w:tcPr>
            <w:tcW w:w="380"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　</w:t>
            </w:r>
            <w:r/>
          </w:p>
        </w:tc>
      </w:tr>
      <w:tr>
        <w:trPr>
          <w:jc w:val="center"/>
          <w:trHeight w:val="326"/>
        </w:trPr>
        <w:tc>
          <w:tcPr>
            <w:tcW w:w="9497" w:type="dxa"/>
            <w:vAlign w:val="center"/>
            <w:vMerge w:val="continue"/>
            <w:textDirection w:val="lrTb"/>
            <w:noWrap w:val="false"/>
          </w:tcPr>
          <w:p>
            <w:pPr>
              <w:ind w:left="0"/>
              <w:jc w:val="left"/>
              <w:rPr>
                <w:rFonts w:ascii="宋体" w:cs="Times New Roman"/>
                <w:b/>
                <w:bCs/>
                <w:sz w:val="21"/>
                <w:szCs w:val="21"/>
              </w:rPr>
            </w:pPr>
            <w:r>
              <w:rPr>
                <w:rFonts w:ascii="宋体" w:cs="Times New Roman"/>
                <w:b/>
                <w:bCs/>
                <w:sz w:val="21"/>
                <w:szCs w:val="21"/>
              </w:rPr>
            </w:r>
            <w:r/>
          </w:p>
        </w:tc>
        <w:tc>
          <w:tcPr>
            <w:tcW w:w="8460" w:type="dxa"/>
            <w:vAlign w:val="center"/>
            <w:vMerge w:val="continue"/>
            <w:textDirection w:val="lrTb"/>
            <w:noWrap w:val="false"/>
          </w:tcPr>
          <w:p>
            <w:pPr>
              <w:ind w:left="0"/>
              <w:jc w:val="left"/>
              <w:rPr>
                <w:rFonts w:ascii="宋体" w:cs="Times New Roman"/>
                <w:sz w:val="21"/>
                <w:szCs w:val="21"/>
              </w:rPr>
            </w:pPr>
            <w:r>
              <w:rPr>
                <w:rFonts w:ascii="宋体" w:cs="Times New Roman"/>
                <w:sz w:val="21"/>
                <w:szCs w:val="21"/>
              </w:rPr>
            </w:r>
            <w:r/>
          </w:p>
        </w:tc>
        <w:tc>
          <w:tcPr>
            <w:tcW w:w="7233" w:type="dxa"/>
            <w:vAlign w:val="center"/>
            <w:textDirection w:val="lrTb"/>
            <w:noWrap w:val="false"/>
          </w:tcPr>
          <w:p>
            <w:pPr>
              <w:ind w:left="0"/>
              <w:jc w:val="left"/>
              <w:rPr>
                <w:rFonts w:ascii="宋体" w:cs="Times New Roman"/>
                <w:sz w:val="21"/>
                <w:szCs w:val="21"/>
              </w:rPr>
            </w:pPr>
            <w:r>
              <w:rPr>
                <w:rFonts w:hint="eastAsia" w:ascii="宋体" w:hAnsi="宋体" w:cs="Times New Roman"/>
                <w:sz w:val="21"/>
                <w:szCs w:val="21"/>
              </w:rPr>
              <w:t xml:space="preserve">按照委托合同要求进行进出车辆管理、访客登记。</w:t>
            </w:r>
            <w:r/>
          </w:p>
        </w:tc>
        <w:tc>
          <w:tcPr>
            <w:tcW w:w="648" w:type="dxa"/>
            <w:vAlign w:val="center"/>
            <w:textDirection w:val="lrTb"/>
            <w:noWrap w:val="false"/>
          </w:tcPr>
          <w:p>
            <w:pPr>
              <w:ind w:left="0"/>
              <w:jc w:val="center"/>
              <w:rPr>
                <w:rFonts w:ascii="宋体" w:cs="Times New Roman"/>
                <w:sz w:val="21"/>
                <w:szCs w:val="21"/>
              </w:rPr>
            </w:pPr>
            <w:r>
              <w:rPr>
                <w:rFonts w:ascii="宋体" w:hAnsi="宋体" w:cs="Times New Roman"/>
                <w:sz w:val="21"/>
                <w:szCs w:val="21"/>
              </w:rPr>
              <w:t xml:space="preserve">1</w:t>
            </w:r>
            <w:r/>
          </w:p>
        </w:tc>
        <w:tc>
          <w:tcPr>
            <w:tcW w:w="380"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　</w:t>
            </w:r>
            <w:r/>
          </w:p>
        </w:tc>
      </w:tr>
      <w:tr>
        <w:trPr>
          <w:jc w:val="center"/>
          <w:trHeight w:val="326"/>
        </w:trPr>
        <w:tc>
          <w:tcPr>
            <w:tcW w:w="9497" w:type="dxa"/>
            <w:vAlign w:val="center"/>
            <w:vMerge w:val="continue"/>
            <w:textDirection w:val="lrTb"/>
            <w:noWrap w:val="false"/>
          </w:tcPr>
          <w:p>
            <w:pPr>
              <w:ind w:left="0"/>
              <w:jc w:val="left"/>
              <w:rPr>
                <w:rFonts w:ascii="宋体" w:cs="Times New Roman"/>
                <w:b/>
                <w:bCs/>
                <w:sz w:val="21"/>
                <w:szCs w:val="21"/>
              </w:rPr>
            </w:pPr>
            <w:r>
              <w:rPr>
                <w:rFonts w:ascii="宋体" w:cs="Times New Roman"/>
                <w:b/>
                <w:bCs/>
                <w:sz w:val="21"/>
                <w:szCs w:val="21"/>
              </w:rPr>
            </w:r>
            <w:r/>
          </w:p>
        </w:tc>
        <w:tc>
          <w:tcPr>
            <w:tcW w:w="8460" w:type="dxa"/>
            <w:vAlign w:val="center"/>
            <w:vMerge w:val="continue"/>
            <w:textDirection w:val="lrTb"/>
            <w:noWrap w:val="false"/>
          </w:tcPr>
          <w:p>
            <w:pPr>
              <w:ind w:left="0"/>
              <w:jc w:val="left"/>
              <w:rPr>
                <w:rFonts w:ascii="宋体" w:cs="Times New Roman"/>
                <w:sz w:val="21"/>
                <w:szCs w:val="21"/>
              </w:rPr>
            </w:pPr>
            <w:r>
              <w:rPr>
                <w:rFonts w:ascii="宋体" w:cs="Times New Roman"/>
                <w:sz w:val="21"/>
                <w:szCs w:val="21"/>
              </w:rPr>
            </w:r>
            <w:r/>
          </w:p>
        </w:tc>
        <w:tc>
          <w:tcPr>
            <w:tcW w:w="7233" w:type="dxa"/>
            <w:vAlign w:val="center"/>
            <w:textDirection w:val="lrTb"/>
            <w:noWrap w:val="false"/>
          </w:tcPr>
          <w:p>
            <w:pPr>
              <w:ind w:left="0"/>
              <w:jc w:val="left"/>
              <w:rPr>
                <w:rFonts w:ascii="宋体" w:cs="Times New Roman"/>
                <w:sz w:val="21"/>
                <w:szCs w:val="21"/>
              </w:rPr>
            </w:pPr>
            <w:r>
              <w:rPr>
                <w:rFonts w:hint="eastAsia" w:ascii="宋体" w:hAnsi="宋体" w:cs="Times New Roman"/>
                <w:sz w:val="21"/>
                <w:szCs w:val="21"/>
              </w:rPr>
              <w:t xml:space="preserve">大件物品搬出实行登记，实施交通指挥与疏导等工作。</w:t>
            </w:r>
            <w:r/>
          </w:p>
        </w:tc>
        <w:tc>
          <w:tcPr>
            <w:tcW w:w="648" w:type="dxa"/>
            <w:vAlign w:val="center"/>
            <w:textDirection w:val="lrTb"/>
            <w:noWrap w:val="false"/>
          </w:tcPr>
          <w:p>
            <w:pPr>
              <w:ind w:left="0"/>
              <w:jc w:val="center"/>
              <w:rPr>
                <w:rFonts w:ascii="宋体" w:cs="Times New Roman"/>
                <w:sz w:val="21"/>
                <w:szCs w:val="21"/>
              </w:rPr>
            </w:pPr>
            <w:r>
              <w:rPr>
                <w:rFonts w:ascii="宋体" w:hAnsi="宋体" w:cs="Times New Roman"/>
                <w:sz w:val="21"/>
                <w:szCs w:val="21"/>
              </w:rPr>
              <w:t xml:space="preserve">1</w:t>
            </w:r>
            <w:r/>
          </w:p>
        </w:tc>
        <w:tc>
          <w:tcPr>
            <w:tcW w:w="380"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　</w:t>
            </w:r>
            <w:r/>
          </w:p>
        </w:tc>
      </w:tr>
      <w:tr>
        <w:trPr>
          <w:jc w:val="center"/>
          <w:trHeight w:val="326"/>
        </w:trPr>
        <w:tc>
          <w:tcPr>
            <w:tcW w:w="9497" w:type="dxa"/>
            <w:vAlign w:val="center"/>
            <w:vMerge w:val="continue"/>
            <w:textDirection w:val="lrTb"/>
            <w:noWrap w:val="false"/>
          </w:tcPr>
          <w:p>
            <w:pPr>
              <w:ind w:left="0"/>
              <w:jc w:val="left"/>
              <w:rPr>
                <w:rFonts w:ascii="宋体" w:cs="Times New Roman"/>
                <w:b/>
                <w:bCs/>
                <w:sz w:val="21"/>
                <w:szCs w:val="21"/>
              </w:rPr>
            </w:pPr>
            <w:r>
              <w:rPr>
                <w:rFonts w:ascii="宋体" w:cs="Times New Roman"/>
                <w:b/>
                <w:bCs/>
                <w:sz w:val="21"/>
                <w:szCs w:val="21"/>
              </w:rPr>
            </w:r>
            <w:r/>
          </w:p>
        </w:tc>
        <w:tc>
          <w:tcPr>
            <w:tcW w:w="1227" w:type="dxa"/>
            <w:vAlign w:val="center"/>
            <w:vMerge w:val="restart"/>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巡逻</w:t>
            </w:r>
            <w:r/>
          </w:p>
        </w:tc>
        <w:tc>
          <w:tcPr>
            <w:tcW w:w="7233" w:type="dxa"/>
            <w:vAlign w:val="center"/>
            <w:textDirection w:val="lrTb"/>
            <w:noWrap w:val="false"/>
          </w:tcPr>
          <w:p>
            <w:pPr>
              <w:ind w:left="0"/>
              <w:rPr>
                <w:rFonts w:ascii="宋体" w:cs="Times New Roman"/>
                <w:sz w:val="21"/>
                <w:szCs w:val="21"/>
              </w:rPr>
            </w:pPr>
            <w:r>
              <w:rPr>
                <w:rFonts w:hint="eastAsia" w:ascii="宋体" w:hAnsi="宋体" w:cs="Times New Roman"/>
                <w:sz w:val="21"/>
                <w:szCs w:val="21"/>
              </w:rPr>
              <w:t xml:space="preserve">白天巡逻次数不少于</w:t>
            </w:r>
            <w:r>
              <w:rPr>
                <w:rFonts w:ascii="宋体" w:hAnsi="宋体" w:cs="Times New Roman"/>
                <w:sz w:val="21"/>
                <w:szCs w:val="21"/>
              </w:rPr>
              <w:t xml:space="preserve">4</w:t>
            </w:r>
            <w:r>
              <w:rPr>
                <w:rFonts w:hint="eastAsia" w:ascii="宋体" w:hAnsi="宋体" w:cs="Times New Roman"/>
                <w:sz w:val="21"/>
                <w:szCs w:val="21"/>
              </w:rPr>
              <w:t xml:space="preserve">次，夜间巡逻次数不少于</w:t>
            </w:r>
            <w:r>
              <w:rPr>
                <w:rFonts w:ascii="宋体" w:hAnsi="宋体" w:cs="Times New Roman"/>
                <w:sz w:val="21"/>
                <w:szCs w:val="21"/>
              </w:rPr>
              <w:t xml:space="preserve">6</w:t>
            </w:r>
            <w:r>
              <w:rPr>
                <w:rFonts w:hint="eastAsia" w:ascii="宋体" w:hAnsi="宋体" w:cs="Times New Roman"/>
                <w:sz w:val="21"/>
                <w:szCs w:val="21"/>
              </w:rPr>
              <w:t xml:space="preserve">次，重点部位、重点时间以及特殊情况加强巡逻；</w:t>
            </w:r>
            <w:r/>
          </w:p>
        </w:tc>
        <w:tc>
          <w:tcPr>
            <w:tcW w:w="648" w:type="dxa"/>
            <w:vAlign w:val="center"/>
            <w:textDirection w:val="lrTb"/>
            <w:noWrap w:val="false"/>
          </w:tcPr>
          <w:p>
            <w:pPr>
              <w:ind w:left="0"/>
              <w:jc w:val="center"/>
              <w:rPr>
                <w:rFonts w:ascii="宋体" w:cs="Times New Roman"/>
                <w:sz w:val="21"/>
                <w:szCs w:val="21"/>
              </w:rPr>
            </w:pPr>
            <w:r>
              <w:rPr>
                <w:rFonts w:ascii="宋体" w:hAnsi="宋体" w:cs="Times New Roman"/>
                <w:sz w:val="21"/>
                <w:szCs w:val="21"/>
              </w:rPr>
              <w:t xml:space="preserve">2</w:t>
            </w:r>
            <w:r/>
          </w:p>
        </w:tc>
        <w:tc>
          <w:tcPr>
            <w:tcW w:w="380"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　</w:t>
            </w:r>
            <w:r/>
          </w:p>
        </w:tc>
      </w:tr>
      <w:tr>
        <w:trPr>
          <w:jc w:val="center"/>
          <w:trHeight w:val="643"/>
        </w:trPr>
        <w:tc>
          <w:tcPr>
            <w:tcW w:w="9497" w:type="dxa"/>
            <w:vAlign w:val="center"/>
            <w:vMerge w:val="continue"/>
            <w:textDirection w:val="lrTb"/>
            <w:noWrap w:val="false"/>
          </w:tcPr>
          <w:p>
            <w:pPr>
              <w:ind w:left="0"/>
              <w:jc w:val="left"/>
              <w:rPr>
                <w:rFonts w:ascii="宋体" w:cs="Times New Roman"/>
                <w:b/>
                <w:bCs/>
                <w:sz w:val="21"/>
                <w:szCs w:val="21"/>
              </w:rPr>
            </w:pPr>
            <w:r>
              <w:rPr>
                <w:rFonts w:ascii="宋体" w:cs="Times New Roman"/>
                <w:b/>
                <w:bCs/>
                <w:sz w:val="21"/>
                <w:szCs w:val="21"/>
              </w:rPr>
            </w:r>
            <w:r/>
          </w:p>
        </w:tc>
        <w:tc>
          <w:tcPr>
            <w:tcW w:w="8460" w:type="dxa"/>
            <w:vAlign w:val="center"/>
            <w:vMerge w:val="continue"/>
            <w:textDirection w:val="lrTb"/>
            <w:noWrap w:val="false"/>
          </w:tcPr>
          <w:p>
            <w:pPr>
              <w:ind w:left="0"/>
              <w:jc w:val="left"/>
              <w:rPr>
                <w:rFonts w:ascii="宋体" w:cs="Times New Roman"/>
                <w:sz w:val="21"/>
                <w:szCs w:val="21"/>
              </w:rPr>
            </w:pPr>
            <w:r>
              <w:rPr>
                <w:rFonts w:ascii="宋体" w:cs="Times New Roman"/>
                <w:sz w:val="21"/>
                <w:szCs w:val="21"/>
              </w:rPr>
            </w:r>
            <w:r/>
          </w:p>
        </w:tc>
        <w:tc>
          <w:tcPr>
            <w:tcW w:w="7233" w:type="dxa"/>
            <w:vAlign w:val="center"/>
            <w:textDirection w:val="lrTb"/>
            <w:noWrap w:val="false"/>
          </w:tcPr>
          <w:p>
            <w:pPr>
              <w:ind w:left="0"/>
              <w:rPr>
                <w:rFonts w:ascii="宋体" w:cs="Times New Roman"/>
                <w:sz w:val="21"/>
                <w:szCs w:val="21"/>
              </w:rPr>
            </w:pPr>
            <w:r>
              <w:rPr>
                <w:rFonts w:hint="eastAsia" w:ascii="宋体" w:hAnsi="宋体" w:cs="Times New Roman"/>
                <w:sz w:val="21"/>
                <w:szCs w:val="21"/>
              </w:rPr>
              <w:t xml:space="preserve">及时发现和处理不安全隐患；在遇到突发事件时，及时报告警方与管理处，必要时采取正当防卫，防止事态扩大，协助保护现场和证据。</w:t>
            </w:r>
            <w:r/>
          </w:p>
        </w:tc>
        <w:tc>
          <w:tcPr>
            <w:tcW w:w="648" w:type="dxa"/>
            <w:vAlign w:val="center"/>
            <w:textDirection w:val="lrTb"/>
            <w:noWrap w:val="false"/>
          </w:tcPr>
          <w:p>
            <w:pPr>
              <w:ind w:left="0"/>
              <w:jc w:val="center"/>
              <w:rPr>
                <w:rFonts w:ascii="宋体" w:cs="Times New Roman"/>
                <w:sz w:val="21"/>
                <w:szCs w:val="21"/>
              </w:rPr>
            </w:pPr>
            <w:r>
              <w:rPr>
                <w:rFonts w:ascii="宋体" w:hAnsi="宋体" w:cs="Times New Roman"/>
                <w:sz w:val="21"/>
                <w:szCs w:val="21"/>
              </w:rPr>
              <w:t xml:space="preserve">1</w:t>
            </w:r>
            <w:r/>
          </w:p>
        </w:tc>
        <w:tc>
          <w:tcPr>
            <w:tcW w:w="380"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　</w:t>
            </w:r>
            <w:r/>
          </w:p>
        </w:tc>
      </w:tr>
      <w:tr>
        <w:trPr>
          <w:jc w:val="center"/>
          <w:trHeight w:val="326"/>
        </w:trPr>
        <w:tc>
          <w:tcPr>
            <w:tcW w:w="9497" w:type="dxa"/>
            <w:vAlign w:val="center"/>
            <w:vMerge w:val="continue"/>
            <w:textDirection w:val="lrTb"/>
            <w:noWrap w:val="false"/>
          </w:tcPr>
          <w:p>
            <w:pPr>
              <w:ind w:left="0"/>
              <w:jc w:val="left"/>
              <w:rPr>
                <w:rFonts w:ascii="宋体" w:cs="Times New Roman"/>
                <w:b/>
                <w:bCs/>
                <w:sz w:val="21"/>
                <w:szCs w:val="21"/>
              </w:rPr>
            </w:pPr>
            <w:r>
              <w:rPr>
                <w:rFonts w:ascii="宋体" w:cs="Times New Roman"/>
                <w:b/>
                <w:bCs/>
                <w:sz w:val="21"/>
                <w:szCs w:val="21"/>
              </w:rPr>
            </w:r>
            <w:r/>
          </w:p>
        </w:tc>
        <w:tc>
          <w:tcPr>
            <w:tcW w:w="8460" w:type="dxa"/>
            <w:vAlign w:val="center"/>
            <w:vMerge w:val="continue"/>
            <w:textDirection w:val="lrTb"/>
            <w:noWrap w:val="false"/>
          </w:tcPr>
          <w:p>
            <w:pPr>
              <w:ind w:left="0"/>
              <w:jc w:val="left"/>
              <w:rPr>
                <w:rFonts w:ascii="宋体" w:cs="Times New Roman"/>
                <w:sz w:val="21"/>
                <w:szCs w:val="21"/>
              </w:rPr>
            </w:pPr>
            <w:r>
              <w:rPr>
                <w:rFonts w:ascii="宋体" w:cs="Times New Roman"/>
                <w:sz w:val="21"/>
                <w:szCs w:val="21"/>
              </w:rPr>
            </w:r>
            <w:r/>
          </w:p>
        </w:tc>
        <w:tc>
          <w:tcPr>
            <w:tcW w:w="7233" w:type="dxa"/>
            <w:vAlign w:val="center"/>
            <w:textDirection w:val="lrTb"/>
            <w:noWrap w:val="false"/>
          </w:tcPr>
          <w:p>
            <w:pPr>
              <w:ind w:left="0"/>
              <w:jc w:val="left"/>
              <w:rPr>
                <w:rFonts w:ascii="宋体" w:cs="Times New Roman"/>
                <w:sz w:val="21"/>
                <w:szCs w:val="21"/>
              </w:rPr>
            </w:pPr>
            <w:r>
              <w:rPr>
                <w:rFonts w:hint="eastAsia" w:ascii="宋体" w:hAnsi="宋体" w:cs="Times New Roman"/>
                <w:sz w:val="21"/>
                <w:szCs w:val="21"/>
              </w:rPr>
              <w:t xml:space="preserve">安全巡逻有记录有检查。</w:t>
            </w:r>
            <w:r/>
          </w:p>
        </w:tc>
        <w:tc>
          <w:tcPr>
            <w:tcW w:w="648" w:type="dxa"/>
            <w:vAlign w:val="center"/>
            <w:textDirection w:val="lrTb"/>
            <w:noWrap w:val="false"/>
          </w:tcPr>
          <w:p>
            <w:pPr>
              <w:ind w:left="0"/>
              <w:jc w:val="center"/>
              <w:rPr>
                <w:rFonts w:ascii="宋体" w:cs="Times New Roman"/>
                <w:sz w:val="21"/>
                <w:szCs w:val="21"/>
              </w:rPr>
            </w:pPr>
            <w:r>
              <w:rPr>
                <w:rFonts w:ascii="宋体" w:hAnsi="宋体" w:cs="Times New Roman"/>
                <w:sz w:val="21"/>
                <w:szCs w:val="21"/>
              </w:rPr>
              <w:t xml:space="preserve">1</w:t>
            </w:r>
            <w:r/>
          </w:p>
        </w:tc>
        <w:tc>
          <w:tcPr>
            <w:tcW w:w="380"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　</w:t>
            </w:r>
            <w:r/>
          </w:p>
        </w:tc>
      </w:tr>
      <w:tr>
        <w:trPr>
          <w:jc w:val="center"/>
          <w:trHeight w:val="339"/>
        </w:trPr>
        <w:tc>
          <w:tcPr>
            <w:tcW w:w="9497" w:type="dxa"/>
            <w:vAlign w:val="center"/>
            <w:vMerge w:val="continue"/>
            <w:textDirection w:val="lrTb"/>
            <w:noWrap w:val="false"/>
          </w:tcPr>
          <w:p>
            <w:pPr>
              <w:ind w:left="0"/>
              <w:jc w:val="left"/>
              <w:rPr>
                <w:rFonts w:ascii="宋体" w:cs="Times New Roman"/>
                <w:b/>
                <w:bCs/>
                <w:sz w:val="21"/>
                <w:szCs w:val="21"/>
              </w:rPr>
            </w:pPr>
            <w:r>
              <w:rPr>
                <w:rFonts w:ascii="宋体" w:cs="Times New Roman"/>
                <w:b/>
                <w:bCs/>
                <w:sz w:val="21"/>
                <w:szCs w:val="21"/>
              </w:rPr>
            </w:r>
            <w:r/>
          </w:p>
        </w:tc>
        <w:tc>
          <w:tcPr>
            <w:tcW w:w="1227" w:type="dxa"/>
            <w:vAlign w:val="center"/>
            <w:vMerge w:val="restart"/>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其他防范措施</w:t>
            </w:r>
            <w:r/>
          </w:p>
        </w:tc>
        <w:tc>
          <w:tcPr>
            <w:tcW w:w="7233" w:type="dxa"/>
            <w:vAlign w:val="center"/>
            <w:textDirection w:val="lrTb"/>
            <w:noWrap w:val="false"/>
          </w:tcPr>
          <w:p>
            <w:pPr>
              <w:ind w:left="0"/>
              <w:rPr>
                <w:rFonts w:ascii="宋体" w:cs="Times New Roman"/>
                <w:sz w:val="21"/>
                <w:szCs w:val="21"/>
              </w:rPr>
            </w:pPr>
            <w:r>
              <w:rPr>
                <w:rFonts w:hint="eastAsia" w:ascii="宋体" w:hAnsi="宋体" w:cs="Times New Roman"/>
                <w:sz w:val="21"/>
                <w:szCs w:val="21"/>
              </w:rPr>
              <w:t xml:space="preserve">设有业主求助与报警电话，</w:t>
            </w:r>
            <w:r>
              <w:rPr>
                <w:rFonts w:ascii="宋体" w:hAnsi="宋体" w:cs="Times New Roman"/>
                <w:sz w:val="21"/>
                <w:szCs w:val="21"/>
              </w:rPr>
              <w:t xml:space="preserve">24</w:t>
            </w:r>
            <w:r>
              <w:rPr>
                <w:rFonts w:hint="eastAsia" w:ascii="宋体" w:hAnsi="宋体" w:cs="Times New Roman"/>
                <w:sz w:val="21"/>
                <w:szCs w:val="21"/>
              </w:rPr>
              <w:t xml:space="preserve">小时有人值守。</w:t>
            </w:r>
            <w:r/>
          </w:p>
        </w:tc>
        <w:tc>
          <w:tcPr>
            <w:tcW w:w="648" w:type="dxa"/>
            <w:vAlign w:val="center"/>
            <w:textDirection w:val="lrTb"/>
            <w:noWrap w:val="false"/>
          </w:tcPr>
          <w:p>
            <w:pPr>
              <w:ind w:left="0"/>
              <w:jc w:val="center"/>
              <w:rPr>
                <w:rFonts w:ascii="宋体" w:cs="Times New Roman"/>
                <w:sz w:val="21"/>
                <w:szCs w:val="21"/>
              </w:rPr>
            </w:pPr>
            <w:r>
              <w:rPr>
                <w:rFonts w:ascii="宋体" w:hAnsi="宋体" w:cs="Times New Roman"/>
                <w:sz w:val="21"/>
                <w:szCs w:val="21"/>
              </w:rPr>
              <w:t xml:space="preserve">1</w:t>
            </w:r>
            <w:r/>
          </w:p>
        </w:tc>
        <w:tc>
          <w:tcPr>
            <w:tcW w:w="380"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　</w:t>
            </w:r>
            <w:r/>
          </w:p>
        </w:tc>
      </w:tr>
      <w:tr>
        <w:trPr>
          <w:jc w:val="center"/>
          <w:trHeight w:val="382"/>
        </w:trPr>
        <w:tc>
          <w:tcPr>
            <w:tcW w:w="9497" w:type="dxa"/>
            <w:vAlign w:val="center"/>
            <w:vMerge w:val="continue"/>
            <w:textDirection w:val="lrTb"/>
            <w:noWrap w:val="false"/>
          </w:tcPr>
          <w:p>
            <w:pPr>
              <w:ind w:left="0"/>
              <w:jc w:val="left"/>
              <w:rPr>
                <w:rFonts w:ascii="宋体" w:cs="Times New Roman"/>
                <w:b/>
                <w:bCs/>
                <w:sz w:val="21"/>
                <w:szCs w:val="21"/>
              </w:rPr>
            </w:pPr>
            <w:r>
              <w:rPr>
                <w:rFonts w:ascii="宋体" w:cs="Times New Roman"/>
                <w:b/>
                <w:bCs/>
                <w:sz w:val="21"/>
                <w:szCs w:val="21"/>
              </w:rPr>
            </w:r>
            <w:r/>
          </w:p>
        </w:tc>
        <w:tc>
          <w:tcPr>
            <w:tcW w:w="8460" w:type="dxa"/>
            <w:vAlign w:val="center"/>
            <w:vMerge w:val="continue"/>
            <w:textDirection w:val="lrTb"/>
            <w:noWrap w:val="false"/>
          </w:tcPr>
          <w:p>
            <w:pPr>
              <w:ind w:left="0"/>
              <w:jc w:val="left"/>
              <w:rPr>
                <w:rFonts w:ascii="宋体" w:cs="Times New Roman"/>
                <w:sz w:val="21"/>
                <w:szCs w:val="21"/>
              </w:rPr>
            </w:pPr>
            <w:r>
              <w:rPr>
                <w:rFonts w:ascii="宋体" w:cs="Times New Roman"/>
                <w:sz w:val="21"/>
                <w:szCs w:val="21"/>
              </w:rPr>
            </w:r>
            <w:r/>
          </w:p>
        </w:tc>
        <w:tc>
          <w:tcPr>
            <w:tcW w:w="7233" w:type="dxa"/>
            <w:vAlign w:val="center"/>
            <w:textDirection w:val="lrTb"/>
            <w:noWrap w:val="false"/>
          </w:tcPr>
          <w:p>
            <w:pPr>
              <w:ind w:left="0"/>
              <w:rPr>
                <w:rFonts w:ascii="宋体" w:cs="Times New Roman"/>
                <w:sz w:val="21"/>
                <w:szCs w:val="21"/>
              </w:rPr>
            </w:pPr>
            <w:r>
              <w:rPr>
                <w:rFonts w:hint="eastAsia" w:ascii="宋体" w:hAnsi="宋体" w:cs="Times New Roman"/>
                <w:sz w:val="21"/>
                <w:szCs w:val="21"/>
              </w:rPr>
              <w:t xml:space="preserve">涉及人身安全处，设有明显标志并有防护措施。</w:t>
            </w:r>
            <w:r/>
          </w:p>
        </w:tc>
        <w:tc>
          <w:tcPr>
            <w:tcW w:w="648" w:type="dxa"/>
            <w:vAlign w:val="center"/>
            <w:textDirection w:val="lrTb"/>
            <w:noWrap w:val="false"/>
          </w:tcPr>
          <w:p>
            <w:pPr>
              <w:ind w:left="0"/>
              <w:jc w:val="center"/>
              <w:rPr>
                <w:rFonts w:ascii="宋体" w:cs="Times New Roman"/>
                <w:sz w:val="21"/>
                <w:szCs w:val="21"/>
              </w:rPr>
            </w:pPr>
            <w:r>
              <w:rPr>
                <w:rFonts w:ascii="宋体" w:hAnsi="宋体" w:cs="Times New Roman"/>
                <w:sz w:val="21"/>
                <w:szCs w:val="21"/>
              </w:rPr>
              <w:t xml:space="preserve">2</w:t>
            </w:r>
            <w:r/>
          </w:p>
        </w:tc>
        <w:tc>
          <w:tcPr>
            <w:shd w:val="clear" w:color="auto" w:fill="ffffff"/>
            <w:tcW w:w="380"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　</w:t>
            </w:r>
            <w:r/>
          </w:p>
        </w:tc>
      </w:tr>
      <w:tr>
        <w:trPr>
          <w:jc w:val="center"/>
          <w:trHeight w:val="396"/>
        </w:trPr>
        <w:tc>
          <w:tcPr>
            <w:tcW w:w="9497" w:type="dxa"/>
            <w:vAlign w:val="center"/>
            <w:vMerge w:val="continue"/>
            <w:textDirection w:val="lrTb"/>
            <w:noWrap w:val="false"/>
          </w:tcPr>
          <w:p>
            <w:pPr>
              <w:ind w:left="0"/>
              <w:jc w:val="left"/>
              <w:rPr>
                <w:rFonts w:ascii="宋体" w:cs="Times New Roman"/>
                <w:b/>
                <w:bCs/>
                <w:sz w:val="21"/>
                <w:szCs w:val="21"/>
              </w:rPr>
            </w:pPr>
            <w:r>
              <w:rPr>
                <w:rFonts w:ascii="宋体" w:cs="Times New Roman"/>
                <w:b/>
                <w:bCs/>
                <w:sz w:val="21"/>
                <w:szCs w:val="21"/>
              </w:rPr>
            </w:r>
            <w:r/>
          </w:p>
        </w:tc>
        <w:tc>
          <w:tcPr>
            <w:tcW w:w="8460" w:type="dxa"/>
            <w:vAlign w:val="center"/>
            <w:vMerge w:val="continue"/>
            <w:textDirection w:val="lrTb"/>
            <w:noWrap w:val="false"/>
          </w:tcPr>
          <w:p>
            <w:pPr>
              <w:ind w:left="0"/>
              <w:jc w:val="left"/>
              <w:rPr>
                <w:rFonts w:ascii="宋体" w:cs="Times New Roman"/>
                <w:sz w:val="21"/>
                <w:szCs w:val="21"/>
              </w:rPr>
            </w:pPr>
            <w:r>
              <w:rPr>
                <w:rFonts w:ascii="宋体" w:cs="Times New Roman"/>
                <w:sz w:val="21"/>
                <w:szCs w:val="21"/>
              </w:rPr>
            </w:r>
            <w:r/>
          </w:p>
        </w:tc>
        <w:tc>
          <w:tcPr>
            <w:tcW w:w="7233" w:type="dxa"/>
            <w:vAlign w:val="center"/>
            <w:textDirection w:val="lrTb"/>
            <w:noWrap w:val="false"/>
          </w:tcPr>
          <w:p>
            <w:pPr>
              <w:ind w:left="0"/>
              <w:rPr>
                <w:rFonts w:ascii="宋体" w:cs="Times New Roman"/>
                <w:sz w:val="21"/>
                <w:szCs w:val="21"/>
              </w:rPr>
            </w:pPr>
            <w:r>
              <w:rPr>
                <w:rFonts w:hint="eastAsia" w:ascii="宋体" w:hAnsi="宋体" w:cs="Times New Roman"/>
                <w:sz w:val="21"/>
                <w:szCs w:val="21"/>
              </w:rPr>
              <w:t xml:space="preserve">建立空置房屋、设备室、垃圾房、杂物房巡查、钥匙管理及登记备案制度。</w:t>
            </w:r>
            <w:r/>
          </w:p>
        </w:tc>
        <w:tc>
          <w:tcPr>
            <w:tcW w:w="648" w:type="dxa"/>
            <w:vAlign w:val="center"/>
            <w:textDirection w:val="lrTb"/>
            <w:noWrap w:val="false"/>
          </w:tcPr>
          <w:p>
            <w:pPr>
              <w:ind w:left="0"/>
              <w:jc w:val="center"/>
              <w:rPr>
                <w:rFonts w:ascii="宋体" w:cs="Times New Roman"/>
                <w:sz w:val="21"/>
                <w:szCs w:val="21"/>
              </w:rPr>
            </w:pPr>
            <w:r>
              <w:rPr>
                <w:rFonts w:ascii="宋体" w:hAnsi="宋体" w:cs="Times New Roman"/>
                <w:sz w:val="21"/>
                <w:szCs w:val="21"/>
              </w:rPr>
              <w:t xml:space="preserve">1</w:t>
            </w:r>
            <w:r/>
          </w:p>
        </w:tc>
        <w:tc>
          <w:tcPr>
            <w:tcW w:w="380"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　</w:t>
            </w:r>
            <w:r/>
          </w:p>
        </w:tc>
      </w:tr>
      <w:tr>
        <w:trPr>
          <w:jc w:val="center"/>
          <w:trHeight w:val="326"/>
        </w:trPr>
        <w:tc>
          <w:tcPr>
            <w:tcW w:w="9497" w:type="dxa"/>
            <w:vAlign w:val="center"/>
            <w:vMerge w:val="continue"/>
            <w:textDirection w:val="lrTb"/>
            <w:noWrap w:val="false"/>
          </w:tcPr>
          <w:p>
            <w:pPr>
              <w:ind w:left="0"/>
              <w:jc w:val="left"/>
              <w:rPr>
                <w:rFonts w:ascii="宋体" w:cs="Times New Roman"/>
                <w:b/>
                <w:bCs/>
                <w:sz w:val="21"/>
                <w:szCs w:val="21"/>
              </w:rPr>
            </w:pPr>
            <w:r>
              <w:rPr>
                <w:rFonts w:ascii="宋体" w:cs="Times New Roman"/>
                <w:b/>
                <w:bCs/>
                <w:sz w:val="21"/>
                <w:szCs w:val="21"/>
              </w:rPr>
            </w:r>
            <w:r/>
          </w:p>
        </w:tc>
        <w:tc>
          <w:tcPr>
            <w:tcW w:w="1227" w:type="dxa"/>
            <w:vAlign w:val="center"/>
            <w:vMerge w:val="restart"/>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交通、车辆管理</w:t>
            </w:r>
            <w:r/>
          </w:p>
        </w:tc>
        <w:tc>
          <w:tcPr>
            <w:tcW w:w="7233" w:type="dxa"/>
            <w:vAlign w:val="center"/>
            <w:textDirection w:val="lrTb"/>
            <w:noWrap w:val="false"/>
          </w:tcPr>
          <w:p>
            <w:pPr>
              <w:ind w:left="0"/>
              <w:rPr>
                <w:rFonts w:ascii="宋体" w:cs="Times New Roman"/>
                <w:sz w:val="21"/>
                <w:szCs w:val="21"/>
              </w:rPr>
            </w:pPr>
            <w:r>
              <w:rPr>
                <w:rFonts w:hint="eastAsia" w:ascii="宋体" w:hAnsi="宋体" w:cs="Times New Roman"/>
                <w:sz w:val="21"/>
                <w:szCs w:val="21"/>
              </w:rPr>
              <w:t xml:space="preserve">有较为完善的车辆管理制度；小区设置明显的交通标志。</w:t>
            </w:r>
            <w:r/>
          </w:p>
        </w:tc>
        <w:tc>
          <w:tcPr>
            <w:tcW w:w="648" w:type="dxa"/>
            <w:vAlign w:val="center"/>
            <w:textDirection w:val="lrTb"/>
            <w:noWrap w:val="false"/>
          </w:tcPr>
          <w:p>
            <w:pPr>
              <w:ind w:left="0"/>
              <w:jc w:val="center"/>
              <w:rPr>
                <w:rFonts w:ascii="宋体" w:cs="Times New Roman"/>
                <w:sz w:val="21"/>
                <w:szCs w:val="21"/>
              </w:rPr>
            </w:pPr>
            <w:r>
              <w:rPr>
                <w:rFonts w:ascii="宋体" w:hAnsi="宋体" w:cs="Times New Roman"/>
                <w:sz w:val="21"/>
                <w:szCs w:val="21"/>
              </w:rPr>
              <w:t xml:space="preserve">2</w:t>
            </w:r>
            <w:r/>
          </w:p>
        </w:tc>
        <w:tc>
          <w:tcPr>
            <w:tcW w:w="380"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　</w:t>
            </w:r>
            <w:r/>
          </w:p>
        </w:tc>
      </w:tr>
      <w:tr>
        <w:trPr>
          <w:jc w:val="center"/>
          <w:trHeight w:val="643"/>
        </w:trPr>
        <w:tc>
          <w:tcPr>
            <w:tcW w:w="9497" w:type="dxa"/>
            <w:vAlign w:val="center"/>
            <w:vMerge w:val="continue"/>
            <w:textDirection w:val="lrTb"/>
            <w:noWrap w:val="false"/>
          </w:tcPr>
          <w:p>
            <w:pPr>
              <w:ind w:left="0"/>
              <w:jc w:val="left"/>
              <w:rPr>
                <w:rFonts w:ascii="宋体" w:cs="Times New Roman"/>
                <w:b/>
                <w:bCs/>
                <w:sz w:val="21"/>
                <w:szCs w:val="21"/>
              </w:rPr>
            </w:pPr>
            <w:r>
              <w:rPr>
                <w:rFonts w:ascii="宋体" w:cs="Times New Roman"/>
                <w:b/>
                <w:bCs/>
                <w:sz w:val="21"/>
                <w:szCs w:val="21"/>
              </w:rPr>
            </w:r>
            <w:r/>
          </w:p>
        </w:tc>
        <w:tc>
          <w:tcPr>
            <w:tcW w:w="8460" w:type="dxa"/>
            <w:vAlign w:val="center"/>
            <w:vMerge w:val="continue"/>
            <w:textDirection w:val="lrTb"/>
            <w:noWrap w:val="false"/>
          </w:tcPr>
          <w:p>
            <w:pPr>
              <w:ind w:left="0"/>
              <w:jc w:val="left"/>
              <w:rPr>
                <w:rFonts w:ascii="宋体" w:cs="Times New Roman"/>
                <w:sz w:val="21"/>
                <w:szCs w:val="21"/>
              </w:rPr>
            </w:pPr>
            <w:r>
              <w:rPr>
                <w:rFonts w:ascii="宋体" w:cs="Times New Roman"/>
                <w:sz w:val="21"/>
                <w:szCs w:val="21"/>
              </w:rPr>
            </w:r>
            <w:r/>
          </w:p>
        </w:tc>
        <w:tc>
          <w:tcPr>
            <w:tcW w:w="7233" w:type="dxa"/>
            <w:vAlign w:val="center"/>
            <w:textDirection w:val="lrTb"/>
            <w:noWrap w:val="false"/>
          </w:tcPr>
          <w:p>
            <w:pPr>
              <w:ind w:left="0"/>
              <w:rPr>
                <w:rFonts w:ascii="宋体" w:cs="Times New Roman"/>
                <w:sz w:val="21"/>
                <w:szCs w:val="21"/>
              </w:rPr>
            </w:pPr>
            <w:r>
              <w:rPr>
                <w:rFonts w:hint="eastAsia" w:ascii="宋体" w:hAnsi="宋体" w:cs="Times New Roman"/>
                <w:sz w:val="21"/>
                <w:szCs w:val="21"/>
              </w:rPr>
              <w:t xml:space="preserve">维持交通秩序，发现车辆未上锁及乱停乱放进行忠告或纠正，发现偷盗车辆、破坏交通设施等现象及时制止。</w:t>
            </w:r>
            <w:r/>
          </w:p>
        </w:tc>
        <w:tc>
          <w:tcPr>
            <w:tcW w:w="648" w:type="dxa"/>
            <w:vAlign w:val="center"/>
            <w:textDirection w:val="lrTb"/>
            <w:noWrap w:val="false"/>
          </w:tcPr>
          <w:p>
            <w:pPr>
              <w:ind w:left="0"/>
              <w:jc w:val="center"/>
              <w:rPr>
                <w:rFonts w:ascii="宋体" w:cs="Times New Roman"/>
                <w:sz w:val="21"/>
                <w:szCs w:val="21"/>
              </w:rPr>
            </w:pPr>
            <w:r>
              <w:rPr>
                <w:rFonts w:ascii="宋体" w:hAnsi="宋体" w:cs="Times New Roman"/>
                <w:sz w:val="21"/>
                <w:szCs w:val="21"/>
              </w:rPr>
              <w:t xml:space="preserve">2</w:t>
            </w:r>
            <w:r/>
          </w:p>
        </w:tc>
        <w:tc>
          <w:tcPr>
            <w:shd w:val="clear" w:color="auto" w:fill="ffffff"/>
            <w:tcW w:w="380"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　</w:t>
            </w:r>
            <w:r/>
          </w:p>
        </w:tc>
      </w:tr>
      <w:tr>
        <w:trPr>
          <w:jc w:val="center"/>
          <w:trHeight w:val="326"/>
        </w:trPr>
        <w:tc>
          <w:tcPr>
            <w:tcW w:w="9497" w:type="dxa"/>
            <w:vAlign w:val="center"/>
            <w:vMerge w:val="continue"/>
            <w:textDirection w:val="lrTb"/>
            <w:noWrap w:val="false"/>
          </w:tcPr>
          <w:p>
            <w:pPr>
              <w:ind w:left="0"/>
              <w:jc w:val="left"/>
              <w:rPr>
                <w:rFonts w:ascii="宋体" w:cs="Times New Roman"/>
                <w:b/>
                <w:bCs/>
                <w:sz w:val="21"/>
                <w:szCs w:val="21"/>
              </w:rPr>
            </w:pPr>
            <w:r>
              <w:rPr>
                <w:rFonts w:ascii="宋体" w:cs="Times New Roman"/>
                <w:b/>
                <w:bCs/>
                <w:sz w:val="21"/>
                <w:szCs w:val="21"/>
              </w:rPr>
            </w:r>
            <w:r/>
          </w:p>
        </w:tc>
        <w:tc>
          <w:tcPr>
            <w:tcW w:w="8460" w:type="dxa"/>
            <w:vAlign w:val="center"/>
            <w:vMerge w:val="continue"/>
            <w:textDirection w:val="lrTb"/>
            <w:noWrap w:val="false"/>
          </w:tcPr>
          <w:p>
            <w:pPr>
              <w:ind w:left="0"/>
              <w:jc w:val="left"/>
              <w:rPr>
                <w:rFonts w:ascii="宋体" w:cs="Times New Roman"/>
                <w:sz w:val="21"/>
                <w:szCs w:val="21"/>
              </w:rPr>
            </w:pPr>
            <w:r>
              <w:rPr>
                <w:rFonts w:ascii="宋体" w:cs="Times New Roman"/>
                <w:sz w:val="21"/>
                <w:szCs w:val="21"/>
              </w:rPr>
            </w:r>
            <w:r/>
          </w:p>
        </w:tc>
        <w:tc>
          <w:tcPr>
            <w:tcW w:w="7233" w:type="dxa"/>
            <w:vAlign w:val="center"/>
            <w:textDirection w:val="lrTb"/>
            <w:noWrap w:val="false"/>
          </w:tcPr>
          <w:p>
            <w:pPr>
              <w:ind w:left="0"/>
              <w:jc w:val="left"/>
              <w:rPr>
                <w:rFonts w:ascii="宋体" w:cs="Times New Roman"/>
                <w:sz w:val="21"/>
                <w:szCs w:val="21"/>
              </w:rPr>
            </w:pPr>
            <w:r>
              <w:rPr>
                <w:rFonts w:hint="eastAsia" w:ascii="宋体" w:hAnsi="宋体" w:cs="Times New Roman"/>
                <w:sz w:val="21"/>
                <w:szCs w:val="21"/>
              </w:rPr>
              <w:t xml:space="preserve">封闭停车场由专人管理，车辆进场、离场有检查、记录。</w:t>
            </w:r>
            <w:r/>
          </w:p>
        </w:tc>
        <w:tc>
          <w:tcPr>
            <w:tcW w:w="648" w:type="dxa"/>
            <w:vAlign w:val="center"/>
            <w:textDirection w:val="lrTb"/>
            <w:noWrap w:val="false"/>
          </w:tcPr>
          <w:p>
            <w:pPr>
              <w:ind w:left="0"/>
              <w:jc w:val="center"/>
              <w:rPr>
                <w:rFonts w:ascii="宋体" w:cs="Times New Roman"/>
                <w:sz w:val="21"/>
                <w:szCs w:val="21"/>
              </w:rPr>
            </w:pPr>
            <w:r>
              <w:rPr>
                <w:rFonts w:ascii="宋体" w:hAnsi="宋体" w:cs="Times New Roman"/>
                <w:sz w:val="21"/>
                <w:szCs w:val="21"/>
              </w:rPr>
              <w:t xml:space="preserve">1</w:t>
            </w:r>
            <w:r/>
          </w:p>
        </w:tc>
        <w:tc>
          <w:tcPr>
            <w:tcW w:w="380"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　</w:t>
            </w:r>
            <w:r/>
          </w:p>
        </w:tc>
      </w:tr>
      <w:tr>
        <w:trPr>
          <w:jc w:val="center"/>
          <w:trHeight w:val="643"/>
        </w:trPr>
        <w:tc>
          <w:tcPr>
            <w:tcW w:w="9497" w:type="dxa"/>
            <w:vAlign w:val="center"/>
            <w:vMerge w:val="continue"/>
            <w:textDirection w:val="lrTb"/>
            <w:noWrap w:val="false"/>
          </w:tcPr>
          <w:p>
            <w:pPr>
              <w:ind w:left="0"/>
              <w:jc w:val="left"/>
              <w:rPr>
                <w:rFonts w:ascii="宋体" w:cs="Times New Roman"/>
                <w:b/>
                <w:bCs/>
                <w:sz w:val="21"/>
                <w:szCs w:val="21"/>
              </w:rPr>
            </w:pPr>
            <w:r>
              <w:rPr>
                <w:rFonts w:ascii="宋体" w:cs="Times New Roman"/>
                <w:b/>
                <w:bCs/>
                <w:sz w:val="21"/>
                <w:szCs w:val="21"/>
              </w:rPr>
            </w:r>
            <w:r/>
          </w:p>
        </w:tc>
        <w:tc>
          <w:tcPr>
            <w:tcW w:w="8460" w:type="dxa"/>
            <w:vAlign w:val="center"/>
            <w:vMerge w:val="continue"/>
            <w:textDirection w:val="lrTb"/>
            <w:noWrap w:val="false"/>
          </w:tcPr>
          <w:p>
            <w:pPr>
              <w:ind w:left="0"/>
              <w:jc w:val="left"/>
              <w:rPr>
                <w:rFonts w:ascii="宋体" w:cs="Times New Roman"/>
                <w:sz w:val="21"/>
                <w:szCs w:val="21"/>
              </w:rPr>
            </w:pPr>
            <w:r>
              <w:rPr>
                <w:rFonts w:ascii="宋体" w:cs="Times New Roman"/>
                <w:sz w:val="21"/>
                <w:szCs w:val="21"/>
              </w:rPr>
            </w:r>
            <w:r/>
          </w:p>
        </w:tc>
        <w:tc>
          <w:tcPr>
            <w:tcW w:w="7233" w:type="dxa"/>
            <w:vAlign w:val="center"/>
            <w:textDirection w:val="lrTb"/>
            <w:noWrap w:val="false"/>
          </w:tcPr>
          <w:p>
            <w:pPr>
              <w:ind w:left="0"/>
              <w:rPr>
                <w:rFonts w:ascii="宋体" w:cs="Times New Roman"/>
                <w:sz w:val="21"/>
                <w:szCs w:val="21"/>
              </w:rPr>
            </w:pPr>
            <w:r>
              <w:rPr>
                <w:rFonts w:hint="eastAsia" w:ascii="宋体" w:hAnsi="宋体" w:cs="Times New Roman"/>
                <w:sz w:val="21"/>
                <w:szCs w:val="21"/>
              </w:rPr>
              <w:t xml:space="preserve">停车场具有交管部门核发的停车场使用证，按照物价部门核发的收费标准收费；按照合同特别约定履行车辆保管责任。</w:t>
            </w:r>
            <w:r/>
          </w:p>
        </w:tc>
        <w:tc>
          <w:tcPr>
            <w:tcW w:w="648" w:type="dxa"/>
            <w:vAlign w:val="center"/>
            <w:textDirection w:val="lrTb"/>
            <w:noWrap w:val="false"/>
          </w:tcPr>
          <w:p>
            <w:pPr>
              <w:ind w:left="0"/>
              <w:jc w:val="center"/>
              <w:rPr>
                <w:rFonts w:ascii="宋体" w:cs="Times New Roman"/>
                <w:sz w:val="21"/>
                <w:szCs w:val="21"/>
              </w:rPr>
            </w:pPr>
            <w:r>
              <w:rPr>
                <w:rFonts w:ascii="宋体" w:hAnsi="宋体" w:cs="Times New Roman"/>
                <w:sz w:val="21"/>
                <w:szCs w:val="21"/>
              </w:rPr>
              <w:t xml:space="preserve">1</w:t>
            </w:r>
            <w:r/>
          </w:p>
        </w:tc>
        <w:tc>
          <w:tcPr>
            <w:tcW w:w="380"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　</w:t>
            </w:r>
            <w:r/>
          </w:p>
        </w:tc>
      </w:tr>
      <w:tr>
        <w:trPr>
          <w:jc w:val="center"/>
          <w:trHeight w:val="350"/>
        </w:trPr>
        <w:tc>
          <w:tcPr>
            <w:tcW w:w="9497" w:type="dxa"/>
            <w:vAlign w:val="center"/>
            <w:vMerge w:val="continue"/>
            <w:textDirection w:val="lrTb"/>
            <w:noWrap w:val="false"/>
          </w:tcPr>
          <w:p>
            <w:pPr>
              <w:ind w:left="0"/>
              <w:jc w:val="left"/>
              <w:rPr>
                <w:rFonts w:ascii="宋体" w:cs="Times New Roman"/>
                <w:b/>
                <w:bCs/>
                <w:sz w:val="21"/>
                <w:szCs w:val="21"/>
              </w:rPr>
            </w:pPr>
            <w:r>
              <w:rPr>
                <w:rFonts w:ascii="宋体" w:cs="Times New Roman"/>
                <w:b/>
                <w:bCs/>
                <w:sz w:val="21"/>
                <w:szCs w:val="21"/>
              </w:rPr>
            </w:r>
            <w:r/>
          </w:p>
        </w:tc>
        <w:tc>
          <w:tcPr>
            <w:tcW w:w="1227" w:type="dxa"/>
            <w:vAlign w:val="center"/>
            <w:vMerge w:val="restart"/>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消防</w:t>
            </w:r>
            <w:r/>
          </w:p>
        </w:tc>
        <w:tc>
          <w:tcPr>
            <w:tcW w:w="7233" w:type="dxa"/>
            <w:vAlign w:val="center"/>
            <w:textDirection w:val="lrTb"/>
            <w:noWrap w:val="false"/>
          </w:tcPr>
          <w:p>
            <w:pPr>
              <w:ind w:left="0"/>
              <w:rPr>
                <w:rFonts w:ascii="宋体" w:cs="Times New Roman"/>
                <w:sz w:val="21"/>
                <w:szCs w:val="21"/>
              </w:rPr>
            </w:pPr>
            <w:r>
              <w:rPr>
                <w:rFonts w:hint="eastAsia" w:ascii="宋体" w:hAnsi="宋体" w:cs="Times New Roman"/>
                <w:sz w:val="21"/>
                <w:szCs w:val="21"/>
              </w:rPr>
              <w:t xml:space="preserve">根据防火、灭火的需要，配置相应种类、数量的消防器材、设备和设施；保持消防通道畅通。</w:t>
            </w:r>
            <w:r/>
          </w:p>
        </w:tc>
        <w:tc>
          <w:tcPr>
            <w:tcW w:w="648" w:type="dxa"/>
            <w:vAlign w:val="center"/>
            <w:textDirection w:val="lrTb"/>
            <w:noWrap w:val="false"/>
          </w:tcPr>
          <w:p>
            <w:pPr>
              <w:ind w:left="0"/>
              <w:jc w:val="center"/>
              <w:rPr>
                <w:rFonts w:ascii="宋体" w:cs="Times New Roman"/>
                <w:sz w:val="21"/>
                <w:szCs w:val="21"/>
              </w:rPr>
            </w:pPr>
            <w:r>
              <w:rPr>
                <w:rFonts w:ascii="宋体" w:hAnsi="宋体" w:cs="Times New Roman"/>
                <w:sz w:val="21"/>
                <w:szCs w:val="21"/>
              </w:rPr>
              <w:t xml:space="preserve">2</w:t>
            </w:r>
            <w:r/>
          </w:p>
        </w:tc>
        <w:tc>
          <w:tcPr>
            <w:tcW w:w="380"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　</w:t>
            </w:r>
            <w:r/>
          </w:p>
        </w:tc>
      </w:tr>
      <w:tr>
        <w:trPr>
          <w:jc w:val="center"/>
          <w:trHeight w:val="326"/>
        </w:trPr>
        <w:tc>
          <w:tcPr>
            <w:tcW w:w="9497" w:type="dxa"/>
            <w:vAlign w:val="center"/>
            <w:vMerge w:val="continue"/>
            <w:textDirection w:val="lrTb"/>
            <w:noWrap w:val="false"/>
          </w:tcPr>
          <w:p>
            <w:pPr>
              <w:ind w:left="0"/>
              <w:jc w:val="left"/>
              <w:rPr>
                <w:rFonts w:ascii="宋体" w:cs="Times New Roman"/>
                <w:b/>
                <w:bCs/>
                <w:sz w:val="21"/>
                <w:szCs w:val="21"/>
              </w:rPr>
            </w:pPr>
            <w:r>
              <w:rPr>
                <w:rFonts w:ascii="宋体" w:cs="Times New Roman"/>
                <w:b/>
                <w:bCs/>
                <w:sz w:val="21"/>
                <w:szCs w:val="21"/>
              </w:rPr>
            </w:r>
            <w:r/>
          </w:p>
        </w:tc>
        <w:tc>
          <w:tcPr>
            <w:tcW w:w="8460" w:type="dxa"/>
            <w:vAlign w:val="center"/>
            <w:vMerge w:val="continue"/>
            <w:textDirection w:val="lrTb"/>
            <w:noWrap w:val="false"/>
          </w:tcPr>
          <w:p>
            <w:pPr>
              <w:ind w:left="0"/>
              <w:jc w:val="left"/>
              <w:rPr>
                <w:rFonts w:ascii="宋体" w:cs="Times New Roman"/>
                <w:sz w:val="21"/>
                <w:szCs w:val="21"/>
              </w:rPr>
            </w:pPr>
            <w:r>
              <w:rPr>
                <w:rFonts w:ascii="宋体" w:cs="Times New Roman"/>
                <w:sz w:val="21"/>
                <w:szCs w:val="21"/>
              </w:rPr>
            </w:r>
            <w:r/>
          </w:p>
        </w:tc>
        <w:tc>
          <w:tcPr>
            <w:tcW w:w="7233" w:type="dxa"/>
            <w:vAlign w:val="center"/>
            <w:textDirection w:val="lrTb"/>
            <w:noWrap w:val="false"/>
          </w:tcPr>
          <w:p>
            <w:pPr>
              <w:ind w:left="0"/>
              <w:rPr>
                <w:rFonts w:ascii="宋体" w:cs="Times New Roman"/>
                <w:sz w:val="21"/>
                <w:szCs w:val="21"/>
              </w:rPr>
            </w:pPr>
            <w:r>
              <w:rPr>
                <w:rFonts w:hint="eastAsia" w:ascii="宋体" w:hAnsi="宋体" w:cs="Times New Roman"/>
                <w:sz w:val="21"/>
                <w:szCs w:val="21"/>
              </w:rPr>
              <w:t xml:space="preserve">制定防火安全管理办法，指定专人维护、管理消防器材、设备和设施，保持完整好用。</w:t>
            </w:r>
            <w:r/>
          </w:p>
        </w:tc>
        <w:tc>
          <w:tcPr>
            <w:tcW w:w="648" w:type="dxa"/>
            <w:vAlign w:val="center"/>
            <w:textDirection w:val="lrTb"/>
            <w:noWrap w:val="false"/>
          </w:tcPr>
          <w:p>
            <w:pPr>
              <w:ind w:left="0"/>
              <w:jc w:val="center"/>
              <w:rPr>
                <w:rFonts w:ascii="宋体" w:cs="Times New Roman"/>
                <w:sz w:val="21"/>
                <w:szCs w:val="21"/>
              </w:rPr>
            </w:pPr>
            <w:r>
              <w:rPr>
                <w:rFonts w:ascii="宋体" w:hAnsi="宋体" w:cs="Times New Roman"/>
                <w:sz w:val="21"/>
                <w:szCs w:val="21"/>
              </w:rPr>
              <w:t xml:space="preserve">1</w:t>
            </w:r>
            <w:r/>
          </w:p>
        </w:tc>
        <w:tc>
          <w:tcPr>
            <w:tcW w:w="380"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　</w:t>
            </w:r>
            <w:r/>
          </w:p>
        </w:tc>
      </w:tr>
      <w:tr>
        <w:trPr>
          <w:jc w:val="center"/>
          <w:trHeight w:val="643"/>
        </w:trPr>
        <w:tc>
          <w:tcPr>
            <w:tcW w:w="9497" w:type="dxa"/>
            <w:vAlign w:val="center"/>
            <w:vMerge w:val="continue"/>
            <w:textDirection w:val="lrTb"/>
            <w:noWrap w:val="false"/>
          </w:tcPr>
          <w:p>
            <w:pPr>
              <w:ind w:left="0"/>
              <w:jc w:val="left"/>
              <w:rPr>
                <w:rFonts w:ascii="宋体" w:cs="Times New Roman"/>
                <w:b/>
                <w:bCs/>
                <w:sz w:val="21"/>
                <w:szCs w:val="21"/>
              </w:rPr>
            </w:pPr>
            <w:r>
              <w:rPr>
                <w:rFonts w:ascii="宋体" w:cs="Times New Roman"/>
                <w:b/>
                <w:bCs/>
                <w:sz w:val="21"/>
                <w:szCs w:val="21"/>
              </w:rPr>
            </w:r>
            <w:r/>
          </w:p>
        </w:tc>
        <w:tc>
          <w:tcPr>
            <w:tcW w:w="8460" w:type="dxa"/>
            <w:vAlign w:val="center"/>
            <w:vMerge w:val="continue"/>
            <w:textDirection w:val="lrTb"/>
            <w:noWrap w:val="false"/>
          </w:tcPr>
          <w:p>
            <w:pPr>
              <w:ind w:left="0"/>
              <w:jc w:val="left"/>
              <w:rPr>
                <w:rFonts w:ascii="宋体" w:cs="Times New Roman"/>
                <w:sz w:val="21"/>
                <w:szCs w:val="21"/>
              </w:rPr>
            </w:pPr>
            <w:r>
              <w:rPr>
                <w:rFonts w:ascii="宋体" w:cs="Times New Roman"/>
                <w:sz w:val="21"/>
                <w:szCs w:val="21"/>
              </w:rPr>
            </w:r>
            <w:r/>
          </w:p>
        </w:tc>
        <w:tc>
          <w:tcPr>
            <w:tcW w:w="7233" w:type="dxa"/>
            <w:vAlign w:val="center"/>
            <w:textDirection w:val="lrTb"/>
            <w:noWrap w:val="false"/>
          </w:tcPr>
          <w:p>
            <w:pPr>
              <w:ind w:left="0"/>
              <w:rPr>
                <w:rFonts w:ascii="宋体" w:cs="Times New Roman"/>
                <w:sz w:val="21"/>
                <w:szCs w:val="21"/>
              </w:rPr>
            </w:pPr>
            <w:r>
              <w:rPr>
                <w:rFonts w:hint="eastAsia" w:ascii="宋体" w:hAnsi="宋体" w:cs="Times New Roman"/>
                <w:sz w:val="21"/>
                <w:szCs w:val="21"/>
              </w:rPr>
              <w:t xml:space="preserve">每月</w:t>
            </w:r>
            <w:r>
              <w:rPr>
                <w:rFonts w:ascii="宋体" w:hAnsi="宋体" w:cs="Times New Roman"/>
                <w:sz w:val="21"/>
                <w:szCs w:val="21"/>
              </w:rPr>
              <w:t xml:space="preserve">1</w:t>
            </w:r>
            <w:r>
              <w:rPr>
                <w:rFonts w:hint="eastAsia" w:ascii="宋体" w:hAnsi="宋体" w:cs="Times New Roman"/>
                <w:sz w:val="21"/>
                <w:szCs w:val="21"/>
              </w:rPr>
              <w:t xml:space="preserve">次巡查消防栓、箱、烟感头、喷淋头、消防水阀、消防标志等消防设备是否完好、齐全，并及时给予维修；发现设备故障时，必须及时修理或通知厂方处理，保证设备</w:t>
            </w:r>
            <w:r>
              <w:rPr>
                <w:rFonts w:ascii="宋体" w:hAnsi="宋体" w:cs="Times New Roman"/>
                <w:sz w:val="21"/>
                <w:szCs w:val="21"/>
              </w:rPr>
              <w:t xml:space="preserve">24</w:t>
            </w:r>
            <w:r>
              <w:rPr>
                <w:rFonts w:hint="eastAsia" w:ascii="宋体" w:hAnsi="宋体" w:cs="Times New Roman"/>
                <w:sz w:val="21"/>
                <w:szCs w:val="21"/>
              </w:rPr>
              <w:t xml:space="preserve">小时正常运转。</w:t>
            </w:r>
            <w:r/>
          </w:p>
        </w:tc>
        <w:tc>
          <w:tcPr>
            <w:tcW w:w="648" w:type="dxa"/>
            <w:vAlign w:val="center"/>
            <w:textDirection w:val="lrTb"/>
            <w:noWrap w:val="false"/>
          </w:tcPr>
          <w:p>
            <w:pPr>
              <w:ind w:left="0"/>
              <w:jc w:val="center"/>
              <w:rPr>
                <w:rFonts w:ascii="宋体" w:cs="Times New Roman"/>
                <w:sz w:val="21"/>
                <w:szCs w:val="21"/>
              </w:rPr>
            </w:pPr>
            <w:r>
              <w:rPr>
                <w:rFonts w:ascii="宋体" w:hAnsi="宋体" w:cs="Times New Roman"/>
                <w:sz w:val="21"/>
                <w:szCs w:val="21"/>
              </w:rPr>
              <w:t xml:space="preserve">2</w:t>
            </w:r>
            <w:r/>
          </w:p>
        </w:tc>
        <w:tc>
          <w:tcPr>
            <w:shd w:val="clear" w:color="auto" w:fill="ffffff"/>
            <w:tcW w:w="380"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　</w:t>
            </w:r>
            <w:r/>
          </w:p>
        </w:tc>
      </w:tr>
      <w:tr>
        <w:trPr>
          <w:jc w:val="center"/>
          <w:trHeight w:val="326"/>
        </w:trPr>
        <w:tc>
          <w:tcPr>
            <w:tcW w:w="9497" w:type="dxa"/>
            <w:vAlign w:val="center"/>
            <w:vMerge w:val="continue"/>
            <w:textDirection w:val="lrTb"/>
            <w:noWrap w:val="false"/>
          </w:tcPr>
          <w:p>
            <w:pPr>
              <w:ind w:left="0"/>
              <w:jc w:val="left"/>
              <w:rPr>
                <w:rFonts w:ascii="宋体" w:cs="Times New Roman"/>
                <w:b/>
                <w:bCs/>
                <w:sz w:val="21"/>
                <w:szCs w:val="21"/>
              </w:rPr>
            </w:pPr>
            <w:r>
              <w:rPr>
                <w:rFonts w:ascii="宋体" w:cs="Times New Roman"/>
                <w:b/>
                <w:bCs/>
                <w:sz w:val="21"/>
                <w:szCs w:val="21"/>
              </w:rPr>
            </w:r>
            <w:r/>
          </w:p>
        </w:tc>
        <w:tc>
          <w:tcPr>
            <w:tcW w:w="8460" w:type="dxa"/>
            <w:vAlign w:val="center"/>
            <w:vMerge w:val="continue"/>
            <w:textDirection w:val="lrTb"/>
            <w:noWrap w:val="false"/>
          </w:tcPr>
          <w:p>
            <w:pPr>
              <w:ind w:left="0"/>
              <w:jc w:val="left"/>
              <w:rPr>
                <w:rFonts w:ascii="宋体" w:cs="Times New Roman"/>
                <w:sz w:val="21"/>
                <w:szCs w:val="21"/>
              </w:rPr>
            </w:pPr>
            <w:r>
              <w:rPr>
                <w:rFonts w:ascii="宋体" w:cs="Times New Roman"/>
                <w:sz w:val="21"/>
                <w:szCs w:val="21"/>
              </w:rPr>
            </w:r>
            <w:r/>
          </w:p>
        </w:tc>
        <w:tc>
          <w:tcPr>
            <w:tcW w:w="7233" w:type="dxa"/>
            <w:vAlign w:val="center"/>
            <w:textDirection w:val="lrTb"/>
            <w:noWrap w:val="false"/>
          </w:tcPr>
          <w:p>
            <w:pPr>
              <w:ind w:left="0"/>
              <w:rPr>
                <w:rFonts w:ascii="宋体" w:cs="Times New Roman"/>
                <w:sz w:val="21"/>
                <w:szCs w:val="21"/>
              </w:rPr>
            </w:pPr>
            <w:r>
              <w:rPr>
                <w:rFonts w:hint="eastAsia" w:ascii="宋体" w:hAnsi="宋体" w:cs="Times New Roman"/>
                <w:sz w:val="21"/>
                <w:szCs w:val="21"/>
              </w:rPr>
              <w:t xml:space="preserve">每日填写工作记录，建档备查。</w:t>
            </w:r>
            <w:r/>
          </w:p>
        </w:tc>
        <w:tc>
          <w:tcPr>
            <w:tcW w:w="648" w:type="dxa"/>
            <w:vAlign w:val="center"/>
            <w:textDirection w:val="lrTb"/>
            <w:noWrap w:val="false"/>
          </w:tcPr>
          <w:p>
            <w:pPr>
              <w:ind w:left="0"/>
              <w:jc w:val="center"/>
              <w:rPr>
                <w:rFonts w:ascii="宋体" w:cs="Times New Roman"/>
                <w:sz w:val="21"/>
                <w:szCs w:val="21"/>
              </w:rPr>
            </w:pPr>
            <w:r>
              <w:rPr>
                <w:rFonts w:ascii="宋体" w:hAnsi="宋体" w:cs="Times New Roman"/>
                <w:sz w:val="21"/>
                <w:szCs w:val="21"/>
              </w:rPr>
              <w:t xml:space="preserve">1</w:t>
            </w:r>
            <w:r/>
          </w:p>
        </w:tc>
        <w:tc>
          <w:tcPr>
            <w:tcW w:w="380"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　</w:t>
            </w:r>
            <w:r/>
          </w:p>
        </w:tc>
      </w:tr>
      <w:tr>
        <w:trPr>
          <w:jc w:val="center"/>
          <w:trHeight w:val="326"/>
        </w:trPr>
        <w:tc>
          <w:tcPr>
            <w:tcW w:w="1037" w:type="dxa"/>
            <w:vAlign w:val="center"/>
            <w:vMerge w:val="restart"/>
            <w:textDirection w:val="lrTb"/>
            <w:noWrap w:val="false"/>
          </w:tcPr>
          <w:p>
            <w:pPr>
              <w:ind w:left="0"/>
              <w:jc w:val="center"/>
              <w:rPr>
                <w:rFonts w:ascii="宋体" w:cs="Times New Roman"/>
                <w:b/>
                <w:bCs/>
                <w:sz w:val="21"/>
                <w:szCs w:val="21"/>
              </w:rPr>
            </w:pPr>
            <w:r>
              <w:rPr>
                <w:rFonts w:hint="eastAsia" w:ascii="宋体" w:hAnsi="宋体" w:cs="Times New Roman"/>
                <w:b/>
                <w:bCs/>
                <w:sz w:val="21"/>
                <w:szCs w:val="21"/>
              </w:rPr>
              <w:t xml:space="preserve">档案资料</w:t>
            </w:r>
            <w:r/>
          </w:p>
          <w:p>
            <w:pPr>
              <w:ind w:left="0"/>
              <w:jc w:val="center"/>
              <w:rPr>
                <w:rFonts w:ascii="宋体" w:cs="Times New Roman"/>
                <w:b/>
                <w:bCs/>
                <w:sz w:val="21"/>
                <w:szCs w:val="21"/>
              </w:rPr>
            </w:pPr>
            <w:r>
              <w:rPr>
                <w:rFonts w:ascii="宋体" w:hAnsi="宋体" w:cs="Times New Roman"/>
                <w:b/>
                <w:bCs/>
                <w:sz w:val="21"/>
                <w:szCs w:val="21"/>
              </w:rPr>
              <w:t xml:space="preserve">5</w:t>
            </w:r>
            <w:r>
              <w:rPr>
                <w:rFonts w:hint="eastAsia" w:ascii="宋体" w:hAnsi="宋体" w:cs="Times New Roman"/>
                <w:b/>
                <w:bCs/>
                <w:sz w:val="21"/>
                <w:szCs w:val="21"/>
              </w:rPr>
              <w:t xml:space="preserve">分</w:t>
            </w:r>
            <w:r/>
          </w:p>
        </w:tc>
        <w:tc>
          <w:tcPr>
            <w:gridSpan w:val="2"/>
            <w:tcW w:w="8460" w:type="dxa"/>
            <w:vAlign w:val="center"/>
            <w:textDirection w:val="lrTb"/>
            <w:noWrap w:val="false"/>
          </w:tcPr>
          <w:p>
            <w:pPr>
              <w:ind w:left="0"/>
              <w:jc w:val="left"/>
              <w:rPr>
                <w:rFonts w:ascii="宋体" w:cs="Times New Roman"/>
                <w:sz w:val="21"/>
                <w:szCs w:val="21"/>
              </w:rPr>
            </w:pPr>
            <w:r>
              <w:rPr>
                <w:rFonts w:hint="eastAsia" w:ascii="宋体" w:hAnsi="宋体" w:cs="Times New Roman"/>
                <w:sz w:val="21"/>
                <w:szCs w:val="21"/>
              </w:rPr>
              <w:t xml:space="preserve">档案资料齐全完整；分类成册，管理完善，合理分类，查阅方便；及时变更登记，账物相符。</w:t>
            </w:r>
            <w:r/>
          </w:p>
        </w:tc>
        <w:tc>
          <w:tcPr>
            <w:tcW w:w="648" w:type="dxa"/>
            <w:vAlign w:val="center"/>
            <w:textDirection w:val="lrTb"/>
            <w:noWrap w:val="false"/>
          </w:tcPr>
          <w:p>
            <w:pPr>
              <w:ind w:left="0"/>
              <w:jc w:val="center"/>
              <w:rPr>
                <w:rFonts w:ascii="宋体" w:cs="Times New Roman"/>
                <w:sz w:val="21"/>
                <w:szCs w:val="21"/>
              </w:rPr>
            </w:pPr>
            <w:r>
              <w:rPr>
                <w:rFonts w:ascii="宋体" w:hAnsi="宋体" w:cs="Times New Roman"/>
                <w:sz w:val="21"/>
                <w:szCs w:val="21"/>
              </w:rPr>
              <w:t xml:space="preserve">2</w:t>
            </w:r>
            <w:r/>
          </w:p>
        </w:tc>
        <w:tc>
          <w:tcPr>
            <w:tcW w:w="380"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　</w:t>
            </w:r>
            <w:r/>
          </w:p>
        </w:tc>
      </w:tr>
      <w:tr>
        <w:trPr>
          <w:jc w:val="center"/>
          <w:trHeight w:val="326"/>
        </w:trPr>
        <w:tc>
          <w:tcPr>
            <w:tcW w:w="9497" w:type="dxa"/>
            <w:vAlign w:val="center"/>
            <w:vMerge w:val="continue"/>
            <w:textDirection w:val="lrTb"/>
            <w:noWrap w:val="false"/>
          </w:tcPr>
          <w:p>
            <w:pPr>
              <w:ind w:left="0"/>
              <w:jc w:val="left"/>
              <w:rPr>
                <w:rFonts w:ascii="宋体" w:cs="Times New Roman"/>
                <w:b/>
                <w:bCs/>
                <w:sz w:val="21"/>
                <w:szCs w:val="21"/>
              </w:rPr>
            </w:pPr>
            <w:r>
              <w:rPr>
                <w:rFonts w:ascii="宋体" w:cs="Times New Roman"/>
                <w:b/>
                <w:bCs/>
                <w:sz w:val="21"/>
                <w:szCs w:val="21"/>
              </w:rPr>
            </w:r>
            <w:r/>
          </w:p>
        </w:tc>
        <w:tc>
          <w:tcPr>
            <w:gridSpan w:val="2"/>
            <w:tcW w:w="8460" w:type="dxa"/>
            <w:vAlign w:val="center"/>
            <w:textDirection w:val="lrTb"/>
            <w:noWrap w:val="false"/>
          </w:tcPr>
          <w:p>
            <w:pPr>
              <w:ind w:left="0"/>
              <w:jc w:val="left"/>
              <w:rPr>
                <w:rFonts w:ascii="宋体" w:cs="Times New Roman"/>
                <w:sz w:val="21"/>
                <w:szCs w:val="21"/>
              </w:rPr>
            </w:pPr>
            <w:r>
              <w:rPr>
                <w:rFonts w:hint="eastAsia" w:ascii="宋体" w:hAnsi="宋体" w:cs="Times New Roman"/>
                <w:sz w:val="21"/>
                <w:szCs w:val="21"/>
              </w:rPr>
              <w:t xml:space="preserve">小区物业管理建立健全各项管理制度，各岗位工作标准，并制定具体的落实措施和考核办法。</w:t>
            </w:r>
            <w:r/>
          </w:p>
        </w:tc>
        <w:tc>
          <w:tcPr>
            <w:tcW w:w="648" w:type="dxa"/>
            <w:vAlign w:val="center"/>
            <w:textDirection w:val="lrTb"/>
            <w:noWrap w:val="false"/>
          </w:tcPr>
          <w:p>
            <w:pPr>
              <w:ind w:left="0"/>
              <w:jc w:val="center"/>
              <w:rPr>
                <w:rFonts w:ascii="宋体" w:cs="Times New Roman"/>
                <w:sz w:val="21"/>
                <w:szCs w:val="21"/>
              </w:rPr>
            </w:pPr>
            <w:r>
              <w:rPr>
                <w:rFonts w:ascii="宋体" w:hAnsi="宋体" w:cs="Times New Roman"/>
                <w:sz w:val="21"/>
                <w:szCs w:val="21"/>
              </w:rPr>
              <w:t xml:space="preserve">2</w:t>
            </w:r>
            <w:r/>
          </w:p>
        </w:tc>
        <w:tc>
          <w:tcPr>
            <w:tcW w:w="380"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　</w:t>
            </w:r>
            <w:r/>
          </w:p>
        </w:tc>
      </w:tr>
      <w:tr>
        <w:trPr>
          <w:jc w:val="center"/>
          <w:trHeight w:val="326"/>
        </w:trPr>
        <w:tc>
          <w:tcPr>
            <w:tcW w:w="9497" w:type="dxa"/>
            <w:vAlign w:val="center"/>
            <w:vMerge w:val="continue"/>
            <w:textDirection w:val="lrTb"/>
            <w:noWrap w:val="false"/>
          </w:tcPr>
          <w:p>
            <w:pPr>
              <w:ind w:left="0"/>
              <w:jc w:val="left"/>
              <w:rPr>
                <w:rFonts w:ascii="宋体" w:cs="Times New Roman"/>
                <w:b/>
                <w:bCs/>
                <w:sz w:val="21"/>
                <w:szCs w:val="21"/>
              </w:rPr>
            </w:pPr>
            <w:r>
              <w:rPr>
                <w:rFonts w:ascii="宋体" w:cs="Times New Roman"/>
                <w:b/>
                <w:bCs/>
                <w:sz w:val="21"/>
                <w:szCs w:val="21"/>
              </w:rPr>
            </w:r>
            <w:r/>
          </w:p>
        </w:tc>
        <w:tc>
          <w:tcPr>
            <w:gridSpan w:val="2"/>
            <w:tcW w:w="8460" w:type="dxa"/>
            <w:vAlign w:val="center"/>
            <w:textDirection w:val="lrTb"/>
            <w:noWrap w:val="false"/>
          </w:tcPr>
          <w:p>
            <w:pPr>
              <w:ind w:left="0"/>
              <w:jc w:val="left"/>
              <w:rPr>
                <w:rFonts w:ascii="宋体" w:cs="Times New Roman"/>
                <w:sz w:val="21"/>
                <w:szCs w:val="21"/>
              </w:rPr>
            </w:pPr>
            <w:r>
              <w:rPr>
                <w:rFonts w:hint="eastAsia" w:ascii="宋体" w:hAnsi="宋体" w:cs="Times New Roman"/>
                <w:sz w:val="21"/>
                <w:szCs w:val="21"/>
              </w:rPr>
              <w:t xml:space="preserve">建立住用户</w:t>
            </w:r>
            <w:r>
              <w:rPr>
                <w:rFonts w:hint="eastAsia" w:ascii="宋体" w:hAnsi="宋体" w:cs="Times New Roman"/>
                <w:sz w:val="21"/>
                <w:szCs w:val="21"/>
              </w:rPr>
              <w:t xml:space="preserve">档案、房屋及配套设施权属清册，查阅方便。</w:t>
            </w:r>
            <w:r/>
          </w:p>
        </w:tc>
        <w:tc>
          <w:tcPr>
            <w:tcW w:w="648" w:type="dxa"/>
            <w:vAlign w:val="center"/>
            <w:textDirection w:val="lrTb"/>
            <w:noWrap w:val="false"/>
          </w:tcPr>
          <w:p>
            <w:pPr>
              <w:ind w:left="0"/>
              <w:jc w:val="center"/>
              <w:rPr>
                <w:rFonts w:ascii="宋体" w:cs="Times New Roman"/>
                <w:sz w:val="21"/>
                <w:szCs w:val="21"/>
              </w:rPr>
            </w:pPr>
            <w:r>
              <w:rPr>
                <w:rFonts w:ascii="宋体" w:hAnsi="宋体" w:cs="Times New Roman"/>
                <w:sz w:val="21"/>
                <w:szCs w:val="21"/>
              </w:rPr>
              <w:t xml:space="preserve">1</w:t>
            </w:r>
            <w:r/>
          </w:p>
        </w:tc>
        <w:tc>
          <w:tcPr>
            <w:tcW w:w="380"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　</w:t>
            </w:r>
            <w:r/>
          </w:p>
        </w:tc>
      </w:tr>
      <w:tr>
        <w:trPr>
          <w:jc w:val="center"/>
          <w:trHeight w:val="643"/>
        </w:trPr>
        <w:tc>
          <w:tcPr>
            <w:tcW w:w="1037" w:type="dxa"/>
            <w:vAlign w:val="center"/>
            <w:textDirection w:val="lrTb"/>
            <w:noWrap w:val="false"/>
          </w:tcPr>
          <w:p>
            <w:pPr>
              <w:ind w:left="0"/>
              <w:jc w:val="center"/>
              <w:rPr>
                <w:rFonts w:ascii="宋体" w:cs="Times New Roman"/>
                <w:b/>
                <w:bCs/>
                <w:sz w:val="21"/>
                <w:szCs w:val="21"/>
              </w:rPr>
            </w:pPr>
            <w:r>
              <w:rPr>
                <w:rFonts w:hint="eastAsia" w:ascii="宋体" w:hAnsi="宋体" w:cs="Times New Roman"/>
                <w:b/>
                <w:bCs/>
                <w:sz w:val="21"/>
                <w:szCs w:val="21"/>
              </w:rPr>
              <w:t xml:space="preserve">人员配备</w:t>
            </w:r>
            <w:r>
              <w:rPr>
                <w:rFonts w:ascii="宋体" w:hAnsi="宋体" w:cs="Times New Roman"/>
                <w:b/>
                <w:bCs/>
                <w:sz w:val="21"/>
                <w:szCs w:val="21"/>
              </w:rPr>
              <w:t xml:space="preserve">4</w:t>
            </w:r>
            <w:r>
              <w:rPr>
                <w:rFonts w:hint="eastAsia" w:ascii="宋体" w:hAnsi="宋体" w:cs="Times New Roman"/>
                <w:b/>
                <w:bCs/>
                <w:sz w:val="21"/>
                <w:szCs w:val="21"/>
              </w:rPr>
              <w:t xml:space="preserve">分</w:t>
            </w:r>
            <w:r/>
          </w:p>
        </w:tc>
        <w:tc>
          <w:tcPr>
            <w:gridSpan w:val="2"/>
            <w:tcW w:w="8460" w:type="dxa"/>
            <w:vAlign w:val="center"/>
            <w:textDirection w:val="lrTb"/>
            <w:noWrap w:val="false"/>
          </w:tcPr>
          <w:p>
            <w:pPr>
              <w:ind w:left="0"/>
              <w:widowControl w:val="off"/>
              <w:rPr>
                <w:rFonts w:ascii="宋体" w:cs="Times New Roman"/>
                <w:bCs/>
                <w:sz w:val="21"/>
                <w:szCs w:val="21"/>
              </w:rPr>
            </w:pPr>
            <w:r>
              <w:rPr>
                <w:rFonts w:hint="eastAsia" w:ascii="宋体" w:hAnsi="宋体" w:cs="Times New Roman"/>
                <w:bCs/>
                <w:sz w:val="21"/>
                <w:szCs w:val="21"/>
              </w:rPr>
              <w:t xml:space="preserve">日常工作人员配备实际人数必须达到招标管理要求，如未达标该项考核分一次性扣完。</w:t>
            </w:r>
            <w:r/>
          </w:p>
        </w:tc>
        <w:tc>
          <w:tcPr>
            <w:tcW w:w="648" w:type="dxa"/>
            <w:vAlign w:val="center"/>
            <w:textDirection w:val="lrTb"/>
            <w:noWrap w:val="false"/>
          </w:tcPr>
          <w:p>
            <w:pPr>
              <w:ind w:left="0"/>
              <w:jc w:val="center"/>
              <w:rPr>
                <w:rFonts w:ascii="宋体" w:cs="Times New Roman"/>
                <w:sz w:val="21"/>
                <w:szCs w:val="21"/>
              </w:rPr>
            </w:pPr>
            <w:r>
              <w:rPr>
                <w:rFonts w:ascii="宋体" w:hAnsi="宋体" w:cs="Times New Roman"/>
                <w:sz w:val="21"/>
                <w:szCs w:val="21"/>
              </w:rPr>
              <w:t xml:space="preserve">4</w:t>
            </w:r>
            <w:r/>
          </w:p>
        </w:tc>
        <w:tc>
          <w:tcPr>
            <w:tcW w:w="380" w:type="dxa"/>
            <w:vAlign w:val="center"/>
            <w:textDirection w:val="lrTb"/>
            <w:noWrap w:val="false"/>
          </w:tcPr>
          <w:p>
            <w:pPr>
              <w:ind w:left="0"/>
              <w:jc w:val="center"/>
              <w:rPr>
                <w:rFonts w:ascii="宋体" w:cs="Times New Roman"/>
                <w:sz w:val="21"/>
                <w:szCs w:val="21"/>
              </w:rPr>
            </w:pPr>
            <w:r>
              <w:rPr>
                <w:rFonts w:hint="eastAsia" w:ascii="宋体" w:hAnsi="宋体" w:cs="Times New Roman"/>
                <w:sz w:val="21"/>
                <w:szCs w:val="21"/>
              </w:rPr>
              <w:t xml:space="preserve">　</w:t>
            </w:r>
            <w:r/>
          </w:p>
        </w:tc>
      </w:tr>
      <w:tr>
        <w:trPr>
          <w:jc w:val="center"/>
          <w:trHeight w:val="336"/>
        </w:trPr>
        <w:tc>
          <w:tcPr>
            <w:gridSpan w:val="3"/>
            <w:tcW w:w="9497" w:type="dxa"/>
            <w:vAlign w:val="center"/>
            <w:textDirection w:val="lrTb"/>
            <w:noWrap w:val="false"/>
          </w:tcPr>
          <w:p>
            <w:pPr>
              <w:ind w:left="0"/>
              <w:jc w:val="center"/>
              <w:widowControl w:val="off"/>
              <w:rPr>
                <w:rFonts w:ascii="宋体" w:cs="Times New Roman"/>
                <w:b/>
                <w:bCs/>
                <w:sz w:val="21"/>
                <w:szCs w:val="21"/>
              </w:rPr>
            </w:pPr>
            <w:r>
              <w:rPr>
                <w:rFonts w:hint="eastAsia" w:ascii="宋体" w:hAnsi="宋体" w:cs="Times New Roman"/>
                <w:b/>
                <w:bCs/>
                <w:sz w:val="21"/>
                <w:szCs w:val="21"/>
              </w:rPr>
              <w:t xml:space="preserve">得分：</w:t>
            </w:r>
            <w:r/>
          </w:p>
        </w:tc>
        <w:tc>
          <w:tcPr>
            <w:tcW w:w="648" w:type="dxa"/>
            <w:vAlign w:val="center"/>
            <w:textDirection w:val="lrTb"/>
            <w:noWrap w:val="false"/>
          </w:tcPr>
          <w:p>
            <w:pPr>
              <w:ind w:left="0"/>
              <w:jc w:val="center"/>
              <w:widowControl w:val="off"/>
              <w:rPr>
                <w:rFonts w:ascii="宋体" w:cs="Times New Roman"/>
                <w:sz w:val="21"/>
                <w:szCs w:val="21"/>
              </w:rPr>
            </w:pPr>
            <w:r>
              <w:rPr>
                <w:rFonts w:ascii="宋体" w:hAnsi="宋体" w:cs="Times New Roman"/>
                <w:sz w:val="21"/>
                <w:szCs w:val="21"/>
              </w:rPr>
              <w:t xml:space="preserve">100</w:t>
            </w:r>
            <w:r/>
          </w:p>
        </w:tc>
        <w:tc>
          <w:tcPr>
            <w:tcW w:w="380" w:type="dxa"/>
            <w:vAlign w:val="center"/>
            <w:textDirection w:val="lrTb"/>
            <w:noWrap w:val="false"/>
          </w:tcPr>
          <w:p>
            <w:pPr>
              <w:ind w:left="0"/>
              <w:jc w:val="center"/>
              <w:widowControl w:val="off"/>
              <w:rPr>
                <w:rFonts w:ascii="宋体" w:cs="Times New Roman"/>
                <w:sz w:val="21"/>
                <w:szCs w:val="21"/>
              </w:rPr>
            </w:pPr>
            <w:r>
              <w:rPr>
                <w:rFonts w:ascii="宋体" w:cs="Times New Roman"/>
                <w:sz w:val="21"/>
                <w:szCs w:val="21"/>
              </w:rPr>
            </w:r>
            <w:r/>
          </w:p>
        </w:tc>
      </w:tr>
    </w:tbl>
    <w:p>
      <w:pPr>
        <w:rPr>
          <w:rFonts w:cs="Times New Roman"/>
        </w:rPr>
      </w:pPr>
      <w:r>
        <w:rPr>
          <w:rFonts w:cs="Times New Roman"/>
        </w:rPr>
      </w:r>
      <w:r/>
    </w:p>
    <w:p>
      <w:pPr>
        <w:ind w:left="0"/>
        <w:spacing w:line="360" w:lineRule="auto"/>
        <w:rPr>
          <w:rFonts w:ascii="宋体"/>
          <w:sz w:val="21"/>
        </w:rPr>
      </w:pPr>
      <w:r>
        <w:rPr>
          <w:rFonts w:ascii="宋体"/>
          <w:sz w:val="21"/>
        </w:rPr>
      </w:r>
      <w:r/>
    </w:p>
    <w:p>
      <w:pPr>
        <w:ind w:left="0" w:firstLine="420"/>
        <w:spacing w:line="360" w:lineRule="auto"/>
        <w:rPr>
          <w:rFonts w:ascii="宋体" w:hAnsi="宋体"/>
          <w:sz w:val="21"/>
        </w:rPr>
      </w:pPr>
      <w:r>
        <w:rPr>
          <w:rFonts w:ascii="宋体" w:hAnsi="宋体"/>
          <w:sz w:val="21"/>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Tahoma">
    <w:panose1 w:val="020B0604030504040204"/>
  </w:font>
  <w:font w:name="Segoe UI">
    <w:panose1 w:val="020B0502040204020203"/>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5"/>
                          </w:pPr>
                          <w:r>
                            <w:rPr>
                              <w:rFonts w:hint="eastAsia"/>
                            </w:rPr>
                            <w:fldChar w:fldCharType="begin"/>
                          </w:r>
                          <w:r>
                            <w:rPr>
                              <w:rFonts w:hint="eastAsia"/>
                            </w:rPr>
                            <w:instrText xml:space="preserve"> PAGE  \* MERGEFORMAT </w:instrText>
                          </w:r>
                          <w:r>
                            <w:rPr>
                              <w:rFonts w:hint="eastAsia"/>
                            </w:rPr>
                            <w:fldChar w:fldCharType="separate"/>
                          </w:r>
                          <w:r>
                            <w:t xml:space="preserve">68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5"/>
                    </w:pPr>
                    <w:r>
                      <w:rPr>
                        <w:rFonts w:hint="eastAsia"/>
                      </w:rPr>
                      <w:fldChar w:fldCharType="begin"/>
                    </w:r>
                    <w:r>
                      <w:rPr>
                        <w:rFonts w:hint="eastAsia"/>
                      </w:rPr>
                      <w:instrText xml:space="preserve"> PAGE  \* MERGEFORMAT </w:instrText>
                    </w:r>
                    <w:r>
                      <w:rPr>
                        <w:rFonts w:hint="eastAsia"/>
                      </w:rPr>
                      <w:fldChar w:fldCharType="separate"/>
                    </w:r>
                    <w:r>
                      <w:t xml:space="preserve">68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925"/>
                            <w:ind w:firstLine="0"/>
                          </w:pPr>
                          <w:r>
                            <w:rPr>
                              <w:rFonts w:hint="eastAsia"/>
                            </w:rPr>
                            <w:fldChar w:fldCharType="begin"/>
                          </w:r>
                          <w:r>
                            <w:rPr>
                              <w:rFonts w:hint="eastAsia"/>
                            </w:rPr>
                            <w:instrText xml:space="preserve"> PAGE  \* MERGEFORMAT </w:instrText>
                          </w:r>
                          <w:r>
                            <w:rPr>
                              <w:rFonts w:hint="eastAsia"/>
                            </w:rPr>
                            <w:fldChar w:fldCharType="separate"/>
                          </w:r>
                          <w:r>
                            <w:t xml:space="preserve">74</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925"/>
                      <w:ind w:firstLine="0"/>
                    </w:pPr>
                    <w:r>
                      <w:rPr>
                        <w:rFonts w:hint="eastAsia"/>
                      </w:rPr>
                      <w:fldChar w:fldCharType="begin"/>
                    </w:r>
                    <w:r>
                      <w:rPr>
                        <w:rFonts w:hint="eastAsia"/>
                      </w:rPr>
                      <w:instrText xml:space="preserve"> PAGE  \* MERGEFORMAT </w:instrText>
                    </w:r>
                    <w:r>
                      <w:rPr>
                        <w:rFonts w:hint="eastAsia"/>
                      </w:rPr>
                      <w:fldChar w:fldCharType="separate"/>
                    </w:r>
                    <w:r>
                      <w:t xml:space="preserve">74</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32"/>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1.从业人员、营业收入、资产总额填报上一年度数据，无上</w:t>
      </w:r>
      <w:r>
        <w:rPr>
          <w:rFonts w:hint="eastAsia" w:ascii="宋体" w:hAnsi="宋体"/>
          <w:color w:val="000000"/>
        </w:rPr>
        <w:t xml:space="preserve">一</w:t>
      </w:r>
      <w:r>
        <w:rPr>
          <w:rFonts w:hint="eastAsia" w:ascii="宋体" w:hAnsi="宋体"/>
          <w:color w:val="000000"/>
        </w:rPr>
        <w:t xml:space="preserve">年度数据的新成立企业可不填报。</w:t>
      </w:r>
      <w:r/>
    </w:p>
    <w:p>
      <w:pPr>
        <w:pStyle w:val="932"/>
        <w:ind w:firstLine="600"/>
        <w:spacing w:line="240" w:lineRule="auto"/>
        <w:rPr>
          <w:rFonts w:ascii="宋体" w:hAnsi="宋体"/>
          <w:color w:val="000000"/>
        </w:rPr>
      </w:pPr>
      <w:r>
        <w:rPr>
          <w:rFonts w:hint="eastAsia" w:ascii="宋体" w:hAnsi="宋体"/>
          <w:color w:val="000000"/>
        </w:rPr>
        <w:t xml:space="preserve">2.供应商应对照《工业和信息化部、国家统计局、国家发展和改革委员会、财政部关于印发中小企业划型标准规定的通知》（工信部企业[2011]300号)的规定，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对承接企业的企业规模类型（中型企业、小型企业、微型企业）</w:t>
      </w:r>
      <w:r>
        <w:rPr>
          <w:rFonts w:hint="eastAsia" w:ascii="宋体" w:hAnsi="宋体"/>
          <w:b/>
          <w:color w:val="000000"/>
        </w:rPr>
        <w:t xml:space="preserve">进行勾选或</w:t>
      </w:r>
      <w:r>
        <w:rPr>
          <w:rFonts w:hint="eastAsia" w:ascii="宋体" w:hAnsi="宋体"/>
          <w:b/>
          <w:color w:val="000000"/>
        </w:rPr>
        <w:t xml:space="preserve">明确，如供应商未</w:t>
      </w:r>
      <w:r>
        <w:rPr>
          <w:rFonts w:hint="eastAsia" w:ascii="宋体" w:hAnsi="宋体"/>
          <w:b/>
          <w:color w:val="000000"/>
        </w:rPr>
        <w:t xml:space="preserve">进行勾选或</w:t>
      </w:r>
      <w:r>
        <w:rPr>
          <w:rFonts w:hint="eastAsia" w:ascii="宋体" w:hAnsi="宋体"/>
          <w:b/>
          <w:color w:val="000000"/>
        </w:rPr>
        <w:t xml:space="preserve">明确的，自行承担《中小企业声明函》可能不被认可的不利后果。</w:t>
      </w:r>
      <w:r/>
    </w:p>
    <w:p>
      <w:pPr>
        <w:pStyle w:val="932"/>
        <w:ind w:firstLine="600"/>
        <w:spacing w:line="240" w:lineRule="auto"/>
        <w:rPr>
          <w:rFonts w:ascii="宋体" w:hAnsi="宋体"/>
          <w:color w:val="000000"/>
        </w:rPr>
      </w:pPr>
      <w:r>
        <w:rPr>
          <w:rFonts w:hint="eastAsia" w:ascii="宋体" w:hAnsi="宋体"/>
          <w:color w:val="000000"/>
        </w:rPr>
        <w:t xml:space="preserve">3.《中小企业声明函》中所填的行业应与本采购标的对应的中小企业划分标准所属行业一致，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hint="eastAsia" w:ascii="宋体" w:hAnsi="宋体"/>
          <w:color w:val="000000"/>
        </w:rPr>
        <w:t xml:space="preserve"> </w:t>
      </w:r>
      <w:r/>
    </w:p>
    <w:p>
      <w:pPr>
        <w:pStyle w:val="932"/>
        <w:ind w:firstLine="600"/>
        <w:spacing w:line="240" w:lineRule="auto"/>
        <w:rPr>
          <w:rFonts w:ascii="宋体" w:hAnsi="宋体"/>
          <w:color w:val="000000"/>
        </w:rPr>
      </w:pPr>
      <w:r>
        <w:rPr>
          <w:rFonts w:hint="eastAsia" w:ascii="宋体" w:hAnsi="宋体"/>
          <w:color w:val="000000"/>
        </w:rPr>
        <w:t xml:space="preserve">4.在服务采购项目中，服务由中小企业承接，即提供服务的人员为中小企业依照《中华人民共和国劳动合同法》订立劳动合同的从业人员</w:t>
      </w:r>
      <w:r>
        <w:rPr>
          <w:rFonts w:hint="eastAsia"/>
        </w:rPr>
        <w:t xml:space="preserve">，</w:t>
      </w:r>
      <w:r>
        <w:rPr>
          <w:rFonts w:hint="eastAsia"/>
          <w:b/>
        </w:rPr>
        <w:t xml:space="preserve">才可享受规定的中小企业扶持政策。</w:t>
      </w:r>
      <w:r/>
    </w:p>
    <w:p>
      <w:pPr>
        <w:pStyle w:val="932"/>
        <w:ind w:firstLine="600"/>
        <w:spacing w:line="240" w:lineRule="auto"/>
        <w:rPr>
          <w:rFonts w:ascii="宋体" w:hAnsi="宋体"/>
          <w:color w:val="000000"/>
        </w:rPr>
      </w:pPr>
      <w:r>
        <w:rPr>
          <w:rFonts w:hint="eastAsia" w:ascii="宋体" w:hAnsi="宋体"/>
        </w:rPr>
        <w:t xml:space="preserve">5.供应</w:t>
      </w:r>
      <w:r>
        <w:rPr>
          <w:rFonts w:hint="eastAsia" w:ascii="宋体" w:hAnsi="宋体"/>
        </w:rPr>
        <w:t xml:space="preserve">商享受</w:t>
      </w:r>
      <w:r>
        <w:rPr>
          <w:rFonts w:hint="eastAsia" w:ascii="宋体" w:hAnsi="宋体"/>
        </w:rPr>
        <w:t xml:space="preserve">中小企业扶持政策的，《中小企业声明函》将随中标结果同时公告。</w:t>
      </w:r>
      <w:r/>
    </w:p>
  </w:footnote>
  <w:footnote w:id="3">
    <w:p>
      <w:pPr>
        <w:pStyle w:val="932"/>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1.从业人员、营业收入、资产总额填报上一年度数据，无上</w:t>
      </w:r>
      <w:r>
        <w:rPr>
          <w:rFonts w:hint="eastAsia" w:ascii="宋体" w:hAnsi="宋体"/>
          <w:color w:val="000000"/>
        </w:rPr>
        <w:t xml:space="preserve">一</w:t>
      </w:r>
      <w:r>
        <w:rPr>
          <w:rFonts w:hint="eastAsia" w:ascii="宋体" w:hAnsi="宋体"/>
          <w:color w:val="000000"/>
        </w:rPr>
        <w:t xml:space="preserve">年度数据的新成立企业可不填报。</w:t>
      </w:r>
      <w:r/>
    </w:p>
    <w:p>
      <w:pPr>
        <w:pStyle w:val="932"/>
        <w:ind w:firstLine="600"/>
        <w:spacing w:line="240" w:lineRule="auto"/>
        <w:rPr>
          <w:rFonts w:ascii="宋体" w:hAnsi="宋体"/>
          <w:color w:val="000000"/>
        </w:rPr>
      </w:pPr>
      <w:r>
        <w:rPr>
          <w:rFonts w:hint="eastAsia" w:ascii="宋体" w:hAnsi="宋体"/>
          <w:color w:val="000000"/>
        </w:rPr>
        <w:t xml:space="preserve">2.供应商应对照《工业和信息化部、国家统计局、国家发展和改革委员会、财政部关于印发中小企业划型标准规定的通知》（工信部企业[2011]300号)的规定，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对承接企业的企业规模类型（中型企业、小型企业、微型企业）</w:t>
      </w:r>
      <w:r>
        <w:rPr>
          <w:rFonts w:hint="eastAsia" w:ascii="宋体" w:hAnsi="宋体"/>
          <w:b/>
          <w:color w:val="000000"/>
        </w:rPr>
        <w:t xml:space="preserve">进行勾选或</w:t>
      </w:r>
      <w:r>
        <w:rPr>
          <w:rFonts w:hint="eastAsia" w:ascii="宋体" w:hAnsi="宋体"/>
          <w:b/>
          <w:color w:val="000000"/>
        </w:rPr>
        <w:t xml:space="preserve">明确，如供应商未</w:t>
      </w:r>
      <w:r>
        <w:rPr>
          <w:rFonts w:hint="eastAsia" w:ascii="宋体" w:hAnsi="宋体"/>
          <w:b/>
          <w:color w:val="000000"/>
        </w:rPr>
        <w:t xml:space="preserve">进行勾选或</w:t>
      </w:r>
      <w:r>
        <w:rPr>
          <w:rFonts w:hint="eastAsia" w:ascii="宋体" w:hAnsi="宋体"/>
          <w:b/>
          <w:color w:val="000000"/>
        </w:rPr>
        <w:t xml:space="preserve">明确的，自行承担《中小企业声明函》可能不被认可的不利后果。</w:t>
      </w:r>
      <w:r/>
    </w:p>
    <w:p>
      <w:pPr>
        <w:pStyle w:val="932"/>
        <w:ind w:firstLine="600"/>
        <w:spacing w:line="240" w:lineRule="auto"/>
        <w:rPr>
          <w:rFonts w:ascii="宋体" w:hAnsi="宋体"/>
          <w:color w:val="000000"/>
        </w:rPr>
      </w:pPr>
      <w:r>
        <w:rPr>
          <w:rFonts w:hint="eastAsia" w:ascii="宋体" w:hAnsi="宋体"/>
          <w:color w:val="000000"/>
        </w:rPr>
        <w:t xml:space="preserve">3.《中小企业声明函》中所填的行业应与本采购标的对应的中小企业划分标准所属行业一致，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hint="eastAsia" w:ascii="宋体" w:hAnsi="宋体"/>
          <w:color w:val="000000"/>
        </w:rPr>
        <w:t xml:space="preserve"> </w:t>
      </w:r>
      <w:r/>
    </w:p>
    <w:p>
      <w:pPr>
        <w:pStyle w:val="932"/>
        <w:ind w:firstLine="600"/>
        <w:spacing w:line="240" w:lineRule="auto"/>
        <w:rPr>
          <w:rFonts w:ascii="宋体" w:hAnsi="宋体"/>
          <w:color w:val="000000"/>
        </w:rPr>
      </w:pPr>
      <w:r>
        <w:rPr>
          <w:rFonts w:hint="eastAsia" w:ascii="宋体" w:hAnsi="宋体"/>
          <w:color w:val="000000"/>
        </w:rPr>
        <w:t xml:space="preserve">4.在服务采购项目中，服务由中小企业承接，即提供服务的人员为中小企业依照《中华人民共和国劳动合同法》订立劳动合同的从业人员</w:t>
      </w:r>
      <w:r>
        <w:rPr>
          <w:rFonts w:hint="eastAsia"/>
        </w:rPr>
        <w:t xml:space="preserve">，</w:t>
      </w:r>
      <w:r>
        <w:rPr>
          <w:rFonts w:hint="eastAsia"/>
          <w:b/>
        </w:rPr>
        <w:t xml:space="preserve">才可享受规定的中小企业扶持政策。</w:t>
      </w:r>
      <w:r/>
    </w:p>
    <w:p>
      <w:pPr>
        <w:pStyle w:val="932"/>
        <w:ind w:firstLine="600"/>
        <w:spacing w:line="240" w:lineRule="auto"/>
        <w:rPr>
          <w:rFonts w:ascii="宋体" w:hAnsi="宋体"/>
          <w:color w:val="000000"/>
        </w:rPr>
      </w:pPr>
      <w:r>
        <w:rPr>
          <w:rFonts w:hint="eastAsia" w:ascii="宋体" w:hAnsi="宋体"/>
        </w:rPr>
        <w:t xml:space="preserve">5.供应</w:t>
      </w:r>
      <w:r>
        <w:rPr>
          <w:rFonts w:hint="eastAsia" w:ascii="宋体" w:hAnsi="宋体"/>
        </w:rPr>
        <w:t xml:space="preserve">商享受</w:t>
      </w:r>
      <w:r>
        <w:rPr>
          <w:rFonts w:hint="eastAsia" w:ascii="宋体" w:hAnsi="宋体"/>
        </w:rPr>
        <w:t xml:space="preserve">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rPr>
        <w:rFonts w:hint="eastAsia" w:cs="Times New Roman"/>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1">
    <w:multiLevelType w:val="hybridMultilevel"/>
    <w:lvl w:ilvl="0">
      <w:start w:val="1"/>
      <w:numFmt w:val="decimal"/>
      <w:isLgl w:val="false"/>
      <w:suff w:val="nothing"/>
      <w:lvlText w:val="%1."/>
      <w:lvlJc w:val="left"/>
      <w:pPr/>
      <w:rPr>
        <w:rFonts w:hint="eastAsia" w:cs="Times New Roman"/>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92"/>
    <w:link w:val="883"/>
    <w:uiPriority w:val="9"/>
    <w:rPr>
      <w:rFonts w:ascii="Arial" w:hAnsi="Arial" w:eastAsia="Arial" w:cs="Arial"/>
      <w:sz w:val="40"/>
      <w:szCs w:val="40"/>
    </w:rPr>
  </w:style>
  <w:style w:type="character" w:styleId="15">
    <w:name w:val="Heading 2 Char"/>
    <w:basedOn w:val="892"/>
    <w:link w:val="884"/>
    <w:uiPriority w:val="9"/>
    <w:rPr>
      <w:rFonts w:ascii="Arial" w:hAnsi="Arial" w:eastAsia="Arial" w:cs="Arial"/>
      <w:sz w:val="34"/>
    </w:rPr>
  </w:style>
  <w:style w:type="character" w:styleId="17">
    <w:name w:val="Heading 3 Char"/>
    <w:basedOn w:val="892"/>
    <w:link w:val="885"/>
    <w:uiPriority w:val="9"/>
    <w:rPr>
      <w:rFonts w:ascii="Arial" w:hAnsi="Arial" w:eastAsia="Arial" w:cs="Arial"/>
      <w:sz w:val="30"/>
      <w:szCs w:val="30"/>
    </w:rPr>
  </w:style>
  <w:style w:type="character" w:styleId="19">
    <w:name w:val="Heading 4 Char"/>
    <w:basedOn w:val="892"/>
    <w:link w:val="886"/>
    <w:uiPriority w:val="9"/>
    <w:rPr>
      <w:rFonts w:ascii="Arial" w:hAnsi="Arial" w:eastAsia="Arial" w:cs="Arial"/>
      <w:b/>
      <w:bCs/>
      <w:sz w:val="26"/>
      <w:szCs w:val="26"/>
    </w:rPr>
  </w:style>
  <w:style w:type="character" w:styleId="21">
    <w:name w:val="Heading 5 Char"/>
    <w:basedOn w:val="892"/>
    <w:link w:val="887"/>
    <w:uiPriority w:val="9"/>
    <w:rPr>
      <w:rFonts w:ascii="Arial" w:hAnsi="Arial" w:eastAsia="Arial" w:cs="Arial"/>
      <w:b/>
      <w:bCs/>
      <w:sz w:val="24"/>
      <w:szCs w:val="24"/>
    </w:rPr>
  </w:style>
  <w:style w:type="character" w:styleId="23">
    <w:name w:val="Heading 6 Char"/>
    <w:basedOn w:val="892"/>
    <w:link w:val="888"/>
    <w:uiPriority w:val="9"/>
    <w:rPr>
      <w:rFonts w:ascii="Arial" w:hAnsi="Arial" w:eastAsia="Arial" w:cs="Arial"/>
      <w:b/>
      <w:bCs/>
      <w:sz w:val="22"/>
      <w:szCs w:val="22"/>
    </w:rPr>
  </w:style>
  <w:style w:type="character" w:styleId="25">
    <w:name w:val="Heading 7 Char"/>
    <w:basedOn w:val="892"/>
    <w:link w:val="889"/>
    <w:uiPriority w:val="9"/>
    <w:rPr>
      <w:rFonts w:ascii="Arial" w:hAnsi="Arial" w:eastAsia="Arial" w:cs="Arial"/>
      <w:b/>
      <w:bCs/>
      <w:i/>
      <w:iCs/>
      <w:sz w:val="22"/>
      <w:szCs w:val="22"/>
    </w:rPr>
  </w:style>
  <w:style w:type="character" w:styleId="27">
    <w:name w:val="Heading 8 Char"/>
    <w:basedOn w:val="892"/>
    <w:link w:val="890"/>
    <w:uiPriority w:val="9"/>
    <w:rPr>
      <w:rFonts w:ascii="Arial" w:hAnsi="Arial" w:eastAsia="Arial" w:cs="Arial"/>
      <w:i/>
      <w:iCs/>
      <w:sz w:val="22"/>
      <w:szCs w:val="22"/>
    </w:rPr>
  </w:style>
  <w:style w:type="character" w:styleId="29">
    <w:name w:val="Heading 9 Char"/>
    <w:basedOn w:val="892"/>
    <w:link w:val="891"/>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82"/>
    <w:next w:val="882"/>
    <w:link w:val="34"/>
    <w:uiPriority w:val="10"/>
    <w:qFormat/>
    <w:pPr>
      <w:contextualSpacing/>
      <w:spacing w:before="300" w:after="200"/>
    </w:pPr>
    <w:rPr>
      <w:sz w:val="48"/>
      <w:szCs w:val="48"/>
    </w:rPr>
  </w:style>
  <w:style w:type="character" w:styleId="34">
    <w:name w:val="Title Char"/>
    <w:basedOn w:val="892"/>
    <w:link w:val="33"/>
    <w:uiPriority w:val="10"/>
    <w:rPr>
      <w:sz w:val="48"/>
      <w:szCs w:val="48"/>
    </w:rPr>
  </w:style>
  <w:style w:type="character" w:styleId="36">
    <w:name w:val="Subtitle Char"/>
    <w:basedOn w:val="892"/>
    <w:link w:val="929"/>
    <w:uiPriority w:val="11"/>
    <w:rPr>
      <w:sz w:val="24"/>
      <w:szCs w:val="24"/>
    </w:rPr>
  </w:style>
  <w:style w:type="character" w:styleId="38">
    <w:name w:val="Quote Char"/>
    <w:link w:val="1134"/>
    <w:uiPriority w:val="29"/>
    <w:rPr>
      <w:i/>
    </w:rPr>
  </w:style>
  <w:style w:type="character" w:styleId="40">
    <w:name w:val="Intense Quote Char"/>
    <w:link w:val="1260"/>
    <w:uiPriority w:val="30"/>
    <w:rPr>
      <w:i/>
    </w:rPr>
  </w:style>
  <w:style w:type="character" w:styleId="42">
    <w:name w:val="Header Char"/>
    <w:basedOn w:val="892"/>
    <w:link w:val="927"/>
    <w:uiPriority w:val="99"/>
  </w:style>
  <w:style w:type="character" w:styleId="44">
    <w:name w:val="Footer Char"/>
    <w:basedOn w:val="892"/>
    <w:link w:val="925"/>
    <w:uiPriority w:val="99"/>
  </w:style>
  <w:style w:type="character" w:styleId="46">
    <w:name w:val="Caption Char"/>
    <w:basedOn w:val="902"/>
    <w:link w:val="925"/>
    <w:uiPriority w:val="99"/>
  </w:style>
  <w:style w:type="table" w:styleId="48">
    <w:name w:val="Table Grid Light"/>
    <w:basedOn w:val="8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9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9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9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9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9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9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9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9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9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9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9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9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9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9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9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9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9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9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9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9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9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9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9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9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9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9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9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9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9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9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9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9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9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9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9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9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9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9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9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9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9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9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9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9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9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9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9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9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9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9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9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9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9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9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9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9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9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9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9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9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9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9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9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9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9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9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9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9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9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9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9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9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9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9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32"/>
    <w:uiPriority w:val="99"/>
    <w:rPr>
      <w:sz w:val="18"/>
    </w:rPr>
  </w:style>
  <w:style w:type="character" w:styleId="178">
    <w:name w:val="Endnote Text Char"/>
    <w:link w:val="922"/>
    <w:uiPriority w:val="99"/>
    <w:rPr>
      <w:sz w:val="20"/>
    </w:rPr>
  </w:style>
  <w:style w:type="character" w:styleId="179">
    <w:name w:val="endnote reference"/>
    <w:basedOn w:val="892"/>
    <w:uiPriority w:val="99"/>
    <w:semiHidden/>
    <w:unhideWhenUsed/>
    <w:rPr>
      <w:vertAlign w:val="superscript"/>
    </w:rPr>
  </w:style>
  <w:style w:type="paragraph" w:styleId="189">
    <w:name w:val="TOC Heading"/>
    <w:uiPriority w:val="39"/>
    <w:unhideWhenUsed/>
  </w:style>
  <w:style w:type="paragraph" w:styleId="190">
    <w:name w:val="table of figures"/>
    <w:basedOn w:val="882"/>
    <w:next w:val="882"/>
    <w:uiPriority w:val="99"/>
    <w:unhideWhenUsed/>
    <w:pPr>
      <w:spacing w:after="0" w:afterAutospacing="0"/>
    </w:pPr>
  </w:style>
  <w:style w:type="paragraph" w:styleId="882" w:default="1">
    <w:name w:val="Normal"/>
    <w:next w:val="895"/>
    <w:qFormat/>
    <w:pPr>
      <w:ind w:left="1024"/>
      <w:jc w:val="both"/>
    </w:pPr>
    <w:rPr>
      <w:rFonts w:ascii="Calibri" w:hAnsi="Calibri"/>
    </w:rPr>
  </w:style>
  <w:style w:type="paragraph" w:styleId="883">
    <w:name w:val="Heading 1"/>
    <w:basedOn w:val="882"/>
    <w:next w:val="882"/>
    <w:link w:val="1303"/>
    <w:qFormat/>
    <w:pPr>
      <w:ind w:left="432" w:firstLine="18"/>
      <w:spacing w:before="340" w:after="330" w:line="578" w:lineRule="auto"/>
      <w:outlineLvl w:val="0"/>
    </w:pPr>
  </w:style>
  <w:style w:type="paragraph" w:styleId="884">
    <w:name w:val="Heading 2"/>
    <w:basedOn w:val="882"/>
    <w:next w:val="882"/>
    <w:qFormat/>
    <w:pPr>
      <w:ind w:left="576" w:firstLine="24"/>
      <w:spacing w:before="260" w:after="260" w:line="416" w:lineRule="auto"/>
      <w:outlineLvl w:val="1"/>
    </w:pPr>
    <w:rPr>
      <w:rFonts w:ascii="Times New Roman" w:hAnsi="Times New Roman" w:cs="Times New Roman"/>
    </w:rPr>
  </w:style>
  <w:style w:type="paragraph" w:styleId="885">
    <w:name w:val="Heading 3"/>
    <w:basedOn w:val="882"/>
    <w:next w:val="896"/>
    <w:qFormat/>
    <w:pPr>
      <w:ind w:left="720"/>
      <w:spacing w:before="260" w:after="260" w:line="416" w:lineRule="auto"/>
      <w:outlineLvl w:val="2"/>
    </w:pPr>
    <w:rPr>
      <w:rFonts w:ascii="Times New Roman" w:hAnsi="Times New Roman" w:cs="Times New Roman"/>
    </w:rPr>
  </w:style>
  <w:style w:type="paragraph" w:styleId="886">
    <w:name w:val="Heading 4"/>
    <w:basedOn w:val="883"/>
    <w:next w:val="882"/>
    <w:qFormat/>
    <w:pPr>
      <w:ind w:left="864" w:firstLine="24"/>
      <w:spacing w:before="280" w:after="290" w:line="376" w:lineRule="auto"/>
      <w:outlineLvl w:val="3"/>
    </w:pPr>
    <w:rPr>
      <w:rFonts w:ascii="Times New Roman" w:hAnsi="Times New Roman" w:cs="Times New Roman"/>
    </w:rPr>
  </w:style>
  <w:style w:type="paragraph" w:styleId="887">
    <w:name w:val="Heading 5"/>
    <w:basedOn w:val="883"/>
    <w:next w:val="882"/>
    <w:qFormat/>
    <w:pPr>
      <w:ind w:left="1008"/>
      <w:spacing w:before="280" w:after="290" w:line="376" w:lineRule="auto"/>
      <w:outlineLvl w:val="4"/>
    </w:pPr>
    <w:rPr>
      <w:rFonts w:ascii="Times New Roman" w:hAnsi="Times New Roman" w:cs="Times New Roman"/>
    </w:rPr>
  </w:style>
  <w:style w:type="paragraph" w:styleId="888">
    <w:name w:val="Heading 6"/>
    <w:basedOn w:val="883"/>
    <w:next w:val="882"/>
    <w:qFormat/>
    <w:pPr>
      <w:ind w:left="1152" w:firstLine="20"/>
      <w:spacing w:before="240" w:after="64" w:line="320" w:lineRule="auto"/>
      <w:outlineLvl w:val="5"/>
    </w:pPr>
    <w:rPr>
      <w:rFonts w:ascii="Times New Roman" w:hAnsi="Times New Roman" w:cs="Times New Roman"/>
    </w:rPr>
  </w:style>
  <w:style w:type="paragraph" w:styleId="889">
    <w:name w:val="Heading 7"/>
    <w:basedOn w:val="883"/>
    <w:next w:val="882"/>
    <w:qFormat/>
    <w:pPr>
      <w:ind w:left="1296" w:firstLine="14"/>
      <w:spacing w:before="240" w:after="64" w:line="320" w:lineRule="auto"/>
      <w:outlineLvl w:val="6"/>
    </w:pPr>
    <w:rPr>
      <w:rFonts w:ascii="Times New Roman" w:hAnsi="Times New Roman" w:cs="Times New Roman"/>
    </w:rPr>
  </w:style>
  <w:style w:type="paragraph" w:styleId="890">
    <w:name w:val="Heading 8"/>
    <w:basedOn w:val="883"/>
    <w:next w:val="882"/>
    <w:qFormat/>
    <w:pPr>
      <w:ind w:left="1440"/>
      <w:spacing w:before="240" w:after="64" w:line="320" w:lineRule="auto"/>
      <w:outlineLvl w:val="7"/>
    </w:pPr>
    <w:rPr>
      <w:rFonts w:ascii="Times New Roman" w:hAnsi="Times New Roman" w:cs="Times New Roman"/>
    </w:rPr>
  </w:style>
  <w:style w:type="paragraph" w:styleId="891">
    <w:name w:val="Heading 9"/>
    <w:basedOn w:val="883"/>
    <w:next w:val="882"/>
    <w:qFormat/>
    <w:pPr>
      <w:ind w:left="1584" w:firstLine="22"/>
      <w:spacing w:before="240" w:after="64" w:line="320" w:lineRule="auto"/>
      <w:outlineLvl w:val="8"/>
    </w:pPr>
    <w:rPr>
      <w:rFonts w:ascii="Times New Roman" w:hAnsi="Times New Roman" w:cs="Times New Roman"/>
    </w:rPr>
  </w:style>
  <w:style w:type="character" w:styleId="892" w:default="1">
    <w:name w:val="Default Paragraph Font"/>
    <w:uiPriority w:val="1"/>
    <w:semiHidden/>
    <w:unhideWhenUsed/>
  </w:style>
  <w:style w:type="table" w:styleId="893" w:default="1">
    <w:name w:val="Normal Table"/>
    <w:uiPriority w:val="99"/>
    <w:semiHidden/>
    <w:unhideWhenUsed/>
    <w:tblPr>
      <w:tblInd w:w="0" w:type="dxa"/>
      <w:tblCellMar>
        <w:left w:w="108" w:type="dxa"/>
        <w:top w:w="0" w:type="dxa"/>
        <w:right w:w="108" w:type="dxa"/>
        <w:bottom w:w="0" w:type="dxa"/>
      </w:tblCellMar>
    </w:tblPr>
  </w:style>
  <w:style w:type="numbering" w:styleId="894" w:default="1">
    <w:name w:val="No List"/>
    <w:uiPriority w:val="99"/>
    <w:semiHidden/>
    <w:unhideWhenUsed/>
  </w:style>
  <w:style w:type="paragraph" w:styleId="895">
    <w:name w:val="Body Text Indent"/>
    <w:basedOn w:val="882"/>
    <w:next w:val="882"/>
    <w:link w:val="1302"/>
    <w:qFormat/>
    <w:pPr>
      <w:ind w:left="420" w:firstLine="1188"/>
      <w:spacing w:line="360" w:lineRule="exact"/>
    </w:pPr>
    <w:rPr>
      <w:rFonts w:ascii="Times New Roman" w:hAnsi="Times New Roman" w:cs="Times New Roman"/>
    </w:rPr>
  </w:style>
  <w:style w:type="paragraph" w:styleId="896" w:customStyle="1">
    <w:name w:val="正文2"/>
    <w:basedOn w:val="882"/>
    <w:next w:val="882"/>
    <w:qFormat/>
    <w:pPr>
      <w:ind w:left="0" w:hanging="2155"/>
      <w:spacing w:line="360" w:lineRule="auto"/>
      <w:shd w:val="clear" w:color="auto" w:fill="ffffff"/>
    </w:pPr>
    <w:rPr>
      <w:rFonts w:ascii="宋体" w:hAnsi="宋体"/>
    </w:rPr>
  </w:style>
  <w:style w:type="paragraph" w:styleId="897">
    <w:name w:val="toc 7"/>
    <w:basedOn w:val="883"/>
    <w:next w:val="882"/>
    <w:uiPriority w:val="39"/>
    <w:qFormat/>
    <w:pPr>
      <w:ind w:left="1640" w:firstLine="3784"/>
      <w:spacing w:before="0" w:after="0" w:line="360" w:lineRule="auto"/>
    </w:pPr>
    <w:rPr>
      <w:rFonts w:ascii="Times New Roman" w:hAnsi="Times New Roman" w:cs="Times New Roman"/>
    </w:rPr>
  </w:style>
  <w:style w:type="paragraph" w:styleId="898">
    <w:name w:val="List Bullet 4"/>
    <w:basedOn w:val="883"/>
    <w:next w:val="899"/>
    <w:qFormat/>
    <w:pPr>
      <w:ind w:left="1620" w:firstLine="2652"/>
      <w:spacing w:before="0" w:after="0" w:line="360" w:lineRule="auto"/>
    </w:pPr>
    <w:rPr>
      <w:rFonts w:ascii="Times New Roman" w:hAnsi="Times New Roman" w:cs="Times New Roman"/>
    </w:rPr>
  </w:style>
  <w:style w:type="paragraph" w:styleId="899">
    <w:name w:val="List Bullet 2"/>
    <w:basedOn w:val="883"/>
    <w:next w:val="882"/>
    <w:qFormat/>
    <w:pPr>
      <w:ind w:left="900" w:firstLine="2652"/>
      <w:spacing w:before="0" w:after="0" w:line="360" w:lineRule="auto"/>
    </w:pPr>
    <w:rPr>
      <w:rFonts w:ascii="Times New Roman" w:hAnsi="Times New Roman" w:cs="Times New Roman"/>
    </w:rPr>
  </w:style>
  <w:style w:type="paragraph" w:styleId="900">
    <w:name w:val="List Number"/>
    <w:basedOn w:val="883"/>
    <w:next w:val="882"/>
    <w:qFormat/>
    <w:pPr>
      <w:ind w:left="454" w:firstLine="2788"/>
      <w:spacing w:before="0" w:after="0" w:line="240" w:lineRule="auto"/>
    </w:pPr>
    <w:rPr>
      <w:rFonts w:ascii="Times New Roman" w:hAnsi="Times New Roman" w:cs="Times New Roman"/>
    </w:rPr>
  </w:style>
  <w:style w:type="paragraph" w:styleId="901">
    <w:name w:val="Normal Indent"/>
    <w:basedOn w:val="882"/>
    <w:next w:val="882"/>
    <w:link w:val="951"/>
    <w:qFormat/>
    <w:pPr>
      <w:ind w:left="420" w:firstLine="4772"/>
    </w:pPr>
  </w:style>
  <w:style w:type="paragraph" w:styleId="902">
    <w:name w:val="Caption"/>
    <w:basedOn w:val="883"/>
    <w:next w:val="882"/>
    <w:qFormat/>
    <w:pPr>
      <w:ind w:left="200" w:firstLine="2248"/>
      <w:jc w:val="center"/>
      <w:spacing w:before="0" w:after="0" w:line="240" w:lineRule="auto"/>
    </w:pPr>
    <w:rPr>
      <w:rFonts w:ascii="Times New Roman" w:hAnsi="Times New Roman" w:cs="Times New Roman"/>
    </w:rPr>
  </w:style>
  <w:style w:type="paragraph" w:styleId="903">
    <w:name w:val="List Bullet"/>
    <w:basedOn w:val="883"/>
    <w:next w:val="882"/>
    <w:qFormat/>
    <w:pPr>
      <w:ind w:left="900" w:firstLine="2652"/>
      <w:spacing w:before="0" w:after="0" w:line="360" w:lineRule="auto"/>
    </w:pPr>
    <w:rPr>
      <w:rFonts w:ascii="Times New Roman" w:hAnsi="Times New Roman" w:cs="Times New Roman"/>
    </w:rPr>
  </w:style>
  <w:style w:type="paragraph" w:styleId="904">
    <w:name w:val="Document Map"/>
    <w:basedOn w:val="883"/>
    <w:next w:val="905"/>
    <w:qFormat/>
    <w:pPr>
      <w:ind w:left="0" w:firstLine="4"/>
      <w:spacing w:before="0" w:after="0" w:line="240" w:lineRule="auto"/>
      <w:shd w:val="clear" w:color="000000" w:fill="000080"/>
    </w:pPr>
    <w:rPr>
      <w:rFonts w:ascii="Times New Roman" w:hAnsi="Times New Roman" w:cs="Times New Roman"/>
    </w:rPr>
  </w:style>
  <w:style w:type="paragraph" w:styleId="905">
    <w:name w:val="annotation subject"/>
    <w:next w:val="882"/>
    <w:qFormat/>
    <w:pPr>
      <w:ind w:firstLine="4608"/>
      <w:spacing w:line="360" w:lineRule="auto"/>
    </w:pPr>
    <w:rPr>
      <w:rFonts w:ascii="Calibri" w:hAnsi="Calibri"/>
    </w:rPr>
  </w:style>
  <w:style w:type="paragraph" w:styleId="906">
    <w:name w:val="annotation text"/>
    <w:basedOn w:val="883"/>
    <w:next w:val="882"/>
    <w:qFormat/>
    <w:pPr>
      <w:ind w:left="0" w:firstLine="3584"/>
      <w:spacing w:before="0" w:after="0" w:line="360" w:lineRule="auto"/>
    </w:pPr>
    <w:rPr>
      <w:rFonts w:ascii="Times New Roman" w:hAnsi="Times New Roman" w:cs="Times New Roman"/>
    </w:rPr>
  </w:style>
  <w:style w:type="paragraph" w:styleId="907">
    <w:name w:val="Body Text 3"/>
    <w:basedOn w:val="883"/>
    <w:next w:val="882"/>
    <w:qFormat/>
    <w:pPr>
      <w:ind w:left="0" w:firstLine="2048"/>
      <w:spacing w:before="0" w:after="0" w:line="500" w:lineRule="exact"/>
    </w:pPr>
    <w:rPr>
      <w:rFonts w:ascii="Times New Roman" w:hAnsi="Times New Roman" w:cs="Times New Roman"/>
    </w:rPr>
  </w:style>
  <w:style w:type="paragraph" w:styleId="908">
    <w:name w:val="List Bullet 3"/>
    <w:basedOn w:val="883"/>
    <w:next w:val="882"/>
    <w:qFormat/>
    <w:pPr>
      <w:ind w:left="900" w:firstLine="2652"/>
      <w:spacing w:before="0" w:after="0" w:line="360" w:lineRule="auto"/>
    </w:pPr>
    <w:rPr>
      <w:rFonts w:ascii="Times New Roman" w:hAnsi="Times New Roman" w:cs="Times New Roman"/>
    </w:rPr>
  </w:style>
  <w:style w:type="paragraph" w:styleId="909">
    <w:name w:val="Body Text"/>
    <w:basedOn w:val="882"/>
    <w:next w:val="882"/>
    <w:qFormat/>
    <w:pPr>
      <w:ind w:left="0" w:firstLine="2560"/>
    </w:pPr>
    <w:rPr>
      <w:rFonts w:ascii="Times New Roman" w:hAnsi="Times New Roman" w:cs="Times New Roman"/>
    </w:rPr>
  </w:style>
  <w:style w:type="paragraph" w:styleId="910">
    <w:name w:val="List Number 3"/>
    <w:basedOn w:val="883"/>
    <w:next w:val="882"/>
    <w:qFormat/>
    <w:pPr>
      <w:ind w:left="420" w:firstLine="3584"/>
      <w:spacing w:before="0" w:after="0" w:line="240" w:lineRule="auto"/>
    </w:pPr>
    <w:rPr>
      <w:rFonts w:ascii="Times New Roman" w:hAnsi="Times New Roman" w:cs="Times New Roman"/>
    </w:rPr>
  </w:style>
  <w:style w:type="paragraph" w:styleId="911">
    <w:name w:val="List 2"/>
    <w:basedOn w:val="883"/>
    <w:next w:val="897"/>
    <w:qFormat/>
    <w:pPr>
      <w:ind w:left="100" w:firstLine="3640"/>
      <w:spacing w:before="0" w:after="0" w:line="240" w:lineRule="auto"/>
    </w:pPr>
    <w:rPr>
      <w:rFonts w:ascii="Times New Roman" w:hAnsi="Times New Roman" w:cs="Times New Roman"/>
    </w:rPr>
  </w:style>
  <w:style w:type="paragraph" w:styleId="912">
    <w:name w:val="Block Text"/>
    <w:basedOn w:val="883"/>
    <w:next w:val="882"/>
    <w:qFormat/>
    <w:pPr>
      <w:ind w:left="420" w:right="33" w:firstLine="2560"/>
      <w:spacing w:before="0" w:after="0" w:line="240" w:lineRule="auto"/>
    </w:pPr>
    <w:rPr>
      <w:rFonts w:ascii="Times New Roman" w:hAnsi="Times New Roman" w:cs="Times New Roman"/>
    </w:rPr>
  </w:style>
  <w:style w:type="paragraph" w:styleId="913">
    <w:name w:val="toc 5"/>
    <w:basedOn w:val="883"/>
    <w:next w:val="882"/>
    <w:uiPriority w:val="39"/>
    <w:qFormat/>
    <w:pPr>
      <w:ind w:left="1160" w:firstLine="3784"/>
      <w:spacing w:before="0" w:after="0" w:line="360" w:lineRule="auto"/>
    </w:pPr>
    <w:rPr>
      <w:rFonts w:ascii="Times New Roman" w:hAnsi="Times New Roman" w:cs="Times New Roman"/>
    </w:rPr>
  </w:style>
  <w:style w:type="paragraph" w:styleId="914">
    <w:name w:val="toc 3"/>
    <w:basedOn w:val="883"/>
    <w:next w:val="882"/>
    <w:uiPriority w:val="39"/>
    <w:qFormat/>
    <w:pPr>
      <w:ind w:left="0" w:firstLine="1024"/>
      <w:spacing w:before="0" w:after="0" w:line="360" w:lineRule="auto"/>
    </w:pPr>
    <w:rPr>
      <w:rFonts w:ascii="Times New Roman" w:hAnsi="Times New Roman" w:cs="Times New Roman"/>
    </w:rPr>
  </w:style>
  <w:style w:type="paragraph" w:styleId="915">
    <w:name w:val="Plain Text"/>
    <w:basedOn w:val="883"/>
    <w:next w:val="916"/>
    <w:qFormat/>
    <w:pPr>
      <w:ind w:left="0" w:firstLine="2048"/>
      <w:spacing w:before="0" w:after="0" w:line="240" w:lineRule="auto"/>
    </w:pPr>
    <w:rPr>
      <w:rFonts w:ascii="Times New Roman" w:hAnsi="Times New Roman" w:cs="Times New Roman"/>
    </w:rPr>
  </w:style>
  <w:style w:type="paragraph" w:styleId="916">
    <w:name w:val="toc 1"/>
    <w:basedOn w:val="883"/>
    <w:next w:val="882"/>
    <w:uiPriority w:val="39"/>
    <w:qFormat/>
    <w:pPr>
      <w:ind w:left="0" w:firstLine="4608"/>
      <w:spacing w:before="0" w:after="0" w:line="240" w:lineRule="auto"/>
    </w:pPr>
    <w:rPr>
      <w:rFonts w:ascii="Times New Roman" w:hAnsi="Times New Roman" w:cs="Times New Roman"/>
    </w:rPr>
  </w:style>
  <w:style w:type="paragraph" w:styleId="917">
    <w:name w:val="List Bullet 5"/>
    <w:basedOn w:val="883"/>
    <w:next w:val="918"/>
    <w:qFormat/>
    <w:pPr>
      <w:ind w:left="2040" w:firstLine="2560"/>
      <w:spacing w:before="0" w:after="0" w:line="360" w:lineRule="auto"/>
    </w:pPr>
    <w:rPr>
      <w:rFonts w:ascii="Times New Roman" w:hAnsi="Times New Roman" w:cs="Times New Roman"/>
    </w:rPr>
  </w:style>
  <w:style w:type="paragraph" w:styleId="918" w:customStyle="1">
    <w:name w:val="正文首行缩进1"/>
    <w:next w:val="910"/>
    <w:qFormat/>
    <w:pPr>
      <w:ind w:left="420" w:firstLine="2724"/>
      <w:spacing w:after="120" w:line="360" w:lineRule="auto"/>
    </w:pPr>
    <w:rPr>
      <w:rFonts w:ascii="Calibri" w:hAnsi="Calibri"/>
    </w:rPr>
  </w:style>
  <w:style w:type="paragraph" w:styleId="919">
    <w:name w:val="toc 8"/>
    <w:basedOn w:val="883"/>
    <w:next w:val="882"/>
    <w:uiPriority w:val="39"/>
    <w:qFormat/>
    <w:pPr>
      <w:ind w:left="1880" w:firstLine="3784"/>
      <w:spacing w:before="0" w:after="0" w:line="360" w:lineRule="auto"/>
    </w:pPr>
    <w:rPr>
      <w:rFonts w:ascii="Times New Roman" w:hAnsi="Times New Roman" w:cs="Times New Roman"/>
    </w:rPr>
  </w:style>
  <w:style w:type="paragraph" w:styleId="920">
    <w:name w:val="Date"/>
    <w:basedOn w:val="883"/>
    <w:next w:val="882"/>
    <w:qFormat/>
    <w:pPr>
      <w:ind w:left="0" w:firstLine="2560"/>
      <w:spacing w:before="0" w:after="0" w:line="240" w:lineRule="auto"/>
    </w:pPr>
    <w:rPr>
      <w:rFonts w:ascii="Times New Roman" w:hAnsi="Times New Roman" w:cs="Times New Roman"/>
    </w:rPr>
  </w:style>
  <w:style w:type="paragraph" w:styleId="921">
    <w:name w:val="Body Text Indent 2"/>
    <w:basedOn w:val="883"/>
    <w:next w:val="895"/>
    <w:qFormat/>
    <w:pPr>
      <w:ind w:left="481" w:firstLine="2784"/>
      <w:spacing w:before="0" w:after="0" w:line="400" w:lineRule="exact"/>
    </w:pPr>
    <w:rPr>
      <w:rFonts w:ascii="Times New Roman" w:hAnsi="Times New Roman" w:cs="Times New Roman"/>
    </w:rPr>
  </w:style>
  <w:style w:type="paragraph" w:styleId="922">
    <w:name w:val="endnote text"/>
    <w:basedOn w:val="883"/>
    <w:next w:val="923"/>
    <w:qFormat/>
    <w:pPr>
      <w:ind w:left="0" w:firstLine="2560"/>
      <w:spacing w:before="0" w:after="0" w:line="360" w:lineRule="auto"/>
    </w:pPr>
    <w:rPr>
      <w:rFonts w:ascii="Times New Roman" w:hAnsi="Times New Roman" w:cs="Times New Roman"/>
    </w:rPr>
  </w:style>
  <w:style w:type="paragraph" w:styleId="923" w:customStyle="1">
    <w:name w:val="Char11"/>
    <w:basedOn w:val="883"/>
    <w:next w:val="882"/>
    <w:qFormat/>
    <w:pPr>
      <w:ind w:left="0" w:firstLine="3584"/>
      <w:spacing w:before="0" w:after="0" w:line="240" w:lineRule="auto"/>
    </w:pPr>
    <w:rPr>
      <w:rFonts w:ascii="Times New Roman" w:hAnsi="Times New Roman" w:cs="Times New Roman"/>
    </w:rPr>
  </w:style>
  <w:style w:type="paragraph" w:styleId="924">
    <w:name w:val="Balloon Text"/>
    <w:basedOn w:val="883"/>
    <w:next w:val="900"/>
    <w:qFormat/>
    <w:pPr>
      <w:ind w:left="0" w:firstLine="2048"/>
      <w:spacing w:before="0" w:after="0" w:line="240" w:lineRule="auto"/>
    </w:pPr>
    <w:rPr>
      <w:rFonts w:ascii="Times New Roman" w:hAnsi="Times New Roman" w:cs="Times New Roman"/>
    </w:rPr>
  </w:style>
  <w:style w:type="paragraph" w:styleId="925">
    <w:name w:val="Footer"/>
    <w:basedOn w:val="882"/>
    <w:next w:val="926"/>
    <w:link w:val="952"/>
    <w:qFormat/>
    <w:pPr>
      <w:ind w:left="0" w:firstLine="3584"/>
    </w:pPr>
  </w:style>
  <w:style w:type="paragraph" w:styleId="926" w:customStyle="1">
    <w:name w:val="Char Char Char Char Char Char Char Char Char Char Char Char Char"/>
    <w:basedOn w:val="883"/>
    <w:next w:val="882"/>
    <w:qFormat/>
    <w:pPr>
      <w:ind w:left="0" w:firstLine="3584"/>
      <w:spacing w:before="0" w:after="160" w:line="240" w:lineRule="exact"/>
    </w:pPr>
    <w:rPr>
      <w:rFonts w:ascii="Times New Roman" w:hAnsi="Times New Roman" w:cs="Times New Roman"/>
    </w:rPr>
  </w:style>
  <w:style w:type="paragraph" w:styleId="927">
    <w:name w:val="Header"/>
    <w:basedOn w:val="883"/>
    <w:next w:val="920"/>
    <w:link w:val="953"/>
    <w:qFormat/>
    <w:pPr>
      <w:ind w:left="0" w:firstLine="3584"/>
      <w:jc w:val="center"/>
      <w:spacing w:before="0" w:after="0" w:line="240" w:lineRule="auto"/>
    </w:pPr>
  </w:style>
  <w:style w:type="paragraph" w:styleId="928">
    <w:name w:val="toc 4"/>
    <w:basedOn w:val="883"/>
    <w:next w:val="882"/>
    <w:uiPriority w:val="39"/>
    <w:qFormat/>
    <w:pPr>
      <w:ind w:left="1260" w:firstLine="1024"/>
      <w:spacing w:before="0" w:after="0" w:line="240" w:lineRule="auto"/>
    </w:pPr>
    <w:rPr>
      <w:rFonts w:ascii="Times New Roman" w:hAnsi="Times New Roman" w:cs="Times New Roman"/>
    </w:rPr>
  </w:style>
  <w:style w:type="paragraph" w:styleId="929">
    <w:name w:val="Subtitle"/>
    <w:next w:val="882"/>
    <w:qFormat/>
    <w:pPr>
      <w:ind w:left="1024"/>
      <w:jc w:val="center"/>
      <w:spacing w:after="60"/>
    </w:pPr>
    <w:rPr>
      <w:rFonts w:ascii="Calibri" w:hAnsi="Calibri"/>
    </w:rPr>
  </w:style>
  <w:style w:type="paragraph" w:styleId="930">
    <w:name w:val="List"/>
    <w:basedOn w:val="883"/>
    <w:next w:val="931"/>
    <w:qFormat/>
    <w:pPr>
      <w:ind w:left="200" w:firstLine="3640"/>
      <w:spacing w:before="0" w:after="0" w:line="240" w:lineRule="auto"/>
    </w:pPr>
    <w:rPr>
      <w:rFonts w:ascii="Times New Roman" w:hAnsi="Times New Roman" w:cs="Times New Roman"/>
    </w:rPr>
  </w:style>
  <w:style w:type="paragraph" w:styleId="931">
    <w:name w:val="Body Text First Indent"/>
    <w:next w:val="882"/>
    <w:qFormat/>
    <w:pPr>
      <w:ind w:left="420" w:firstLine="3748"/>
      <w:spacing w:after="120"/>
    </w:pPr>
    <w:rPr>
      <w:rFonts w:ascii="Calibri" w:hAnsi="Calibri"/>
    </w:rPr>
  </w:style>
  <w:style w:type="paragraph" w:styleId="932">
    <w:name w:val="footnote text"/>
    <w:basedOn w:val="883"/>
    <w:next w:val="912"/>
    <w:link w:val="1304"/>
    <w:qFormat/>
    <w:pPr>
      <w:ind w:left="0" w:firstLine="3584"/>
      <w:spacing w:before="0" w:after="0" w:line="360" w:lineRule="auto"/>
    </w:pPr>
    <w:rPr>
      <w:rFonts w:ascii="Times New Roman" w:hAnsi="Times New Roman" w:cs="Times New Roman"/>
    </w:rPr>
  </w:style>
  <w:style w:type="paragraph" w:styleId="933">
    <w:name w:val="toc 6"/>
    <w:basedOn w:val="883"/>
    <w:next w:val="882"/>
    <w:uiPriority w:val="39"/>
    <w:qFormat/>
    <w:pPr>
      <w:ind w:left="1400" w:firstLine="3784"/>
      <w:spacing w:before="0" w:after="0" w:line="360" w:lineRule="auto"/>
    </w:pPr>
    <w:rPr>
      <w:rFonts w:ascii="Times New Roman" w:hAnsi="Times New Roman" w:cs="Times New Roman"/>
    </w:rPr>
  </w:style>
  <w:style w:type="paragraph" w:styleId="934">
    <w:name w:val="List 5"/>
    <w:basedOn w:val="883"/>
    <w:next w:val="909"/>
    <w:qFormat/>
    <w:pPr>
      <w:ind w:left="2100" w:firstLine="3676"/>
      <w:spacing w:before="0" w:after="0" w:line="240" w:lineRule="auto"/>
    </w:pPr>
    <w:rPr>
      <w:rFonts w:ascii="Times New Roman" w:hAnsi="Times New Roman" w:cs="Times New Roman"/>
    </w:rPr>
  </w:style>
  <w:style w:type="paragraph" w:styleId="935">
    <w:name w:val="Body Text Indent 3"/>
    <w:basedOn w:val="883"/>
    <w:next w:val="933"/>
    <w:qFormat/>
    <w:pPr>
      <w:ind w:left="480" w:firstLine="2784"/>
      <w:spacing w:before="0" w:after="0" w:line="400" w:lineRule="exact"/>
    </w:pPr>
    <w:rPr>
      <w:rFonts w:ascii="Times New Roman" w:hAnsi="Times New Roman" w:cs="Times New Roman"/>
    </w:rPr>
  </w:style>
  <w:style w:type="paragraph" w:styleId="936">
    <w:name w:val="toc 2"/>
    <w:basedOn w:val="883"/>
    <w:next w:val="882"/>
    <w:uiPriority w:val="39"/>
    <w:qFormat/>
    <w:pPr>
      <w:ind w:left="0" w:firstLine="1024"/>
      <w:spacing w:before="0" w:after="0" w:line="360" w:lineRule="auto"/>
    </w:pPr>
    <w:rPr>
      <w:rFonts w:ascii="Times New Roman" w:hAnsi="Times New Roman" w:cs="Times New Roman"/>
    </w:rPr>
  </w:style>
  <w:style w:type="paragraph" w:styleId="937">
    <w:name w:val="toc 9"/>
    <w:basedOn w:val="883"/>
    <w:next w:val="882"/>
    <w:uiPriority w:val="39"/>
    <w:qFormat/>
    <w:pPr>
      <w:ind w:left="2120" w:firstLine="3784"/>
      <w:spacing w:before="0" w:after="0" w:line="360" w:lineRule="auto"/>
    </w:pPr>
    <w:rPr>
      <w:rFonts w:ascii="Times New Roman" w:hAnsi="Times New Roman" w:cs="Times New Roman"/>
    </w:rPr>
  </w:style>
  <w:style w:type="paragraph" w:styleId="938">
    <w:name w:val="Body Text 2"/>
    <w:basedOn w:val="883"/>
    <w:next w:val="903"/>
    <w:qFormat/>
    <w:pPr>
      <w:ind w:left="0" w:firstLine="1024"/>
      <w:spacing w:before="0" w:after="120" w:line="480" w:lineRule="auto"/>
    </w:pPr>
    <w:rPr>
      <w:rFonts w:ascii="Times New Roman" w:hAnsi="Times New Roman" w:cs="Times New Roman"/>
    </w:rPr>
  </w:style>
  <w:style w:type="paragraph" w:styleId="939">
    <w:name w:val="HTML Preformatted"/>
    <w:basedOn w:val="883"/>
    <w:next w:val="902"/>
    <w:qFormat/>
    <w:pPr>
      <w:ind w:left="0" w:firstLine="2048"/>
      <w:spacing w:before="0" w:after="0" w:line="253" w:lineRule="atLeast"/>
    </w:pPr>
    <w:rPr>
      <w:rFonts w:ascii="Times New Roman" w:hAnsi="Times New Roman" w:cs="Times New Roman"/>
    </w:rPr>
  </w:style>
  <w:style w:type="paragraph" w:styleId="940">
    <w:name w:val="Normal (Web)"/>
    <w:basedOn w:val="882"/>
    <w:next w:val="911"/>
    <w:qFormat/>
    <w:pPr>
      <w:ind w:left="15" w:right="15" w:firstLine="4608"/>
      <w:spacing w:before="60" w:after="60" w:line="312" w:lineRule="auto"/>
    </w:pPr>
    <w:rPr>
      <w:rFonts w:ascii="Times New Roman" w:hAnsi="Times New Roman" w:cs="Times New Roman"/>
    </w:rPr>
  </w:style>
  <w:style w:type="paragraph" w:styleId="941">
    <w:name w:val="index 1"/>
    <w:basedOn w:val="883"/>
    <w:next w:val="882"/>
    <w:qFormat/>
    <w:pPr>
      <w:ind w:left="0" w:firstLine="3584"/>
      <w:spacing w:before="0" w:after="0" w:line="240" w:lineRule="auto"/>
    </w:pPr>
    <w:rPr>
      <w:rFonts w:ascii="Times New Roman" w:hAnsi="Times New Roman" w:cs="Times New Roman"/>
    </w:rPr>
  </w:style>
  <w:style w:type="paragraph" w:styleId="942">
    <w:name w:val="Body Text First Indent 2"/>
    <w:basedOn w:val="895"/>
    <w:link w:val="1301"/>
    <w:unhideWhenUsed/>
    <w:qFormat/>
    <w:pPr>
      <w:ind w:firstLine="420"/>
    </w:pPr>
  </w:style>
  <w:style w:type="table" w:styleId="943">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44">
    <w:name w:val="Strong"/>
    <w:qFormat/>
    <w:rPr>
      <w:rFonts w:ascii="Times New Roman" w:hAnsi="Times New Roman" w:eastAsia="宋体" w:cs="Times New Roman"/>
      <w:b/>
      <w:sz w:val="20"/>
    </w:rPr>
  </w:style>
  <w:style w:type="character" w:styleId="945">
    <w:name w:val="page number"/>
    <w:qFormat/>
    <w:rPr>
      <w:rFonts w:ascii="Times New Roman" w:hAnsi="Times New Roman" w:eastAsia="宋体" w:cs="Times New Roman"/>
      <w:sz w:val="20"/>
    </w:rPr>
  </w:style>
  <w:style w:type="character" w:styleId="946">
    <w:name w:val="FollowedHyperlink"/>
    <w:qFormat/>
    <w:rPr>
      <w:rFonts w:ascii="Times New Roman" w:hAnsi="Times New Roman" w:eastAsia="宋体" w:cs="Times New Roman"/>
      <w:color w:val="800080"/>
      <w:sz w:val="20"/>
      <w:u w:val="single"/>
    </w:rPr>
  </w:style>
  <w:style w:type="character" w:styleId="947">
    <w:name w:val="Emphasis"/>
    <w:qFormat/>
    <w:rPr>
      <w:rFonts w:ascii="Times New Roman" w:hAnsi="Times New Roman" w:eastAsia="宋体" w:cs="Times New Roman"/>
      <w:i/>
      <w:sz w:val="21"/>
    </w:rPr>
  </w:style>
  <w:style w:type="character" w:styleId="948">
    <w:name w:val="Hyperlink"/>
    <w:uiPriority w:val="99"/>
    <w:qFormat/>
    <w:rPr>
      <w:rFonts w:ascii="Times New Roman" w:hAnsi="Times New Roman" w:eastAsia="宋体" w:cs="Times New Roman"/>
      <w:color w:val="0000ff"/>
      <w:sz w:val="20"/>
      <w:u w:val="single"/>
    </w:rPr>
  </w:style>
  <w:style w:type="character" w:styleId="949">
    <w:name w:val="annotation reference"/>
    <w:qFormat/>
    <w:rPr>
      <w:rFonts w:ascii="Times New Roman" w:hAnsi="Times New Roman" w:eastAsia="宋体" w:cs="Times New Roman"/>
      <w:sz w:val="20"/>
    </w:rPr>
  </w:style>
  <w:style w:type="character" w:styleId="950">
    <w:name w:val="footnote reference"/>
    <w:qFormat/>
    <w:rPr>
      <w:rFonts w:ascii="Times New Roman" w:hAnsi="Times New Roman" w:eastAsia="宋体" w:cs="Times New Roman"/>
      <w:vertAlign w:val="superscript"/>
    </w:rPr>
  </w:style>
  <w:style w:type="character" w:styleId="951" w:customStyle="1">
    <w:name w:val="正文缩进 字符"/>
    <w:link w:val="901"/>
    <w:qFormat/>
    <w:rPr>
      <w:rFonts w:ascii="Calibri" w:hAnsi="Calibri" w:eastAsia="宋体" w:cs="Times New Roman"/>
    </w:rPr>
  </w:style>
  <w:style w:type="character" w:styleId="952" w:customStyle="1">
    <w:name w:val="页脚 字符"/>
    <w:link w:val="925"/>
    <w:qFormat/>
    <w:rPr>
      <w:rFonts w:ascii="Calibri" w:hAnsi="Calibri" w:eastAsia="宋体" w:cs="Times New Roman"/>
    </w:rPr>
  </w:style>
  <w:style w:type="character" w:styleId="953" w:customStyle="1">
    <w:name w:val="页眉 字符"/>
    <w:link w:val="927"/>
    <w:qFormat/>
    <w:rPr>
      <w:rFonts w:ascii="Calibri" w:hAnsi="Calibri" w:eastAsia="宋体" w:cs="Times New Roman"/>
    </w:rPr>
  </w:style>
  <w:style w:type="character" w:styleId="954" w:customStyle="1">
    <w:name w:val="日期 Char"/>
    <w:qFormat/>
    <w:rPr>
      <w:rFonts w:ascii="Times New Roman" w:hAnsi="Times New Roman" w:eastAsia="宋体" w:cs="Times New Roman"/>
      <w:sz w:val="20"/>
    </w:rPr>
  </w:style>
  <w:style w:type="character" w:styleId="955" w:customStyle="1">
    <w:name w:val="批注引用1"/>
    <w:qFormat/>
    <w:rPr>
      <w:rFonts w:ascii="Times New Roman" w:hAnsi="Times New Roman" w:eastAsia="宋体" w:cs="Times New Roman"/>
      <w:sz w:val="20"/>
    </w:rPr>
  </w:style>
  <w:style w:type="character" w:styleId="956" w:customStyle="1">
    <w:name w:val="应答文本 Char Char"/>
    <w:qFormat/>
    <w:rPr>
      <w:rFonts w:ascii="Times New Roman" w:hAnsi="Times New Roman" w:eastAsia="宋体" w:cs="Times New Roman"/>
      <w:sz w:val="20"/>
    </w:rPr>
  </w:style>
  <w:style w:type="character" w:styleId="957" w:customStyle="1">
    <w:name w:val="图片0 Char Char"/>
    <w:qFormat/>
    <w:rPr>
      <w:rFonts w:ascii="Times New Roman" w:hAnsi="Times New Roman" w:eastAsia="宋体" w:cs="Times New Roman"/>
      <w:sz w:val="20"/>
    </w:rPr>
  </w:style>
  <w:style w:type="character" w:styleId="958" w:customStyle="1">
    <w:name w:val="尾注文本 Char"/>
    <w:qFormat/>
    <w:rPr>
      <w:rFonts w:ascii="Times New Roman" w:hAnsi="Times New Roman" w:eastAsia="宋体" w:cs="Times New Roman"/>
      <w:sz w:val="20"/>
    </w:rPr>
  </w:style>
  <w:style w:type="character" w:styleId="959" w:customStyle="1">
    <w:name w:val="文档结构图 字符"/>
    <w:qFormat/>
    <w:rPr>
      <w:rFonts w:ascii="Microsoft YaHei UI" w:hAnsi="Times New Roman" w:eastAsia="Microsoft YaHei UI" w:cs="Times New Roman"/>
      <w:sz w:val="18"/>
      <w:szCs w:val="18"/>
    </w:rPr>
  </w:style>
  <w:style w:type="character" w:styleId="960" w:customStyle="1">
    <w:name w:val="_Style 337"/>
    <w:qFormat/>
    <w:rPr>
      <w:rFonts w:ascii="Times New Roman" w:hAnsi="Times New Roman" w:eastAsia="宋体" w:cs="Times New Roman"/>
      <w:color w:val="auto"/>
      <w:sz w:val="21"/>
    </w:rPr>
  </w:style>
  <w:style w:type="character" w:styleId="961" w:customStyle="1">
    <w:name w:val="正文文本 字符"/>
    <w:qFormat/>
    <w:rPr>
      <w:rFonts w:ascii="Times New Roman" w:hAnsi="Times New Roman" w:eastAsia="宋体" w:cs="Times New Roman"/>
      <w:sz w:val="21"/>
    </w:rPr>
  </w:style>
  <w:style w:type="character" w:styleId="962" w:customStyle="1">
    <w:name w:val="批注文字 字符"/>
    <w:qFormat/>
    <w:rPr>
      <w:rFonts w:ascii="Times New Roman" w:hAnsi="Times New Roman" w:eastAsia="宋体" w:cs="Times New Roman"/>
      <w:sz w:val="20"/>
    </w:rPr>
  </w:style>
  <w:style w:type="character" w:styleId="963" w:customStyle="1">
    <w:name w:val="批注文字 Char1"/>
    <w:qFormat/>
    <w:rPr>
      <w:rFonts w:ascii="Times New Roman" w:hAnsi="Times New Roman" w:eastAsia="宋体" w:cs="Times New Roman"/>
      <w:sz w:val="20"/>
    </w:rPr>
  </w:style>
  <w:style w:type="character" w:styleId="964" w:customStyle="1">
    <w:name w:val="txt"/>
    <w:qFormat/>
    <w:rPr>
      <w:rFonts w:ascii="Times New Roman" w:hAnsi="Times New Roman" w:eastAsia="宋体" w:cs="Times New Roman"/>
      <w:sz w:val="20"/>
    </w:rPr>
  </w:style>
  <w:style w:type="character" w:styleId="965" w:customStyle="1">
    <w:name w:val="标书正文 Char"/>
    <w:qFormat/>
    <w:rPr>
      <w:rFonts w:ascii="Times New Roman" w:hAnsi="Times New Roman" w:eastAsia="宋体" w:cs="Times New Roman"/>
      <w:sz w:val="20"/>
    </w:rPr>
  </w:style>
  <w:style w:type="character" w:styleId="966" w:customStyle="1">
    <w:name w:val="font21"/>
    <w:qFormat/>
    <w:rPr>
      <w:rFonts w:hint="eastAsia" w:ascii="宋体" w:hAnsi="宋体" w:eastAsia="宋体" w:cs="宋体"/>
      <w:color w:val="ff0000"/>
      <w:sz w:val="24"/>
      <w:szCs w:val="24"/>
      <w:u w:val="none"/>
    </w:rPr>
  </w:style>
  <w:style w:type="character" w:styleId="967" w:customStyle="1">
    <w:name w:val="apple-converted-space"/>
    <w:qFormat/>
    <w:rPr>
      <w:rFonts w:ascii="Times New Roman" w:hAnsi="Times New Roman" w:eastAsia="宋体" w:cs="Times New Roman"/>
      <w:sz w:val="20"/>
    </w:rPr>
  </w:style>
  <w:style w:type="character" w:styleId="968" w:customStyle="1">
    <w:name w:val="纯文本 Char1"/>
    <w:qFormat/>
    <w:rPr>
      <w:rFonts w:ascii="Times New Roman" w:hAnsi="Times New Roman" w:eastAsia="宋体" w:cs="Times New Roman"/>
      <w:sz w:val="20"/>
    </w:rPr>
  </w:style>
  <w:style w:type="character" w:styleId="969" w:customStyle="1">
    <w:name w:val="para1"/>
    <w:qFormat/>
    <w:rPr>
      <w:rFonts w:ascii="Times New Roman" w:hAnsi="Times New Roman" w:eastAsia="宋体" w:cs="Times New Roman"/>
      <w:sz w:val="20"/>
    </w:rPr>
  </w:style>
  <w:style w:type="character" w:styleId="970" w:customStyle="1">
    <w:name w:val="HTML 预设格式 Char1"/>
    <w:qFormat/>
    <w:rPr>
      <w:rFonts w:ascii="Times New Roman" w:hAnsi="Times New Roman" w:eastAsia="宋体" w:cs="Times New Roman"/>
      <w:sz w:val="20"/>
    </w:rPr>
  </w:style>
  <w:style w:type="character" w:styleId="971" w:customStyle="1">
    <w:name w:val="批注文字 Char"/>
    <w:qFormat/>
    <w:rPr>
      <w:rFonts w:ascii="Times New Roman" w:hAnsi="Times New Roman" w:eastAsia="宋体" w:cs="Times New Roman"/>
      <w:sz w:val="20"/>
    </w:rPr>
  </w:style>
  <w:style w:type="character" w:styleId="972" w:customStyle="1">
    <w:name w:val="文档结构图 Char"/>
    <w:qFormat/>
    <w:rPr>
      <w:rFonts w:ascii="Times New Roman" w:hAnsi="Times New Roman" w:eastAsia="宋体" w:cs="Times New Roman"/>
      <w:sz w:val="20"/>
    </w:rPr>
  </w:style>
  <w:style w:type="character" w:styleId="973" w:customStyle="1">
    <w:name w:val="超级链接"/>
    <w:qFormat/>
    <w:rPr>
      <w:rFonts w:ascii="Times New Roman" w:hAnsi="Times New Roman" w:eastAsia="宋体" w:cs="Times New Roman"/>
      <w:color w:val="0000ff"/>
      <w:sz w:val="20"/>
      <w:u w:val="single"/>
    </w:rPr>
  </w:style>
  <w:style w:type="character" w:styleId="974" w:customStyle="1">
    <w:name w:val="p141"/>
    <w:qFormat/>
    <w:rPr>
      <w:rFonts w:ascii="Times New Roman" w:hAnsi="Times New Roman" w:eastAsia="宋体" w:cs="Times New Roman"/>
      <w:color w:val="000000"/>
      <w:sz w:val="20"/>
      <w:u w:val="none"/>
    </w:rPr>
  </w:style>
  <w:style w:type="character" w:styleId="975" w:customStyle="1">
    <w:name w:val="宏文本 Char"/>
    <w:qFormat/>
    <w:rPr>
      <w:rFonts w:ascii="Times New Roman" w:hAnsi="Times New Roman" w:eastAsia="宋体" w:cs="Times New Roman"/>
      <w:sz w:val="20"/>
    </w:rPr>
  </w:style>
  <w:style w:type="character" w:styleId="976" w:customStyle="1">
    <w:name w:val="_Style 313"/>
    <w:qFormat/>
    <w:rPr>
      <w:rFonts w:ascii="Times New Roman" w:hAnsi="Times New Roman" w:eastAsia="宋体" w:cs="Times New Roman"/>
      <w:b/>
      <w:i/>
      <w:sz w:val="21"/>
    </w:rPr>
  </w:style>
  <w:style w:type="character" w:styleId="977" w:customStyle="1">
    <w:name w:val="页脚 Char1"/>
    <w:qFormat/>
    <w:rPr>
      <w:rFonts w:ascii="Times New Roman" w:hAnsi="Times New Roman" w:eastAsia="宋体" w:cs="Times New Roman"/>
      <w:sz w:val="20"/>
    </w:rPr>
  </w:style>
  <w:style w:type="character" w:styleId="978" w:customStyle="1">
    <w:name w:val="页眉 Char"/>
    <w:qFormat/>
    <w:rPr>
      <w:rFonts w:ascii="Times New Roman" w:hAnsi="Times New Roman" w:eastAsia="宋体" w:cs="Times New Roman"/>
      <w:sz w:val="20"/>
    </w:rPr>
  </w:style>
  <w:style w:type="character" w:styleId="979" w:customStyle="1">
    <w:name w:val="标题 7 Char"/>
    <w:qFormat/>
    <w:rPr>
      <w:rFonts w:ascii="Times New Roman" w:hAnsi="Times New Roman" w:eastAsia="宋体" w:cs="Times New Roman"/>
      <w:b/>
      <w:sz w:val="20"/>
    </w:rPr>
  </w:style>
  <w:style w:type="character" w:styleId="980" w:customStyle="1">
    <w:name w:val="Char Char12"/>
    <w:qFormat/>
    <w:rPr>
      <w:rFonts w:ascii="Times New Roman" w:hAnsi="Times New Roman" w:eastAsia="宋体" w:cs="Times New Roman"/>
      <w:sz w:val="20"/>
    </w:rPr>
  </w:style>
  <w:style w:type="character" w:styleId="981" w:customStyle="1">
    <w:name w:val="标题 3 Char"/>
    <w:qFormat/>
    <w:rPr>
      <w:rFonts w:ascii="Times New Roman" w:hAnsi="Times New Roman" w:eastAsia="宋体" w:cs="Times New Roman"/>
      <w:b/>
      <w:sz w:val="20"/>
    </w:rPr>
  </w:style>
  <w:style w:type="character" w:styleId="982" w:customStyle="1">
    <w:name w:val="正文（首行缩进 2 字符） Char Char"/>
    <w:qFormat/>
    <w:rPr>
      <w:rFonts w:ascii="Times New Roman" w:hAnsi="Times New Roman" w:eastAsia="宋体" w:cs="Times New Roman"/>
      <w:sz w:val="20"/>
    </w:rPr>
  </w:style>
  <w:style w:type="character" w:styleId="983" w:customStyle="1">
    <w:name w:val="表格用 Char Char"/>
    <w:qFormat/>
    <w:rPr>
      <w:rFonts w:ascii="Times New Roman" w:hAnsi="Times New Roman" w:eastAsia="宋体" w:cs="Times New Roman"/>
      <w:sz w:val="20"/>
    </w:rPr>
  </w:style>
  <w:style w:type="character" w:styleId="984" w:customStyle="1">
    <w:name w:val="正文文本缩进 3 Char1"/>
    <w:qFormat/>
    <w:rPr>
      <w:rFonts w:ascii="Times New Roman" w:hAnsi="Times New Roman" w:eastAsia="宋体" w:cs="Times New Roman"/>
      <w:sz w:val="20"/>
    </w:rPr>
  </w:style>
  <w:style w:type="character" w:styleId="985" w:customStyle="1">
    <w:name w:val="正文缩进 Char"/>
    <w:qFormat/>
    <w:rPr>
      <w:rFonts w:ascii="Times New Roman" w:hAnsi="Times New Roman" w:eastAsia="宋体" w:cs="Times New Roman"/>
      <w:sz w:val="20"/>
    </w:rPr>
  </w:style>
  <w:style w:type="character" w:styleId="986" w:customStyle="1">
    <w:name w:val="批注框文本 Char1"/>
    <w:qFormat/>
    <w:rPr>
      <w:rFonts w:ascii="Times New Roman" w:hAnsi="Times New Roman" w:eastAsia="宋体" w:cs="Times New Roman"/>
      <w:sz w:val="20"/>
    </w:rPr>
  </w:style>
  <w:style w:type="character" w:styleId="987" w:customStyle="1">
    <w:name w:val="Char Char13"/>
    <w:qFormat/>
    <w:rPr>
      <w:rFonts w:ascii="Times New Roman" w:hAnsi="Times New Roman" w:eastAsia="宋体" w:cs="Times New Roman"/>
      <w:sz w:val="20"/>
    </w:rPr>
  </w:style>
  <w:style w:type="character" w:styleId="988" w:customStyle="1">
    <w:name w:val="样式2 Char"/>
    <w:qFormat/>
    <w:rPr>
      <w:rFonts w:ascii="Times New Roman" w:hAnsi="Times New Roman" w:eastAsia="宋体" w:cs="Times New Roman"/>
      <w:b/>
      <w:sz w:val="20"/>
    </w:rPr>
  </w:style>
  <w:style w:type="character" w:styleId="989" w:customStyle="1">
    <w:name w:val="页脚 Char"/>
    <w:qFormat/>
    <w:rPr>
      <w:rFonts w:ascii="Times New Roman" w:hAnsi="Times New Roman" w:eastAsia="宋体" w:cs="Times New Roman"/>
      <w:sz w:val="20"/>
    </w:rPr>
  </w:style>
  <w:style w:type="character" w:styleId="990" w:customStyle="1">
    <w:name w:val="标准文本 Char"/>
    <w:qFormat/>
    <w:rPr>
      <w:rFonts w:ascii="Times New Roman" w:hAnsi="Times New Roman" w:eastAsia="宋体" w:cs="Times New Roman"/>
      <w:sz w:val="20"/>
    </w:rPr>
  </w:style>
  <w:style w:type="character" w:styleId="991" w:customStyle="1">
    <w:name w:val="font01"/>
    <w:qFormat/>
    <w:rPr>
      <w:rFonts w:hint="eastAsia" w:ascii="宋体" w:hAnsi="宋体" w:eastAsia="宋体" w:cs="宋体"/>
      <w:color w:val="000000"/>
      <w:sz w:val="24"/>
      <w:szCs w:val="24"/>
      <w:u w:val="none"/>
    </w:rPr>
  </w:style>
  <w:style w:type="character" w:styleId="992" w:customStyle="1">
    <w:name w:val="标题 3 Char1"/>
    <w:qFormat/>
    <w:rPr>
      <w:rFonts w:ascii="Times New Roman" w:hAnsi="Times New Roman" w:eastAsia="宋体" w:cs="Times New Roman"/>
      <w:b/>
      <w:sz w:val="20"/>
      <w:u w:val="single"/>
    </w:rPr>
  </w:style>
  <w:style w:type="character" w:styleId="993" w:customStyle="1">
    <w:name w:val="表格 Char Char"/>
    <w:qFormat/>
    <w:rPr>
      <w:rFonts w:ascii="Times New Roman" w:hAnsi="Times New Roman" w:eastAsia="宋体" w:cs="Times New Roman"/>
      <w:sz w:val="20"/>
    </w:rPr>
  </w:style>
  <w:style w:type="character" w:styleId="994" w:customStyle="1">
    <w:name w:val="正文首行缩进 Char"/>
    <w:qFormat/>
    <w:rPr>
      <w:rFonts w:ascii="Times New Roman" w:hAnsi="Times New Roman" w:eastAsia="宋体" w:cs="Times New Roman"/>
      <w:sz w:val="20"/>
    </w:rPr>
  </w:style>
  <w:style w:type="character" w:styleId="995" w:customStyle="1">
    <w:name w:val="标题 9 Char"/>
    <w:qFormat/>
    <w:rPr>
      <w:rFonts w:ascii="Times New Roman" w:hAnsi="Times New Roman" w:eastAsia="宋体" w:cs="Times New Roman"/>
      <w:sz w:val="20"/>
    </w:rPr>
  </w:style>
  <w:style w:type="character" w:styleId="996" w:customStyle="1">
    <w:name w:val="lh151"/>
    <w:qFormat/>
    <w:rPr>
      <w:rFonts w:ascii="Times New Roman" w:hAnsi="Times New Roman" w:eastAsia="宋体" w:cs="Times New Roman"/>
      <w:color w:val="666666"/>
      <w:sz w:val="20"/>
    </w:rPr>
  </w:style>
  <w:style w:type="character" w:styleId="997" w:customStyle="1">
    <w:name w:val="日期 Char1"/>
    <w:qFormat/>
    <w:rPr>
      <w:rFonts w:ascii="Times New Roman" w:hAnsi="Times New Roman" w:eastAsia="宋体" w:cs="Times New Roman"/>
      <w:sz w:val="20"/>
    </w:rPr>
  </w:style>
  <w:style w:type="character" w:styleId="998" w:customStyle="1">
    <w:name w:val="图片 Char Char"/>
    <w:qFormat/>
    <w:rPr>
      <w:rFonts w:ascii="Times New Roman" w:hAnsi="Times New Roman" w:eastAsia="宋体" w:cs="Times New Roman"/>
      <w:sz w:val="20"/>
    </w:rPr>
  </w:style>
  <w:style w:type="character" w:styleId="999" w:customStyle="1">
    <w:name w:val="批注框文本 字符"/>
    <w:qFormat/>
    <w:rPr>
      <w:rFonts w:ascii="Times New Roman" w:hAnsi="Times New Roman" w:eastAsia="宋体" w:cs="Times New Roman"/>
      <w:sz w:val="20"/>
    </w:rPr>
  </w:style>
  <w:style w:type="character" w:styleId="1000" w:customStyle="1">
    <w:name w:val="HTML 预设格式 Char"/>
    <w:qFormat/>
    <w:rPr>
      <w:rFonts w:ascii="Times New Roman" w:hAnsi="Times New Roman" w:eastAsia="宋体" w:cs="Times New Roman"/>
      <w:sz w:val="20"/>
    </w:rPr>
  </w:style>
  <w:style w:type="character" w:styleId="1001" w:customStyle="1">
    <w:name w:val="列出段落 Char"/>
    <w:qFormat/>
    <w:rPr>
      <w:rFonts w:ascii="Times New Roman" w:hAnsi="Times New Roman" w:eastAsia="宋体" w:cs="Times New Roman"/>
      <w:sz w:val="20"/>
    </w:rPr>
  </w:style>
  <w:style w:type="character" w:styleId="1002" w:customStyle="1">
    <w:name w:val="标题 5 Char"/>
    <w:qFormat/>
    <w:rPr>
      <w:rFonts w:ascii="Times New Roman" w:hAnsi="Times New Roman" w:eastAsia="宋体" w:cs="Times New Roman"/>
      <w:b/>
      <w:sz w:val="20"/>
    </w:rPr>
  </w:style>
  <w:style w:type="character" w:styleId="1003" w:customStyle="1">
    <w:name w:val="链接"/>
    <w:qFormat/>
    <w:rPr>
      <w:rFonts w:ascii="Times New Roman" w:hAnsi="Times New Roman" w:eastAsia="宋体" w:cs="Times New Roman"/>
      <w:color w:val="0000ff"/>
      <w:sz w:val="20"/>
      <w:u w:val="single"/>
    </w:rPr>
  </w:style>
  <w:style w:type="character" w:styleId="1004" w:customStyle="1">
    <w:name w:val="18h1"/>
    <w:qFormat/>
    <w:rPr>
      <w:rFonts w:ascii="Times New Roman" w:hAnsi="Times New Roman" w:eastAsia="宋体" w:cs="Times New Roman"/>
      <w:color w:val="3b3b3b"/>
      <w:sz w:val="20"/>
    </w:rPr>
  </w:style>
  <w:style w:type="character" w:styleId="1005" w:customStyle="1">
    <w:name w:val="表格文字（两侧对齐） Char Char"/>
    <w:qFormat/>
    <w:rPr>
      <w:rFonts w:ascii="Times New Roman" w:hAnsi="Times New Roman" w:eastAsia="宋体" w:cs="Times New Roman"/>
      <w:sz w:val="20"/>
    </w:rPr>
  </w:style>
  <w:style w:type="character" w:styleId="1006" w:customStyle="1">
    <w:name w:val="正文文本缩进 2 Char"/>
    <w:qFormat/>
    <w:rPr>
      <w:rFonts w:ascii="Times New Roman" w:hAnsi="Times New Roman" w:eastAsia="宋体" w:cs="Times New Roman"/>
      <w:sz w:val="20"/>
    </w:rPr>
  </w:style>
  <w:style w:type="character" w:styleId="1007" w:customStyle="1">
    <w:name w:val="Char Char14"/>
    <w:qFormat/>
    <w:rPr>
      <w:rFonts w:ascii="Times New Roman" w:hAnsi="Times New Roman" w:eastAsia="宋体" w:cs="Times New Roman"/>
      <w:sz w:val="20"/>
    </w:rPr>
  </w:style>
  <w:style w:type="character" w:styleId="1008" w:customStyle="1">
    <w:name w:val="标题 1 Char1"/>
    <w:qFormat/>
    <w:rPr>
      <w:rFonts w:ascii="Times New Roman" w:hAnsi="Times New Roman" w:eastAsia="宋体" w:cs="Times New Roman"/>
      <w:b/>
      <w:sz w:val="20"/>
    </w:rPr>
  </w:style>
  <w:style w:type="character" w:styleId="1009" w:customStyle="1">
    <w:name w:val="批注框文本 Char"/>
    <w:qFormat/>
    <w:rPr>
      <w:rFonts w:ascii="Times New Roman" w:hAnsi="Times New Roman" w:eastAsia="宋体" w:cs="Times New Roman"/>
      <w:sz w:val="20"/>
    </w:rPr>
  </w:style>
  <w:style w:type="character" w:styleId="1010" w:customStyle="1">
    <w:name w:val="apple-style-span"/>
    <w:qFormat/>
    <w:rPr>
      <w:rFonts w:ascii="Times New Roman" w:hAnsi="Times New Roman" w:eastAsia="宋体" w:cs="Times New Roman"/>
      <w:sz w:val="20"/>
    </w:rPr>
  </w:style>
  <w:style w:type="character" w:styleId="1011" w:customStyle="1">
    <w:name w:val="插图 Char Char"/>
    <w:qFormat/>
    <w:rPr>
      <w:rFonts w:ascii="Times New Roman" w:hAnsi="Times New Roman" w:eastAsia="宋体" w:cs="Times New Roman"/>
      <w:sz w:val="20"/>
    </w:rPr>
  </w:style>
  <w:style w:type="character" w:styleId="1012" w:customStyle="1">
    <w:name w:val="标题 2 Char1"/>
    <w:qFormat/>
    <w:rPr>
      <w:rFonts w:ascii="Times New Roman" w:hAnsi="Times New Roman" w:eastAsia="宋体" w:cs="Times New Roman"/>
      <w:b/>
      <w:sz w:val="20"/>
    </w:rPr>
  </w:style>
  <w:style w:type="character" w:styleId="1013" w:customStyle="1">
    <w:name w:val="_Style 332"/>
    <w:qFormat/>
    <w:rPr>
      <w:rFonts w:ascii="Times New Roman" w:hAnsi="Times New Roman" w:eastAsia="宋体" w:cs="Times New Roman"/>
      <w:i/>
      <w:color w:val="auto"/>
      <w:sz w:val="21"/>
    </w:rPr>
  </w:style>
  <w:style w:type="character" w:styleId="1014" w:customStyle="1">
    <w:name w:val="正文文本 3 Char1"/>
    <w:qFormat/>
    <w:rPr>
      <w:rFonts w:ascii="Times New Roman" w:hAnsi="Times New Roman" w:eastAsia="宋体" w:cs="Times New Roman"/>
      <w:sz w:val="20"/>
    </w:rPr>
  </w:style>
  <w:style w:type="character" w:styleId="1015" w:customStyle="1">
    <w:name w:val="标题 5 Char1"/>
    <w:qFormat/>
    <w:rPr>
      <w:rFonts w:ascii="Times New Roman" w:hAnsi="Times New Roman" w:eastAsia="宋体" w:cs="Times New Roman"/>
      <w:b/>
      <w:sz w:val="20"/>
    </w:rPr>
  </w:style>
  <w:style w:type="character" w:styleId="1016" w:customStyle="1">
    <w:name w:val="批注主题 Char"/>
    <w:qFormat/>
    <w:rPr>
      <w:rFonts w:ascii="Times New Roman" w:hAnsi="Times New Roman" w:eastAsia="宋体" w:cs="Times New Roman"/>
      <w:b/>
      <w:sz w:val="20"/>
    </w:rPr>
  </w:style>
  <w:style w:type="character" w:styleId="1017" w:customStyle="1">
    <w:name w:val="标题 1 Char"/>
    <w:qFormat/>
    <w:rPr>
      <w:rFonts w:ascii="Times New Roman" w:hAnsi="Times New Roman" w:eastAsia="宋体" w:cs="Times New Roman"/>
      <w:b/>
      <w:sz w:val="20"/>
    </w:rPr>
  </w:style>
  <w:style w:type="character" w:styleId="1018" w:customStyle="1">
    <w:name w:val="正文文本 2 Char1"/>
    <w:qFormat/>
    <w:rPr>
      <w:rFonts w:ascii="Times New Roman" w:hAnsi="Times New Roman" w:eastAsia="宋体" w:cs="Times New Roman"/>
      <w:sz w:val="20"/>
    </w:rPr>
  </w:style>
  <w:style w:type="character" w:styleId="1019" w:customStyle="1">
    <w:name w:val="标题 4 Char1"/>
    <w:qFormat/>
    <w:rPr>
      <w:rFonts w:ascii="Times New Roman" w:hAnsi="Times New Roman" w:eastAsia="宋体" w:cs="Times New Roman"/>
      <w:b/>
      <w:sz w:val="20"/>
    </w:rPr>
  </w:style>
  <w:style w:type="character" w:styleId="1020" w:customStyle="1">
    <w:name w:val="正文文本 2 Char"/>
    <w:qFormat/>
    <w:rPr>
      <w:rFonts w:ascii="Times New Roman" w:hAnsi="Times New Roman" w:eastAsia="宋体" w:cs="Times New Roman"/>
      <w:sz w:val="20"/>
    </w:rPr>
  </w:style>
  <w:style w:type="character" w:styleId="1021" w:customStyle="1">
    <w:name w:val="_Style 376"/>
    <w:qFormat/>
    <w:rPr>
      <w:rFonts w:ascii="Times New Roman" w:hAnsi="Times New Roman" w:eastAsia="宋体" w:cs="Times New Roman"/>
      <w:b/>
      <w:color w:val="auto"/>
      <w:sz w:val="21"/>
    </w:rPr>
  </w:style>
  <w:style w:type="character" w:styleId="1022" w:customStyle="1">
    <w:name w:val="062"/>
    <w:qFormat/>
    <w:rPr>
      <w:rFonts w:ascii="Times New Roman" w:hAnsi="Times New Roman" w:eastAsia="宋体" w:cs="Times New Roman"/>
      <w:b/>
      <w:sz w:val="20"/>
    </w:rPr>
  </w:style>
  <w:style w:type="character" w:styleId="1023" w:customStyle="1">
    <w:name w:val="正文文本 Char1"/>
    <w:qFormat/>
    <w:rPr>
      <w:rFonts w:ascii="Times New Roman" w:hAnsi="Times New Roman" w:eastAsia="宋体" w:cs="Times New Roman"/>
      <w:sz w:val="20"/>
    </w:rPr>
  </w:style>
  <w:style w:type="character" w:styleId="1024" w:customStyle="1">
    <w:name w:val="题注 Char"/>
    <w:qFormat/>
    <w:rPr>
      <w:rFonts w:ascii="Times New Roman" w:hAnsi="Times New Roman" w:eastAsia="宋体" w:cs="Times New Roman"/>
      <w:sz w:val="20"/>
    </w:rPr>
  </w:style>
  <w:style w:type="character" w:styleId="1025" w:customStyle="1">
    <w:name w:val="脚注文本 Char"/>
    <w:qFormat/>
    <w:rPr>
      <w:rFonts w:ascii="Times New Roman" w:hAnsi="Times New Roman" w:eastAsia="宋体" w:cs="Times New Roman"/>
      <w:sz w:val="20"/>
    </w:rPr>
  </w:style>
  <w:style w:type="character" w:styleId="1026" w:customStyle="1">
    <w:name w:val="_Style 336"/>
    <w:qFormat/>
    <w:rPr>
      <w:rFonts w:ascii="Times New Roman" w:hAnsi="Times New Roman" w:eastAsia="宋体" w:cs="Times New Roman"/>
      <w:i/>
      <w:color w:val="auto"/>
      <w:sz w:val="21"/>
    </w:rPr>
  </w:style>
  <w:style w:type="character" w:styleId="1027" w:customStyle="1">
    <w:name w:val="表格 Char"/>
    <w:qFormat/>
    <w:rPr>
      <w:rFonts w:ascii="Times New Roman" w:hAnsi="Times New Roman" w:eastAsia="宋体" w:cs="Times New Roman"/>
      <w:color w:val="000000"/>
      <w:sz w:val="20"/>
    </w:rPr>
  </w:style>
  <w:style w:type="character" w:styleId="1028" w:customStyle="1">
    <w:name w:val="批注主题 字符"/>
    <w:qFormat/>
    <w:rPr>
      <w:rFonts w:ascii="Times New Roman" w:hAnsi="Times New Roman" w:eastAsia="宋体" w:cs="Times New Roman"/>
      <w:b/>
      <w:sz w:val="20"/>
    </w:rPr>
  </w:style>
  <w:style w:type="character" w:styleId="1029" w:customStyle="1">
    <w:name w:val="图注 Char Char"/>
    <w:qFormat/>
    <w:rPr>
      <w:rFonts w:ascii="Times New Roman" w:hAnsi="Times New Roman" w:eastAsia="宋体" w:cs="Times New Roman"/>
      <w:sz w:val="20"/>
    </w:rPr>
  </w:style>
  <w:style w:type="character" w:styleId="1030" w:customStyle="1">
    <w:name w:val="页码1"/>
    <w:qFormat/>
    <w:rPr>
      <w:rFonts w:ascii="Times New Roman" w:hAnsi="Times New Roman" w:eastAsia="宋体" w:cs="Times New Roman"/>
      <w:sz w:val="20"/>
    </w:rPr>
  </w:style>
  <w:style w:type="character" w:styleId="1031" w:customStyle="1">
    <w:name w:val="列表框1 Char Char"/>
    <w:qFormat/>
    <w:rPr>
      <w:rFonts w:ascii="Times New Roman" w:hAnsi="Times New Roman" w:eastAsia="宋体" w:cs="Times New Roman"/>
      <w:sz w:val="20"/>
    </w:rPr>
  </w:style>
  <w:style w:type="character" w:styleId="1032" w:customStyle="1">
    <w:name w:val="1ji Char"/>
    <w:qFormat/>
    <w:rPr>
      <w:rFonts w:ascii="Times New Roman" w:hAnsi="Times New Roman" w:eastAsia="宋体" w:cs="Times New Roman"/>
      <w:b/>
      <w:sz w:val="20"/>
    </w:rPr>
  </w:style>
  <w:style w:type="character" w:styleId="1033" w:customStyle="1">
    <w:name w:val="正文文本缩进 Char"/>
    <w:qFormat/>
    <w:rPr>
      <w:rFonts w:ascii="Times New Roman" w:hAnsi="Times New Roman" w:eastAsia="宋体" w:cs="Times New Roman"/>
      <w:sz w:val="20"/>
    </w:rPr>
  </w:style>
  <w:style w:type="character" w:styleId="1034" w:customStyle="1">
    <w:name w:val="标准文本 Char Char"/>
    <w:qFormat/>
    <w:rPr>
      <w:rFonts w:ascii="Times New Roman" w:hAnsi="Times New Roman" w:eastAsia="宋体" w:cs="Times New Roman"/>
      <w:sz w:val="20"/>
    </w:rPr>
  </w:style>
  <w:style w:type="character" w:styleId="1035" w:customStyle="1">
    <w:name w:val="表格用 Char"/>
    <w:qFormat/>
    <w:rPr>
      <w:rFonts w:ascii="Times New Roman" w:hAnsi="Times New Roman" w:eastAsia="宋体" w:cs="Times New Roman"/>
      <w:color w:val="000000"/>
      <w:sz w:val="20"/>
    </w:rPr>
  </w:style>
  <w:style w:type="character" w:styleId="1036" w:customStyle="1">
    <w:name w:val="标题 7 Char1"/>
    <w:qFormat/>
    <w:rPr>
      <w:rFonts w:ascii="Times New Roman" w:hAnsi="Times New Roman" w:eastAsia="宋体" w:cs="Times New Roman"/>
      <w:b/>
      <w:sz w:val="20"/>
    </w:rPr>
  </w:style>
  <w:style w:type="character" w:styleId="1037" w:customStyle="1">
    <w:name w:val="H 3 Char"/>
    <w:qFormat/>
    <w:rPr>
      <w:rFonts w:ascii="Times New Roman" w:hAnsi="Times New Roman" w:eastAsia="宋体" w:cs="Times New Roman"/>
      <w:b/>
      <w:sz w:val="20"/>
    </w:rPr>
  </w:style>
  <w:style w:type="character" w:styleId="1038" w:customStyle="1">
    <w:name w:val="正文文本缩进 3 字符"/>
    <w:qFormat/>
    <w:rPr>
      <w:rFonts w:ascii="Times New Roman" w:hAnsi="Times New Roman" w:eastAsia="宋体" w:cs="Times New Roman"/>
      <w:sz w:val="16"/>
      <w:szCs w:val="16"/>
    </w:rPr>
  </w:style>
  <w:style w:type="character" w:styleId="1039" w:customStyle="1">
    <w:name w:val="标题 Char"/>
    <w:qFormat/>
    <w:rPr>
      <w:rFonts w:ascii="Times New Roman" w:hAnsi="Times New Roman" w:eastAsia="宋体" w:cs="Times New Roman"/>
      <w:b/>
      <w:sz w:val="20"/>
    </w:rPr>
  </w:style>
  <w:style w:type="character" w:styleId="1040" w:customStyle="1">
    <w:name w:val="H 4 Char"/>
    <w:qFormat/>
    <w:rPr>
      <w:rFonts w:ascii="Times New Roman" w:hAnsi="Times New Roman" w:eastAsia="宋体" w:cs="Times New Roman"/>
      <w:b/>
      <w:sz w:val="20"/>
    </w:rPr>
  </w:style>
  <w:style w:type="character" w:styleId="1041" w:customStyle="1">
    <w:name w:val="批注主题 Char1"/>
    <w:qFormat/>
    <w:rPr>
      <w:rFonts w:ascii="Times New Roman" w:hAnsi="Times New Roman" w:eastAsia="宋体" w:cs="Times New Roman"/>
      <w:b/>
      <w:sz w:val="20"/>
    </w:rPr>
  </w:style>
  <w:style w:type="character" w:styleId="1042" w:customStyle="1">
    <w:name w:val="正文文本缩进 Char1"/>
    <w:qFormat/>
    <w:rPr>
      <w:rFonts w:ascii="Times New Roman" w:hAnsi="Times New Roman" w:eastAsia="宋体" w:cs="Times New Roman"/>
      <w:sz w:val="20"/>
    </w:rPr>
  </w:style>
  <w:style w:type="character" w:styleId="1043" w:customStyle="1">
    <w:name w:val="正文文本 3 Char"/>
    <w:qFormat/>
    <w:rPr>
      <w:rFonts w:ascii="Times New Roman" w:hAnsi="Times New Roman" w:eastAsia="宋体" w:cs="Times New Roman"/>
      <w:sz w:val="20"/>
    </w:rPr>
  </w:style>
  <w:style w:type="character" w:styleId="1044" w:customStyle="1">
    <w:name w:val="正文首行缩进 2 Char"/>
    <w:qFormat/>
    <w:rPr>
      <w:rFonts w:ascii="Times New Roman" w:hAnsi="Times New Roman" w:eastAsia="宋体" w:cs="Times New Roman"/>
      <w:sz w:val="20"/>
    </w:rPr>
  </w:style>
  <w:style w:type="character" w:styleId="1045" w:customStyle="1">
    <w:name w:val="页眉 Char1"/>
    <w:qFormat/>
    <w:rPr>
      <w:rFonts w:ascii="Times New Roman" w:hAnsi="Times New Roman" w:eastAsia="宋体" w:cs="Times New Roman"/>
      <w:sz w:val="20"/>
    </w:rPr>
  </w:style>
  <w:style w:type="character" w:styleId="1046" w:customStyle="1">
    <w:name w:val="Char Char2"/>
    <w:qFormat/>
    <w:rPr>
      <w:rFonts w:ascii="Times New Roman" w:hAnsi="Times New Roman" w:eastAsia="宋体" w:cs="Times New Roman"/>
      <w:sz w:val="20"/>
    </w:rPr>
  </w:style>
  <w:style w:type="character" w:styleId="1047" w:customStyle="1">
    <w:name w:val="样式 首行缩进:  2 字符 Char1"/>
    <w:qFormat/>
    <w:rPr>
      <w:rFonts w:ascii="Times New Roman" w:hAnsi="Times New Roman" w:eastAsia="宋体" w:cs="Times New Roman"/>
      <w:sz w:val="20"/>
    </w:rPr>
  </w:style>
  <w:style w:type="character" w:styleId="1048" w:customStyle="1">
    <w:name w:val="标题 2 Char"/>
    <w:qFormat/>
    <w:rPr>
      <w:rFonts w:ascii="Times New Roman" w:hAnsi="Times New Roman" w:eastAsia="宋体" w:cs="Times New Roman"/>
      <w:b/>
      <w:sz w:val="20"/>
    </w:rPr>
  </w:style>
  <w:style w:type="character" w:styleId="1049" w:customStyle="1">
    <w:name w:val="表格文字图表文字 Char Char"/>
    <w:qFormat/>
    <w:rPr>
      <w:rFonts w:ascii="Times New Roman" w:hAnsi="Times New Roman" w:eastAsia="宋体" w:cs="Times New Roman"/>
      <w:sz w:val="20"/>
    </w:rPr>
  </w:style>
  <w:style w:type="character" w:styleId="1050" w:customStyle="1">
    <w:name w:val="图片 Char"/>
    <w:qFormat/>
    <w:rPr>
      <w:rFonts w:ascii="Times New Roman" w:hAnsi="Times New Roman" w:eastAsia="宋体" w:cs="Times New Roman"/>
      <w:sz w:val="20"/>
    </w:rPr>
  </w:style>
  <w:style w:type="character" w:styleId="1051" w:customStyle="1">
    <w:name w:val="标题 6 Char"/>
    <w:qFormat/>
    <w:rPr>
      <w:rFonts w:ascii="Times New Roman" w:hAnsi="Times New Roman" w:eastAsia="宋体" w:cs="Times New Roman"/>
      <w:b/>
      <w:sz w:val="20"/>
    </w:rPr>
  </w:style>
  <w:style w:type="character" w:styleId="1052" w:customStyle="1">
    <w:name w:val="标题 4 Char"/>
    <w:qFormat/>
    <w:rPr>
      <w:rFonts w:ascii="Times New Roman" w:hAnsi="Times New Roman" w:eastAsia="宋体" w:cs="Times New Roman"/>
      <w:b/>
      <w:sz w:val="20"/>
    </w:rPr>
  </w:style>
  <w:style w:type="character" w:styleId="1053" w:customStyle="1">
    <w:name w:val="文档结构图 Char1"/>
    <w:qFormat/>
    <w:rPr>
      <w:rFonts w:ascii="Times New Roman" w:hAnsi="Times New Roman" w:eastAsia="宋体" w:cs="Times New Roman"/>
      <w:sz w:val="20"/>
    </w:rPr>
  </w:style>
  <w:style w:type="character" w:styleId="1054" w:customStyle="1">
    <w:name w:val="项目符0 Char"/>
    <w:qFormat/>
    <w:rPr>
      <w:rFonts w:ascii="Times New Roman" w:hAnsi="Times New Roman" w:eastAsia="宋体" w:cs="Times New Roman"/>
      <w:sz w:val="20"/>
    </w:rPr>
  </w:style>
  <w:style w:type="character" w:styleId="1055" w:customStyle="1">
    <w:name w:val="正文文本缩进 3 Char"/>
    <w:qFormat/>
    <w:rPr>
      <w:rFonts w:ascii="Times New Roman" w:hAnsi="Times New Roman" w:eastAsia="宋体" w:cs="Times New Roman"/>
      <w:sz w:val="20"/>
    </w:rPr>
  </w:style>
  <w:style w:type="character" w:styleId="1056" w:customStyle="1">
    <w:name w:val="Char Char3"/>
    <w:qFormat/>
    <w:rPr>
      <w:rFonts w:ascii="Times New Roman" w:hAnsi="Times New Roman" w:eastAsia="宋体" w:cs="Times New Roman"/>
      <w:sz w:val="20"/>
    </w:rPr>
  </w:style>
  <w:style w:type="character" w:styleId="1057" w:customStyle="1">
    <w:name w:val="纯文本 Char"/>
    <w:qFormat/>
    <w:rPr>
      <w:rFonts w:ascii="Times New Roman" w:hAnsi="Times New Roman" w:eastAsia="宋体" w:cs="Times New Roman"/>
      <w:sz w:val="20"/>
    </w:rPr>
  </w:style>
  <w:style w:type="character" w:styleId="1058" w:customStyle="1">
    <w:name w:val="正文文本缩进 2 Char1"/>
    <w:qFormat/>
    <w:rPr>
      <w:rFonts w:ascii="Times New Roman" w:hAnsi="Times New Roman" w:eastAsia="宋体" w:cs="Times New Roman"/>
      <w:sz w:val="20"/>
    </w:rPr>
  </w:style>
  <w:style w:type="character" w:styleId="1059" w:customStyle="1">
    <w:name w:val="标题 8 Char"/>
    <w:qFormat/>
    <w:rPr>
      <w:rFonts w:ascii="Times New Roman" w:hAnsi="Times New Roman" w:eastAsia="宋体" w:cs="Times New Roman"/>
      <w:sz w:val="20"/>
    </w:rPr>
  </w:style>
  <w:style w:type="character" w:styleId="1060" w:customStyle="1">
    <w:name w:val="标题 6 Char1"/>
    <w:qFormat/>
    <w:rPr>
      <w:rFonts w:ascii="Times New Roman" w:hAnsi="Times New Roman" w:eastAsia="宋体" w:cs="Times New Roman"/>
      <w:b/>
      <w:sz w:val="20"/>
    </w:rPr>
  </w:style>
  <w:style w:type="character" w:styleId="1061" w:customStyle="1">
    <w:name w:val="case31"/>
    <w:qFormat/>
    <w:rPr>
      <w:rFonts w:ascii="Times New Roman" w:hAnsi="Times New Roman" w:eastAsia="宋体" w:cs="Times New Roman"/>
      <w:sz w:val="20"/>
    </w:rPr>
  </w:style>
  <w:style w:type="character" w:styleId="1062" w:customStyle="1">
    <w:name w:val="正文文本 Char"/>
    <w:qFormat/>
    <w:rPr>
      <w:rFonts w:ascii="Times New Roman" w:hAnsi="Times New Roman" w:eastAsia="宋体" w:cs="Times New Roman"/>
      <w:sz w:val="20"/>
    </w:rPr>
  </w:style>
  <w:style w:type="paragraph" w:styleId="1063" w:customStyle="1">
    <w:name w:val="节标题"/>
    <w:basedOn w:val="883"/>
    <w:next w:val="1064"/>
    <w:qFormat/>
    <w:pPr>
      <w:ind w:left="0" w:firstLine="5120"/>
      <w:jc w:val="center"/>
      <w:spacing w:before="0" w:after="0" w:line="289" w:lineRule="atLeast"/>
    </w:pPr>
    <w:rPr>
      <w:rFonts w:ascii="Times New Roman" w:hAnsi="Times New Roman" w:cs="Times New Roman"/>
    </w:rPr>
  </w:style>
  <w:style w:type="paragraph" w:styleId="1064" w:customStyle="1">
    <w:name w:val="文档标题6"/>
    <w:basedOn w:val="889"/>
    <w:next w:val="882"/>
    <w:qFormat/>
    <w:pPr>
      <w:ind w:left="1134" w:firstLine="20"/>
      <w:spacing w:before="280" w:after="280" w:line="360" w:lineRule="auto"/>
      <w:outlineLvl w:val="5"/>
    </w:pPr>
  </w:style>
  <w:style w:type="paragraph" w:styleId="1065" w:customStyle="1">
    <w:name w:val="正文段"/>
    <w:basedOn w:val="883"/>
    <w:next w:val="1066"/>
    <w:qFormat/>
    <w:pPr>
      <w:ind w:left="454" w:firstLine="1222"/>
      <w:spacing w:before="0" w:after="240" w:line="240" w:lineRule="atLeast"/>
    </w:pPr>
    <w:rPr>
      <w:rFonts w:ascii="Times New Roman" w:hAnsi="Times New Roman" w:cs="Times New Roman"/>
    </w:rPr>
  </w:style>
  <w:style w:type="paragraph" w:styleId="1066" w:customStyle="1">
    <w:name w:val="批注主题1"/>
    <w:next w:val="882"/>
    <w:qFormat/>
    <w:pPr>
      <w:ind w:left="200" w:firstLine="4808"/>
      <w:spacing w:line="360" w:lineRule="auto"/>
    </w:pPr>
    <w:rPr>
      <w:rFonts w:ascii="Calibri" w:hAnsi="Calibri"/>
    </w:rPr>
  </w:style>
  <w:style w:type="paragraph" w:styleId="1067" w:customStyle="1">
    <w:name w:val="_Style 224"/>
    <w:next w:val="1068"/>
    <w:qFormat/>
    <w:pPr>
      <w:ind w:firstLine="3584"/>
    </w:pPr>
    <w:rPr>
      <w:rFonts w:ascii="Calibri" w:hAnsi="Calibri"/>
    </w:rPr>
  </w:style>
  <w:style w:type="paragraph" w:styleId="1068" w:customStyle="1">
    <w:name w:val="编号1"/>
    <w:basedOn w:val="883"/>
    <w:next w:val="1069"/>
    <w:qFormat/>
    <w:pPr>
      <w:ind w:left="360" w:right="210" w:firstLine="2200"/>
      <w:spacing w:before="0" w:after="0" w:line="240" w:lineRule="auto"/>
    </w:pPr>
    <w:rPr>
      <w:rFonts w:ascii="Times New Roman" w:hAnsi="Times New Roman" w:cs="Times New Roman"/>
    </w:rPr>
  </w:style>
  <w:style w:type="paragraph" w:styleId="1069" w:customStyle="1">
    <w:name w:val="图片"/>
    <w:basedOn w:val="883"/>
    <w:next w:val="1070"/>
    <w:qFormat/>
    <w:pPr>
      <w:ind w:left="-283" w:firstLine="2674"/>
      <w:jc w:val="center"/>
      <w:spacing w:before="0" w:after="0" w:line="360" w:lineRule="auto"/>
    </w:pPr>
    <w:rPr>
      <w:rFonts w:ascii="Times New Roman" w:hAnsi="Times New Roman" w:cs="Times New Roman"/>
    </w:rPr>
  </w:style>
  <w:style w:type="paragraph" w:styleId="1070" w:customStyle="1">
    <w:name w:val="样式 目录 3 + 左侧:  2 字符"/>
    <w:next w:val="935"/>
    <w:qFormat/>
    <w:pPr>
      <w:ind w:left="400" w:firstLine="5120"/>
      <w:spacing w:line="360" w:lineRule="auto"/>
      <w:widowControl w:val="off"/>
    </w:pPr>
    <w:rPr>
      <w:rFonts w:ascii="Calibri" w:hAnsi="Calibri"/>
    </w:rPr>
  </w:style>
  <w:style w:type="paragraph" w:styleId="1071" w:customStyle="1">
    <w:name w:val="图注"/>
    <w:next w:val="1072"/>
    <w:qFormat/>
    <w:pPr>
      <w:ind w:left="360" w:firstLine="2152"/>
      <w:jc w:val="center"/>
    </w:pPr>
    <w:rPr>
      <w:rFonts w:ascii="Calibri" w:hAnsi="Calibri"/>
    </w:rPr>
  </w:style>
  <w:style w:type="paragraph" w:styleId="1072" w:customStyle="1">
    <w:name w:val="列表编号 41"/>
    <w:basedOn w:val="883"/>
    <w:next w:val="1073"/>
    <w:qFormat/>
    <w:pPr>
      <w:ind w:left="1620" w:firstLine="2712"/>
      <w:spacing w:before="0" w:after="0" w:line="360" w:lineRule="auto"/>
    </w:pPr>
    <w:rPr>
      <w:rFonts w:ascii="Times New Roman" w:hAnsi="Times New Roman" w:cs="Times New Roman"/>
    </w:rPr>
  </w:style>
  <w:style w:type="paragraph" w:styleId="1073" w:customStyle="1">
    <w:name w:val="项目符0"/>
    <w:basedOn w:val="883"/>
    <w:next w:val="1074"/>
    <w:qFormat/>
    <w:pPr>
      <w:ind w:left="300" w:right="57" w:firstLine="2760"/>
      <w:spacing w:before="0" w:after="0" w:line="300" w:lineRule="auto"/>
    </w:pPr>
    <w:rPr>
      <w:rFonts w:ascii="Times New Roman" w:hAnsi="Times New Roman" w:cs="Times New Roman"/>
    </w:rPr>
  </w:style>
  <w:style w:type="paragraph" w:styleId="1074" w:customStyle="1">
    <w:name w:val="宏文本1"/>
    <w:next w:val="1075"/>
    <w:qFormat/>
    <w:pPr>
      <w:ind w:firstLine="5632"/>
      <w:widowControl w:val="off"/>
    </w:pPr>
    <w:rPr>
      <w:rFonts w:ascii="Calibri" w:hAnsi="Calibri"/>
    </w:rPr>
  </w:style>
  <w:style w:type="paragraph" w:styleId="1075" w:customStyle="1">
    <w:name w:val="Item Step in Table"/>
    <w:next w:val="1076"/>
    <w:qFormat/>
    <w:pPr>
      <w:ind w:left="397" w:firstLine="3699"/>
      <w:jc w:val="both"/>
      <w:spacing w:before="40" w:after="40"/>
    </w:pPr>
    <w:rPr>
      <w:rFonts w:ascii="Calibri" w:hAnsi="Calibri"/>
    </w:rPr>
  </w:style>
  <w:style w:type="paragraph" w:styleId="1076" w:customStyle="1">
    <w:name w:val="Char Char Char Char Char Char1 Char Char Char Char Char Char"/>
    <w:basedOn w:val="883"/>
    <w:next w:val="1077"/>
    <w:qFormat/>
    <w:pPr>
      <w:ind w:left="0" w:firstLine="2560"/>
      <w:spacing w:before="0" w:after="0" w:line="240" w:lineRule="auto"/>
    </w:pPr>
    <w:rPr>
      <w:rFonts w:ascii="Times New Roman" w:hAnsi="Times New Roman" w:cs="Times New Roman"/>
    </w:rPr>
  </w:style>
  <w:style w:type="paragraph" w:styleId="1077" w:customStyle="1">
    <w:name w:val="Char Char1"/>
    <w:basedOn w:val="883"/>
    <w:next w:val="1078"/>
    <w:qFormat/>
    <w:pPr>
      <w:ind w:left="0" w:firstLine="3584"/>
      <w:spacing w:before="0" w:after="160" w:line="240" w:lineRule="exact"/>
    </w:pPr>
    <w:rPr>
      <w:rFonts w:ascii="Times New Roman" w:hAnsi="Times New Roman" w:cs="Times New Roman"/>
    </w:rPr>
  </w:style>
  <w:style w:type="paragraph" w:styleId="1078" w:customStyle="1">
    <w:name w:val="样式 标题 3 + 行距: 1.5 倍行距"/>
    <w:basedOn w:val="886"/>
    <w:next w:val="941"/>
    <w:qFormat/>
    <w:pPr>
      <w:ind w:left="200" w:firstLine="18"/>
      <w:spacing w:before="0" w:after="0" w:line="360" w:lineRule="auto"/>
      <w:outlineLvl w:val="2"/>
    </w:pPr>
  </w:style>
  <w:style w:type="paragraph" w:styleId="1079" w:customStyle="1">
    <w:name w:val="xl76"/>
    <w:basedOn w:val="883"/>
    <w:next w:val="938"/>
    <w:qFormat/>
    <w:pPr>
      <w:ind w:left="0" w:firstLine="3584"/>
      <w:jc w:val="center"/>
      <w:spacing w:before="280" w:after="280" w:line="240" w:lineRule="auto"/>
    </w:pPr>
    <w:rPr>
      <w:rFonts w:ascii="Times New Roman" w:hAnsi="Times New Roman" w:cs="Times New Roman"/>
    </w:rPr>
  </w:style>
  <w:style w:type="paragraph" w:styleId="1080" w:customStyle="1">
    <w:name w:val="xl26"/>
    <w:basedOn w:val="883"/>
    <w:next w:val="1081"/>
    <w:qFormat/>
    <w:pPr>
      <w:ind w:left="0" w:firstLine="20"/>
      <w:jc w:val="center"/>
      <w:spacing w:before="280" w:after="280" w:line="240" w:lineRule="auto"/>
      <w:shd w:val="clear" w:color="000000" w:fill="ffffff"/>
    </w:pPr>
    <w:rPr>
      <w:rFonts w:ascii="Times New Roman" w:hAnsi="Times New Roman" w:cs="Times New Roman"/>
    </w:rPr>
  </w:style>
  <w:style w:type="paragraph" w:styleId="1081" w:customStyle="1">
    <w:name w:val="Char1 Char Char"/>
    <w:basedOn w:val="883"/>
    <w:next w:val="921"/>
    <w:qFormat/>
    <w:pPr>
      <w:ind w:left="0" w:firstLine="2560"/>
      <w:spacing w:before="0" w:after="0" w:line="240" w:lineRule="auto"/>
    </w:pPr>
    <w:rPr>
      <w:rFonts w:ascii="Times New Roman" w:hAnsi="Times New Roman" w:cs="Times New Roman"/>
    </w:rPr>
  </w:style>
  <w:style w:type="paragraph" w:styleId="1082" w:customStyle="1">
    <w:name w:val="纯文本2"/>
    <w:basedOn w:val="883"/>
    <w:next w:val="1083"/>
    <w:qFormat/>
    <w:pPr>
      <w:ind w:left="0" w:firstLine="3584"/>
      <w:spacing w:before="0" w:after="0" w:line="240" w:lineRule="auto"/>
    </w:pPr>
    <w:rPr>
      <w:rFonts w:ascii="Times New Roman" w:hAnsi="Times New Roman" w:cs="Times New Roman"/>
    </w:rPr>
  </w:style>
  <w:style w:type="paragraph" w:styleId="1083" w:customStyle="1">
    <w:name w:val="xl69"/>
    <w:basedOn w:val="883"/>
    <w:next w:val="1084"/>
    <w:qFormat/>
    <w:pPr>
      <w:ind w:left="0" w:firstLine="3584"/>
      <w:spacing w:before="280" w:after="280" w:line="240" w:lineRule="auto"/>
    </w:pPr>
    <w:rPr>
      <w:rFonts w:ascii="Times New Roman" w:hAnsi="Times New Roman" w:cs="Times New Roman"/>
    </w:rPr>
  </w:style>
  <w:style w:type="paragraph" w:styleId="1084" w:customStyle="1">
    <w:name w:val="Char Char Char"/>
    <w:basedOn w:val="883"/>
    <w:next w:val="1085"/>
    <w:qFormat/>
    <w:pPr>
      <w:ind w:left="0" w:firstLine="2560"/>
      <w:spacing w:before="0" w:after="0" w:line="240" w:lineRule="auto"/>
    </w:pPr>
    <w:rPr>
      <w:rFonts w:ascii="Times New Roman" w:hAnsi="Times New Roman" w:cs="Times New Roman"/>
    </w:rPr>
  </w:style>
  <w:style w:type="paragraph" w:styleId="1085" w:customStyle="1">
    <w:name w:val="表格"/>
    <w:basedOn w:val="883"/>
    <w:next w:val="1080"/>
    <w:qFormat/>
    <w:pPr>
      <w:ind w:left="0" w:firstLine="2560"/>
      <w:spacing w:before="0" w:after="0" w:line="360" w:lineRule="auto"/>
    </w:pPr>
    <w:rPr>
      <w:rFonts w:ascii="Times New Roman" w:hAnsi="Times New Roman" w:cs="Times New Roman"/>
    </w:rPr>
  </w:style>
  <w:style w:type="paragraph" w:styleId="1086" w:customStyle="1">
    <w:name w:val="xl68"/>
    <w:basedOn w:val="883"/>
    <w:next w:val="1087"/>
    <w:qFormat/>
    <w:pPr>
      <w:ind w:left="100" w:firstLine="5220"/>
      <w:spacing w:before="280" w:after="280" w:line="240" w:lineRule="auto"/>
    </w:pPr>
    <w:rPr>
      <w:rFonts w:ascii="Times New Roman" w:hAnsi="Times New Roman" w:cs="Times New Roman"/>
    </w:rPr>
  </w:style>
  <w:style w:type="paragraph" w:styleId="1087" w:customStyle="1">
    <w:name w:val="Char1"/>
    <w:basedOn w:val="883"/>
    <w:next w:val="1088"/>
    <w:pPr>
      <w:ind w:left="0" w:firstLine="2560"/>
      <w:spacing w:before="0" w:after="0" w:line="240" w:lineRule="auto"/>
    </w:pPr>
    <w:rPr>
      <w:rFonts w:ascii="Times New Roman" w:hAnsi="Times New Roman" w:cs="Times New Roman"/>
    </w:rPr>
  </w:style>
  <w:style w:type="paragraph" w:styleId="1088" w:customStyle="1">
    <w:name w:val="需求文档正文样式"/>
    <w:basedOn w:val="883"/>
    <w:next w:val="1089"/>
    <w:qFormat/>
    <w:pPr>
      <w:ind w:left="437" w:firstLine="2741"/>
      <w:spacing w:before="0" w:after="0" w:line="360" w:lineRule="auto"/>
    </w:pPr>
    <w:rPr>
      <w:rFonts w:ascii="Times New Roman" w:hAnsi="Times New Roman" w:cs="Times New Roman"/>
    </w:rPr>
  </w:style>
  <w:style w:type="paragraph" w:styleId="1089" w:customStyle="1">
    <w:name w:val="xl74"/>
    <w:basedOn w:val="883"/>
    <w:next w:val="1090"/>
    <w:qFormat/>
    <w:pPr>
      <w:ind w:left="0" w:firstLine="16"/>
      <w:jc w:val="center"/>
      <w:spacing w:before="280" w:after="280" w:line="240" w:lineRule="auto"/>
      <w:shd w:val="clear" w:color="000000" w:fill="538dd5"/>
    </w:pPr>
    <w:rPr>
      <w:rFonts w:ascii="Times New Roman" w:hAnsi="Times New Roman" w:cs="Times New Roman"/>
    </w:rPr>
  </w:style>
  <w:style w:type="paragraph" w:styleId="1090" w:customStyle="1">
    <w:name w:val="xl88"/>
    <w:basedOn w:val="883"/>
    <w:next w:val="1091"/>
    <w:qFormat/>
    <w:pPr>
      <w:ind w:left="0" w:firstLine="5120"/>
      <w:spacing w:before="280" w:after="280" w:line="240" w:lineRule="auto"/>
    </w:pPr>
    <w:rPr>
      <w:rFonts w:ascii="Times New Roman" w:hAnsi="Times New Roman" w:cs="Times New Roman"/>
    </w:rPr>
  </w:style>
  <w:style w:type="paragraph" w:styleId="1091" w:customStyle="1">
    <w:name w:val="xl70"/>
    <w:basedOn w:val="883"/>
    <w:next w:val="937"/>
    <w:qFormat/>
    <w:pPr>
      <w:ind w:left="0" w:firstLine="1024"/>
      <w:spacing w:before="280" w:after="280" w:line="240" w:lineRule="auto"/>
    </w:pPr>
    <w:rPr>
      <w:rFonts w:ascii="Times New Roman" w:hAnsi="Times New Roman" w:cs="Times New Roman"/>
    </w:rPr>
  </w:style>
  <w:style w:type="paragraph" w:styleId="1092" w:customStyle="1">
    <w:name w:val="文档标题5"/>
    <w:basedOn w:val="888"/>
    <w:next w:val="882"/>
    <w:qFormat/>
    <w:pPr>
      <w:ind w:left="992" w:firstLine="18"/>
      <w:spacing w:before="280" w:after="280" w:line="360" w:lineRule="auto"/>
      <w:outlineLvl w:val="4"/>
    </w:pPr>
  </w:style>
  <w:style w:type="paragraph" w:styleId="1093" w:customStyle="1">
    <w:name w:val="样式 加粗 居中"/>
    <w:basedOn w:val="883"/>
    <w:next w:val="1094"/>
    <w:qFormat/>
    <w:pPr>
      <w:ind w:left="0" w:firstLine="2560"/>
      <w:jc w:val="center"/>
      <w:spacing w:before="0" w:after="0" w:line="360" w:lineRule="auto"/>
    </w:pPr>
    <w:rPr>
      <w:rFonts w:ascii="Times New Roman" w:hAnsi="Times New Roman" w:cs="Times New Roman"/>
    </w:rPr>
  </w:style>
  <w:style w:type="paragraph" w:styleId="1094" w:customStyle="1">
    <w:name w:val="_Style 12"/>
    <w:next w:val="1095"/>
    <w:qFormat/>
    <w:pPr>
      <w:ind w:firstLine="14"/>
      <w:spacing w:line="360" w:lineRule="auto"/>
      <w:shd w:val="clear" w:color="000000" w:fill="000080"/>
    </w:pPr>
    <w:rPr>
      <w:rFonts w:ascii="Calibri" w:hAnsi="Calibri"/>
    </w:rPr>
  </w:style>
  <w:style w:type="paragraph" w:styleId="1095" w:customStyle="1">
    <w:name w:val="正文文本缩进1"/>
    <w:basedOn w:val="883"/>
    <w:next w:val="1096"/>
    <w:qFormat/>
    <w:pPr>
      <w:ind w:left="420" w:firstLine="3584"/>
      <w:spacing w:before="0" w:after="120" w:line="240" w:lineRule="auto"/>
    </w:pPr>
    <w:rPr>
      <w:rFonts w:ascii="Times New Roman" w:hAnsi="Times New Roman" w:cs="Times New Roman"/>
    </w:rPr>
  </w:style>
  <w:style w:type="paragraph" w:styleId="1096" w:customStyle="1">
    <w:name w:val="列表编号 31"/>
    <w:basedOn w:val="883"/>
    <w:next w:val="939"/>
    <w:qFormat/>
    <w:pPr>
      <w:ind w:left="1200" w:firstLine="2712"/>
      <w:spacing w:before="0" w:after="0" w:line="360" w:lineRule="auto"/>
    </w:pPr>
    <w:rPr>
      <w:rFonts w:ascii="Times New Roman" w:hAnsi="Times New Roman" w:cs="Times New Roman"/>
    </w:rPr>
  </w:style>
  <w:style w:type="paragraph" w:styleId="1097" w:customStyle="1">
    <w:name w:val="三号 居中"/>
    <w:basedOn w:val="883"/>
    <w:next w:val="1098"/>
    <w:qFormat/>
    <w:pPr>
      <w:ind w:left="0" w:firstLine="6144"/>
      <w:jc w:val="center"/>
      <w:spacing w:before="0" w:after="0" w:line="360" w:lineRule="auto"/>
    </w:pPr>
    <w:rPr>
      <w:rFonts w:ascii="Times New Roman" w:hAnsi="Times New Roman" w:cs="Times New Roman"/>
    </w:rPr>
  </w:style>
  <w:style w:type="paragraph" w:styleId="1098" w:customStyle="1">
    <w:name w:val="列出段落1"/>
    <w:basedOn w:val="883"/>
    <w:next w:val="1099"/>
    <w:pPr>
      <w:ind w:left="420" w:firstLine="3748"/>
      <w:spacing w:before="0" w:after="0" w:line="240" w:lineRule="auto"/>
    </w:pPr>
    <w:rPr>
      <w:rFonts w:ascii="Times New Roman" w:hAnsi="Times New Roman" w:cs="Times New Roman"/>
    </w:rPr>
  </w:style>
  <w:style w:type="paragraph" w:styleId="1099" w:customStyle="1">
    <w:name w:val="Char Char Char Char Char Char1 Char Char Char1 Char Char Char"/>
    <w:basedOn w:val="883"/>
    <w:next w:val="1100"/>
    <w:qFormat/>
    <w:pPr>
      <w:ind w:left="0" w:firstLine="2560"/>
      <w:spacing w:before="0" w:after="0" w:line="240" w:lineRule="auto"/>
    </w:pPr>
    <w:rPr>
      <w:rFonts w:ascii="Times New Roman" w:hAnsi="Times New Roman" w:cs="Times New Roman"/>
    </w:rPr>
  </w:style>
  <w:style w:type="paragraph" w:styleId="1100" w:customStyle="1">
    <w:name w:val="Char Char Char Char Char Char1 Char Char Char1 Char"/>
    <w:basedOn w:val="883"/>
    <w:next w:val="1101"/>
    <w:qFormat/>
    <w:pPr>
      <w:ind w:left="0" w:firstLine="2560"/>
      <w:spacing w:before="0" w:after="0" w:line="240" w:lineRule="auto"/>
    </w:pPr>
    <w:rPr>
      <w:rFonts w:ascii="Times New Roman" w:hAnsi="Times New Roman" w:cs="Times New Roman"/>
    </w:rPr>
  </w:style>
  <w:style w:type="paragraph" w:styleId="1101" w:customStyle="1">
    <w:name w:val="正文符号4"/>
    <w:basedOn w:val="883"/>
    <w:next w:val="1093"/>
    <w:pPr>
      <w:ind w:left="0" w:firstLine="5632"/>
      <w:spacing w:before="0" w:after="0" w:line="240" w:lineRule="auto"/>
    </w:pPr>
    <w:rPr>
      <w:rFonts w:ascii="Times New Roman" w:hAnsi="Times New Roman" w:cs="Times New Roman"/>
    </w:rPr>
  </w:style>
  <w:style w:type="paragraph" w:styleId="1102" w:customStyle="1">
    <w:name w:val="加粗（居中）"/>
    <w:next w:val="1103"/>
    <w:qFormat/>
    <w:pPr>
      <w:ind w:firstLine="2560"/>
    </w:pPr>
    <w:rPr>
      <w:rFonts w:ascii="Calibri" w:hAnsi="Calibri"/>
    </w:rPr>
  </w:style>
  <w:style w:type="paragraph" w:styleId="1103" w:customStyle="1">
    <w:name w:val="xl65"/>
    <w:basedOn w:val="883"/>
    <w:next w:val="1063"/>
    <w:pPr>
      <w:ind w:left="0" w:firstLine="5120"/>
      <w:spacing w:before="280" w:after="280" w:line="240" w:lineRule="auto"/>
    </w:pPr>
    <w:rPr>
      <w:rFonts w:ascii="Times New Roman" w:hAnsi="Times New Roman" w:cs="Times New Roman"/>
    </w:rPr>
  </w:style>
  <w:style w:type="paragraph" w:styleId="1104" w:customStyle="1">
    <w:name w:val="WPSOffice手动目录 3"/>
    <w:pPr>
      <w:ind w:left="400"/>
    </w:pPr>
  </w:style>
  <w:style w:type="paragraph" w:styleId="1105" w:customStyle="1">
    <w:name w:val="xl77"/>
    <w:basedOn w:val="883"/>
    <w:next w:val="1106"/>
    <w:qFormat/>
    <w:pPr>
      <w:ind w:left="0" w:firstLine="3584"/>
      <w:spacing w:before="280" w:after="280" w:line="240" w:lineRule="auto"/>
    </w:pPr>
    <w:rPr>
      <w:rFonts w:ascii="Times New Roman" w:hAnsi="Times New Roman" w:cs="Times New Roman"/>
    </w:rPr>
  </w:style>
  <w:style w:type="paragraph" w:styleId="1106" w:customStyle="1">
    <w:name w:val="Char Char Char1"/>
    <w:basedOn w:val="883"/>
    <w:next w:val="1107"/>
    <w:pPr>
      <w:ind w:left="900" w:firstLine="2096"/>
      <w:spacing w:before="0" w:after="0" w:line="240" w:lineRule="auto"/>
    </w:pPr>
    <w:rPr>
      <w:rFonts w:ascii="Times New Roman" w:hAnsi="Times New Roman" w:cs="Times New Roman"/>
    </w:rPr>
  </w:style>
  <w:style w:type="paragraph" w:styleId="1107" w:customStyle="1">
    <w:name w:val="索引 21"/>
    <w:basedOn w:val="883"/>
    <w:next w:val="882"/>
    <w:qFormat/>
    <w:pPr>
      <w:ind w:left="200" w:firstLine="2560"/>
      <w:jc w:val="center"/>
      <w:spacing w:before="0" w:after="0" w:line="360" w:lineRule="auto"/>
    </w:pPr>
    <w:rPr>
      <w:rFonts w:ascii="Times New Roman" w:hAnsi="Times New Roman" w:cs="Times New Roman"/>
    </w:rPr>
  </w:style>
  <w:style w:type="paragraph" w:styleId="1108" w:customStyle="1">
    <w:name w:val="正文（首行缩进 2 字符）"/>
    <w:next w:val="1109"/>
    <w:qFormat/>
    <w:pPr>
      <w:ind w:left="480" w:firstLine="2784"/>
      <w:jc w:val="center"/>
      <w:spacing w:line="300" w:lineRule="auto"/>
    </w:pPr>
    <w:rPr>
      <w:rFonts w:ascii="Calibri" w:hAnsi="Calibri"/>
    </w:rPr>
  </w:style>
  <w:style w:type="paragraph" w:styleId="1109" w:customStyle="1">
    <w:name w:val="xl28"/>
    <w:basedOn w:val="883"/>
    <w:next w:val="1110"/>
    <w:qFormat/>
    <w:pPr>
      <w:ind w:left="0" w:firstLine="20"/>
      <w:spacing w:before="280" w:after="280" w:line="240" w:lineRule="auto"/>
      <w:shd w:val="clear" w:color="000000" w:fill="ffffff"/>
    </w:pPr>
    <w:rPr>
      <w:rFonts w:ascii="Times New Roman" w:hAnsi="Times New Roman" w:cs="Times New Roman"/>
    </w:rPr>
  </w:style>
  <w:style w:type="paragraph" w:styleId="1110" w:customStyle="1">
    <w:name w:val="HTML 预设格式1"/>
    <w:basedOn w:val="883"/>
    <w:next w:val="1111"/>
    <w:qFormat/>
    <w:pPr>
      <w:ind w:left="0" w:firstLine="3584"/>
      <w:spacing w:before="0" w:after="0" w:line="253" w:lineRule="atLeast"/>
    </w:pPr>
    <w:rPr>
      <w:rFonts w:ascii="Times New Roman" w:hAnsi="Times New Roman" w:cs="Times New Roman"/>
    </w:rPr>
  </w:style>
  <w:style w:type="paragraph" w:styleId="1111" w:customStyle="1">
    <w:name w:val="项目符号：一级"/>
    <w:basedOn w:val="883"/>
    <w:next w:val="882"/>
    <w:qFormat/>
    <w:pPr>
      <w:ind w:left="425" w:firstLine="1111"/>
      <w:spacing w:before="0" w:after="0" w:line="360" w:lineRule="auto"/>
    </w:pPr>
    <w:rPr>
      <w:rFonts w:ascii="Times New Roman" w:hAnsi="Times New Roman" w:cs="Times New Roman"/>
    </w:rPr>
  </w:style>
  <w:style w:type="paragraph" w:styleId="1112" w:customStyle="1">
    <w:name w:val="Default"/>
    <w:next w:val="917"/>
    <w:qFormat/>
    <w:pPr>
      <w:ind w:firstLine="5120"/>
      <w:widowControl w:val="off"/>
    </w:pPr>
    <w:rPr>
      <w:rFonts w:ascii="Calibri" w:hAnsi="Calibri"/>
    </w:rPr>
  </w:style>
  <w:style w:type="paragraph" w:styleId="1113" w:customStyle="1">
    <w:name w:val="xl84"/>
    <w:basedOn w:val="883"/>
    <w:next w:val="1114"/>
    <w:qFormat/>
    <w:pPr>
      <w:ind w:left="0" w:firstLine="2048"/>
      <w:jc w:val="center"/>
      <w:spacing w:before="280" w:after="280" w:line="240" w:lineRule="auto"/>
    </w:pPr>
    <w:rPr>
      <w:rFonts w:ascii="Times New Roman" w:hAnsi="Times New Roman" w:cs="Times New Roman"/>
    </w:rPr>
  </w:style>
  <w:style w:type="paragraph" w:styleId="1114" w:customStyle="1">
    <w:name w:val="2-2ji"/>
    <w:basedOn w:val="885"/>
    <w:next w:val="1115"/>
    <w:qFormat/>
    <w:pPr>
      <w:ind w:left="0" w:firstLine="24"/>
      <w:jc w:val="center"/>
      <w:spacing w:before="0" w:after="0" w:line="360" w:lineRule="auto"/>
      <w:outlineLvl w:val="1"/>
    </w:pPr>
  </w:style>
  <w:style w:type="paragraph" w:styleId="1115" w:customStyle="1">
    <w:name w:val="应答文本"/>
    <w:basedOn w:val="883"/>
    <w:next w:val="1116"/>
    <w:qFormat/>
    <w:pPr>
      <w:ind w:left="1296" w:firstLine="2112"/>
      <w:spacing w:before="0" w:after="0" w:line="460" w:lineRule="exact"/>
    </w:pPr>
    <w:rPr>
      <w:rFonts w:ascii="Times New Roman" w:hAnsi="Times New Roman" w:cs="Times New Roman"/>
    </w:rPr>
  </w:style>
  <w:style w:type="paragraph" w:styleId="1116" w:customStyle="1">
    <w:name w:val="引文目录1"/>
    <w:basedOn w:val="883"/>
    <w:next w:val="882"/>
    <w:qFormat/>
    <w:pPr>
      <w:ind w:left="420" w:firstLine="2560"/>
      <w:jc w:val="center"/>
      <w:spacing w:before="0" w:after="0" w:line="360" w:lineRule="auto"/>
    </w:pPr>
    <w:rPr>
      <w:rFonts w:ascii="Times New Roman" w:hAnsi="Times New Roman" w:cs="Times New Roman"/>
    </w:rPr>
  </w:style>
  <w:style w:type="paragraph" w:styleId="1117" w:customStyle="1">
    <w:name w:val="首行缩进"/>
    <w:basedOn w:val="882"/>
    <w:qFormat/>
    <w:pPr>
      <w:ind w:firstLine="480"/>
    </w:pPr>
    <w:rPr>
      <w:rFonts w:ascii="Times New Roman" w:hAnsi="Times New Roman" w:cs="Times New Roman"/>
      <w:lang w:val="zh-CN"/>
    </w:rPr>
  </w:style>
  <w:style w:type="paragraph" w:styleId="1118" w:customStyle="1">
    <w:name w:val="font9"/>
    <w:basedOn w:val="883"/>
    <w:next w:val="1119"/>
    <w:qFormat/>
    <w:pPr>
      <w:ind w:left="0" w:firstLine="7168"/>
      <w:spacing w:before="280" w:after="280" w:line="240" w:lineRule="auto"/>
    </w:pPr>
    <w:rPr>
      <w:rFonts w:ascii="Times New Roman" w:hAnsi="Times New Roman" w:cs="Times New Roman"/>
    </w:rPr>
  </w:style>
  <w:style w:type="paragraph" w:styleId="1119" w:customStyle="1">
    <w:name w:val="样式 标题 3 + (中文) 黑体 小四 非加粗 段前: 7.8 磅 段后: 0 磅 行距: 固定值 20 磅"/>
    <w:basedOn w:val="886"/>
    <w:next w:val="1120"/>
    <w:qFormat/>
    <w:pPr>
      <w:ind w:left="0"/>
      <w:spacing w:before="0" w:after="0" w:line="400" w:lineRule="exact"/>
      <w:outlineLvl w:val="2"/>
    </w:pPr>
  </w:style>
  <w:style w:type="paragraph" w:styleId="1120" w:customStyle="1">
    <w:name w:val="标书正文"/>
    <w:basedOn w:val="883"/>
    <w:next w:val="1121"/>
    <w:qFormat/>
    <w:pPr>
      <w:ind w:left="440" w:right="100" w:firstLine="2760"/>
      <w:spacing w:before="0" w:after="0" w:line="360" w:lineRule="auto"/>
    </w:pPr>
    <w:rPr>
      <w:rFonts w:ascii="Times New Roman" w:hAnsi="Times New Roman" w:cs="Times New Roman"/>
    </w:rPr>
  </w:style>
  <w:style w:type="paragraph" w:styleId="1121" w:customStyle="1">
    <w:name w:val="xl67"/>
    <w:basedOn w:val="883"/>
    <w:next w:val="1122"/>
    <w:qFormat/>
    <w:pPr>
      <w:ind w:left="0" w:firstLine="5120"/>
      <w:spacing w:before="280" w:after="280" w:line="240" w:lineRule="auto"/>
    </w:pPr>
    <w:rPr>
      <w:rFonts w:ascii="Times New Roman" w:hAnsi="Times New Roman" w:cs="Times New Roman"/>
    </w:rPr>
  </w:style>
  <w:style w:type="paragraph" w:styleId="1122" w:customStyle="1">
    <w:name w:val="索引 61"/>
    <w:basedOn w:val="883"/>
    <w:next w:val="882"/>
    <w:qFormat/>
    <w:pPr>
      <w:ind w:left="1000" w:firstLine="2560"/>
      <w:jc w:val="center"/>
      <w:spacing w:before="0" w:after="0" w:line="360" w:lineRule="auto"/>
    </w:pPr>
    <w:rPr>
      <w:rFonts w:ascii="Times New Roman" w:hAnsi="Times New Roman" w:cs="Times New Roman"/>
    </w:rPr>
  </w:style>
  <w:style w:type="paragraph" w:styleId="1123" w:customStyle="1">
    <w:name w:val="目录3"/>
    <w:basedOn w:val="883"/>
    <w:next w:val="882"/>
    <w:qFormat/>
    <w:pPr>
      <w:ind w:left="419" w:firstLine="5283"/>
      <w:spacing w:before="0" w:after="0" w:line="317" w:lineRule="atLeast"/>
    </w:pPr>
    <w:rPr>
      <w:rFonts w:ascii="Times New Roman" w:hAnsi="Times New Roman" w:cs="Times New Roman"/>
    </w:rPr>
  </w:style>
  <w:style w:type="paragraph" w:styleId="1124" w:customStyle="1">
    <w:name w:val="xl90"/>
    <w:basedOn w:val="883"/>
    <w:next w:val="1125"/>
    <w:qFormat/>
    <w:pPr>
      <w:ind w:left="0" w:firstLine="3584"/>
      <w:spacing w:before="280" w:after="280" w:line="240" w:lineRule="auto"/>
    </w:pPr>
    <w:rPr>
      <w:rFonts w:ascii="Times New Roman" w:hAnsi="Times New Roman" w:cs="Times New Roman"/>
    </w:rPr>
  </w:style>
  <w:style w:type="paragraph" w:styleId="1125" w:customStyle="1">
    <w:name w:val="列表框1"/>
    <w:next w:val="1116"/>
    <w:qFormat/>
    <w:pPr>
      <w:ind w:firstLine="2048"/>
      <w:spacing w:line="460" w:lineRule="exact"/>
    </w:pPr>
    <w:rPr>
      <w:rFonts w:ascii="Calibri" w:hAnsi="Calibri"/>
    </w:rPr>
  </w:style>
  <w:style w:type="paragraph" w:styleId="1126" w:customStyle="1">
    <w:name w:val="1ji"/>
    <w:basedOn w:val="884"/>
    <w:next w:val="1105"/>
    <w:qFormat/>
    <w:pPr>
      <w:ind w:left="0" w:firstLine="18"/>
      <w:jc w:val="center"/>
      <w:spacing w:before="0" w:after="0" w:line="240" w:lineRule="auto"/>
      <w:outlineLvl w:val="0"/>
    </w:pPr>
  </w:style>
  <w:style w:type="paragraph" w:styleId="1127" w:customStyle="1">
    <w:name w:val="索引 81"/>
    <w:basedOn w:val="883"/>
    <w:next w:val="882"/>
    <w:qFormat/>
    <w:pPr>
      <w:ind w:left="1400" w:firstLine="2560"/>
      <w:jc w:val="center"/>
      <w:spacing w:before="0" w:after="0" w:line="360" w:lineRule="auto"/>
    </w:pPr>
    <w:rPr>
      <w:rFonts w:ascii="Times New Roman" w:hAnsi="Times New Roman" w:cs="Times New Roman"/>
    </w:rPr>
  </w:style>
  <w:style w:type="paragraph" w:styleId="1128" w:customStyle="1">
    <w:name w:val="正文1"/>
    <w:basedOn w:val="882"/>
    <w:next w:val="882"/>
    <w:qFormat/>
    <w:pPr>
      <w:spacing w:line="312" w:lineRule="atLeast"/>
    </w:pPr>
    <w:rPr>
      <w:rFonts w:ascii="楷体_GB2312" w:hAnsi="Times New Roman" w:eastAsia="楷体_GB2312" w:cs="Times New Roman"/>
      <w:sz w:val="24"/>
    </w:rPr>
  </w:style>
  <w:style w:type="paragraph" w:styleId="1129" w:customStyle="1">
    <w:name w:val="Char Char Char Char Char Char1 Char Char Char1 Char Char Char Char Char Char Char Char Char Char Char Char Char Char Char Char Char Char"/>
    <w:basedOn w:val="883"/>
    <w:next w:val="1130"/>
    <w:qFormat/>
    <w:pPr>
      <w:ind w:left="0" w:firstLine="2560"/>
      <w:spacing w:before="0" w:after="0" w:line="240" w:lineRule="auto"/>
    </w:pPr>
    <w:rPr>
      <w:rFonts w:ascii="Times New Roman" w:hAnsi="Times New Roman" w:cs="Times New Roman"/>
    </w:rPr>
  </w:style>
  <w:style w:type="paragraph" w:styleId="1130" w:customStyle="1">
    <w:name w:val="样式 加粗 居中11"/>
    <w:basedOn w:val="883"/>
    <w:next w:val="1131"/>
    <w:qFormat/>
    <w:pPr>
      <w:ind w:left="0" w:firstLine="2560"/>
      <w:jc w:val="center"/>
      <w:spacing w:before="0" w:after="0" w:line="360" w:lineRule="auto"/>
    </w:pPr>
    <w:rPr>
      <w:rFonts w:ascii="Times New Roman" w:hAnsi="Times New Roman" w:cs="Times New Roman"/>
    </w:rPr>
  </w:style>
  <w:style w:type="paragraph" w:styleId="1131" w:customStyle="1">
    <w:name w:val="xl89"/>
    <w:basedOn w:val="883"/>
    <w:next w:val="1132"/>
    <w:qFormat/>
    <w:pPr>
      <w:ind w:left="0" w:firstLine="3584"/>
      <w:spacing w:before="280" w:after="280" w:line="240" w:lineRule="auto"/>
    </w:pPr>
    <w:rPr>
      <w:rFonts w:ascii="Times New Roman" w:hAnsi="Times New Roman" w:cs="Times New Roman"/>
    </w:rPr>
  </w:style>
  <w:style w:type="paragraph" w:styleId="1132" w:customStyle="1">
    <w:name w:val="Char Char Char Char Char Char1 Char Char Char Char Char Char1 Char Char Char Char Char Char Char Char Char"/>
    <w:basedOn w:val="883"/>
    <w:next w:val="1133"/>
    <w:qFormat/>
    <w:pPr>
      <w:ind w:left="0" w:firstLine="2560"/>
      <w:spacing w:before="0" w:after="0" w:line="240" w:lineRule="auto"/>
    </w:pPr>
    <w:rPr>
      <w:rFonts w:ascii="Times New Roman" w:hAnsi="Times New Roman" w:cs="Times New Roman"/>
    </w:rPr>
  </w:style>
  <w:style w:type="paragraph" w:styleId="1133" w:customStyle="1">
    <w:name w:val="文章附标题"/>
    <w:basedOn w:val="883"/>
    <w:next w:val="883"/>
    <w:qFormat/>
    <w:pPr>
      <w:ind w:left="0" w:firstLine="5120"/>
      <w:jc w:val="center"/>
      <w:spacing w:before="187" w:after="175" w:line="374" w:lineRule="atLeast"/>
    </w:pPr>
    <w:rPr>
      <w:rFonts w:ascii="Times New Roman" w:hAnsi="Times New Roman" w:cs="Times New Roman"/>
    </w:rPr>
  </w:style>
  <w:style w:type="paragraph" w:styleId="1134">
    <w:name w:val="Quote"/>
    <w:next w:val="882"/>
    <w:qFormat/>
    <w:pPr>
      <w:ind w:left="3680" w:right="864"/>
      <w:jc w:val="center"/>
      <w:spacing w:before="200" w:after="160"/>
    </w:pPr>
    <w:rPr>
      <w:rFonts w:ascii="Calibri" w:hAnsi="Calibri"/>
      <w:i/>
    </w:rPr>
  </w:style>
  <w:style w:type="paragraph" w:styleId="1135" w:customStyle="1">
    <w:name w:val="Default Paragraph Font Para Char Char Char Char Char Char"/>
    <w:basedOn w:val="883"/>
    <w:next w:val="1136"/>
    <w:qFormat/>
    <w:pPr>
      <w:ind w:left="0" w:firstLine="3584"/>
      <w:spacing w:before="0" w:after="160" w:line="240" w:lineRule="exact"/>
    </w:pPr>
    <w:rPr>
      <w:rFonts w:ascii="Times New Roman" w:hAnsi="Times New Roman" w:cs="Times New Roman"/>
    </w:rPr>
  </w:style>
  <w:style w:type="paragraph" w:styleId="1136" w:customStyle="1">
    <w:name w:val="xl23"/>
    <w:basedOn w:val="883"/>
    <w:next w:val="919"/>
    <w:qFormat/>
    <w:pPr>
      <w:ind w:left="0" w:firstLine="20"/>
      <w:spacing w:before="280" w:after="280" w:line="240" w:lineRule="auto"/>
      <w:shd w:val="clear" w:color="000000" w:fill="ffffff"/>
    </w:pPr>
    <w:rPr>
      <w:rFonts w:ascii="Times New Roman" w:hAnsi="Times New Roman" w:cs="Times New Roman"/>
    </w:rPr>
  </w:style>
  <w:style w:type="paragraph" w:styleId="1137" w:customStyle="1">
    <w:name w:val="列出段落11"/>
    <w:basedOn w:val="883"/>
    <w:next w:val="1138"/>
    <w:qFormat/>
    <w:pPr>
      <w:ind w:left="420" w:firstLine="3748"/>
      <w:spacing w:before="0" w:after="0" w:line="240" w:lineRule="auto"/>
    </w:pPr>
    <w:rPr>
      <w:rFonts w:ascii="Times New Roman" w:hAnsi="Times New Roman" w:cs="Times New Roman"/>
    </w:rPr>
  </w:style>
  <w:style w:type="paragraph" w:styleId="1138" w:customStyle="1">
    <w:name w:val="样式 标题 2 + (西文) 宋体 非加粗 居中"/>
    <w:basedOn w:val="885"/>
    <w:next w:val="1139"/>
    <w:qFormat/>
    <w:pPr>
      <w:ind w:left="0" w:firstLine="24"/>
      <w:jc w:val="center"/>
      <w:spacing w:line="412" w:lineRule="auto"/>
      <w:outlineLvl w:val="1"/>
    </w:pPr>
  </w:style>
  <w:style w:type="paragraph" w:styleId="1139" w:customStyle="1">
    <w:name w:val="页脚 Char Char"/>
    <w:basedOn w:val="883"/>
    <w:next w:val="1140"/>
    <w:qFormat/>
    <w:pPr>
      <w:ind w:left="0" w:firstLine="5120"/>
      <w:spacing w:before="0" w:after="0" w:line="240" w:lineRule="auto"/>
    </w:pPr>
    <w:rPr>
      <w:rFonts w:ascii="Times New Roman" w:hAnsi="Times New Roman" w:cs="Times New Roman"/>
    </w:rPr>
  </w:style>
  <w:style w:type="paragraph" w:styleId="1140" w:customStyle="1">
    <w:name w:val="样式 标题 1 + 段前: 16 磅 段后: 16 磅"/>
    <w:basedOn w:val="884"/>
    <w:next w:val="1141"/>
    <w:qFormat/>
    <w:pPr>
      <w:ind w:left="0" w:firstLine="18"/>
      <w:jc w:val="center"/>
      <w:spacing w:before="120" w:after="0" w:line="360" w:lineRule="auto"/>
      <w:outlineLvl w:val="0"/>
    </w:pPr>
  </w:style>
  <w:style w:type="paragraph" w:styleId="1141" w:customStyle="1">
    <w:name w:val="Char1 Char Char Char Char Char Char"/>
    <w:basedOn w:val="883"/>
    <w:next w:val="1142"/>
    <w:qFormat/>
    <w:pPr>
      <w:ind w:left="0" w:firstLine="2560"/>
      <w:spacing w:before="0" w:after="0" w:line="240" w:lineRule="auto"/>
    </w:pPr>
    <w:rPr>
      <w:rFonts w:ascii="Times New Roman" w:hAnsi="Times New Roman" w:cs="Times New Roman"/>
    </w:rPr>
  </w:style>
  <w:style w:type="paragraph" w:styleId="1142" w:customStyle="1">
    <w:name w:val="文档标题4"/>
    <w:basedOn w:val="887"/>
    <w:next w:val="882"/>
    <w:qFormat/>
    <w:pPr>
      <w:ind w:left="851" w:firstLine="30"/>
      <w:spacing w:after="280" w:line="360" w:lineRule="auto"/>
      <w:outlineLvl w:val="3"/>
    </w:pPr>
  </w:style>
  <w:style w:type="paragraph" w:styleId="1143" w:customStyle="1">
    <w:name w:val="font0"/>
    <w:basedOn w:val="883"/>
    <w:next w:val="1118"/>
    <w:qFormat/>
    <w:pPr>
      <w:ind w:left="0" w:firstLine="1024"/>
      <w:spacing w:before="280" w:after="280" w:line="240" w:lineRule="auto"/>
    </w:pPr>
    <w:rPr>
      <w:rFonts w:ascii="Times New Roman" w:hAnsi="Times New Roman" w:cs="Times New Roman"/>
    </w:rPr>
  </w:style>
  <w:style w:type="paragraph" w:styleId="1144" w:customStyle="1">
    <w:name w:val="CM5"/>
    <w:basedOn w:val="883"/>
    <w:next w:val="882"/>
    <w:qFormat/>
    <w:pPr>
      <w:ind w:left="200" w:firstLine="2760"/>
      <w:spacing w:before="0" w:after="0" w:line="400" w:lineRule="atLeast"/>
    </w:pPr>
    <w:rPr>
      <w:rFonts w:ascii="Times New Roman" w:hAnsi="Times New Roman" w:cs="Times New Roman"/>
    </w:rPr>
  </w:style>
  <w:style w:type="paragraph" w:styleId="1145" w:customStyle="1">
    <w:name w:val="Pa0"/>
    <w:basedOn w:val="883"/>
    <w:next w:val="882"/>
    <w:qFormat/>
    <w:pPr>
      <w:ind w:left="0" w:firstLine="4608"/>
      <w:spacing w:before="0" w:after="0" w:line="241" w:lineRule="atLeast"/>
    </w:pPr>
    <w:rPr>
      <w:rFonts w:ascii="Times New Roman" w:hAnsi="Times New Roman" w:cs="Times New Roman"/>
    </w:rPr>
  </w:style>
  <w:style w:type="paragraph" w:styleId="1146" w:customStyle="1">
    <w:name w:val="招标文件》"/>
    <w:basedOn w:val="883"/>
    <w:next w:val="1082"/>
    <w:qFormat/>
    <w:pPr>
      <w:ind w:left="420" w:firstLine="2140"/>
      <w:spacing w:before="120" w:after="120" w:line="300" w:lineRule="auto"/>
    </w:pPr>
    <w:rPr>
      <w:rFonts w:ascii="Times New Roman" w:hAnsi="Times New Roman" w:cs="Times New Roman"/>
    </w:rPr>
  </w:style>
  <w:style w:type="paragraph" w:styleId="1147" w:customStyle="1">
    <w:name w:val="段"/>
    <w:next w:val="882"/>
    <w:qFormat/>
    <w:pPr>
      <w:ind w:firstLine="200"/>
      <w:jc w:val="both"/>
      <w:spacing w:line="360" w:lineRule="auto"/>
    </w:pPr>
    <w:rPr>
      <w:sz w:val="24"/>
      <w:szCs w:val="22"/>
    </w:rPr>
  </w:style>
  <w:style w:type="paragraph" w:styleId="1148" w:customStyle="1">
    <w:name w:val="标书_正文"/>
    <w:basedOn w:val="883"/>
    <w:next w:val="1149"/>
    <w:qFormat/>
    <w:pPr>
      <w:ind w:left="420" w:firstLine="1188"/>
      <w:spacing w:before="0" w:after="0" w:line="360" w:lineRule="auto"/>
    </w:pPr>
    <w:rPr>
      <w:rFonts w:ascii="Times New Roman" w:hAnsi="Times New Roman" w:cs="Times New Roman"/>
    </w:rPr>
  </w:style>
  <w:style w:type="paragraph" w:styleId="1149" w:customStyle="1">
    <w:name w:val="样式 标题 2 + Times New Roman 四号 非加粗 段前: 5 磅 段后: 0 磅 行距: 固定值 20..."/>
    <w:basedOn w:val="885"/>
    <w:next w:val="1097"/>
    <w:qFormat/>
    <w:pPr>
      <w:ind w:left="0" w:firstLine="24"/>
      <w:spacing w:before="100" w:after="0" w:line="400" w:lineRule="exact"/>
      <w:outlineLvl w:val="1"/>
    </w:pPr>
  </w:style>
  <w:style w:type="paragraph" w:styleId="1150" w:customStyle="1">
    <w:name w:val="图片0"/>
    <w:basedOn w:val="883"/>
    <w:next w:val="930"/>
    <w:qFormat/>
    <w:pPr>
      <w:ind w:left="-161" w:firstLine="1187"/>
      <w:spacing w:before="0" w:after="0" w:line="276" w:lineRule="auto"/>
    </w:pPr>
    <w:rPr>
      <w:rFonts w:ascii="Times New Roman" w:hAnsi="Times New Roman" w:cs="Times New Roman"/>
    </w:rPr>
  </w:style>
  <w:style w:type="paragraph" w:styleId="1151" w:customStyle="1">
    <w:name w:val="Char Char Char2 Char Char Char2 Char"/>
    <w:basedOn w:val="883"/>
    <w:next w:val="1123"/>
    <w:qFormat/>
    <w:pPr>
      <w:ind w:left="560" w:firstLine="3632"/>
      <w:spacing w:before="0" w:after="160" w:line="240" w:lineRule="exact"/>
    </w:pPr>
    <w:rPr>
      <w:rFonts w:ascii="Times New Roman" w:hAnsi="Times New Roman" w:cs="Times New Roman"/>
    </w:rPr>
  </w:style>
  <w:style w:type="paragraph" w:styleId="1152" w:customStyle="1">
    <w:name w:val="Char Char Char Char"/>
    <w:next w:val="1153"/>
    <w:qFormat/>
    <w:pPr>
      <w:ind w:firstLine="10"/>
      <w:spacing w:line="360" w:lineRule="auto"/>
      <w:shd w:val="clear" w:color="000000" w:fill="000080"/>
    </w:pPr>
    <w:rPr>
      <w:rFonts w:ascii="Calibri" w:hAnsi="Calibri"/>
    </w:rPr>
  </w:style>
  <w:style w:type="paragraph" w:styleId="1153" w:customStyle="1">
    <w:name w:val="杨昂超式样黑体主"/>
    <w:basedOn w:val="883"/>
    <w:next w:val="1154"/>
    <w:qFormat/>
    <w:pPr>
      <w:ind w:left="0" w:firstLine="4608"/>
      <w:spacing w:before="0" w:after="0" w:line="240" w:lineRule="auto"/>
    </w:pPr>
    <w:rPr>
      <w:rFonts w:ascii="Times New Roman" w:hAnsi="Times New Roman" w:cs="Times New Roman"/>
    </w:rPr>
  </w:style>
  <w:style w:type="paragraph" w:styleId="1154" w:customStyle="1">
    <w:name w:val="Char Char Char Char Char Char1 Char Char Char Char Char Char Char Char Char Char"/>
    <w:basedOn w:val="883"/>
    <w:next w:val="1155"/>
    <w:qFormat/>
    <w:pPr>
      <w:ind w:left="0" w:firstLine="2560"/>
      <w:spacing w:before="0" w:after="0" w:line="240" w:lineRule="auto"/>
    </w:pPr>
    <w:rPr>
      <w:rFonts w:ascii="Times New Roman" w:hAnsi="Times New Roman" w:cs="Times New Roman"/>
    </w:rPr>
  </w:style>
  <w:style w:type="paragraph" w:styleId="1155" w:customStyle="1">
    <w:name w:val="目录1"/>
    <w:basedOn w:val="883"/>
    <w:next w:val="882"/>
    <w:qFormat/>
    <w:pPr>
      <w:ind w:left="0" w:firstLine="7168"/>
      <w:spacing w:before="0" w:after="136" w:line="289" w:lineRule="atLeast"/>
    </w:pPr>
    <w:rPr>
      <w:rFonts w:ascii="Times New Roman" w:hAnsi="Times New Roman" w:cs="Times New Roman"/>
    </w:rPr>
  </w:style>
  <w:style w:type="paragraph" w:styleId="1156" w:customStyle="1">
    <w:name w:val="文档结构图1"/>
    <w:basedOn w:val="883"/>
    <w:next w:val="1157"/>
    <w:qFormat/>
    <w:pPr>
      <w:ind w:left="200" w:firstLine="2248"/>
      <w:spacing w:before="0" w:after="0" w:line="360" w:lineRule="auto"/>
    </w:pPr>
    <w:rPr>
      <w:rFonts w:ascii="Times New Roman" w:hAnsi="Times New Roman" w:cs="Times New Roman"/>
    </w:rPr>
  </w:style>
  <w:style w:type="paragraph" w:styleId="1157" w:customStyle="1">
    <w:name w:val="2ji"/>
    <w:basedOn w:val="885"/>
    <w:next w:val="925"/>
    <w:qFormat/>
    <w:pPr>
      <w:ind w:left="0" w:firstLine="24"/>
      <w:spacing w:before="0" w:after="0" w:line="360" w:lineRule="auto"/>
      <w:outlineLvl w:val="1"/>
    </w:pPr>
  </w:style>
  <w:style w:type="paragraph" w:styleId="1158" w:customStyle="1">
    <w:name w:val="xl91"/>
    <w:basedOn w:val="883"/>
    <w:next w:val="1079"/>
    <w:qFormat/>
    <w:pPr>
      <w:ind w:left="0" w:firstLine="3584"/>
      <w:spacing w:before="280" w:after="280" w:line="240" w:lineRule="auto"/>
    </w:pPr>
    <w:rPr>
      <w:rFonts w:ascii="Times New Roman" w:hAnsi="Times New Roman" w:cs="Times New Roman"/>
    </w:rPr>
  </w:style>
  <w:style w:type="paragraph" w:styleId="1159" w:customStyle="1">
    <w:name w:val="Text Body"/>
    <w:basedOn w:val="883"/>
    <w:next w:val="1160"/>
    <w:qFormat/>
    <w:pPr>
      <w:ind w:left="0" w:firstLine="4096"/>
      <w:spacing w:before="0" w:after="120" w:line="240" w:lineRule="auto"/>
    </w:pPr>
    <w:rPr>
      <w:rFonts w:ascii="Times New Roman" w:hAnsi="Times New Roman" w:cs="Times New Roman"/>
    </w:rPr>
  </w:style>
  <w:style w:type="paragraph" w:styleId="1160" w:customStyle="1">
    <w:name w:val="项目符1"/>
    <w:basedOn w:val="883"/>
    <w:next w:val="1161"/>
    <w:qFormat/>
    <w:pPr>
      <w:ind w:left="1365" w:right="100" w:firstLine="2728"/>
      <w:spacing w:before="78" w:after="78" w:line="300" w:lineRule="auto"/>
    </w:pPr>
    <w:rPr>
      <w:rFonts w:ascii="Times New Roman" w:hAnsi="Times New Roman" w:cs="Times New Roman"/>
    </w:rPr>
  </w:style>
  <w:style w:type="paragraph" w:styleId="1161" w:customStyle="1">
    <w:name w:val="引文目录标题1"/>
    <w:basedOn w:val="883"/>
    <w:next w:val="882"/>
    <w:qFormat/>
    <w:pPr>
      <w:ind w:left="0" w:firstLine="4608"/>
      <w:jc w:val="center"/>
      <w:spacing w:before="120" w:after="0" w:line="360" w:lineRule="auto"/>
    </w:pPr>
    <w:rPr>
      <w:rFonts w:ascii="Times New Roman" w:hAnsi="Times New Roman" w:cs="Times New Roman"/>
    </w:rPr>
  </w:style>
  <w:style w:type="paragraph" w:styleId="1162" w:customStyle="1">
    <w:name w:val="样式 标题 3 + (西文) 黑体 (中文) 黑体 (符号) 宋体 小四 段前: 5 磅 段后: 5 磅 行距: 1..."/>
    <w:basedOn w:val="886"/>
    <w:next w:val="1163"/>
    <w:qFormat/>
    <w:pPr>
      <w:ind w:left="1429" w:firstLine="18"/>
      <w:spacing w:before="100" w:after="100" w:line="360" w:lineRule="auto"/>
      <w:outlineLvl w:val="2"/>
    </w:pPr>
  </w:style>
  <w:style w:type="paragraph" w:styleId="1163" w:customStyle="1">
    <w:name w:val="xl22"/>
    <w:basedOn w:val="883"/>
    <w:next w:val="1164"/>
    <w:qFormat/>
    <w:pPr>
      <w:ind w:left="0" w:firstLine="20"/>
      <w:jc w:val="right"/>
      <w:spacing w:before="280" w:after="280" w:line="240" w:lineRule="auto"/>
      <w:shd w:val="clear" w:color="000000" w:fill="ffffff"/>
    </w:pPr>
    <w:rPr>
      <w:rFonts w:ascii="Times New Roman" w:hAnsi="Times New Roman" w:cs="Times New Roman"/>
    </w:rPr>
  </w:style>
  <w:style w:type="paragraph" w:styleId="1164" w:customStyle="1">
    <w:name w:val="自定义一"/>
    <w:basedOn w:val="883"/>
    <w:next w:val="882"/>
    <w:qFormat/>
    <w:pPr>
      <w:ind w:left="0"/>
      <w:spacing w:before="0" w:after="0" w:line="360" w:lineRule="auto"/>
    </w:pPr>
    <w:rPr>
      <w:rFonts w:ascii="Times New Roman" w:hAnsi="Times New Roman" w:cs="Times New Roman"/>
    </w:rPr>
  </w:style>
  <w:style w:type="paragraph" w:styleId="1165" w:customStyle="1">
    <w:name w:val="xl78"/>
    <w:basedOn w:val="883"/>
    <w:next w:val="1166"/>
    <w:qFormat/>
    <w:pPr>
      <w:ind w:left="0" w:firstLine="3584"/>
      <w:jc w:val="center"/>
      <w:spacing w:before="280" w:after="280" w:line="240" w:lineRule="auto"/>
    </w:pPr>
    <w:rPr>
      <w:rFonts w:ascii="Times New Roman" w:hAnsi="Times New Roman" w:cs="Times New Roman"/>
    </w:rPr>
  </w:style>
  <w:style w:type="paragraph" w:styleId="1166" w:customStyle="1">
    <w:name w:val="段落正文"/>
    <w:next w:val="1108"/>
    <w:qFormat/>
    <w:pPr>
      <w:ind w:firstLine="4608"/>
      <w:jc w:val="center"/>
      <w:spacing w:line="360" w:lineRule="auto"/>
    </w:pPr>
    <w:rPr>
      <w:rFonts w:ascii="Calibri" w:hAnsi="Calibri"/>
    </w:rPr>
  </w:style>
  <w:style w:type="paragraph" w:styleId="1167" w:customStyle="1">
    <w:name w:val="_Style 169"/>
    <w:next w:val="882"/>
    <w:qFormat/>
    <w:pPr>
      <w:ind w:left="2560"/>
    </w:pPr>
    <w:rPr>
      <w:rFonts w:ascii="Calibri" w:hAnsi="Calibri"/>
    </w:rPr>
  </w:style>
  <w:style w:type="paragraph" w:styleId="1168" w:customStyle="1">
    <w:name w:val="样式 小四 行距: 1.5 倍行距 首行缩进:  2 字符"/>
    <w:basedOn w:val="883"/>
    <w:next w:val="1113"/>
    <w:qFormat/>
    <w:pPr>
      <w:ind w:left="480" w:firstLine="2784"/>
      <w:spacing w:before="0" w:after="0" w:line="360" w:lineRule="auto"/>
    </w:pPr>
    <w:rPr>
      <w:rFonts w:ascii="Times New Roman" w:hAnsi="Times New Roman" w:cs="Times New Roman"/>
    </w:rPr>
  </w:style>
  <w:style w:type="paragraph" w:styleId="1169" w:customStyle="1">
    <w:name w:val="小节标题"/>
    <w:basedOn w:val="883"/>
    <w:next w:val="882"/>
    <w:qFormat/>
    <w:pPr>
      <w:ind w:left="0" w:firstLine="7168"/>
      <w:spacing w:before="175" w:after="102" w:line="351" w:lineRule="atLeast"/>
    </w:pPr>
    <w:rPr>
      <w:rFonts w:ascii="Times New Roman" w:hAnsi="Times New Roman" w:cs="Times New Roman"/>
    </w:rPr>
  </w:style>
  <w:style w:type="paragraph" w:styleId="1170" w:customStyle="1">
    <w:name w:val="TOC 标题2"/>
    <w:basedOn w:val="883"/>
    <w:next w:val="88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71" w:customStyle="1">
    <w:name w:val="表格文字（两侧对齐）"/>
    <w:basedOn w:val="883"/>
    <w:next w:val="1172"/>
    <w:qFormat/>
    <w:pPr>
      <w:ind w:left="0" w:firstLine="3584"/>
      <w:spacing w:before="0" w:after="0" w:line="240" w:lineRule="auto"/>
    </w:pPr>
    <w:rPr>
      <w:rFonts w:ascii="Times New Roman" w:hAnsi="Times New Roman" w:cs="Times New Roman"/>
    </w:rPr>
  </w:style>
  <w:style w:type="paragraph" w:styleId="1172" w:customStyle="1">
    <w:name w:val="Char"/>
    <w:basedOn w:val="883"/>
    <w:next w:val="1151"/>
    <w:qFormat/>
    <w:pPr>
      <w:ind w:left="900" w:firstLine="2608"/>
      <w:spacing w:before="0" w:after="0" w:line="240" w:lineRule="auto"/>
    </w:pPr>
    <w:rPr>
      <w:rFonts w:ascii="Times New Roman" w:hAnsi="Times New Roman" w:cs="Times New Roman"/>
    </w:rPr>
  </w:style>
  <w:style w:type="paragraph" w:styleId="1173" w:customStyle="1">
    <w:name w:val="xl86"/>
    <w:basedOn w:val="883"/>
    <w:next w:val="1174"/>
    <w:qFormat/>
    <w:pPr>
      <w:ind w:left="0" w:firstLine="5120"/>
      <w:spacing w:before="280" w:after="280" w:line="240" w:lineRule="auto"/>
    </w:pPr>
    <w:rPr>
      <w:rFonts w:ascii="Times New Roman" w:hAnsi="Times New Roman" w:cs="Times New Roman"/>
    </w:rPr>
  </w:style>
  <w:style w:type="paragraph" w:styleId="1174" w:customStyle="1">
    <w:name w:val="索引 71"/>
    <w:basedOn w:val="883"/>
    <w:next w:val="882"/>
    <w:qFormat/>
    <w:pPr>
      <w:ind w:left="1200" w:firstLine="2560"/>
      <w:jc w:val="center"/>
      <w:spacing w:before="0" w:after="0" w:line="360" w:lineRule="auto"/>
    </w:pPr>
    <w:rPr>
      <w:rFonts w:ascii="Times New Roman" w:hAnsi="Times New Roman" w:cs="Times New Roman"/>
    </w:rPr>
  </w:style>
  <w:style w:type="paragraph" w:styleId="1175" w:customStyle="1">
    <w:name w:val="111"/>
    <w:next w:val="1176"/>
    <w:qFormat/>
    <w:pPr>
      <w:ind w:left="480" w:firstLine="4320"/>
      <w:spacing w:line="440" w:lineRule="exact"/>
    </w:pPr>
    <w:rPr>
      <w:rFonts w:ascii="Calibri" w:hAnsi="Calibri"/>
    </w:rPr>
  </w:style>
  <w:style w:type="paragraph" w:styleId="1176" w:customStyle="1">
    <w:name w:val="4"/>
    <w:basedOn w:val="883"/>
    <w:next w:val="895"/>
    <w:qFormat/>
    <w:pPr>
      <w:ind w:left="409" w:firstLine="3737"/>
      <w:spacing w:before="0" w:after="0" w:line="420" w:lineRule="exact"/>
    </w:pPr>
    <w:rPr>
      <w:rFonts w:ascii="Times New Roman" w:hAnsi="Times New Roman" w:cs="Times New Roman"/>
    </w:rPr>
  </w:style>
  <w:style w:type="paragraph" w:styleId="1177" w:customStyle="1">
    <w:name w:val="Char Char Char Char Char Char1 Char Char Char1 Char Char Char Char Char Char"/>
    <w:basedOn w:val="883"/>
    <w:next w:val="1162"/>
    <w:qFormat/>
    <w:pPr>
      <w:ind w:left="0" w:firstLine="2560"/>
      <w:spacing w:before="0" w:after="0" w:line="240" w:lineRule="auto"/>
    </w:pPr>
    <w:rPr>
      <w:rFonts w:ascii="Times New Roman" w:hAnsi="Times New Roman" w:cs="Times New Roman"/>
    </w:rPr>
  </w:style>
  <w:style w:type="paragraph" w:styleId="1178" w:customStyle="1">
    <w:name w:val="Char Char Char Char Char Char1 Char Char Char Char Char Char1 Char Char Char"/>
    <w:basedOn w:val="883"/>
    <w:next w:val="1179"/>
    <w:qFormat/>
    <w:pPr>
      <w:ind w:left="0" w:firstLine="2560"/>
      <w:spacing w:before="0" w:after="0" w:line="240" w:lineRule="auto"/>
    </w:pPr>
    <w:rPr>
      <w:rFonts w:ascii="Times New Roman" w:hAnsi="Times New Roman" w:cs="Times New Roman"/>
    </w:rPr>
  </w:style>
  <w:style w:type="paragraph" w:styleId="1179" w:customStyle="1">
    <w:name w:val="正文符号1"/>
    <w:basedOn w:val="883"/>
    <w:next w:val="1180"/>
    <w:qFormat/>
    <w:pPr>
      <w:ind w:left="987" w:firstLine="5724"/>
      <w:spacing w:before="0" w:after="0" w:line="240" w:lineRule="auto"/>
    </w:pPr>
    <w:rPr>
      <w:rFonts w:ascii="Times New Roman" w:hAnsi="Times New Roman" w:cs="Times New Roman"/>
    </w:rPr>
  </w:style>
  <w:style w:type="paragraph" w:styleId="1180" w:customStyle="1">
    <w:name w:val="索引 31"/>
    <w:basedOn w:val="883"/>
    <w:next w:val="882"/>
    <w:qFormat/>
    <w:pPr>
      <w:ind w:left="400" w:firstLine="2560"/>
      <w:jc w:val="center"/>
      <w:spacing w:before="0" w:after="0" w:line="360" w:lineRule="auto"/>
    </w:pPr>
    <w:rPr>
      <w:rFonts w:ascii="Times New Roman" w:hAnsi="Times New Roman" w:cs="Times New Roman"/>
    </w:rPr>
  </w:style>
  <w:style w:type="paragraph" w:styleId="1181" w:customStyle="1">
    <w:name w:val="目录4"/>
    <w:basedOn w:val="883"/>
    <w:next w:val="882"/>
    <w:qFormat/>
    <w:pPr>
      <w:ind w:left="629" w:firstLine="5237"/>
      <w:spacing w:before="0" w:after="0" w:line="317" w:lineRule="atLeast"/>
    </w:pPr>
    <w:rPr>
      <w:rFonts w:ascii="Times New Roman" w:hAnsi="Times New Roman" w:cs="Times New Roman"/>
    </w:rPr>
  </w:style>
  <w:style w:type="paragraph" w:styleId="1182" w:customStyle="1">
    <w:name w:val="p15"/>
    <w:basedOn w:val="882"/>
    <w:qFormat/>
    <w:pPr>
      <w:ind w:left="0"/>
    </w:pPr>
    <w:rPr>
      <w:rFonts w:ascii="宋体" w:hAnsi="宋体"/>
      <w:sz w:val="28"/>
      <w:szCs w:val="28"/>
    </w:rPr>
  </w:style>
  <w:style w:type="paragraph" w:styleId="1183" w:customStyle="1">
    <w:name w:val="四号 居中"/>
    <w:basedOn w:val="883"/>
    <w:next w:val="1177"/>
    <w:qFormat/>
    <w:pPr>
      <w:ind w:left="0" w:firstLine="6144"/>
      <w:jc w:val="center"/>
      <w:spacing w:before="0" w:after="0" w:line="360" w:lineRule="auto"/>
    </w:pPr>
    <w:rPr>
      <w:rFonts w:ascii="Times New Roman" w:hAnsi="Times New Roman" w:cs="Times New Roman"/>
    </w:rPr>
  </w:style>
  <w:style w:type="paragraph" w:styleId="1184" w:customStyle="1">
    <w:name w:val="p0"/>
    <w:next w:val="882"/>
    <w:qFormat/>
    <w:pPr>
      <w:ind w:firstLine="2048"/>
      <w:spacing w:line="360" w:lineRule="auto"/>
    </w:pPr>
    <w:rPr>
      <w:rFonts w:ascii="Calibri" w:hAnsi="Calibri"/>
    </w:rPr>
  </w:style>
  <w:style w:type="paragraph" w:styleId="1185" w:customStyle="1">
    <w:name w:val="列表编号 21"/>
    <w:basedOn w:val="883"/>
    <w:next w:val="1186"/>
    <w:qFormat/>
    <w:pPr>
      <w:ind w:left="0" w:firstLine="2560"/>
      <w:spacing w:before="0" w:after="0" w:line="360" w:lineRule="auto"/>
    </w:pPr>
    <w:rPr>
      <w:rFonts w:ascii="Times New Roman" w:hAnsi="Times New Roman" w:cs="Times New Roman"/>
    </w:rPr>
  </w:style>
  <w:style w:type="paragraph" w:styleId="1186" w:customStyle="1">
    <w:name w:val="正文文本 21"/>
    <w:basedOn w:val="883"/>
    <w:next w:val="1067"/>
    <w:qFormat/>
    <w:pPr>
      <w:ind w:left="0" w:firstLine="2560"/>
      <w:jc w:val="center"/>
      <w:spacing w:before="0" w:after="120" w:line="480" w:lineRule="auto"/>
    </w:pPr>
    <w:rPr>
      <w:rFonts w:ascii="Times New Roman" w:hAnsi="Times New Roman" w:cs="Times New Roman"/>
    </w:rPr>
  </w:style>
  <w:style w:type="paragraph" w:styleId="1187" w:customStyle="1">
    <w:name w:val="a2"/>
    <w:basedOn w:val="883"/>
    <w:next w:val="922"/>
    <w:qFormat/>
    <w:pPr>
      <w:ind w:left="0" w:firstLine="1024"/>
      <w:spacing w:before="280" w:after="280" w:line="240" w:lineRule="auto"/>
    </w:pPr>
    <w:rPr>
      <w:rFonts w:ascii="Times New Roman" w:hAnsi="Times New Roman" w:cs="Times New Roman"/>
    </w:rPr>
  </w:style>
  <w:style w:type="paragraph" w:styleId="1188" w:customStyle="1">
    <w:name w:val="font8"/>
    <w:basedOn w:val="883"/>
    <w:next w:val="1112"/>
    <w:qFormat/>
    <w:pPr>
      <w:ind w:left="0" w:firstLine="2048"/>
      <w:spacing w:before="280" w:after="280" w:line="240" w:lineRule="auto"/>
    </w:pPr>
    <w:rPr>
      <w:rFonts w:ascii="Times New Roman" w:hAnsi="Times New Roman" w:cs="Times New Roman"/>
    </w:rPr>
  </w:style>
  <w:style w:type="paragraph" w:styleId="1189" w:customStyle="1">
    <w:name w:val="Char Char Char Char Char Char1 Char Char Char Char Char Char1 Char Char Char Char Char Char Char"/>
    <w:basedOn w:val="883"/>
    <w:next w:val="1190"/>
    <w:qFormat/>
    <w:pPr>
      <w:ind w:left="0" w:firstLine="2560"/>
      <w:spacing w:before="0" w:after="0" w:line="240" w:lineRule="auto"/>
    </w:pPr>
    <w:rPr>
      <w:rFonts w:ascii="Times New Roman" w:hAnsi="Times New Roman" w:cs="Times New Roman"/>
    </w:rPr>
  </w:style>
  <w:style w:type="paragraph" w:styleId="1190" w:customStyle="1">
    <w:name w:val="xl87"/>
    <w:basedOn w:val="883"/>
    <w:next w:val="1146"/>
    <w:qFormat/>
    <w:pPr>
      <w:ind w:left="0" w:firstLine="5120"/>
      <w:spacing w:before="280" w:after="280" w:line="240" w:lineRule="auto"/>
    </w:pPr>
    <w:rPr>
      <w:rFonts w:ascii="Times New Roman" w:hAnsi="Times New Roman" w:cs="Times New Roman"/>
    </w:rPr>
  </w:style>
  <w:style w:type="paragraph" w:styleId="1191" w:customStyle="1">
    <w:name w:val="444"/>
    <w:basedOn w:val="883"/>
    <w:next w:val="904"/>
    <w:qFormat/>
    <w:pPr>
      <w:ind w:left="0" w:firstLine="4608"/>
      <w:jc w:val="center"/>
      <w:spacing w:before="0" w:after="0" w:line="312" w:lineRule="atLeast"/>
    </w:pPr>
    <w:rPr>
      <w:rFonts w:ascii="Times New Roman" w:hAnsi="Times New Roman" w:cs="Times New Roman"/>
    </w:rPr>
  </w:style>
  <w:style w:type="paragraph" w:styleId="1192" w:customStyle="1">
    <w:name w:val="表格文字图表文字"/>
    <w:basedOn w:val="883"/>
    <w:next w:val="1193"/>
    <w:qFormat/>
    <w:pPr>
      <w:ind w:left="0" w:firstLine="3584"/>
      <w:jc w:val="center"/>
      <w:spacing w:before="0" w:after="0" w:line="240" w:lineRule="auto"/>
    </w:pPr>
    <w:rPr>
      <w:rFonts w:ascii="Times New Roman" w:hAnsi="Times New Roman" w:cs="Times New Roman"/>
    </w:rPr>
  </w:style>
  <w:style w:type="paragraph" w:styleId="1193" w:customStyle="1">
    <w:name w:val="样式 目录 3 + 左侧:  2 字符1"/>
    <w:next w:val="1194"/>
    <w:qFormat/>
    <w:pPr>
      <w:ind w:left="960" w:firstLine="5120"/>
      <w:spacing w:line="360" w:lineRule="auto"/>
      <w:widowControl w:val="off"/>
    </w:pPr>
    <w:rPr>
      <w:rFonts w:ascii="Calibri" w:hAnsi="Calibri"/>
    </w:rPr>
  </w:style>
  <w:style w:type="paragraph" w:styleId="1194" w:customStyle="1">
    <w:name w:val="文档正文"/>
    <w:basedOn w:val="883"/>
    <w:next w:val="1195"/>
    <w:qFormat/>
    <w:pPr>
      <w:ind w:left="567" w:firstLine="3639"/>
      <w:spacing w:before="0" w:after="0" w:line="480" w:lineRule="atLeast"/>
    </w:pPr>
    <w:rPr>
      <w:rFonts w:ascii="Times New Roman" w:hAnsi="Times New Roman" w:cs="Times New Roman"/>
    </w:rPr>
  </w:style>
  <w:style w:type="paragraph" w:styleId="1195" w:customStyle="1">
    <w:name w:val="列表框2"/>
    <w:next w:val="1196"/>
    <w:qFormat/>
    <w:pPr>
      <w:ind w:firstLine="2048"/>
      <w:spacing w:line="460" w:lineRule="exact"/>
    </w:pPr>
    <w:rPr>
      <w:rFonts w:ascii="Calibri" w:hAnsi="Calibri"/>
    </w:rPr>
  </w:style>
  <w:style w:type="paragraph" w:styleId="1196" w:customStyle="1">
    <w:name w:val="font10"/>
    <w:basedOn w:val="883"/>
    <w:next w:val="915"/>
    <w:qFormat/>
    <w:pPr>
      <w:ind w:left="0" w:firstLine="3584"/>
      <w:spacing w:before="280" w:after="280" w:line="240" w:lineRule="auto"/>
    </w:pPr>
    <w:rPr>
      <w:rFonts w:ascii="Times New Roman" w:hAnsi="Times New Roman" w:cs="Times New Roman"/>
    </w:rPr>
  </w:style>
  <w:style w:type="paragraph" w:styleId="1197" w:customStyle="1">
    <w:name w:val="纯文本1"/>
    <w:basedOn w:val="883"/>
    <w:next w:val="927"/>
    <w:qFormat/>
    <w:pPr>
      <w:ind w:left="0" w:firstLine="3584"/>
      <w:spacing w:before="0" w:after="0" w:line="240" w:lineRule="auto"/>
    </w:pPr>
    <w:rPr>
      <w:rFonts w:ascii="Times New Roman" w:hAnsi="Times New Roman" w:cs="Times New Roman"/>
    </w:rPr>
  </w:style>
  <w:style w:type="paragraph" w:styleId="1198" w:customStyle="1">
    <w:name w:val="索引 91"/>
    <w:basedOn w:val="883"/>
    <w:next w:val="882"/>
    <w:qFormat/>
    <w:pPr>
      <w:ind w:left="1600" w:firstLine="2560"/>
      <w:jc w:val="center"/>
      <w:spacing w:before="0" w:after="0" w:line="360" w:lineRule="auto"/>
    </w:pPr>
    <w:rPr>
      <w:rFonts w:ascii="Times New Roman" w:hAnsi="Times New Roman" w:cs="Times New Roman"/>
    </w:rPr>
  </w:style>
  <w:style w:type="paragraph" w:styleId="1199" w:customStyle="1">
    <w:name w:val="xl79"/>
    <w:basedOn w:val="883"/>
    <w:next w:val="1175"/>
    <w:qFormat/>
    <w:pPr>
      <w:ind w:left="0" w:firstLine="3584"/>
      <w:jc w:val="center"/>
      <w:spacing w:before="280" w:after="280" w:line="240" w:lineRule="auto"/>
    </w:pPr>
    <w:rPr>
      <w:rFonts w:ascii="Times New Roman" w:hAnsi="Times New Roman" w:cs="Times New Roman"/>
    </w:rPr>
  </w:style>
  <w:style w:type="paragraph" w:styleId="1200" w:customStyle="1">
    <w:name w:val="表格文字（4号居中）"/>
    <w:next w:val="1201"/>
    <w:qFormat/>
    <w:pPr>
      <w:ind w:firstLine="2560"/>
      <w:jc w:val="center"/>
    </w:pPr>
    <w:rPr>
      <w:rFonts w:ascii="Calibri" w:hAnsi="Calibri"/>
    </w:rPr>
  </w:style>
  <w:style w:type="paragraph" w:styleId="1201" w:customStyle="1">
    <w:name w:val="!方块加粗"/>
    <w:basedOn w:val="883"/>
    <w:next w:val="1168"/>
    <w:qFormat/>
    <w:pPr>
      <w:ind w:left="600" w:firstLine="5212"/>
      <w:spacing w:before="0" w:after="0" w:line="360" w:lineRule="auto"/>
    </w:pPr>
    <w:rPr>
      <w:rFonts w:ascii="Times New Roman" w:hAnsi="Times New Roman" w:cs="Times New Roman"/>
    </w:rPr>
  </w:style>
  <w:style w:type="paragraph" w:styleId="1202" w:customStyle="1">
    <w:name w:val="xl75"/>
    <w:basedOn w:val="883"/>
    <w:next w:val="928"/>
    <w:qFormat/>
    <w:pPr>
      <w:ind w:left="0" w:firstLine="3584"/>
      <w:jc w:val="center"/>
      <w:spacing w:before="280" w:after="280" w:line="240" w:lineRule="auto"/>
    </w:pPr>
    <w:rPr>
      <w:rFonts w:ascii="Times New Roman" w:hAnsi="Times New Roman" w:cs="Times New Roman"/>
    </w:rPr>
  </w:style>
  <w:style w:type="paragraph" w:styleId="1203" w:customStyle="1">
    <w:name w:val="xl81"/>
    <w:basedOn w:val="883"/>
    <w:next w:val="1204"/>
    <w:qFormat/>
    <w:pPr>
      <w:ind w:left="0" w:firstLine="5120"/>
      <w:spacing w:before="280" w:after="280" w:line="240" w:lineRule="auto"/>
    </w:pPr>
    <w:rPr>
      <w:rFonts w:ascii="Times New Roman" w:hAnsi="Times New Roman" w:cs="Times New Roman"/>
    </w:rPr>
  </w:style>
  <w:style w:type="paragraph" w:styleId="1204" w:customStyle="1">
    <w:name w:val="xl25"/>
    <w:basedOn w:val="883"/>
    <w:next w:val="1205"/>
    <w:qFormat/>
    <w:pPr>
      <w:ind w:left="0" w:firstLine="14"/>
      <w:spacing w:before="280" w:after="280" w:line="240" w:lineRule="auto"/>
      <w:shd w:val="clear" w:color="000000" w:fill="ffffff"/>
    </w:pPr>
    <w:rPr>
      <w:rFonts w:ascii="Times New Roman" w:hAnsi="Times New Roman" w:cs="Times New Roman"/>
    </w:rPr>
  </w:style>
  <w:style w:type="paragraph" w:styleId="1205" w:customStyle="1">
    <w:name w:val="普通(网站)1"/>
    <w:basedOn w:val="883"/>
    <w:next w:val="1206"/>
    <w:qFormat/>
    <w:pPr>
      <w:ind w:left="200" w:firstLine="1224"/>
      <w:spacing w:before="280" w:after="280" w:line="240" w:lineRule="auto"/>
    </w:pPr>
    <w:rPr>
      <w:rFonts w:ascii="Times New Roman" w:hAnsi="Times New Roman" w:cs="Times New Roman"/>
    </w:rPr>
  </w:style>
  <w:style w:type="paragraph" w:styleId="1206" w:customStyle="1">
    <w:name w:val="xl27"/>
    <w:basedOn w:val="883"/>
    <w:next w:val="1192"/>
    <w:qFormat/>
    <w:pPr>
      <w:ind w:left="0" w:firstLine="20"/>
      <w:spacing w:before="280" w:after="280" w:line="240" w:lineRule="auto"/>
      <w:shd w:val="clear" w:color="000000" w:fill="ffffff"/>
    </w:pPr>
    <w:rPr>
      <w:rFonts w:ascii="Times New Roman" w:hAnsi="Times New Roman" w:cs="Times New Roman"/>
    </w:rPr>
  </w:style>
  <w:style w:type="paragraph" w:styleId="1207" w:customStyle="1">
    <w:name w:val="H 4"/>
    <w:basedOn w:val="887"/>
    <w:next w:val="1208"/>
    <w:qFormat/>
    <w:pPr>
      <w:ind w:left="426" w:firstLine="24"/>
      <w:spacing w:before="0" w:after="0" w:line="360" w:lineRule="auto"/>
      <w:outlineLvl w:val="3"/>
    </w:pPr>
  </w:style>
  <w:style w:type="paragraph" w:styleId="1208" w:customStyle="1">
    <w:name w:val="xl82"/>
    <w:basedOn w:val="883"/>
    <w:next w:val="1203"/>
    <w:qFormat/>
    <w:pPr>
      <w:ind w:left="0" w:firstLine="5120"/>
      <w:spacing w:before="280" w:after="280" w:line="240" w:lineRule="auto"/>
    </w:pPr>
    <w:rPr>
      <w:rFonts w:ascii="Times New Roman" w:hAnsi="Times New Roman" w:cs="Times New Roman"/>
    </w:rPr>
  </w:style>
  <w:style w:type="paragraph" w:styleId="1209" w:customStyle="1">
    <w:name w:val="Char Char Char Char Char Char Char Char"/>
    <w:next w:val="1210"/>
    <w:qFormat/>
    <w:pPr>
      <w:ind w:firstLine="14"/>
      <w:jc w:val="both"/>
      <w:shd w:val="clear" w:color="000000" w:fill="000080"/>
      <w:widowControl w:val="off"/>
    </w:pPr>
    <w:rPr>
      <w:rFonts w:ascii="Calibri" w:hAnsi="Calibri"/>
    </w:rPr>
  </w:style>
  <w:style w:type="paragraph" w:styleId="1210" w:customStyle="1">
    <w:name w:val="Char Char Char Char Char Char1 Char Char Char1 Char Char Char Char Char Char Char Char Char Char Char Char Char Char Char"/>
    <w:basedOn w:val="883"/>
    <w:next w:val="1211"/>
    <w:qFormat/>
    <w:pPr>
      <w:ind w:left="0" w:firstLine="2560"/>
      <w:spacing w:before="0" w:after="0" w:line="240" w:lineRule="auto"/>
    </w:pPr>
    <w:rPr>
      <w:rFonts w:ascii="Times New Roman" w:hAnsi="Times New Roman" w:cs="Times New Roman"/>
    </w:rPr>
  </w:style>
  <w:style w:type="paragraph" w:styleId="1211" w:customStyle="1">
    <w:name w:val="样式1"/>
    <w:basedOn w:val="883"/>
    <w:next w:val="1212"/>
    <w:qFormat/>
    <w:pPr>
      <w:ind w:left="0" w:firstLine="1536"/>
      <w:spacing w:before="120" w:after="120" w:line="300" w:lineRule="auto"/>
    </w:pPr>
    <w:rPr>
      <w:rFonts w:ascii="Times New Roman" w:hAnsi="Times New Roman" w:cs="Times New Roman"/>
    </w:rPr>
  </w:style>
  <w:style w:type="paragraph" w:styleId="1212" w:customStyle="1">
    <w:name w:val="索引 41"/>
    <w:basedOn w:val="883"/>
    <w:next w:val="882"/>
    <w:qFormat/>
    <w:pPr>
      <w:ind w:left="600" w:firstLine="2560"/>
      <w:jc w:val="center"/>
      <w:spacing w:before="0" w:after="0" w:line="360" w:lineRule="auto"/>
    </w:pPr>
    <w:rPr>
      <w:rFonts w:ascii="Times New Roman" w:hAnsi="Times New Roman" w:cs="Times New Roman"/>
    </w:rPr>
  </w:style>
  <w:style w:type="paragraph" w:styleId="1213" w:customStyle="1">
    <w:name w:val="自定义二"/>
    <w:basedOn w:val="883"/>
    <w:next w:val="882"/>
    <w:qFormat/>
    <w:pPr>
      <w:ind w:left="0" w:firstLine="14"/>
      <w:spacing w:before="0" w:after="0" w:line="360" w:lineRule="auto"/>
      <w:outlineLvl w:val="1"/>
    </w:pPr>
    <w:rPr>
      <w:rFonts w:ascii="Times New Roman" w:hAnsi="Times New Roman" w:cs="Times New Roman"/>
    </w:rPr>
  </w:style>
  <w:style w:type="paragraph" w:styleId="1214" w:customStyle="1">
    <w:name w:val="Bullet"/>
    <w:next w:val="1152"/>
    <w:qFormat/>
    <w:pPr>
      <w:ind w:left="567" w:right="2835" w:firstLine="3584"/>
      <w:spacing w:after="60"/>
    </w:pPr>
    <w:rPr>
      <w:rFonts w:ascii="Calibri" w:hAnsi="Calibri"/>
    </w:rPr>
  </w:style>
  <w:style w:type="paragraph" w:styleId="1215" w:customStyle="1">
    <w:name w:val="Char Char Char Char Char Char1"/>
    <w:basedOn w:val="883"/>
    <w:next w:val="1216"/>
    <w:qFormat/>
    <w:pPr>
      <w:ind w:left="0" w:firstLine="2560"/>
      <w:spacing w:before="0" w:after="0" w:line="240" w:lineRule="auto"/>
    </w:pPr>
    <w:rPr>
      <w:rFonts w:ascii="Times New Roman" w:hAnsi="Times New Roman" w:cs="Times New Roman"/>
    </w:rPr>
  </w:style>
  <w:style w:type="paragraph" w:styleId="1216" w:customStyle="1">
    <w:name w:val="正文缩进2"/>
    <w:basedOn w:val="883"/>
    <w:next w:val="1217"/>
    <w:qFormat/>
    <w:pPr>
      <w:ind w:left="420" w:firstLine="1188"/>
      <w:spacing w:before="0" w:after="0" w:line="240" w:lineRule="auto"/>
    </w:pPr>
    <w:rPr>
      <w:rFonts w:ascii="Times New Roman" w:hAnsi="Times New Roman" w:cs="Times New Roman"/>
    </w:rPr>
  </w:style>
  <w:style w:type="paragraph" w:styleId="1217" w:customStyle="1">
    <w:name w:val="列出段落2"/>
    <w:basedOn w:val="883"/>
    <w:next w:val="1218"/>
    <w:qFormat/>
    <w:pPr>
      <w:ind w:left="420" w:firstLine="3748"/>
      <w:spacing w:before="0" w:after="0" w:line="240" w:lineRule="auto"/>
    </w:pPr>
    <w:rPr>
      <w:rFonts w:ascii="Times New Roman" w:hAnsi="Times New Roman" w:cs="Times New Roman"/>
    </w:rPr>
  </w:style>
  <w:style w:type="paragraph" w:styleId="1218" w:customStyle="1">
    <w:name w:val="正文文本缩进 31"/>
    <w:basedOn w:val="883"/>
    <w:next w:val="1219"/>
    <w:qFormat/>
    <w:pPr>
      <w:ind w:left="1200" w:firstLine="1248"/>
      <w:spacing w:before="120" w:after="0" w:line="22" w:lineRule="atLeast"/>
    </w:pPr>
    <w:rPr>
      <w:rFonts w:ascii="Times New Roman" w:hAnsi="Times New Roman" w:cs="Times New Roman"/>
    </w:rPr>
  </w:style>
  <w:style w:type="paragraph" w:styleId="1219" w:customStyle="1">
    <w:name w:val="样式 正文首行缩进 + 首行缩进:  2 字符5"/>
    <w:next w:val="1220"/>
    <w:qFormat/>
    <w:pPr>
      <w:ind w:left="200" w:firstLine="3784"/>
      <w:spacing w:line="300" w:lineRule="auto"/>
    </w:pPr>
    <w:rPr>
      <w:rFonts w:ascii="Calibri" w:hAnsi="Calibri"/>
    </w:rPr>
  </w:style>
  <w:style w:type="paragraph" w:styleId="1220" w:customStyle="1">
    <w:name w:val="Char2"/>
    <w:basedOn w:val="883"/>
    <w:next w:val="1214"/>
    <w:qFormat/>
    <w:pPr>
      <w:ind w:left="0" w:firstLine="3584"/>
      <w:spacing w:before="0" w:after="160" w:line="240" w:lineRule="exact"/>
    </w:pPr>
    <w:rPr>
      <w:rFonts w:ascii="Times New Roman" w:hAnsi="Times New Roman" w:cs="Times New Roman"/>
    </w:rPr>
  </w:style>
  <w:style w:type="paragraph" w:styleId="1221" w:customStyle="1">
    <w:name w:val="WPSOffice手动目录 1"/>
    <w:qFormat/>
  </w:style>
  <w:style w:type="paragraph" w:styleId="1222" w:customStyle="1">
    <w:name w:val="纯文本4"/>
    <w:basedOn w:val="882"/>
    <w:qFormat/>
    <w:pPr>
      <w:ind w:left="0"/>
      <w:widowControl w:val="off"/>
    </w:pPr>
    <w:rPr>
      <w:rFonts w:ascii="宋体" w:hAnsi="Courier New" w:eastAsia="楷体_GB2312" w:cs="Times New Roman"/>
      <w:sz w:val="26"/>
    </w:rPr>
  </w:style>
  <w:style w:type="paragraph" w:styleId="1223" w:customStyle="1">
    <w:name w:val="Char Char Char Char Char Char Char Char Char Char Char Char Char Char Char Char"/>
    <w:basedOn w:val="883"/>
    <w:next w:val="1224"/>
    <w:qFormat/>
    <w:pPr>
      <w:ind w:left="682" w:firstLine="1224"/>
      <w:spacing w:before="0" w:after="0" w:line="360" w:lineRule="auto"/>
    </w:pPr>
    <w:rPr>
      <w:rFonts w:ascii="Times New Roman" w:hAnsi="Times New Roman" w:cs="Times New Roman"/>
    </w:rPr>
  </w:style>
  <w:style w:type="paragraph" w:styleId="1224" w:customStyle="1">
    <w:name w:val="列表编号 51"/>
    <w:basedOn w:val="883"/>
    <w:next w:val="1225"/>
    <w:qFormat/>
    <w:pPr>
      <w:ind w:left="900" w:firstLine="2652"/>
      <w:spacing w:before="0" w:after="0" w:line="360" w:lineRule="auto"/>
    </w:pPr>
    <w:rPr>
      <w:rFonts w:ascii="Times New Roman" w:hAnsi="Times New Roman" w:cs="Times New Roman"/>
    </w:rPr>
  </w:style>
  <w:style w:type="paragraph" w:styleId="1225" w:customStyle="1">
    <w:name w:val="样式 标题 1 + 黑体 (符号) 宋体 三号 段前: 7.8 磅 段后: 7.8 磅 行距: 1.5 倍行距"/>
    <w:basedOn w:val="884"/>
    <w:next w:val="1226"/>
    <w:qFormat/>
    <w:pPr>
      <w:ind w:left="432" w:firstLine="18"/>
      <w:spacing w:before="40" w:after="40" w:line="360" w:lineRule="auto"/>
      <w:outlineLvl w:val="0"/>
    </w:pPr>
  </w:style>
  <w:style w:type="paragraph" w:styleId="1226" w:customStyle="1">
    <w:name w:val="表格用"/>
    <w:basedOn w:val="883"/>
    <w:next w:val="1183"/>
    <w:qFormat/>
    <w:pPr>
      <w:ind w:left="0" w:firstLine="1024"/>
      <w:spacing w:before="0" w:after="0" w:line="360" w:lineRule="auto"/>
    </w:pPr>
    <w:rPr>
      <w:rFonts w:ascii="Times New Roman" w:hAnsi="Times New Roman" w:cs="Times New Roman"/>
    </w:rPr>
  </w:style>
  <w:style w:type="paragraph" w:styleId="1227" w:customStyle="1">
    <w:name w:val="xl71"/>
    <w:basedOn w:val="883"/>
    <w:next w:val="1228"/>
    <w:qFormat/>
    <w:pPr>
      <w:ind w:left="0" w:firstLine="1536"/>
      <w:spacing w:before="280" w:after="280" w:line="240" w:lineRule="auto"/>
    </w:pPr>
    <w:rPr>
      <w:rFonts w:ascii="Times New Roman" w:hAnsi="Times New Roman" w:cs="Times New Roman"/>
    </w:rPr>
  </w:style>
  <w:style w:type="paragraph" w:styleId="1228" w:customStyle="1">
    <w:name w:val="正文文本 31"/>
    <w:basedOn w:val="883"/>
    <w:next w:val="1229"/>
    <w:qFormat/>
    <w:pPr>
      <w:ind w:left="0" w:firstLine="3584"/>
      <w:jc w:val="center"/>
      <w:spacing w:before="0" w:after="120" w:line="360" w:lineRule="auto"/>
    </w:pPr>
    <w:rPr>
      <w:rFonts w:ascii="Times New Roman" w:hAnsi="Times New Roman" w:cs="Times New Roman"/>
    </w:rPr>
  </w:style>
  <w:style w:type="paragraph" w:styleId="1229" w:customStyle="1">
    <w:name w:val="列出段落111"/>
    <w:basedOn w:val="883"/>
    <w:next w:val="1165"/>
    <w:qFormat/>
    <w:pPr>
      <w:ind w:left="420" w:firstLine="3748"/>
      <w:spacing w:before="0" w:after="0" w:line="240" w:lineRule="auto"/>
    </w:pPr>
    <w:rPr>
      <w:rFonts w:ascii="Times New Roman" w:hAnsi="Times New Roman" w:cs="Times New Roman"/>
    </w:rPr>
  </w:style>
  <w:style w:type="paragraph" w:styleId="1230" w:customStyle="1">
    <w:name w:val="修订1"/>
    <w:qFormat/>
    <w:rPr>
      <w:rFonts w:ascii="Calibri" w:hAnsi="Calibri"/>
    </w:rPr>
  </w:style>
  <w:style w:type="paragraph" w:styleId="1231" w:customStyle="1">
    <w:name w:val="正文文本缩进 21"/>
    <w:basedOn w:val="883"/>
    <w:next w:val="1171"/>
    <w:qFormat/>
    <w:pPr>
      <w:ind w:left="480" w:firstLine="4832"/>
      <w:spacing w:before="0" w:after="0" w:line="240" w:lineRule="auto"/>
    </w:pPr>
    <w:rPr>
      <w:rFonts w:ascii="Times New Roman" w:hAnsi="Times New Roman" w:cs="Times New Roman"/>
    </w:rPr>
  </w:style>
  <w:style w:type="paragraph" w:styleId="1232" w:customStyle="1">
    <w:name w:val="Char Char4 Char Char"/>
    <w:basedOn w:val="883"/>
    <w:next w:val="1181"/>
    <w:qFormat/>
    <w:pPr>
      <w:ind w:left="0" w:firstLine="2560"/>
      <w:spacing w:before="0" w:after="0" w:line="240" w:lineRule="auto"/>
    </w:pPr>
    <w:rPr>
      <w:rFonts w:ascii="Times New Roman" w:hAnsi="Times New Roman" w:cs="Times New Roman"/>
    </w:rPr>
  </w:style>
  <w:style w:type="paragraph" w:styleId="1233" w:customStyle="1">
    <w:name w:val="样式"/>
    <w:next w:val="882"/>
    <w:qFormat/>
    <w:pPr>
      <w:ind w:firstLine="3584"/>
      <w:widowControl w:val="off"/>
    </w:pPr>
    <w:rPr>
      <w:rFonts w:ascii="Calibri" w:hAnsi="Calibri"/>
    </w:rPr>
  </w:style>
  <w:style w:type="paragraph" w:styleId="1234" w:customStyle="1">
    <w:name w:val="TOC 标题1"/>
    <w:basedOn w:val="884"/>
    <w:next w:val="882"/>
    <w:qFormat/>
    <w:pPr>
      <w:ind w:left="0" w:firstLine="6144"/>
      <w:spacing w:before="480" w:after="0" w:line="276" w:lineRule="auto"/>
    </w:pPr>
    <w:rPr>
      <w:b/>
      <w:sz w:val="30"/>
    </w:rPr>
  </w:style>
  <w:style w:type="paragraph" w:styleId="1235" w:customStyle="1">
    <w:name w:val="纯文本3"/>
    <w:basedOn w:val="882"/>
    <w:qFormat/>
    <w:rPr>
      <w:rFonts w:ascii="宋体" w:hAnsi="Courier New" w:cs="Times New Roman"/>
    </w:rPr>
  </w:style>
  <w:style w:type="paragraph" w:styleId="1236" w:customStyle="1">
    <w:name w:val="afont"/>
    <w:basedOn w:val="883"/>
    <w:next w:val="908"/>
    <w:qFormat/>
    <w:pPr>
      <w:ind w:left="0" w:firstLine="2048"/>
      <w:spacing w:before="100" w:after="100" w:line="285" w:lineRule="atLeast"/>
    </w:pPr>
    <w:rPr>
      <w:rFonts w:ascii="Times New Roman" w:hAnsi="Times New Roman" w:cs="Times New Roman"/>
    </w:rPr>
  </w:style>
  <w:style w:type="paragraph" w:styleId="1237" w:customStyle="1">
    <w:name w:val="xl85"/>
    <w:basedOn w:val="883"/>
    <w:next w:val="1238"/>
    <w:qFormat/>
    <w:pPr>
      <w:ind w:left="0" w:firstLine="2048"/>
      <w:jc w:val="center"/>
      <w:spacing w:before="280" w:after="280" w:line="240" w:lineRule="auto"/>
    </w:pPr>
    <w:rPr>
      <w:rFonts w:ascii="Times New Roman" w:hAnsi="Times New Roman" w:cs="Times New Roman"/>
    </w:rPr>
  </w:style>
  <w:style w:type="paragraph" w:styleId="1238" w:customStyle="1">
    <w:name w:val="文章总标题"/>
    <w:basedOn w:val="883"/>
    <w:next w:val="1239"/>
    <w:qFormat/>
    <w:pPr>
      <w:ind w:left="0" w:firstLine="7168"/>
      <w:jc w:val="center"/>
      <w:spacing w:before="566" w:after="544" w:line="566" w:lineRule="atLeast"/>
    </w:pPr>
    <w:rPr>
      <w:rFonts w:ascii="Times New Roman" w:hAnsi="Times New Roman" w:cs="Times New Roman"/>
    </w:rPr>
  </w:style>
  <w:style w:type="paragraph" w:styleId="1239" w:customStyle="1">
    <w:name w:val="样式 首行缩进:  2 字符"/>
    <w:basedOn w:val="883"/>
    <w:next w:val="1202"/>
    <w:qFormat/>
    <w:pPr>
      <w:ind w:left="200" w:firstLine="1224"/>
      <w:spacing w:before="0" w:after="0" w:line="400" w:lineRule="exact"/>
    </w:pPr>
    <w:rPr>
      <w:rFonts w:ascii="Times New Roman" w:hAnsi="Times New Roman" w:cs="Times New Roman"/>
    </w:rPr>
  </w:style>
  <w:style w:type="paragraph" w:styleId="1240" w:customStyle="1">
    <w:name w:val="二级条标题"/>
    <w:basedOn w:val="883"/>
    <w:next w:val="882"/>
    <w:qFormat/>
    <w:pPr>
      <w:ind w:left="0" w:firstLine="8"/>
      <w:spacing w:before="0" w:after="0" w:line="240" w:lineRule="auto"/>
      <w:outlineLvl w:val="3"/>
    </w:pPr>
    <w:rPr>
      <w:rFonts w:ascii="Times New Roman" w:hAnsi="Times New Roman" w:cs="Times New Roman"/>
    </w:rPr>
  </w:style>
  <w:style w:type="paragraph" w:styleId="1241" w:customStyle="1">
    <w:name w:val="Plain Text*"/>
    <w:basedOn w:val="882"/>
    <w:qFormat/>
    <w:pPr>
      <w:ind w:left="0"/>
      <w:jc w:val="left"/>
    </w:pPr>
    <w:rPr>
      <w:rFonts w:ascii="宋体" w:hAnsi="宋体" w:eastAsia="楷体_GB2312" w:cs="Courier New"/>
      <w:sz w:val="26"/>
      <w:lang w:val="zh-CN"/>
    </w:rPr>
  </w:style>
  <w:style w:type="paragraph" w:styleId="1242" w:customStyle="1">
    <w:name w:val="样式 加粗 居中2"/>
    <w:basedOn w:val="883"/>
    <w:next w:val="1094"/>
    <w:qFormat/>
    <w:pPr>
      <w:ind w:left="0" w:firstLine="2560"/>
      <w:jc w:val="center"/>
      <w:spacing w:before="0" w:after="0" w:line="360" w:lineRule="auto"/>
    </w:pPr>
    <w:rPr>
      <w:rFonts w:ascii="Times New Roman" w:hAnsi="Times New Roman" w:cs="Times New Roman"/>
    </w:rPr>
  </w:style>
  <w:style w:type="paragraph" w:styleId="1243" w:customStyle="1">
    <w:name w:val="标准文本"/>
    <w:basedOn w:val="883"/>
    <w:next w:val="1197"/>
    <w:qFormat/>
    <w:pPr>
      <w:ind w:left="480" w:firstLine="2784"/>
      <w:spacing w:before="0" w:after="0" w:line="360" w:lineRule="auto"/>
    </w:pPr>
    <w:rPr>
      <w:rFonts w:ascii="Times New Roman" w:hAnsi="Times New Roman" w:cs="Times New Roman"/>
    </w:rPr>
  </w:style>
  <w:style w:type="paragraph" w:styleId="1244" w:customStyle="1">
    <w:name w:val="font5"/>
    <w:basedOn w:val="883"/>
    <w:next w:val="1245"/>
    <w:qFormat/>
    <w:pPr>
      <w:ind w:left="0" w:firstLine="5120"/>
      <w:spacing w:before="280" w:after="280" w:line="240" w:lineRule="auto"/>
    </w:pPr>
    <w:rPr>
      <w:rFonts w:ascii="Times New Roman" w:hAnsi="Times New Roman" w:cs="Times New Roman"/>
    </w:rPr>
  </w:style>
  <w:style w:type="paragraph" w:styleId="1245" w:customStyle="1">
    <w:name w:val="索引标题1"/>
    <w:basedOn w:val="883"/>
    <w:next w:val="1124"/>
    <w:qFormat/>
    <w:pPr>
      <w:ind w:left="0" w:firstLine="4608"/>
      <w:jc w:val="center"/>
      <w:spacing w:before="0" w:after="0" w:line="360" w:lineRule="auto"/>
    </w:pPr>
    <w:rPr>
      <w:rFonts w:ascii="Times New Roman" w:hAnsi="Times New Roman" w:cs="Times New Roman"/>
    </w:rPr>
  </w:style>
  <w:style w:type="paragraph" w:styleId="1246" w:customStyle="1">
    <w:name w:val="Char Char Char Char Char Char1 Char Char Char1 Char Char Char Char Char Char Char Char Char Char Char Char Char Char Char Char"/>
    <w:basedOn w:val="883"/>
    <w:next w:val="1247"/>
    <w:qFormat/>
    <w:pPr>
      <w:ind w:left="0" w:firstLine="2560"/>
      <w:spacing w:before="0" w:after="0" w:line="240" w:lineRule="auto"/>
    </w:pPr>
    <w:rPr>
      <w:rFonts w:ascii="Times New Roman" w:hAnsi="Times New Roman" w:cs="Times New Roman"/>
    </w:rPr>
  </w:style>
  <w:style w:type="paragraph" w:styleId="1247" w:customStyle="1">
    <w:name w:val="1正文"/>
    <w:basedOn w:val="883"/>
    <w:next w:val="1248"/>
    <w:qFormat/>
    <w:pPr>
      <w:ind w:left="480" w:firstLine="2784"/>
      <w:spacing w:before="0" w:after="0" w:line="300" w:lineRule="auto"/>
    </w:pPr>
    <w:rPr>
      <w:rFonts w:ascii="Times New Roman" w:hAnsi="Times New Roman" w:cs="Times New Roman"/>
    </w:rPr>
  </w:style>
  <w:style w:type="paragraph" w:styleId="1248" w:customStyle="1">
    <w:name w:val="目录2"/>
    <w:basedOn w:val="883"/>
    <w:next w:val="882"/>
    <w:qFormat/>
    <w:pPr>
      <w:ind w:left="209" w:firstLine="5329"/>
      <w:spacing w:before="0" w:after="0" w:line="317" w:lineRule="atLeast"/>
    </w:pPr>
    <w:rPr>
      <w:rFonts w:ascii="Times New Roman" w:hAnsi="Times New Roman" w:cs="Times New Roman"/>
    </w:rPr>
  </w:style>
  <w:style w:type="paragraph" w:styleId="1249" w:customStyle="1">
    <w:name w:val="图表目录1"/>
    <w:basedOn w:val="883"/>
    <w:next w:val="882"/>
    <w:qFormat/>
    <w:pPr>
      <w:ind w:left="200" w:firstLine="2616"/>
      <w:jc w:val="center"/>
      <w:spacing w:before="0" w:after="0" w:line="360" w:lineRule="auto"/>
    </w:pPr>
    <w:rPr>
      <w:rFonts w:ascii="Times New Roman" w:hAnsi="Times New Roman" w:cs="Times New Roman"/>
    </w:rPr>
  </w:style>
  <w:style w:type="paragraph" w:styleId="1250" w:customStyle="1">
    <w:name w:val="xl63"/>
    <w:basedOn w:val="883"/>
    <w:next w:val="1200"/>
    <w:qFormat/>
    <w:pPr>
      <w:ind w:left="0" w:firstLine="5120"/>
      <w:spacing w:before="280" w:after="280" w:line="240" w:lineRule="auto"/>
    </w:pPr>
    <w:rPr>
      <w:rFonts w:ascii="Times New Roman" w:hAnsi="Times New Roman" w:cs="Times New Roman"/>
    </w:rPr>
  </w:style>
  <w:style w:type="paragraph" w:styleId="1251">
    <w:name w:val="List Paragraph"/>
    <w:basedOn w:val="882"/>
    <w:next w:val="1158"/>
    <w:qFormat/>
    <w:pPr>
      <w:ind w:left="420" w:firstLine="3748"/>
    </w:pPr>
    <w:rPr>
      <w:rFonts w:ascii="Times New Roman" w:hAnsi="Times New Roman" w:cs="Times New Roman"/>
    </w:rPr>
  </w:style>
  <w:style w:type="paragraph" w:styleId="1252" w:customStyle="1">
    <w:name w:val="xl73"/>
    <w:basedOn w:val="883"/>
    <w:next w:val="1253"/>
    <w:qFormat/>
    <w:pPr>
      <w:ind w:left="0" w:firstLine="3584"/>
      <w:spacing w:before="280" w:after="280" w:line="240" w:lineRule="auto"/>
    </w:pPr>
    <w:rPr>
      <w:rFonts w:ascii="Times New Roman" w:hAnsi="Times New Roman" w:cs="Times New Roman"/>
    </w:rPr>
  </w:style>
  <w:style w:type="paragraph" w:styleId="1253" w:customStyle="1">
    <w:name w:val="xl80"/>
    <w:basedOn w:val="883"/>
    <w:next w:val="1254"/>
    <w:qFormat/>
    <w:pPr>
      <w:ind w:left="0" w:firstLine="3584"/>
      <w:jc w:val="center"/>
      <w:spacing w:before="280" w:after="280" w:line="240" w:lineRule="auto"/>
    </w:pPr>
    <w:rPr>
      <w:rFonts w:ascii="Times New Roman" w:hAnsi="Times New Roman" w:cs="Times New Roman"/>
    </w:rPr>
  </w:style>
  <w:style w:type="paragraph" w:styleId="1254" w:customStyle="1">
    <w:name w:val="样式2"/>
    <w:basedOn w:val="888"/>
    <w:next w:val="1255"/>
    <w:qFormat/>
    <w:pPr>
      <w:ind w:left="1134" w:firstLine="18"/>
      <w:spacing w:before="0" w:after="0" w:line="360" w:lineRule="auto"/>
      <w:outlineLvl w:val="4"/>
    </w:pPr>
  </w:style>
  <w:style w:type="paragraph" w:styleId="1255" w:customStyle="1">
    <w:name w:val="日期1"/>
    <w:basedOn w:val="883"/>
    <w:next w:val="882"/>
    <w:qFormat/>
    <w:pPr>
      <w:ind w:left="100" w:firstLine="6144"/>
      <w:spacing w:before="0" w:after="0" w:line="240" w:lineRule="auto"/>
    </w:pPr>
    <w:rPr>
      <w:rFonts w:ascii="Times New Roman" w:hAnsi="Times New Roman" w:cs="Times New Roman"/>
    </w:rPr>
  </w:style>
  <w:style w:type="paragraph" w:styleId="1256" w:customStyle="1">
    <w:name w:val="图1"/>
    <w:basedOn w:val="883"/>
    <w:next w:val="882"/>
    <w:qFormat/>
    <w:pPr>
      <w:ind w:left="1105" w:firstLine="2580"/>
      <w:jc w:val="center"/>
      <w:spacing w:before="0" w:after="0" w:line="360" w:lineRule="auto"/>
    </w:pPr>
    <w:rPr>
      <w:rFonts w:ascii="Times New Roman" w:hAnsi="Times New Roman" w:cs="Times New Roman"/>
    </w:rPr>
  </w:style>
  <w:style w:type="paragraph" w:styleId="1257" w:customStyle="1">
    <w:name w:val="Char Char Char Char Char Char1 Char Char Char1 Char Char Char Char Char Char Char Char Char Char Char Char"/>
    <w:basedOn w:val="883"/>
    <w:next w:val="1237"/>
    <w:qFormat/>
    <w:pPr>
      <w:ind w:left="0" w:firstLine="2560"/>
      <w:spacing w:before="0" w:after="0" w:line="240" w:lineRule="auto"/>
    </w:pPr>
    <w:rPr>
      <w:rFonts w:ascii="Times New Roman" w:hAnsi="Times New Roman" w:cs="Times New Roman"/>
    </w:rPr>
  </w:style>
  <w:style w:type="paragraph" w:styleId="1258" w:customStyle="1">
    <w:name w:val="Char Char Char Char Char Char Char"/>
    <w:basedOn w:val="883"/>
    <w:next w:val="1143"/>
    <w:qFormat/>
    <w:pPr>
      <w:ind w:left="200" w:firstLine="4808"/>
      <w:spacing w:before="0" w:after="0" w:line="360" w:lineRule="auto"/>
    </w:pPr>
    <w:rPr>
      <w:rFonts w:ascii="Times New Roman" w:hAnsi="Times New Roman" w:cs="Times New Roman"/>
    </w:rPr>
  </w:style>
  <w:style w:type="paragraph" w:styleId="1259" w:customStyle="1">
    <w:name w:val="Char Char Char Char Char Char Char Char Char Char Char Char Char Char Char"/>
    <w:basedOn w:val="883"/>
    <w:next w:val="1234"/>
    <w:qFormat/>
    <w:pPr>
      <w:ind w:left="0" w:firstLine="3584"/>
      <w:jc w:val="center"/>
      <w:spacing w:before="0" w:after="0" w:line="400" w:lineRule="exact"/>
    </w:pPr>
    <w:rPr>
      <w:rFonts w:ascii="Times New Roman" w:hAnsi="Times New Roman" w:cs="Times New Roman"/>
    </w:rPr>
  </w:style>
  <w:style w:type="paragraph" w:styleId="1260">
    <w:name w:val="Intense Quote"/>
    <w:next w:val="882"/>
    <w:qFormat/>
    <w:pPr>
      <w:ind w:left="3766" w:right="950"/>
      <w:jc w:val="center"/>
      <w:spacing w:before="360" w:after="360"/>
    </w:pPr>
    <w:rPr>
      <w:rFonts w:ascii="Calibri" w:hAnsi="Calibri"/>
      <w:i/>
    </w:rPr>
  </w:style>
  <w:style w:type="paragraph" w:styleId="1261" w:customStyle="1">
    <w:name w:val="索引 51"/>
    <w:basedOn w:val="883"/>
    <w:next w:val="882"/>
    <w:qFormat/>
    <w:pPr>
      <w:ind w:left="800" w:firstLine="2560"/>
      <w:jc w:val="center"/>
      <w:spacing w:before="0" w:after="0" w:line="360" w:lineRule="auto"/>
    </w:pPr>
    <w:rPr>
      <w:rFonts w:ascii="Times New Roman" w:hAnsi="Times New Roman" w:cs="Times New Roman"/>
    </w:rPr>
  </w:style>
  <w:style w:type="paragraph" w:styleId="1262" w:customStyle="1">
    <w:name w:val="图表"/>
    <w:basedOn w:val="883"/>
    <w:next w:val="1263"/>
    <w:qFormat/>
    <w:pPr>
      <w:ind w:left="0" w:firstLine="2048"/>
      <w:jc w:val="center"/>
      <w:spacing w:before="0" w:after="0" w:line="240" w:lineRule="auto"/>
    </w:pPr>
    <w:rPr>
      <w:rFonts w:ascii="Times New Roman" w:hAnsi="Times New Roman" w:cs="Times New Roman"/>
    </w:rPr>
  </w:style>
  <w:style w:type="paragraph" w:styleId="1263" w:customStyle="1">
    <w:name w:val="reader-word-layer"/>
    <w:basedOn w:val="883"/>
    <w:next w:val="1264"/>
    <w:qFormat/>
    <w:pPr>
      <w:ind w:left="0" w:firstLine="1024"/>
      <w:spacing w:before="280" w:after="280" w:line="240" w:lineRule="auto"/>
    </w:pPr>
    <w:rPr>
      <w:rFonts w:ascii="Times New Roman" w:hAnsi="Times New Roman" w:cs="Times New Roman"/>
    </w:rPr>
  </w:style>
  <w:style w:type="paragraph" w:styleId="1264" w:customStyle="1">
    <w:name w:val="样式 加粗 居中1"/>
    <w:next w:val="1103"/>
    <w:pPr>
      <w:ind w:firstLine="2560"/>
      <w:jc w:val="center"/>
    </w:pPr>
    <w:rPr>
      <w:rFonts w:ascii="Calibri" w:hAnsi="Calibri"/>
    </w:rPr>
  </w:style>
  <w:style w:type="paragraph" w:styleId="1265" w:customStyle="1">
    <w:name w:val="修订2"/>
    <w:qFormat/>
    <w:rPr>
      <w:rFonts w:ascii="Calibri" w:hAnsi="Calibri"/>
    </w:rPr>
  </w:style>
  <w:style w:type="paragraph" w:styleId="1266" w:customStyle="1">
    <w:name w:val="Body"/>
    <w:next w:val="1198"/>
    <w:qFormat/>
    <w:pPr>
      <w:ind w:left="567" w:right="2835" w:firstLine="3584"/>
      <w:spacing w:after="60"/>
    </w:pPr>
    <w:rPr>
      <w:rFonts w:ascii="Calibri" w:hAnsi="Calibri"/>
    </w:rPr>
  </w:style>
  <w:style w:type="paragraph" w:styleId="1267" w:customStyle="1">
    <w:name w:val="font6"/>
    <w:basedOn w:val="883"/>
    <w:next w:val="1268"/>
    <w:qFormat/>
    <w:pPr>
      <w:ind w:left="0" w:firstLine="5120"/>
      <w:spacing w:before="280" w:after="280" w:line="240" w:lineRule="auto"/>
    </w:pPr>
    <w:rPr>
      <w:rFonts w:ascii="Times New Roman" w:hAnsi="Times New Roman" w:cs="Times New Roman"/>
    </w:rPr>
  </w:style>
  <w:style w:type="paragraph" w:styleId="1268" w:customStyle="1">
    <w:name w:val="正文首行缩进 21"/>
    <w:basedOn w:val="895"/>
    <w:next w:val="1266"/>
    <w:qFormat/>
    <w:pPr>
      <w:ind w:left="200" w:firstLine="3784"/>
      <w:jc w:val="center"/>
      <w:spacing w:after="120" w:line="360" w:lineRule="auto"/>
    </w:pPr>
    <w:rPr>
      <w:rFonts w:ascii="Calibri" w:hAnsi="Calibri"/>
    </w:rPr>
  </w:style>
  <w:style w:type="paragraph" w:styleId="1269" w:customStyle="1">
    <w:name w:val="Char Char"/>
    <w:next w:val="1262"/>
    <w:qFormat/>
    <w:pPr>
      <w:ind w:firstLine="14"/>
      <w:spacing w:line="360" w:lineRule="auto"/>
      <w:shd w:val="clear" w:color="000000" w:fill="000080"/>
    </w:pPr>
    <w:rPr>
      <w:rFonts w:ascii="Calibri" w:hAnsi="Calibri"/>
    </w:rPr>
  </w:style>
  <w:style w:type="paragraph" w:styleId="1270" w:customStyle="1">
    <w:name w:val="正文_0_0"/>
    <w:next w:val="1102"/>
    <w:pPr>
      <w:ind w:firstLine="3584"/>
      <w:jc w:val="both"/>
      <w:widowControl w:val="off"/>
    </w:pPr>
    <w:rPr>
      <w:rFonts w:ascii="Calibri" w:hAnsi="Calibri"/>
    </w:rPr>
  </w:style>
  <w:style w:type="paragraph" w:styleId="1271" w:customStyle="1">
    <w:name w:val="font7"/>
    <w:basedOn w:val="883"/>
    <w:next w:val="1272"/>
    <w:qFormat/>
    <w:pPr>
      <w:ind w:left="0" w:firstLine="3584"/>
      <w:spacing w:before="280" w:after="280" w:line="240" w:lineRule="auto"/>
    </w:pPr>
    <w:rPr>
      <w:rFonts w:ascii="Times New Roman" w:hAnsi="Times New Roman" w:cs="Times New Roman"/>
    </w:rPr>
  </w:style>
  <w:style w:type="paragraph" w:styleId="1272" w:customStyle="1">
    <w:name w:val="Char Char Char Char Char Char1 Char Char Char Char Char Char1 Char Char Char1"/>
    <w:basedOn w:val="883"/>
    <w:next w:val="1273"/>
    <w:pPr>
      <w:ind w:left="0" w:firstLine="2560"/>
      <w:spacing w:before="0" w:after="0" w:line="240" w:lineRule="auto"/>
    </w:pPr>
    <w:rPr>
      <w:rFonts w:ascii="Times New Roman" w:hAnsi="Times New Roman" w:cs="Times New Roman"/>
    </w:rPr>
  </w:style>
  <w:style w:type="paragraph" w:styleId="1273" w:customStyle="1">
    <w:name w:val="xl64"/>
    <w:basedOn w:val="883"/>
    <w:next w:val="1240"/>
    <w:qFormat/>
    <w:pPr>
      <w:ind w:left="0" w:firstLine="3584"/>
      <w:spacing w:before="280" w:after="280" w:line="240" w:lineRule="auto"/>
    </w:pPr>
    <w:rPr>
      <w:rFonts w:ascii="Times New Roman" w:hAnsi="Times New Roman" w:cs="Times New Roman"/>
    </w:rPr>
  </w:style>
  <w:style w:type="paragraph" w:styleId="1274" w:customStyle="1">
    <w:name w:val="style16"/>
    <w:basedOn w:val="883"/>
    <w:next w:val="1267"/>
    <w:pPr>
      <w:ind w:left="0" w:firstLine="2048"/>
      <w:spacing w:before="280" w:after="280" w:line="240" w:lineRule="auto"/>
    </w:pPr>
    <w:rPr>
      <w:rFonts w:ascii="Times New Roman" w:hAnsi="Times New Roman" w:cs="Times New Roman"/>
    </w:rPr>
  </w:style>
  <w:style w:type="paragraph" w:styleId="1275" w:customStyle="1">
    <w:name w:val="索引 11"/>
    <w:basedOn w:val="883"/>
    <w:next w:val="882"/>
    <w:qFormat/>
    <w:pPr>
      <w:ind w:left="0" w:firstLine="3584"/>
      <w:spacing w:before="0" w:after="0" w:line="240" w:lineRule="auto"/>
    </w:pPr>
    <w:rPr>
      <w:rFonts w:ascii="Times New Roman" w:hAnsi="Times New Roman" w:cs="Times New Roman"/>
    </w:rPr>
  </w:style>
  <w:style w:type="paragraph" w:styleId="1276" w:customStyle="1">
    <w:name w:val="H 3"/>
    <w:basedOn w:val="886"/>
    <w:next w:val="1277"/>
    <w:qFormat/>
    <w:pPr>
      <w:ind w:left="1429" w:firstLine="18"/>
      <w:spacing w:before="0" w:after="0" w:line="360" w:lineRule="auto"/>
      <w:outlineLvl w:val="2"/>
    </w:pPr>
  </w:style>
  <w:style w:type="paragraph" w:styleId="1277" w:customStyle="1">
    <w:name w:val="xl83"/>
    <w:basedOn w:val="883"/>
    <w:next w:val="1258"/>
    <w:qFormat/>
    <w:pPr>
      <w:ind w:left="0" w:firstLine="5120"/>
      <w:spacing w:before="280" w:after="280" w:line="240" w:lineRule="auto"/>
    </w:pPr>
    <w:rPr>
      <w:rFonts w:ascii="Times New Roman" w:hAnsi="Times New Roman" w:cs="Times New Roman"/>
    </w:rPr>
  </w:style>
  <w:style w:type="paragraph" w:styleId="1278" w:customStyle="1">
    <w:name w:val="表格文字（居中）"/>
    <w:basedOn w:val="883"/>
    <w:next w:val="1274"/>
    <w:qFormat/>
    <w:pPr>
      <w:ind w:left="0" w:firstLine="2560"/>
      <w:jc w:val="center"/>
      <w:spacing w:before="0" w:after="0" w:line="360" w:lineRule="auto"/>
    </w:pPr>
    <w:rPr>
      <w:rFonts w:ascii="Times New Roman" w:hAnsi="Times New Roman" w:cs="Times New Roman"/>
    </w:rPr>
  </w:style>
  <w:style w:type="paragraph" w:styleId="1279" w:customStyle="1">
    <w:name w:val="正文首行缩进两字符"/>
    <w:basedOn w:val="883"/>
    <w:next w:val="1261"/>
    <w:pPr>
      <w:ind w:left="200" w:firstLine="3784"/>
      <w:spacing w:before="0" w:after="0" w:line="360" w:lineRule="auto"/>
    </w:pPr>
    <w:rPr>
      <w:rFonts w:ascii="Times New Roman" w:hAnsi="Times New Roman" w:cs="Times New Roman"/>
    </w:rPr>
  </w:style>
  <w:style w:type="paragraph" w:styleId="1280" w:customStyle="1">
    <w:name w:val="1"/>
    <w:basedOn w:val="883"/>
    <w:next w:val="916"/>
    <w:pPr>
      <w:ind w:left="0" w:firstLine="2048"/>
      <w:spacing w:before="0" w:after="0" w:line="240" w:lineRule="auto"/>
    </w:pPr>
    <w:rPr>
      <w:rFonts w:ascii="Times New Roman" w:hAnsi="Times New Roman" w:cs="Times New Roman"/>
    </w:rPr>
  </w:style>
  <w:style w:type="paragraph" w:styleId="1281" w:customStyle="1">
    <w:name w:val="_Style 398"/>
    <w:basedOn w:val="883"/>
    <w:next w:val="88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2" w:customStyle="1">
    <w:name w:val="Table Paragraph"/>
    <w:basedOn w:val="882"/>
    <w:uiPriority w:val="1"/>
    <w:qFormat/>
    <w:rPr>
      <w:rFonts w:ascii="宋体" w:hAnsi="宋体"/>
      <w:lang w:val="zh-CN" w:bidi="zh-CN"/>
    </w:rPr>
  </w:style>
  <w:style w:type="paragraph" w:styleId="1283" w:customStyle="1">
    <w:name w:val="_Style 400"/>
    <w:qFormat/>
    <w:rPr>
      <w:rFonts w:ascii="Calibri" w:hAnsi="Calibri"/>
    </w:rPr>
  </w:style>
  <w:style w:type="paragraph" w:styleId="1284" w:customStyle="1">
    <w:name w:val="Style1"/>
    <w:basedOn w:val="882"/>
    <w:qFormat/>
    <w:pPr>
      <w:ind w:left="0"/>
      <w:tabs>
        <w:tab w:val="left" w:pos="-720" w:leader="none"/>
      </w:tabs>
    </w:pPr>
    <w:rPr>
      <w:rFonts w:ascii="Times New Roman" w:hAnsi="Times New Roman" w:cs="Times New Roman"/>
      <w:spacing w:val="-3"/>
      <w:sz w:val="24"/>
      <w:szCs w:val="24"/>
      <w:lang w:val="en-AU" w:eastAsia="en-US"/>
    </w:rPr>
  </w:style>
  <w:style w:type="paragraph" w:styleId="1285" w:customStyle="1">
    <w:name w:val="msolistparagraph"/>
    <w:basedOn w:val="883"/>
    <w:next w:val="1150"/>
    <w:qFormat/>
    <w:pPr>
      <w:ind w:left="420" w:firstLine="3748"/>
      <w:spacing w:before="0" w:after="0" w:line="240" w:lineRule="auto"/>
    </w:pPr>
    <w:rPr>
      <w:rFonts w:ascii="Times New Roman" w:hAnsi="Times New Roman" w:cs="Times New Roman"/>
    </w:rPr>
  </w:style>
  <w:style w:type="paragraph" w:styleId="1286" w:customStyle="1">
    <w:name w:val="Char1 Char Char Char"/>
    <w:basedOn w:val="883"/>
    <w:next w:val="1287"/>
    <w:pPr>
      <w:ind w:left="0" w:firstLine="2560"/>
      <w:spacing w:before="0" w:after="0" w:line="240" w:lineRule="auto"/>
    </w:pPr>
    <w:rPr>
      <w:rFonts w:ascii="Times New Roman" w:hAnsi="Times New Roman" w:cs="Times New Roman"/>
    </w:rPr>
  </w:style>
  <w:style w:type="paragraph" w:styleId="1287" w:customStyle="1">
    <w:name w:val="xl24"/>
    <w:basedOn w:val="883"/>
    <w:next w:val="1232"/>
    <w:qFormat/>
    <w:pPr>
      <w:ind w:left="0" w:firstLine="20"/>
      <w:jc w:val="center"/>
      <w:spacing w:before="280" w:after="280" w:line="240" w:lineRule="auto"/>
      <w:shd w:val="clear" w:color="000000" w:fill="ffffff"/>
    </w:pPr>
    <w:rPr>
      <w:rFonts w:ascii="Times New Roman" w:hAnsi="Times New Roman" w:cs="Times New Roman"/>
    </w:rPr>
  </w:style>
  <w:style w:type="paragraph" w:styleId="1288" w:customStyle="1">
    <w:name w:val="表格文字"/>
    <w:next w:val="1246"/>
    <w:pPr>
      <w:ind w:firstLine="3584"/>
    </w:pPr>
    <w:rPr>
      <w:rFonts w:ascii="Calibri" w:hAnsi="Calibri"/>
    </w:rPr>
  </w:style>
  <w:style w:type="paragraph" w:styleId="1289" w:customStyle="1">
    <w:name w:val="xl72"/>
    <w:basedOn w:val="883"/>
    <w:next w:val="1145"/>
    <w:qFormat/>
    <w:pPr>
      <w:ind w:left="0" w:firstLine="3584"/>
      <w:spacing w:before="280" w:after="280" w:line="240" w:lineRule="auto"/>
    </w:pPr>
    <w:rPr>
      <w:rFonts w:ascii="Times New Roman" w:hAnsi="Times New Roman" w:cs="Times New Roman"/>
    </w:rPr>
  </w:style>
  <w:style w:type="paragraph" w:styleId="1290" w:customStyle="1">
    <w:name w:val="插图"/>
    <w:next w:val="882"/>
    <w:qFormat/>
    <w:pPr>
      <w:ind w:firstLine="4608"/>
      <w:jc w:val="center"/>
    </w:pPr>
    <w:rPr>
      <w:rFonts w:ascii="Calibri" w:hAnsi="Calibri"/>
    </w:rPr>
  </w:style>
  <w:style w:type="paragraph" w:styleId="1291" w:customStyle="1">
    <w:name w:val="列出段落3"/>
    <w:basedOn w:val="883"/>
    <w:next w:val="1185"/>
    <w:qFormat/>
    <w:pPr>
      <w:ind w:left="420" w:firstLine="3748"/>
      <w:spacing w:before="0" w:after="0" w:line="240" w:lineRule="auto"/>
    </w:pPr>
    <w:rPr>
      <w:rFonts w:ascii="Times New Roman" w:hAnsi="Times New Roman" w:cs="Times New Roman"/>
    </w:rPr>
  </w:style>
  <w:style w:type="paragraph" w:styleId="1292" w:customStyle="1">
    <w:name w:val="目录标题"/>
    <w:basedOn w:val="883"/>
    <w:next w:val="882"/>
    <w:qFormat/>
    <w:pPr>
      <w:ind w:left="419" w:firstLine="7331"/>
      <w:jc w:val="center"/>
      <w:spacing w:before="566" w:after="544" w:line="566" w:lineRule="atLeast"/>
    </w:pPr>
    <w:rPr>
      <w:rFonts w:ascii="Times New Roman" w:hAnsi="Times New Roman" w:cs="Times New Roman"/>
    </w:rPr>
  </w:style>
  <w:style w:type="paragraph" w:styleId="1293" w:customStyle="1">
    <w:name w:val="默认段落字体 Para Char Char Char Char Char Char Char Char Char1 Char Char Char Char"/>
    <w:basedOn w:val="883"/>
    <w:next w:val="1188"/>
    <w:pPr>
      <w:ind w:left="0" w:firstLine="2560"/>
      <w:spacing w:before="0" w:after="0" w:line="240" w:lineRule="auto"/>
    </w:pPr>
    <w:rPr>
      <w:rFonts w:ascii="Times New Roman" w:hAnsi="Times New Roman" w:cs="Times New Roman"/>
    </w:rPr>
  </w:style>
  <w:style w:type="paragraph" w:styleId="1294" w:customStyle="1">
    <w:name w:val="WPSOffice手动目录 2"/>
    <w:qFormat/>
    <w:pPr>
      <w:ind w:left="200"/>
    </w:pPr>
  </w:style>
  <w:style w:type="paragraph" w:styleId="1295" w:customStyle="1">
    <w:name w:val="表内文字"/>
    <w:basedOn w:val="883"/>
    <w:next w:val="924"/>
    <w:qFormat/>
    <w:pPr>
      <w:ind w:left="0" w:firstLine="7680"/>
      <w:jc w:val="center"/>
      <w:spacing w:before="50" w:after="50" w:line="240" w:lineRule="auto"/>
    </w:pPr>
    <w:rPr>
      <w:rFonts w:ascii="Times New Roman" w:hAnsi="Times New Roman" w:cs="Times New Roman"/>
    </w:rPr>
  </w:style>
  <w:style w:type="paragraph" w:styleId="1296" w:customStyle="1">
    <w:name w:val="xl66"/>
    <w:basedOn w:val="883"/>
    <w:next w:val="1278"/>
    <w:qFormat/>
    <w:pPr>
      <w:ind w:left="0" w:firstLine="3584"/>
      <w:spacing w:before="280" w:after="280" w:line="240" w:lineRule="auto"/>
    </w:pPr>
    <w:rPr>
      <w:rFonts w:ascii="Times New Roman" w:hAnsi="Times New Roman" w:cs="Times New Roman"/>
    </w:rPr>
  </w:style>
  <w:style w:type="paragraph" w:styleId="1297" w:customStyle="1">
    <w:name w:val="*正文"/>
    <w:basedOn w:val="882"/>
    <w:qFormat/>
    <w:pPr>
      <w:ind w:left="0" w:firstLine="200"/>
      <w:spacing w:line="360" w:lineRule="auto"/>
    </w:pPr>
    <w:rPr>
      <w:rFonts w:ascii="仿宋_GB2312" w:hAnsi="Times New Roman" w:eastAsia="仿宋_GB2312" w:cs="Times New Roman"/>
      <w:sz w:val="24"/>
      <w:szCs w:val="28"/>
    </w:rPr>
  </w:style>
  <w:style w:type="paragraph" w:styleId="1298" w:customStyle="1">
    <w:name w:val="0"/>
    <w:basedOn w:val="883"/>
    <w:next w:val="1191"/>
    <w:pPr>
      <w:ind w:left="0" w:firstLine="2815"/>
      <w:spacing w:before="0" w:after="0" w:line="360" w:lineRule="auto"/>
    </w:pPr>
    <w:rPr>
      <w:rFonts w:ascii="Times New Roman" w:hAnsi="Times New Roman" w:cs="Times New Roman"/>
    </w:rPr>
  </w:style>
  <w:style w:type="table" w:styleId="1299" w:customStyle="1">
    <w:name w:val="网格型1"/>
    <w:basedOn w:val="893"/>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00" w:customStyle="1">
    <w:name w:val="font61"/>
    <w:qFormat/>
    <w:rPr>
      <w:rFonts w:hint="default" w:ascii="Times New Roman" w:hAnsi="Times New Roman" w:cs="Times New Roman"/>
      <w:b/>
      <w:bCs/>
      <w:color w:val="000000"/>
      <w:sz w:val="24"/>
      <w:szCs w:val="24"/>
      <w:u w:val="none"/>
    </w:rPr>
  </w:style>
  <w:style w:type="character" w:styleId="1301" w:customStyle="1">
    <w:name w:val="正文首行缩进 2 字符"/>
    <w:basedOn w:val="892"/>
    <w:link w:val="942"/>
    <w:rPr>
      <w:rFonts w:ascii="Times New Roman" w:hAnsi="Times New Roman" w:cs="Times New Roman"/>
    </w:rPr>
  </w:style>
  <w:style w:type="character" w:styleId="1302" w:customStyle="1">
    <w:name w:val="正文文本缩进 字符"/>
    <w:basedOn w:val="892"/>
    <w:link w:val="895"/>
    <w:rPr>
      <w:rFonts w:ascii="Times New Roman" w:hAnsi="Times New Roman" w:cs="Times New Roman"/>
    </w:rPr>
  </w:style>
  <w:style w:type="character" w:styleId="1303" w:customStyle="1">
    <w:name w:val="标题 1 字符"/>
    <w:basedOn w:val="892"/>
    <w:link w:val="883"/>
    <w:rPr>
      <w:rFonts w:ascii="Calibri" w:hAnsi="Calibri"/>
    </w:rPr>
  </w:style>
  <w:style w:type="character" w:styleId="1304" w:customStyle="1">
    <w:name w:val="脚注文本 字符"/>
    <w:basedOn w:val="892"/>
    <w:link w:val="932"/>
    <w:rPr>
      <w:rFonts w:ascii="Times New Roman" w:hAnsi="Times New Roman"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1F6C5412-C46A-4180-BD29-ECFB1DE5715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王工</cp:lastModifiedBy>
  <cp:revision>264</cp:revision>
  <dcterms:created xsi:type="dcterms:W3CDTF">2023-12-20T13:18:00Z</dcterms:created>
  <dcterms:modified xsi:type="dcterms:W3CDTF">2026-03-26T08:00:09Z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ies>
</file>