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48CDEB">
      <w:pPr>
        <w:spacing w:line="360" w:lineRule="auto"/>
        <w:jc w:val="center"/>
        <w:rPr>
          <w:rFonts w:hAnsi="宋体"/>
          <w:b/>
          <w:sz w:val="52"/>
          <w:szCs w:val="52"/>
        </w:rPr>
      </w:pPr>
      <w:r>
        <w:rPr>
          <w:rFonts w:hAnsi="宋体"/>
          <w:b/>
          <w:sz w:val="52"/>
          <w:szCs w:val="52"/>
        </w:rPr>
        <w:t xml:space="preserve"> </w:t>
      </w:r>
    </w:p>
    <w:p w14:paraId="6951694D">
      <w:pPr>
        <w:spacing w:line="360" w:lineRule="auto"/>
        <w:jc w:val="center"/>
        <w:rPr>
          <w:rFonts w:hAnsi="宋体"/>
          <w:b/>
          <w:sz w:val="52"/>
          <w:szCs w:val="52"/>
        </w:rPr>
      </w:pPr>
    </w:p>
    <w:p w14:paraId="5C8630AF">
      <w:pPr>
        <w:jc w:val="center"/>
        <w:rPr>
          <w:rFonts w:ascii="黑体" w:hAnsi="华文中宋" w:eastAsia="黑体"/>
          <w:bCs/>
          <w:spacing w:val="20"/>
          <w:sz w:val="72"/>
          <w:szCs w:val="72"/>
        </w:rPr>
      </w:pPr>
      <w:r>
        <w:rPr>
          <w:rFonts w:hint="eastAsia" w:ascii="黑体" w:hAnsi="华文中宋" w:eastAsia="黑体"/>
          <w:bCs/>
          <w:spacing w:val="20"/>
          <w:sz w:val="72"/>
          <w:szCs w:val="72"/>
        </w:rPr>
        <w:t>无锡市政府采购</w:t>
      </w:r>
    </w:p>
    <w:p w14:paraId="437B00EF">
      <w:pPr>
        <w:spacing w:line="360" w:lineRule="auto"/>
        <w:jc w:val="center"/>
        <w:rPr>
          <w:rFonts w:hAnsi="宋体"/>
          <w:b/>
          <w:sz w:val="52"/>
          <w:szCs w:val="52"/>
        </w:rPr>
      </w:pPr>
    </w:p>
    <w:p w14:paraId="611C801C">
      <w:pPr>
        <w:spacing w:line="360" w:lineRule="auto"/>
        <w:jc w:val="center"/>
        <w:rPr>
          <w:rFonts w:hAnsi="宋体"/>
          <w:b/>
          <w:sz w:val="52"/>
          <w:szCs w:val="52"/>
        </w:rPr>
      </w:pPr>
      <w:r>
        <w:rPr>
          <w:rFonts w:hint="eastAsia" w:hAnsi="宋体"/>
          <w:b/>
          <w:sz w:val="52"/>
          <w:szCs w:val="52"/>
        </w:rPr>
        <w:t>公开招标文件</w:t>
      </w:r>
    </w:p>
    <w:p w14:paraId="7B818818">
      <w:pPr>
        <w:spacing w:line="360" w:lineRule="auto"/>
        <w:jc w:val="center"/>
        <w:rPr>
          <w:rFonts w:hAnsi="宋体"/>
          <w:b/>
          <w:sz w:val="24"/>
        </w:rPr>
      </w:pPr>
      <w:r>
        <w:rPr>
          <w:rFonts w:hint="eastAsia" w:hAnsi="宋体"/>
          <w:b/>
          <w:sz w:val="32"/>
          <w:szCs w:val="32"/>
        </w:rPr>
        <w:t>（全流程电子化）</w:t>
      </w:r>
    </w:p>
    <w:p w14:paraId="05E5E321">
      <w:pPr>
        <w:spacing w:line="360" w:lineRule="auto"/>
        <w:jc w:val="center"/>
        <w:rPr>
          <w:rFonts w:hAnsi="宋体"/>
          <w:b/>
          <w:sz w:val="24"/>
        </w:rPr>
      </w:pPr>
    </w:p>
    <w:p w14:paraId="630BAB50">
      <w:pPr>
        <w:spacing w:line="360" w:lineRule="auto"/>
        <w:jc w:val="center"/>
        <w:rPr>
          <w:rFonts w:hAnsi="宋体"/>
          <w:b/>
          <w:sz w:val="24"/>
        </w:rPr>
      </w:pPr>
    </w:p>
    <w:p w14:paraId="4505E261">
      <w:pPr>
        <w:spacing w:line="360" w:lineRule="auto"/>
        <w:rPr>
          <w:rFonts w:hAnsi="宋体"/>
          <w:b/>
          <w:sz w:val="24"/>
        </w:rPr>
      </w:pPr>
    </w:p>
    <w:p w14:paraId="6BAC9367">
      <w:pPr>
        <w:rPr>
          <w:rFonts w:hint="eastAsia" w:hAnsi="宋体" w:eastAsia="宋体"/>
          <w:b/>
          <w:sz w:val="32"/>
          <w:szCs w:val="32"/>
          <w:lang w:eastAsia="zh-CN"/>
        </w:rPr>
      </w:pPr>
      <w:r>
        <w:rPr>
          <w:rFonts w:hint="eastAsia" w:hAnsi="宋体"/>
          <w:b/>
          <w:sz w:val="32"/>
          <w:szCs w:val="32"/>
        </w:rPr>
        <w:t>政府采购编号：</w:t>
      </w:r>
      <w:r>
        <w:rPr>
          <w:rFonts w:hint="eastAsia" w:hAnsi="宋体"/>
          <w:b/>
          <w:sz w:val="32"/>
          <w:szCs w:val="32"/>
          <w:lang w:eastAsia="zh-CN"/>
        </w:rPr>
        <w:t>JSZC-320200-ZBZB-G2026-0003</w:t>
      </w:r>
    </w:p>
    <w:p w14:paraId="3996D4F9">
      <w:pPr>
        <w:spacing w:line="360" w:lineRule="auto"/>
        <w:rPr>
          <w:rFonts w:hAnsi="宋体"/>
          <w:b/>
          <w:sz w:val="32"/>
          <w:szCs w:val="32"/>
        </w:rPr>
      </w:pPr>
    </w:p>
    <w:p w14:paraId="4A2A6789">
      <w:pPr>
        <w:spacing w:line="360" w:lineRule="auto"/>
        <w:rPr>
          <w:rFonts w:hAnsi="宋体"/>
          <w:b/>
          <w:sz w:val="32"/>
          <w:szCs w:val="32"/>
        </w:rPr>
      </w:pPr>
      <w:r>
        <w:rPr>
          <w:rFonts w:hint="eastAsia" w:hAnsi="宋体"/>
          <w:b/>
          <w:sz w:val="32"/>
          <w:szCs w:val="32"/>
        </w:rPr>
        <w:t>采购项目名称：2026—2028年水上公安局及三个派出所餐饮和</w:t>
      </w:r>
    </w:p>
    <w:p w14:paraId="542B1176">
      <w:pPr>
        <w:spacing w:line="360" w:lineRule="auto"/>
        <w:rPr>
          <w:rFonts w:hAnsi="宋体"/>
          <w:b/>
          <w:bCs/>
          <w:sz w:val="32"/>
          <w:szCs w:val="32"/>
        </w:rPr>
      </w:pPr>
      <w:r>
        <w:rPr>
          <w:rFonts w:hint="eastAsia" w:hAnsi="宋体"/>
          <w:b/>
          <w:sz w:val="32"/>
          <w:szCs w:val="32"/>
        </w:rPr>
        <w:t xml:space="preserve">其他服务项目 </w:t>
      </w:r>
    </w:p>
    <w:p w14:paraId="7F3DE940">
      <w:pPr>
        <w:spacing w:line="360" w:lineRule="auto"/>
        <w:ind w:firstLine="472"/>
        <w:rPr>
          <w:rFonts w:hAnsi="宋体"/>
          <w:b/>
          <w:sz w:val="32"/>
          <w:szCs w:val="32"/>
        </w:rPr>
      </w:pPr>
    </w:p>
    <w:p w14:paraId="3604306A">
      <w:pPr>
        <w:spacing w:line="360" w:lineRule="auto"/>
        <w:rPr>
          <w:rFonts w:hAnsi="宋体"/>
          <w:b/>
          <w:sz w:val="32"/>
          <w:szCs w:val="32"/>
        </w:rPr>
      </w:pPr>
      <w:r>
        <w:rPr>
          <w:rFonts w:hint="eastAsia" w:hAnsi="宋体"/>
          <w:b/>
          <w:sz w:val="32"/>
          <w:szCs w:val="32"/>
        </w:rPr>
        <w:t>采  购  人：无锡市公安局</w:t>
      </w:r>
    </w:p>
    <w:p w14:paraId="5221F115">
      <w:pPr>
        <w:spacing w:line="360" w:lineRule="auto"/>
        <w:rPr>
          <w:rFonts w:hAnsi="宋体"/>
          <w:b/>
          <w:sz w:val="32"/>
          <w:szCs w:val="32"/>
        </w:rPr>
      </w:pPr>
    </w:p>
    <w:p w14:paraId="3284D981">
      <w:pPr>
        <w:spacing w:line="360" w:lineRule="auto"/>
        <w:rPr>
          <w:rFonts w:hAnsi="宋体"/>
          <w:b/>
          <w:sz w:val="32"/>
          <w:szCs w:val="32"/>
        </w:rPr>
      </w:pPr>
      <w:r>
        <w:rPr>
          <w:rFonts w:hint="eastAsia" w:hAnsi="宋体"/>
          <w:b/>
          <w:sz w:val="32"/>
          <w:szCs w:val="32"/>
        </w:rPr>
        <w:t>采购代理机构：无锡智邦工程咨询有限公司</w:t>
      </w:r>
    </w:p>
    <w:p w14:paraId="24A4EFCE">
      <w:pPr>
        <w:spacing w:line="360" w:lineRule="auto"/>
        <w:rPr>
          <w:rFonts w:hAnsi="宋体"/>
          <w:b/>
          <w:sz w:val="24"/>
        </w:rPr>
      </w:pPr>
    </w:p>
    <w:p w14:paraId="5C24CDC5">
      <w:pPr>
        <w:spacing w:line="360" w:lineRule="auto"/>
        <w:jc w:val="center"/>
        <w:rPr>
          <w:rFonts w:hAnsi="宋体"/>
          <w:b/>
          <w:sz w:val="32"/>
          <w:szCs w:val="32"/>
        </w:rPr>
      </w:pPr>
      <w:r>
        <w:rPr>
          <w:rFonts w:hint="eastAsia" w:hAnsi="宋体"/>
          <w:b/>
          <w:sz w:val="32"/>
          <w:szCs w:val="32"/>
        </w:rPr>
        <w:t>二〇二六年三月</w:t>
      </w:r>
    </w:p>
    <w:p w14:paraId="055CCC02">
      <w:pPr>
        <w:spacing w:line="360" w:lineRule="auto"/>
        <w:jc w:val="center"/>
        <w:rPr>
          <w:rFonts w:hAnsi="宋体"/>
          <w:b/>
          <w:sz w:val="24"/>
        </w:rPr>
      </w:pPr>
    </w:p>
    <w:p w14:paraId="7B462037">
      <w:pPr>
        <w:spacing w:line="360" w:lineRule="auto"/>
        <w:jc w:val="center"/>
        <w:rPr>
          <w:rFonts w:hAnsi="宋体"/>
          <w:b/>
          <w:sz w:val="24"/>
        </w:rPr>
      </w:pPr>
    </w:p>
    <w:p w14:paraId="1B5F3EE5">
      <w:pPr>
        <w:spacing w:line="360" w:lineRule="auto"/>
        <w:jc w:val="center"/>
        <w:rPr>
          <w:rFonts w:hAnsi="宋体"/>
          <w:b/>
          <w:sz w:val="24"/>
        </w:rPr>
      </w:pPr>
    </w:p>
    <w:p w14:paraId="4D3FD85C">
      <w:pPr>
        <w:rPr>
          <w:rStyle w:val="290"/>
          <w:rFonts w:eastAsia="黑体"/>
          <w:bCs/>
          <w:color w:val="auto"/>
          <w:sz w:val="48"/>
        </w:rPr>
      </w:pPr>
    </w:p>
    <w:p w14:paraId="55DF568D">
      <w:pPr>
        <w:jc w:val="center"/>
        <w:rPr>
          <w:rStyle w:val="290"/>
          <w:rFonts w:eastAsia="黑体"/>
          <w:bCs/>
          <w:color w:val="auto"/>
          <w:sz w:val="48"/>
          <w:u w:val="none"/>
        </w:rPr>
      </w:pPr>
      <w:r>
        <w:rPr>
          <w:rStyle w:val="290"/>
          <w:rFonts w:hint="eastAsia" w:eastAsia="黑体"/>
          <w:bCs/>
          <w:color w:val="auto"/>
          <w:sz w:val="48"/>
          <w:u w:val="none"/>
        </w:rPr>
        <w:t>目     录</w:t>
      </w:r>
    </w:p>
    <w:p w14:paraId="47904EB2">
      <w:pPr>
        <w:jc w:val="center"/>
        <w:rPr>
          <w:rFonts w:ascii="黑体" w:eastAsia="黑体"/>
          <w:bCs/>
          <w:sz w:val="30"/>
        </w:rPr>
      </w:pPr>
    </w:p>
    <w:p w14:paraId="093ADC67">
      <w:pPr>
        <w:jc w:val="center"/>
        <w:rPr>
          <w:rFonts w:ascii="黑体" w:eastAsia="黑体"/>
          <w:bCs/>
          <w:sz w:val="30"/>
        </w:rPr>
      </w:pPr>
    </w:p>
    <w:p w14:paraId="13CA7067">
      <w:pPr>
        <w:spacing w:line="720" w:lineRule="auto"/>
        <w:ind w:firstLine="450"/>
        <w:rPr>
          <w:rFonts w:hAnsi="宋体"/>
          <w:bCs/>
          <w:sz w:val="30"/>
          <w:szCs w:val="30"/>
        </w:rPr>
      </w:pPr>
      <w:r>
        <w:rPr>
          <w:rFonts w:hint="eastAsia" w:hAnsi="宋体"/>
          <w:bCs/>
          <w:sz w:val="30"/>
          <w:szCs w:val="30"/>
        </w:rPr>
        <w:t>一、投标</w:t>
      </w:r>
      <w:bookmarkStart w:id="0" w:name="_Hlt529243434"/>
      <w:bookmarkEnd w:id="0"/>
      <w:r>
        <w:rPr>
          <w:rFonts w:hint="eastAsia" w:hAnsi="宋体"/>
          <w:bCs/>
          <w:sz w:val="30"/>
          <w:szCs w:val="30"/>
        </w:rPr>
        <w:t>邀请函---------------------------------------（3）</w:t>
      </w:r>
    </w:p>
    <w:p w14:paraId="4624C43F">
      <w:pPr>
        <w:spacing w:line="720" w:lineRule="auto"/>
        <w:ind w:firstLine="450"/>
        <w:rPr>
          <w:rFonts w:hAnsi="宋体"/>
          <w:bCs/>
          <w:sz w:val="30"/>
          <w:szCs w:val="30"/>
        </w:rPr>
      </w:pPr>
      <w:r>
        <w:rPr>
          <w:rFonts w:hint="eastAsia" w:hAnsi="宋体"/>
          <w:bCs/>
          <w:sz w:val="30"/>
          <w:szCs w:val="30"/>
        </w:rPr>
        <w:t>二、投</w:t>
      </w:r>
      <w:bookmarkStart w:id="1" w:name="_Hlt49673248"/>
      <w:r>
        <w:rPr>
          <w:rFonts w:hint="eastAsia" w:hAnsi="宋体"/>
          <w:bCs/>
          <w:sz w:val="30"/>
          <w:szCs w:val="30"/>
        </w:rPr>
        <w:t>标</w:t>
      </w:r>
      <w:bookmarkEnd w:id="1"/>
      <w:bookmarkStart w:id="2" w:name="_Hlt49764523"/>
      <w:bookmarkStart w:id="3" w:name="_Hlt49764513"/>
      <w:r>
        <w:rPr>
          <w:rFonts w:hint="eastAsia" w:hAnsi="宋体"/>
          <w:bCs/>
          <w:sz w:val="30"/>
          <w:szCs w:val="30"/>
        </w:rPr>
        <w:t>人</w:t>
      </w:r>
      <w:bookmarkEnd w:id="2"/>
      <w:bookmarkEnd w:id="3"/>
      <w:r>
        <w:rPr>
          <w:rFonts w:hint="eastAsia" w:hAnsi="宋体"/>
          <w:bCs/>
          <w:sz w:val="30"/>
          <w:szCs w:val="30"/>
        </w:rPr>
        <w:t>须知---------------------------------------（8）</w:t>
      </w:r>
    </w:p>
    <w:p w14:paraId="64B5CB89">
      <w:pPr>
        <w:spacing w:line="720" w:lineRule="auto"/>
        <w:ind w:firstLine="450"/>
        <w:rPr>
          <w:rFonts w:hAnsi="宋体"/>
          <w:bCs/>
          <w:sz w:val="30"/>
          <w:szCs w:val="30"/>
        </w:rPr>
      </w:pPr>
      <w:r>
        <w:rPr>
          <w:rFonts w:hint="eastAsia" w:hAnsi="宋体"/>
          <w:bCs/>
          <w:sz w:val="30"/>
          <w:szCs w:val="30"/>
        </w:rPr>
        <w:t>三、项目技术</w:t>
      </w:r>
      <w:bookmarkStart w:id="4" w:name="_Hlt49764623"/>
      <w:r>
        <w:rPr>
          <w:rFonts w:hint="eastAsia" w:hAnsi="宋体"/>
          <w:bCs/>
          <w:sz w:val="30"/>
          <w:szCs w:val="30"/>
        </w:rPr>
        <w:t>要求和</w:t>
      </w:r>
      <w:bookmarkEnd w:id="4"/>
      <w:r>
        <w:rPr>
          <w:rFonts w:hint="eastAsia" w:hAnsi="宋体"/>
          <w:bCs/>
          <w:sz w:val="30"/>
          <w:szCs w:val="30"/>
        </w:rPr>
        <w:t>有</w:t>
      </w:r>
      <w:bookmarkStart w:id="5" w:name="_Hlt15786849"/>
      <w:bookmarkStart w:id="6" w:name="_Hlt15786850"/>
      <w:r>
        <w:rPr>
          <w:rFonts w:hint="eastAsia" w:hAnsi="宋体"/>
          <w:bCs/>
          <w:sz w:val="30"/>
          <w:szCs w:val="30"/>
        </w:rPr>
        <w:t>关</w:t>
      </w:r>
      <w:bookmarkEnd w:id="5"/>
      <w:bookmarkEnd w:id="6"/>
      <w:r>
        <w:rPr>
          <w:rFonts w:hint="eastAsia" w:hAnsi="宋体"/>
          <w:bCs/>
          <w:sz w:val="30"/>
          <w:szCs w:val="30"/>
        </w:rPr>
        <w:t>说</w:t>
      </w:r>
      <w:bookmarkStart w:id="7" w:name="_Hlt529244298"/>
      <w:r>
        <w:rPr>
          <w:rFonts w:hint="eastAsia" w:hAnsi="宋体"/>
          <w:bCs/>
          <w:sz w:val="30"/>
          <w:szCs w:val="30"/>
        </w:rPr>
        <w:t>明</w:t>
      </w:r>
      <w:bookmarkEnd w:id="7"/>
      <w:r>
        <w:rPr>
          <w:rFonts w:hint="eastAsia" w:hAnsi="宋体"/>
          <w:bCs/>
          <w:sz w:val="30"/>
          <w:szCs w:val="30"/>
        </w:rPr>
        <w:t>--------------------------（20）</w:t>
      </w:r>
    </w:p>
    <w:p w14:paraId="38810141">
      <w:pPr>
        <w:spacing w:line="720" w:lineRule="auto"/>
        <w:ind w:firstLine="450"/>
        <w:rPr>
          <w:rFonts w:hAnsi="宋体"/>
          <w:bCs/>
          <w:sz w:val="30"/>
          <w:szCs w:val="30"/>
        </w:rPr>
      </w:pPr>
      <w:r>
        <w:rPr>
          <w:rFonts w:hint="eastAsia" w:hAnsi="宋体"/>
          <w:bCs/>
          <w:sz w:val="30"/>
          <w:szCs w:val="30"/>
        </w:rPr>
        <w:t>四、 合同书（格式文本）-----------------------------（27）</w:t>
      </w:r>
    </w:p>
    <w:p w14:paraId="52470808">
      <w:pPr>
        <w:spacing w:line="720" w:lineRule="auto"/>
        <w:ind w:firstLine="450"/>
        <w:rPr>
          <w:rFonts w:hAnsi="宋体"/>
          <w:bCs/>
          <w:sz w:val="30"/>
          <w:szCs w:val="30"/>
        </w:rPr>
      </w:pPr>
      <w:r>
        <w:rPr>
          <w:rFonts w:hint="eastAsia" w:hAnsi="宋体"/>
          <w:bCs/>
          <w:sz w:val="30"/>
          <w:szCs w:val="30"/>
        </w:rPr>
        <w:t>五、 附件（投标文件格式）---------------------------（33）</w:t>
      </w:r>
    </w:p>
    <w:p w14:paraId="61996EEE">
      <w:pPr>
        <w:widowControl/>
        <w:spacing w:line="360" w:lineRule="auto"/>
        <w:rPr>
          <w:rFonts w:hAnsi="宋体"/>
          <w:b/>
          <w:sz w:val="24"/>
        </w:rPr>
      </w:pPr>
    </w:p>
    <w:p w14:paraId="412CDB4A">
      <w:pPr>
        <w:widowControl/>
        <w:spacing w:line="360" w:lineRule="auto"/>
        <w:rPr>
          <w:rFonts w:hAnsi="宋体"/>
          <w:b/>
          <w:sz w:val="24"/>
        </w:rPr>
      </w:pPr>
    </w:p>
    <w:p w14:paraId="30756AE8">
      <w:pPr>
        <w:widowControl/>
        <w:spacing w:line="360" w:lineRule="auto"/>
        <w:rPr>
          <w:rFonts w:hAnsi="宋体"/>
          <w:b/>
          <w:sz w:val="24"/>
        </w:rPr>
      </w:pPr>
    </w:p>
    <w:p w14:paraId="152FB404">
      <w:pPr>
        <w:widowControl/>
        <w:spacing w:line="360" w:lineRule="auto"/>
        <w:rPr>
          <w:rFonts w:hAnsi="宋体"/>
          <w:b/>
          <w:sz w:val="24"/>
        </w:rPr>
      </w:pPr>
    </w:p>
    <w:p w14:paraId="35893669">
      <w:pPr>
        <w:rPr>
          <w:rFonts w:ascii="黑体" w:eastAsia="黑体"/>
          <w:bCs/>
          <w:sz w:val="28"/>
          <w:szCs w:val="28"/>
        </w:rPr>
      </w:pPr>
    </w:p>
    <w:p w14:paraId="69BB01CA">
      <w:pPr>
        <w:rPr>
          <w:rFonts w:ascii="黑体" w:eastAsia="黑体"/>
          <w:bCs/>
          <w:sz w:val="28"/>
          <w:szCs w:val="28"/>
        </w:rPr>
      </w:pPr>
    </w:p>
    <w:p w14:paraId="4776EC63">
      <w:pPr>
        <w:rPr>
          <w:rFonts w:ascii="黑体" w:eastAsia="黑体"/>
          <w:bCs/>
          <w:sz w:val="28"/>
          <w:szCs w:val="28"/>
        </w:rPr>
      </w:pPr>
    </w:p>
    <w:p w14:paraId="09E2A438">
      <w:pPr>
        <w:rPr>
          <w:rFonts w:ascii="黑体" w:eastAsia="黑体"/>
          <w:bCs/>
          <w:sz w:val="28"/>
          <w:szCs w:val="28"/>
        </w:rPr>
      </w:pPr>
    </w:p>
    <w:p w14:paraId="0532B514">
      <w:pPr>
        <w:rPr>
          <w:rFonts w:ascii="黑体" w:eastAsia="黑体"/>
          <w:bCs/>
          <w:sz w:val="28"/>
          <w:szCs w:val="28"/>
        </w:rPr>
      </w:pPr>
    </w:p>
    <w:p w14:paraId="6013E8A9">
      <w:pPr>
        <w:rPr>
          <w:rFonts w:ascii="黑体" w:eastAsia="黑体"/>
          <w:bCs/>
          <w:sz w:val="28"/>
          <w:szCs w:val="28"/>
        </w:rPr>
      </w:pPr>
    </w:p>
    <w:p w14:paraId="290856DE">
      <w:pPr>
        <w:pStyle w:val="296"/>
        <w:rPr>
          <w:rFonts w:ascii="黑体" w:eastAsia="黑体"/>
          <w:sz w:val="28"/>
          <w:szCs w:val="28"/>
        </w:rPr>
      </w:pPr>
    </w:p>
    <w:p w14:paraId="7CB40E0A">
      <w:pPr>
        <w:pStyle w:val="296"/>
        <w:rPr>
          <w:rFonts w:ascii="黑体" w:eastAsia="黑体"/>
          <w:sz w:val="28"/>
          <w:szCs w:val="28"/>
        </w:rPr>
      </w:pPr>
    </w:p>
    <w:p w14:paraId="47BBB50C">
      <w:pPr>
        <w:pStyle w:val="296"/>
        <w:rPr>
          <w:rFonts w:ascii="黑体" w:eastAsia="黑体"/>
          <w:sz w:val="28"/>
          <w:szCs w:val="28"/>
        </w:rPr>
      </w:pPr>
    </w:p>
    <w:p w14:paraId="5A4BB514">
      <w:pPr>
        <w:pStyle w:val="296"/>
        <w:rPr>
          <w:rFonts w:ascii="黑体" w:eastAsia="黑体"/>
          <w:sz w:val="28"/>
          <w:szCs w:val="28"/>
        </w:rPr>
      </w:pPr>
    </w:p>
    <w:p w14:paraId="776CC3A5">
      <w:pPr>
        <w:pStyle w:val="296"/>
        <w:rPr>
          <w:rFonts w:ascii="黑体" w:eastAsia="黑体"/>
          <w:bCs/>
          <w:sz w:val="28"/>
          <w:szCs w:val="28"/>
        </w:rPr>
      </w:pPr>
    </w:p>
    <w:p w14:paraId="2401EDC0">
      <w:pPr>
        <w:jc w:val="center"/>
        <w:rPr>
          <w:rFonts w:ascii="黑体" w:eastAsia="黑体"/>
          <w:bCs/>
          <w:sz w:val="28"/>
          <w:szCs w:val="28"/>
        </w:rPr>
      </w:pPr>
      <w:r>
        <w:rPr>
          <w:rFonts w:hint="eastAsia" w:ascii="黑体" w:eastAsia="黑体"/>
          <w:bCs/>
          <w:sz w:val="28"/>
          <w:szCs w:val="28"/>
        </w:rPr>
        <w:t>一、投标邀请函</w:t>
      </w:r>
    </w:p>
    <w:p w14:paraId="20E58C86">
      <w:pPr>
        <w:spacing w:line="360" w:lineRule="auto"/>
        <w:ind w:firstLine="480"/>
        <w:rPr>
          <w:rFonts w:hAnsi="宋体"/>
          <w:sz w:val="24"/>
        </w:rPr>
      </w:pPr>
      <w:r>
        <w:rPr>
          <w:rFonts w:hint="eastAsia" w:hAnsi="宋体"/>
          <w:sz w:val="24"/>
        </w:rPr>
        <w:t>无锡智邦工程咨询有限公司受无锡市公安局的委托，对2026—2028年水上公安局及三个派出所餐饮和其他服务项目进行公开招标，欢迎你单位参加投标并提请注意下列附表中的相关事项：</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8727"/>
      </w:tblGrid>
      <w:tr w14:paraId="45D43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trPr>
        <w:tc>
          <w:tcPr>
            <w:tcW w:w="669" w:type="dxa"/>
            <w:noWrap/>
            <w:vAlign w:val="center"/>
          </w:tcPr>
          <w:p w14:paraId="7A27B749">
            <w:pPr>
              <w:widowControl/>
              <w:jc w:val="center"/>
              <w:rPr>
                <w:rFonts w:hAnsi="宋体"/>
                <w:sz w:val="24"/>
              </w:rPr>
            </w:pPr>
            <w:r>
              <w:rPr>
                <w:rFonts w:hint="eastAsia" w:hAnsi="宋体"/>
                <w:sz w:val="24"/>
              </w:rPr>
              <w:t>序号</w:t>
            </w:r>
          </w:p>
        </w:tc>
        <w:tc>
          <w:tcPr>
            <w:tcW w:w="8727" w:type="dxa"/>
            <w:noWrap/>
            <w:vAlign w:val="center"/>
          </w:tcPr>
          <w:p w14:paraId="5CE32420">
            <w:pPr>
              <w:widowControl/>
              <w:jc w:val="center"/>
              <w:rPr>
                <w:rFonts w:hAnsi="宋体"/>
                <w:sz w:val="24"/>
              </w:rPr>
            </w:pPr>
            <w:r>
              <w:rPr>
                <w:rFonts w:hint="eastAsia" w:hAnsi="宋体"/>
                <w:sz w:val="24"/>
              </w:rPr>
              <w:t>内容</w:t>
            </w:r>
          </w:p>
        </w:tc>
      </w:tr>
      <w:tr w14:paraId="4EFDB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14:paraId="107198A9">
            <w:pPr>
              <w:widowControl/>
              <w:jc w:val="center"/>
              <w:rPr>
                <w:rFonts w:hAnsi="宋体"/>
                <w:sz w:val="24"/>
              </w:rPr>
            </w:pPr>
            <w:r>
              <w:rPr>
                <w:rFonts w:hint="eastAsia" w:hAnsi="宋体"/>
                <w:sz w:val="24"/>
              </w:rPr>
              <w:t>1</w:t>
            </w:r>
          </w:p>
        </w:tc>
        <w:tc>
          <w:tcPr>
            <w:tcW w:w="8727" w:type="dxa"/>
            <w:noWrap/>
            <w:vAlign w:val="center"/>
          </w:tcPr>
          <w:p w14:paraId="7A022E7D">
            <w:pPr>
              <w:pStyle w:val="279"/>
              <w:spacing w:before="0" w:beforeAutospacing="0" w:after="0" w:afterAutospacing="0" w:line="350" w:lineRule="exact"/>
              <w:ind w:firstLine="0"/>
              <w:rPr>
                <w:lang w:val="zh-CN"/>
              </w:rPr>
            </w:pPr>
            <w:r>
              <w:rPr>
                <w:rFonts w:hint="eastAsia"/>
                <w:lang w:val="zh-CN"/>
              </w:rPr>
              <w:t>项目名称：</w:t>
            </w:r>
            <w:r>
              <w:rPr>
                <w:rFonts w:hint="eastAsia"/>
                <w:bCs/>
              </w:rPr>
              <w:t>2026—2028年水上公安局及三个派出所餐饮和其他服务项目</w:t>
            </w:r>
          </w:p>
          <w:p w14:paraId="62BCC469">
            <w:pPr>
              <w:pStyle w:val="279"/>
              <w:spacing w:before="0" w:beforeAutospacing="0" w:after="0" w:afterAutospacing="0" w:line="350" w:lineRule="exact"/>
              <w:ind w:firstLine="0"/>
              <w:rPr>
                <w:lang w:val="zh-CN"/>
              </w:rPr>
            </w:pPr>
            <w:r>
              <w:rPr>
                <w:rFonts w:hint="eastAsia"/>
                <w:lang w:val="zh-CN"/>
              </w:rPr>
              <w:t>项目编号：JSZC-320200-ZBZB-G2026-0003</w:t>
            </w:r>
          </w:p>
          <w:p w14:paraId="544461AF">
            <w:pPr>
              <w:pStyle w:val="279"/>
              <w:spacing w:before="0" w:beforeAutospacing="0" w:after="0" w:afterAutospacing="0" w:line="350" w:lineRule="exact"/>
              <w:ind w:firstLine="0"/>
              <w:rPr>
                <w:lang w:val="zh-CN"/>
              </w:rPr>
            </w:pPr>
            <w:r>
              <w:rPr>
                <w:rFonts w:hint="eastAsia"/>
                <w:lang w:val="zh-CN"/>
              </w:rPr>
              <w:t>采购人：无锡市公安局</w:t>
            </w:r>
          </w:p>
          <w:p w14:paraId="3E17B79D">
            <w:pPr>
              <w:pStyle w:val="279"/>
              <w:spacing w:before="0" w:beforeAutospacing="0" w:after="0" w:afterAutospacing="0" w:line="350" w:lineRule="exact"/>
              <w:ind w:firstLine="0"/>
            </w:pPr>
            <w:r>
              <w:rPr>
                <w:rFonts w:hint="eastAsia"/>
                <w:lang w:val="zh-CN"/>
              </w:rPr>
              <w:t>采购方式：公开招标</w:t>
            </w:r>
          </w:p>
        </w:tc>
      </w:tr>
      <w:tr w14:paraId="4BC09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14:paraId="062DF5E7">
            <w:pPr>
              <w:widowControl/>
              <w:jc w:val="center"/>
              <w:rPr>
                <w:rFonts w:hAnsi="宋体"/>
                <w:sz w:val="24"/>
              </w:rPr>
            </w:pPr>
            <w:r>
              <w:rPr>
                <w:rFonts w:hint="eastAsia" w:hAnsi="宋体"/>
                <w:sz w:val="24"/>
              </w:rPr>
              <w:t>2</w:t>
            </w:r>
          </w:p>
        </w:tc>
        <w:tc>
          <w:tcPr>
            <w:tcW w:w="8727" w:type="dxa"/>
            <w:noWrap/>
            <w:vAlign w:val="center"/>
          </w:tcPr>
          <w:p w14:paraId="3D8155BC">
            <w:pPr>
              <w:pStyle w:val="279"/>
              <w:spacing w:before="0" w:beforeAutospacing="0" w:after="0" w:afterAutospacing="0" w:line="350" w:lineRule="exact"/>
              <w:ind w:firstLine="0"/>
              <w:rPr>
                <w:lang w:val="zh-CN"/>
              </w:rPr>
            </w:pPr>
            <w:r>
              <w:rPr>
                <w:rFonts w:hint="eastAsia"/>
                <w:lang w:val="zh-CN"/>
              </w:rPr>
              <w:t>采购代理机构：无锡智邦工程咨询有限公司</w:t>
            </w:r>
          </w:p>
          <w:p w14:paraId="18C0AC04">
            <w:pPr>
              <w:pStyle w:val="279"/>
              <w:spacing w:before="0" w:beforeAutospacing="0" w:after="0" w:afterAutospacing="0" w:line="350" w:lineRule="exact"/>
              <w:ind w:firstLine="0"/>
            </w:pPr>
            <w:r>
              <w:rPr>
                <w:rFonts w:hint="eastAsia"/>
                <w:lang w:val="zh-CN"/>
              </w:rPr>
              <w:t>采购机构地址：无锡蠡园开发区创意产业园3号301室</w:t>
            </w:r>
          </w:p>
        </w:tc>
      </w:tr>
      <w:tr w14:paraId="1F625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8" w:hRule="atLeast"/>
        </w:trPr>
        <w:tc>
          <w:tcPr>
            <w:tcW w:w="669" w:type="dxa"/>
            <w:noWrap/>
            <w:vAlign w:val="center"/>
          </w:tcPr>
          <w:p w14:paraId="79FBC205">
            <w:pPr>
              <w:widowControl/>
              <w:jc w:val="center"/>
              <w:rPr>
                <w:rFonts w:hAnsi="宋体"/>
                <w:sz w:val="24"/>
              </w:rPr>
            </w:pPr>
            <w:r>
              <w:rPr>
                <w:rFonts w:hint="eastAsia" w:hAnsi="宋体"/>
                <w:sz w:val="24"/>
              </w:rPr>
              <w:t>3</w:t>
            </w:r>
          </w:p>
        </w:tc>
        <w:tc>
          <w:tcPr>
            <w:tcW w:w="8727" w:type="dxa"/>
            <w:noWrap/>
            <w:vAlign w:val="center"/>
          </w:tcPr>
          <w:p w14:paraId="7D23786F">
            <w:pPr>
              <w:spacing w:line="360" w:lineRule="exact"/>
              <w:rPr>
                <w:rFonts w:hAnsi="宋体"/>
                <w:bCs/>
                <w:sz w:val="24"/>
                <w:szCs w:val="24"/>
              </w:rPr>
            </w:pPr>
            <w:r>
              <w:rPr>
                <w:rFonts w:hint="eastAsia" w:hAnsi="宋体"/>
                <w:sz w:val="24"/>
                <w:szCs w:val="24"/>
                <w:lang w:val="zh-CN"/>
              </w:rPr>
              <w:t>招标项目概况：2026—2028年水上公安局及三个派出所餐饮和其他服务</w:t>
            </w:r>
            <w:r>
              <w:rPr>
                <w:rFonts w:hint="eastAsia" w:hAnsi="宋体"/>
                <w:bCs/>
                <w:sz w:val="24"/>
                <w:szCs w:val="24"/>
              </w:rPr>
              <w:t>，具体要求详见招标文件“三、项目技术要求和有关说明”。</w:t>
            </w:r>
          </w:p>
          <w:p w14:paraId="01ABE21F">
            <w:pPr>
              <w:spacing w:line="360" w:lineRule="exact"/>
              <w:rPr>
                <w:rFonts w:hAnsi="宋体"/>
                <w:bCs/>
                <w:sz w:val="24"/>
                <w:szCs w:val="24"/>
              </w:rPr>
            </w:pPr>
            <w:r>
              <w:rPr>
                <w:rFonts w:hint="eastAsia" w:hAnsi="宋体"/>
                <w:bCs/>
                <w:sz w:val="24"/>
                <w:szCs w:val="24"/>
              </w:rPr>
              <w:t>服务时间：贰年。</w:t>
            </w:r>
          </w:p>
          <w:p w14:paraId="77F4B0FA">
            <w:pPr>
              <w:spacing w:line="360" w:lineRule="exact"/>
              <w:rPr>
                <w:rFonts w:hAnsi="宋体"/>
                <w:bCs/>
                <w:sz w:val="24"/>
                <w:szCs w:val="24"/>
                <w:lang w:val="zh-CN"/>
              </w:rPr>
            </w:pPr>
            <w:r>
              <w:rPr>
                <w:rFonts w:hint="eastAsia" w:hAnsi="宋体"/>
                <w:bCs/>
                <w:sz w:val="24"/>
                <w:szCs w:val="24"/>
                <w:lang w:val="zh-CN"/>
              </w:rPr>
              <w:t>采购预算：</w:t>
            </w:r>
            <w:r>
              <w:rPr>
                <w:rFonts w:hint="eastAsia" w:hAnsi="宋体"/>
                <w:bCs/>
                <w:sz w:val="24"/>
                <w:szCs w:val="24"/>
              </w:rPr>
              <w:t>239.75</w:t>
            </w:r>
            <w:r>
              <w:rPr>
                <w:rFonts w:hint="eastAsia" w:hAnsi="宋体"/>
                <w:bCs/>
                <w:sz w:val="24"/>
                <w:szCs w:val="24"/>
                <w:lang w:val="zh-CN"/>
              </w:rPr>
              <w:t>万元</w:t>
            </w:r>
          </w:p>
          <w:p w14:paraId="566BC76E">
            <w:pPr>
              <w:spacing w:line="360" w:lineRule="exact"/>
              <w:rPr>
                <w:rFonts w:hAnsi="宋体"/>
                <w:bCs/>
                <w:sz w:val="24"/>
                <w:szCs w:val="24"/>
              </w:rPr>
            </w:pPr>
            <w:r>
              <w:rPr>
                <w:rFonts w:hint="eastAsia" w:hAnsi="宋体"/>
                <w:bCs/>
                <w:sz w:val="24"/>
                <w:szCs w:val="24"/>
              </w:rPr>
              <w:t>最高限价：239.75万元</w:t>
            </w:r>
          </w:p>
          <w:p w14:paraId="19E9F02D">
            <w:pPr>
              <w:spacing w:line="360" w:lineRule="exact"/>
              <w:rPr>
                <w:rFonts w:hAnsi="宋体"/>
                <w:bCs/>
                <w:sz w:val="24"/>
                <w:szCs w:val="24"/>
              </w:rPr>
            </w:pPr>
            <w:r>
              <w:rPr>
                <w:rFonts w:hint="eastAsia" w:hAnsi="宋体"/>
                <w:bCs/>
                <w:sz w:val="24"/>
                <w:szCs w:val="24"/>
              </w:rPr>
              <w:t>本项目标的所属行业：餐饮业。</w:t>
            </w:r>
          </w:p>
          <w:p w14:paraId="6A2B65EA">
            <w:pPr>
              <w:spacing w:line="360" w:lineRule="exact"/>
              <w:rPr>
                <w:rFonts w:hAnsi="宋体"/>
                <w:bCs/>
                <w:sz w:val="24"/>
                <w:szCs w:val="24"/>
              </w:rPr>
            </w:pPr>
            <w:r>
              <w:rPr>
                <w:rFonts w:hint="eastAsia" w:hAnsi="宋体"/>
                <w:bCs/>
                <w:sz w:val="24"/>
                <w:szCs w:val="24"/>
              </w:rPr>
              <w:t>本项目是否专门面向</w:t>
            </w:r>
            <w:r>
              <w:rPr>
                <w:rFonts w:hAnsi="宋体"/>
                <w:bCs/>
                <w:sz w:val="24"/>
                <w:szCs w:val="24"/>
              </w:rPr>
              <w:t>中小微企业的采购项目：</w:t>
            </w:r>
            <w:r>
              <w:rPr>
                <w:rFonts w:hint="eastAsia" w:hAnsi="宋体"/>
                <w:bCs/>
                <w:sz w:val="24"/>
                <w:szCs w:val="24"/>
              </w:rPr>
              <w:t>是</w:t>
            </w:r>
            <w:r>
              <w:rPr>
                <w:rFonts w:hAnsi="宋体"/>
                <w:bCs/>
                <w:sz w:val="24"/>
                <w:szCs w:val="24"/>
              </w:rPr>
              <w:t>。</w:t>
            </w:r>
          </w:p>
        </w:tc>
      </w:tr>
      <w:tr w14:paraId="625D3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6" w:hRule="atLeast"/>
        </w:trPr>
        <w:tc>
          <w:tcPr>
            <w:tcW w:w="669" w:type="dxa"/>
            <w:noWrap/>
            <w:vAlign w:val="center"/>
          </w:tcPr>
          <w:p w14:paraId="2874F960">
            <w:pPr>
              <w:widowControl/>
              <w:jc w:val="center"/>
              <w:rPr>
                <w:rFonts w:hAnsi="宋体"/>
                <w:sz w:val="24"/>
              </w:rPr>
            </w:pPr>
            <w:r>
              <w:rPr>
                <w:rFonts w:hint="eastAsia" w:hAnsi="宋体"/>
                <w:sz w:val="24"/>
              </w:rPr>
              <w:t>4</w:t>
            </w:r>
          </w:p>
        </w:tc>
        <w:tc>
          <w:tcPr>
            <w:tcW w:w="8727" w:type="dxa"/>
            <w:noWrap/>
            <w:vAlign w:val="center"/>
          </w:tcPr>
          <w:p w14:paraId="42793249">
            <w:pPr>
              <w:spacing w:line="360" w:lineRule="exact"/>
              <w:rPr>
                <w:rFonts w:hAnsi="宋体"/>
                <w:sz w:val="24"/>
                <w:szCs w:val="24"/>
                <w:lang w:val="zh-CN"/>
              </w:rPr>
            </w:pPr>
            <w:r>
              <w:rPr>
                <w:rFonts w:hint="eastAsia" w:hAnsi="宋体"/>
                <w:sz w:val="24"/>
                <w:szCs w:val="24"/>
                <w:lang w:val="zh-CN"/>
              </w:rPr>
              <w:t>投标供应商</w:t>
            </w:r>
            <w:r>
              <w:rPr>
                <w:rFonts w:hint="eastAsia" w:hAnsi="宋体"/>
                <w:sz w:val="24"/>
                <w:szCs w:val="24"/>
              </w:rPr>
              <w:t>资格要求</w:t>
            </w:r>
            <w:r>
              <w:rPr>
                <w:rFonts w:hint="eastAsia" w:hAnsi="宋体"/>
                <w:sz w:val="24"/>
                <w:szCs w:val="24"/>
                <w:lang w:val="zh-CN"/>
              </w:rPr>
              <w:t>：</w:t>
            </w:r>
          </w:p>
          <w:p w14:paraId="3CDFEE3F">
            <w:pPr>
              <w:spacing w:line="360" w:lineRule="exact"/>
              <w:rPr>
                <w:rFonts w:hAnsi="宋体"/>
                <w:b/>
                <w:bCs/>
                <w:sz w:val="24"/>
                <w:szCs w:val="24"/>
                <w:lang w:val="zh-CN"/>
              </w:rPr>
            </w:pPr>
            <w:r>
              <w:rPr>
                <w:rFonts w:hint="eastAsia" w:hAnsi="宋体"/>
                <w:b/>
                <w:bCs/>
                <w:sz w:val="24"/>
                <w:szCs w:val="24"/>
              </w:rPr>
              <w:t>1.符合政府采购法第二十二条第一款规定的条件，并依照政府采购法实施条例第十七条规定提供材料：</w:t>
            </w:r>
          </w:p>
          <w:p w14:paraId="53F86D36">
            <w:pPr>
              <w:spacing w:line="360" w:lineRule="exact"/>
              <w:rPr>
                <w:rFonts w:hAnsi="宋体"/>
                <w:sz w:val="24"/>
                <w:szCs w:val="24"/>
                <w:lang w:val="zh-CN"/>
              </w:rPr>
            </w:pPr>
            <w:r>
              <w:rPr>
                <w:rFonts w:hint="eastAsia" w:hAnsi="宋体"/>
                <w:sz w:val="24"/>
                <w:szCs w:val="24"/>
                <w:lang w:val="zh-CN"/>
              </w:rPr>
              <w:t>（1）具有独立承担民事责任的能力；【提供营业执照副本或事业单位法人证书或民办非企业单位登记证书或社会团体法人登记证书或基金会法人登记证书等证明文件】、《食品经营许可证》</w:t>
            </w:r>
          </w:p>
          <w:p w14:paraId="6D4DBA13">
            <w:pPr>
              <w:spacing w:line="360" w:lineRule="exact"/>
              <w:rPr>
                <w:rFonts w:hAnsi="宋体"/>
                <w:sz w:val="24"/>
                <w:szCs w:val="24"/>
                <w:lang w:val="zh-CN"/>
              </w:rPr>
            </w:pPr>
            <w:r>
              <w:rPr>
                <w:rFonts w:hint="eastAsia" w:hAnsi="宋体"/>
                <w:sz w:val="24"/>
                <w:szCs w:val="24"/>
                <w:lang w:val="zh-CN"/>
              </w:rPr>
              <w:t>（2）具有良好的商业信誉和健全的财务会计制度；【提供近一年中任意一个月份（不含投标当月）的财务状况报告（资产负债表和利润表）或由会计师事务所出具的近两年中任意一个年度的财务审计报告】</w:t>
            </w:r>
          </w:p>
          <w:p w14:paraId="5E7DFAD2">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3</w:t>
            </w:r>
            <w:r>
              <w:rPr>
                <w:rFonts w:hint="eastAsia" w:hAnsi="宋体"/>
                <w:sz w:val="24"/>
                <w:szCs w:val="24"/>
                <w:lang w:val="zh-CN"/>
              </w:rPr>
              <w:t>）具有依法缴纳税收和社会保障资金的良好记录；【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p>
          <w:p w14:paraId="63749B75">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4</w:t>
            </w:r>
            <w:r>
              <w:rPr>
                <w:rFonts w:hint="eastAsia" w:hAnsi="宋体"/>
                <w:sz w:val="24"/>
                <w:szCs w:val="24"/>
                <w:lang w:val="zh-CN"/>
              </w:rPr>
              <w:t>）具备履行合同所必需的设备和专业技术能力；</w:t>
            </w:r>
          </w:p>
          <w:p w14:paraId="33975C2D">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5</w:t>
            </w:r>
            <w:r>
              <w:rPr>
                <w:rFonts w:hint="eastAsia" w:hAnsi="宋体"/>
                <w:sz w:val="24"/>
                <w:szCs w:val="24"/>
                <w:lang w:val="zh-CN"/>
              </w:rPr>
              <w:t>）参加政府采购活动前3年内在经营活动中没有重大违法记录；</w:t>
            </w:r>
          </w:p>
          <w:p w14:paraId="17924A27">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6</w:t>
            </w:r>
            <w:r>
              <w:rPr>
                <w:rFonts w:hint="eastAsia" w:hAnsi="宋体"/>
                <w:sz w:val="24"/>
                <w:szCs w:val="24"/>
                <w:lang w:val="zh-CN"/>
              </w:rPr>
              <w:t>）法律、行政法规规定的其他条件；</w:t>
            </w:r>
          </w:p>
          <w:p w14:paraId="51418389">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7</w:t>
            </w:r>
            <w:r>
              <w:rPr>
                <w:rFonts w:hint="eastAsia" w:hAnsi="宋体"/>
                <w:sz w:val="24"/>
                <w:szCs w:val="24"/>
                <w:lang w:val="zh-CN"/>
              </w:rPr>
              <w:t>）本项目不接受联合体投标。</w:t>
            </w:r>
          </w:p>
          <w:p w14:paraId="07EE5FC4">
            <w:pPr>
              <w:spacing w:line="360" w:lineRule="exact"/>
              <w:rPr>
                <w:rFonts w:hAnsi="宋体"/>
                <w:sz w:val="24"/>
                <w:szCs w:val="24"/>
              </w:rPr>
            </w:pPr>
            <w:r>
              <w:rPr>
                <w:rFonts w:hint="eastAsia" w:hAnsi="宋体"/>
                <w:sz w:val="24"/>
                <w:szCs w:val="24"/>
              </w:rPr>
              <w:t>2.落实政府采购政策需满足的资格要求：本项目专门面向中小企业采购（残疾人福利性单位、监狱企业视同小型、微型企业）；</w:t>
            </w:r>
          </w:p>
          <w:p w14:paraId="245F3ECE">
            <w:pPr>
              <w:spacing w:line="360" w:lineRule="exact"/>
              <w:rPr>
                <w:rFonts w:hAnsi="宋体"/>
                <w:sz w:val="24"/>
                <w:szCs w:val="24"/>
              </w:rPr>
            </w:pPr>
            <w:r>
              <w:rPr>
                <w:rFonts w:hint="eastAsia" w:hAnsi="宋体"/>
                <w:sz w:val="24"/>
                <w:szCs w:val="24"/>
              </w:rPr>
              <w:t>3.本项目的特定资格要求：</w:t>
            </w:r>
          </w:p>
          <w:p w14:paraId="181462EA">
            <w:pPr>
              <w:spacing w:line="360" w:lineRule="exact"/>
              <w:rPr>
                <w:rFonts w:hAnsi="宋体"/>
                <w:sz w:val="24"/>
                <w:szCs w:val="24"/>
              </w:rPr>
            </w:pPr>
            <w:r>
              <w:rPr>
                <w:rFonts w:hint="eastAsia" w:hAnsi="宋体"/>
                <w:sz w:val="24"/>
                <w:szCs w:val="24"/>
              </w:rPr>
              <w:t>（1）供应商</w:t>
            </w:r>
            <w:r>
              <w:rPr>
                <w:rFonts w:hint="eastAsia" w:hAnsi="宋体"/>
                <w:sz w:val="24"/>
                <w:szCs w:val="24"/>
                <w:lang w:val="zh-CN"/>
              </w:rPr>
              <w:t>未被</w:t>
            </w:r>
            <w:r>
              <w:rPr>
                <w:rFonts w:hint="eastAsia" w:hAnsi="宋体"/>
                <w:sz w:val="24"/>
                <w:szCs w:val="24"/>
              </w:rPr>
              <w:t>“</w:t>
            </w:r>
            <w:r>
              <w:rPr>
                <w:rFonts w:hint="eastAsia" w:hAnsi="宋体"/>
                <w:sz w:val="24"/>
                <w:szCs w:val="24"/>
                <w:lang w:val="zh-CN"/>
              </w:rPr>
              <w:t>信用</w:t>
            </w:r>
            <w:r>
              <w:rPr>
                <w:rFonts w:hint="eastAsia" w:hAnsi="宋体" w:cs="宋体"/>
                <w:bCs/>
                <w:sz w:val="24"/>
              </w:rPr>
              <w:t>中国”（</w:t>
            </w:r>
            <w:r>
              <w:fldChar w:fldCharType="begin"/>
            </w:r>
            <w:r>
              <w:instrText xml:space="preserve"> HYPERLINK "http://www.creditchina.gov.cn/" </w:instrText>
            </w:r>
            <w:r>
              <w:fldChar w:fldCharType="separate"/>
            </w:r>
            <w:r>
              <w:rPr>
                <w:rFonts w:hint="eastAsia" w:hAnsi="宋体" w:cs="宋体"/>
                <w:bCs/>
                <w:sz w:val="24"/>
              </w:rPr>
              <w:t>www.creditchina.gov.cn</w:t>
            </w:r>
            <w:r>
              <w:rPr>
                <w:rFonts w:hint="eastAsia" w:hAnsi="宋体" w:cs="宋体"/>
                <w:bCs/>
                <w:sz w:val="24"/>
              </w:rPr>
              <w:fldChar w:fldCharType="end"/>
            </w:r>
            <w:r>
              <w:rPr>
                <w:rFonts w:hint="eastAsia" w:hAnsi="宋体" w:cs="宋体"/>
                <w:bCs/>
                <w:sz w:val="24"/>
              </w:rPr>
              <w:t>）、中国政府采购网（</w:t>
            </w:r>
            <w:r>
              <w:fldChar w:fldCharType="begin"/>
            </w:r>
            <w:r>
              <w:instrText xml:space="preserve"> HYPERLINK "http://www.ccgp.gov.cn/" </w:instrText>
            </w:r>
            <w:r>
              <w:fldChar w:fldCharType="separate"/>
            </w:r>
            <w:r>
              <w:rPr>
                <w:rFonts w:hint="eastAsia" w:hAnsi="宋体" w:cs="宋体"/>
                <w:bCs/>
                <w:sz w:val="24"/>
              </w:rPr>
              <w:t>www.ccgp.gov.cn</w:t>
            </w:r>
            <w:r>
              <w:rPr>
                <w:rFonts w:hint="eastAsia" w:hAnsi="宋体" w:cs="宋体"/>
                <w:bCs/>
                <w:sz w:val="24"/>
              </w:rPr>
              <w:fldChar w:fldCharType="end"/>
            </w:r>
            <w:r>
              <w:rPr>
                <w:rFonts w:hint="eastAsia" w:hAnsi="宋体" w:cs="宋体"/>
                <w:bCs/>
                <w:sz w:val="24"/>
              </w:rPr>
              <w:t>）列入失信被执行人、重大税收违法案件当事人名单、政府采购严重违法失信行为记录名单</w:t>
            </w:r>
            <w:r>
              <w:rPr>
                <w:rFonts w:hint="eastAsia" w:hAnsi="宋体"/>
                <w:sz w:val="24"/>
                <w:szCs w:val="24"/>
              </w:rPr>
              <w:t xml:space="preserve">。           </w:t>
            </w:r>
          </w:p>
          <w:p w14:paraId="548DE9CD">
            <w:pPr>
              <w:spacing w:line="360" w:lineRule="exact"/>
              <w:rPr>
                <w:rFonts w:hAnsi="宋体"/>
                <w:sz w:val="24"/>
                <w:szCs w:val="24"/>
                <w:lang w:val="zh-CN"/>
              </w:rPr>
            </w:pPr>
            <w:r>
              <w:rPr>
                <w:rFonts w:hint="eastAsia" w:hAnsi="宋体"/>
                <w:sz w:val="24"/>
                <w:szCs w:val="24"/>
                <w:lang w:val="zh-CN"/>
              </w:rPr>
              <w:t>备注：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4F780594">
            <w:pPr>
              <w:spacing w:line="360" w:lineRule="exact"/>
              <w:rPr>
                <w:rFonts w:hAnsi="宋体"/>
                <w:sz w:val="24"/>
                <w:szCs w:val="24"/>
                <w:lang w:val="zh-CN"/>
              </w:rPr>
            </w:pPr>
            <w:r>
              <w:rPr>
                <w:rFonts w:hint="eastAsia" w:hAnsi="宋体"/>
                <w:sz w:val="24"/>
                <w:szCs w:val="24"/>
                <w:lang w:val="zh-CN"/>
              </w:rPr>
              <w:t>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8988432">
            <w:pPr>
              <w:spacing w:line="360" w:lineRule="exact"/>
              <w:rPr>
                <w:rFonts w:hAnsi="宋体"/>
                <w:sz w:val="24"/>
                <w:szCs w:val="24"/>
                <w:lang w:val="zh-CN"/>
              </w:rPr>
            </w:pPr>
            <w:r>
              <w:rPr>
                <w:rFonts w:hint="eastAsia" w:hAnsi="宋体"/>
                <w:sz w:val="24"/>
                <w:szCs w:val="24"/>
                <w:lang w:val="zh-CN"/>
              </w:rPr>
              <w:t>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146F5E48">
            <w:pPr>
              <w:spacing w:line="360" w:lineRule="exact"/>
              <w:rPr>
                <w:rFonts w:hAnsi="宋体"/>
                <w:sz w:val="24"/>
              </w:rPr>
            </w:pPr>
            <w:r>
              <w:rPr>
                <w:rFonts w:hint="eastAsia" w:hAnsi="宋体"/>
                <w:sz w:val="24"/>
                <w:szCs w:val="24"/>
                <w:lang w:val="zh-CN"/>
              </w:rPr>
              <w:t>④采购人有权对以上资格条件进行核查，如投标供应商有弄虚作假行为或不具备以上条件的将取消其投标资格。</w:t>
            </w:r>
          </w:p>
        </w:tc>
      </w:tr>
      <w:tr w14:paraId="1E840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14:paraId="1E9FC7D6">
            <w:pPr>
              <w:widowControl/>
              <w:jc w:val="center"/>
              <w:rPr>
                <w:rFonts w:hAnsi="宋体"/>
                <w:sz w:val="24"/>
              </w:rPr>
            </w:pPr>
            <w:r>
              <w:rPr>
                <w:rFonts w:hint="eastAsia" w:hAnsi="宋体"/>
                <w:sz w:val="24"/>
              </w:rPr>
              <w:t>5</w:t>
            </w:r>
          </w:p>
        </w:tc>
        <w:tc>
          <w:tcPr>
            <w:tcW w:w="8727" w:type="dxa"/>
            <w:noWrap/>
          </w:tcPr>
          <w:p w14:paraId="76997574">
            <w:pPr>
              <w:spacing w:line="360" w:lineRule="exact"/>
              <w:rPr>
                <w:rFonts w:hAnsi="宋体"/>
                <w:sz w:val="24"/>
                <w:szCs w:val="24"/>
              </w:rPr>
            </w:pPr>
            <w:r>
              <w:rPr>
                <w:rFonts w:hint="eastAsia" w:hAnsi="宋体" w:cs="宋体"/>
                <w:bCs/>
                <w:sz w:val="24"/>
                <w:szCs w:val="24"/>
              </w:rPr>
              <w:t>采购</w:t>
            </w:r>
            <w:r>
              <w:rPr>
                <w:rFonts w:hint="eastAsia" w:hAnsi="宋体"/>
                <w:sz w:val="24"/>
                <w:szCs w:val="24"/>
                <w:lang w:val="zh-CN"/>
              </w:rPr>
              <w:t>文件获取信息</w:t>
            </w:r>
            <w:r>
              <w:rPr>
                <w:rFonts w:hint="eastAsia" w:hAnsi="宋体"/>
                <w:sz w:val="24"/>
                <w:szCs w:val="24"/>
              </w:rPr>
              <w:t>：</w:t>
            </w:r>
          </w:p>
          <w:p w14:paraId="55F788DD">
            <w:pPr>
              <w:spacing w:line="360" w:lineRule="exact"/>
              <w:rPr>
                <w:rFonts w:hAnsi="宋体"/>
                <w:sz w:val="24"/>
                <w:szCs w:val="24"/>
              </w:rPr>
            </w:pPr>
            <w:r>
              <w:rPr>
                <w:rFonts w:hint="eastAsia" w:hAnsi="宋体"/>
                <w:sz w:val="24"/>
                <w:szCs w:val="24"/>
              </w:rPr>
              <w:t>1.</w:t>
            </w:r>
            <w:r>
              <w:rPr>
                <w:rFonts w:hint="eastAsia" w:hAnsi="宋体"/>
                <w:sz w:val="24"/>
                <w:szCs w:val="24"/>
                <w:lang w:val="zh-CN"/>
              </w:rPr>
              <w:t>获取招标文件方式</w:t>
            </w:r>
            <w:r>
              <w:rPr>
                <w:rFonts w:hint="eastAsia" w:hAnsi="宋体"/>
                <w:sz w:val="24"/>
                <w:szCs w:val="24"/>
              </w:rPr>
              <w:t>：</w:t>
            </w:r>
            <w:r>
              <w:rPr>
                <w:rFonts w:hint="eastAsia" w:hAnsi="宋体"/>
                <w:sz w:val="24"/>
                <w:szCs w:val="24"/>
                <w:lang w:val="zh-CN"/>
              </w:rPr>
              <w:t>供应商登录苏采云</w:t>
            </w:r>
            <w:r>
              <w:rPr>
                <w:rFonts w:hint="eastAsia" w:hAnsi="宋体"/>
                <w:sz w:val="24"/>
                <w:szCs w:val="24"/>
              </w:rPr>
              <w:t>，</w:t>
            </w:r>
            <w:r>
              <w:rPr>
                <w:rFonts w:hint="eastAsia" w:hAnsi="宋体"/>
                <w:sz w:val="24"/>
                <w:szCs w:val="24"/>
                <w:lang w:val="zh-CN"/>
              </w:rPr>
              <w:t>招标文件</w:t>
            </w:r>
            <w:r>
              <w:rPr>
                <w:rFonts w:hint="eastAsia" w:hAnsi="宋体"/>
                <w:sz w:val="24"/>
                <w:szCs w:val="24"/>
              </w:rPr>
              <w:t>（</w:t>
            </w:r>
            <w:r>
              <w:rPr>
                <w:rFonts w:hint="eastAsia" w:hAnsi="宋体"/>
                <w:sz w:val="24"/>
                <w:szCs w:val="24"/>
                <w:lang w:val="zh-CN"/>
              </w:rPr>
              <w:t>后缀名为“</w:t>
            </w:r>
            <w:r>
              <w:rPr>
                <w:rFonts w:hint="eastAsia" w:hAnsi="宋体"/>
                <w:sz w:val="24"/>
                <w:szCs w:val="24"/>
              </w:rPr>
              <w:t>kedt”）</w:t>
            </w:r>
            <w:r>
              <w:rPr>
                <w:rFonts w:hint="eastAsia" w:hAnsi="宋体"/>
                <w:sz w:val="24"/>
                <w:szCs w:val="24"/>
                <w:lang w:val="zh-CN"/>
              </w:rPr>
              <w:t>、供应商操作手册及政府采购客户端工具也可通过</w:t>
            </w:r>
            <w:r>
              <w:rPr>
                <w:rFonts w:hint="eastAsia" w:hAnsi="宋体"/>
                <w:sz w:val="24"/>
                <w:szCs w:val="24"/>
              </w:rPr>
              <w:t>“</w:t>
            </w:r>
            <w:r>
              <w:rPr>
                <w:rFonts w:hint="eastAsia" w:hAnsi="宋体"/>
                <w:sz w:val="24"/>
                <w:szCs w:val="24"/>
                <w:lang w:val="zh-CN"/>
              </w:rPr>
              <w:t>苏采云</w:t>
            </w:r>
            <w:r>
              <w:rPr>
                <w:rFonts w:hint="eastAsia" w:hAnsi="宋体"/>
                <w:sz w:val="24"/>
                <w:szCs w:val="24"/>
              </w:rPr>
              <w:t>”</w:t>
            </w:r>
            <w:r>
              <w:rPr>
                <w:rFonts w:hint="eastAsia" w:hAnsi="宋体"/>
                <w:sz w:val="24"/>
                <w:szCs w:val="24"/>
                <w:lang w:val="zh-CN"/>
              </w:rPr>
              <w:t>系统－－已报名项目－－报名详情页面内相应链接进行下载。</w:t>
            </w:r>
          </w:p>
          <w:p w14:paraId="38344C31">
            <w:pPr>
              <w:spacing w:line="360" w:lineRule="exact"/>
              <w:rPr>
                <w:rFonts w:hAnsi="宋体"/>
                <w:sz w:val="24"/>
                <w:szCs w:val="24"/>
                <w:lang w:val="zh-CN"/>
              </w:rPr>
            </w:pPr>
            <w:r>
              <w:rPr>
                <w:rFonts w:hint="eastAsia" w:hAnsi="宋体"/>
                <w:sz w:val="24"/>
                <w:szCs w:val="24"/>
                <w:lang w:val="zh-CN"/>
              </w:rPr>
              <w:t>2.招标文件获取时间：自招标文件公告发布之日起5个工作日，每天上午00:00-12:00，下午12:00-23:59（北京时间）。</w:t>
            </w:r>
          </w:p>
          <w:p w14:paraId="40617546">
            <w:pPr>
              <w:spacing w:line="360" w:lineRule="exact"/>
              <w:rPr>
                <w:rFonts w:hAnsi="宋体"/>
                <w:sz w:val="24"/>
                <w:szCs w:val="24"/>
                <w:lang w:val="zh-CN"/>
              </w:rPr>
            </w:pPr>
            <w:r>
              <w:rPr>
                <w:rFonts w:hint="eastAsia" w:hAnsi="宋体"/>
                <w:sz w:val="24"/>
                <w:szCs w:val="24"/>
                <w:lang w:val="zh-CN"/>
              </w:rPr>
              <w:t>3.招标文件获取地点：供应商登录苏采云</w:t>
            </w:r>
            <w:r>
              <w:fldChar w:fldCharType="begin"/>
            </w:r>
            <w:r>
              <w:instrText xml:space="preserve"> HYPERLINK "http://jszfcg.jsczt.cn/" \o "http://jszfcg.jsczt.cn/" </w:instrText>
            </w:r>
            <w:r>
              <w:fldChar w:fldCharType="separate"/>
            </w:r>
            <w:r>
              <w:rPr>
                <w:rFonts w:hint="eastAsia" w:hAnsi="宋体"/>
                <w:sz w:val="24"/>
                <w:szCs w:val="24"/>
                <w:lang w:val="zh-CN"/>
              </w:rPr>
              <w:t>http://jszfcg.jsczt.cn/</w:t>
            </w:r>
            <w:r>
              <w:rPr>
                <w:rFonts w:hint="eastAsia" w:hAnsi="宋体"/>
                <w:sz w:val="24"/>
                <w:szCs w:val="24"/>
                <w:lang w:val="zh-CN"/>
              </w:rPr>
              <w:fldChar w:fldCharType="end"/>
            </w:r>
            <w:r>
              <w:rPr>
                <w:rFonts w:hint="eastAsia" w:hAnsi="宋体"/>
                <w:sz w:val="24"/>
                <w:szCs w:val="24"/>
                <w:lang w:val="zh-CN"/>
              </w:rPr>
              <w:t>进行获取。</w:t>
            </w:r>
          </w:p>
          <w:p w14:paraId="2E0163A4">
            <w:pPr>
              <w:pStyle w:val="279"/>
              <w:spacing w:before="0" w:beforeAutospacing="0" w:after="0" w:afterAutospacing="0" w:line="340" w:lineRule="exact"/>
              <w:ind w:firstLine="0"/>
            </w:pPr>
            <w:r>
              <w:rPr>
                <w:rFonts w:hint="eastAsia"/>
                <w:lang w:val="zh-CN"/>
              </w:rPr>
              <w:t>4.售价：0元。</w:t>
            </w:r>
          </w:p>
        </w:tc>
      </w:tr>
      <w:tr w14:paraId="3788A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14:paraId="412AC2A3">
            <w:pPr>
              <w:widowControl/>
              <w:jc w:val="center"/>
              <w:rPr>
                <w:rFonts w:hAnsi="宋体"/>
                <w:sz w:val="24"/>
              </w:rPr>
            </w:pPr>
            <w:r>
              <w:rPr>
                <w:rFonts w:hint="eastAsia" w:hAnsi="宋体"/>
                <w:sz w:val="24"/>
              </w:rPr>
              <w:t>6</w:t>
            </w:r>
          </w:p>
        </w:tc>
        <w:tc>
          <w:tcPr>
            <w:tcW w:w="8727" w:type="dxa"/>
            <w:noWrap/>
            <w:vAlign w:val="center"/>
          </w:tcPr>
          <w:p w14:paraId="10BB6A1F">
            <w:pPr>
              <w:pStyle w:val="279"/>
              <w:spacing w:before="0" w:beforeAutospacing="0" w:after="0" w:afterAutospacing="0" w:line="350" w:lineRule="exact"/>
              <w:ind w:firstLine="0"/>
              <w:rPr>
                <w:lang w:val="zh-CN"/>
              </w:rPr>
            </w:pPr>
            <w:r>
              <w:rPr>
                <w:rFonts w:hint="eastAsia"/>
                <w:lang w:val="zh-CN"/>
              </w:rPr>
              <w:t>提疑截止时间：2026年</w:t>
            </w:r>
            <w:r>
              <w:rPr>
                <w:rFonts w:hint="eastAsia"/>
                <w:lang w:val="en-US" w:eastAsia="zh-CN"/>
              </w:rPr>
              <w:t>3</w:t>
            </w:r>
            <w:r>
              <w:rPr>
                <w:rFonts w:hint="eastAsia"/>
                <w:lang w:val="zh-CN"/>
              </w:rPr>
              <w:t>月</w:t>
            </w:r>
            <w:r>
              <w:rPr>
                <w:rFonts w:hint="eastAsia"/>
                <w:lang w:val="en-US" w:eastAsia="zh-CN"/>
              </w:rPr>
              <w:t>20</w:t>
            </w:r>
            <w:r>
              <w:rPr>
                <w:rFonts w:hint="eastAsia"/>
                <w:lang w:val="zh-CN"/>
              </w:rPr>
              <w:t>日11时，以书面传真形式和电子邮件形式发送给采购代理机构。</w:t>
            </w:r>
          </w:p>
          <w:p w14:paraId="007CCA85">
            <w:pPr>
              <w:pStyle w:val="279"/>
              <w:spacing w:before="0" w:beforeAutospacing="0" w:after="0" w:afterAutospacing="0" w:line="350" w:lineRule="exact"/>
              <w:ind w:firstLine="0"/>
            </w:pPr>
            <w:r>
              <w:rPr>
                <w:rFonts w:hint="eastAsia"/>
                <w:lang w:val="zh-CN"/>
              </w:rPr>
              <w:t>答疑时间：2026年</w:t>
            </w:r>
            <w:r>
              <w:rPr>
                <w:rFonts w:hint="eastAsia"/>
                <w:lang w:val="en-US" w:eastAsia="zh-CN"/>
              </w:rPr>
              <w:t>3</w:t>
            </w:r>
            <w:r>
              <w:rPr>
                <w:rFonts w:hint="eastAsia"/>
                <w:lang w:val="zh-CN"/>
              </w:rPr>
              <w:t>月</w:t>
            </w:r>
            <w:r>
              <w:rPr>
                <w:rFonts w:hint="eastAsia"/>
                <w:lang w:val="en-US" w:eastAsia="zh-CN"/>
              </w:rPr>
              <w:t>20</w:t>
            </w:r>
            <w:r>
              <w:rPr>
                <w:rFonts w:hint="eastAsia"/>
                <w:lang w:val="zh-CN"/>
              </w:rPr>
              <w:t>日16时，线上答疑。</w:t>
            </w:r>
          </w:p>
        </w:tc>
      </w:tr>
      <w:tr w14:paraId="7F575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69" w:type="dxa"/>
            <w:noWrap/>
            <w:vAlign w:val="center"/>
          </w:tcPr>
          <w:p w14:paraId="5DEC43AB">
            <w:pPr>
              <w:widowControl/>
              <w:jc w:val="center"/>
              <w:rPr>
                <w:rFonts w:hAnsi="宋体"/>
                <w:sz w:val="24"/>
              </w:rPr>
            </w:pPr>
            <w:r>
              <w:rPr>
                <w:rFonts w:hint="eastAsia" w:hAnsi="宋体"/>
                <w:sz w:val="24"/>
              </w:rPr>
              <w:t>7</w:t>
            </w:r>
          </w:p>
        </w:tc>
        <w:tc>
          <w:tcPr>
            <w:tcW w:w="8727" w:type="dxa"/>
            <w:noWrap/>
            <w:vAlign w:val="center"/>
          </w:tcPr>
          <w:p w14:paraId="086B3E45">
            <w:pPr>
              <w:widowControl/>
              <w:spacing w:line="360" w:lineRule="auto"/>
              <w:rPr>
                <w:rFonts w:hAnsi="宋体"/>
                <w:sz w:val="24"/>
              </w:rPr>
            </w:pPr>
            <w:r>
              <w:rPr>
                <w:rFonts w:hint="eastAsia" w:hAnsi="宋体"/>
                <w:sz w:val="24"/>
              </w:rPr>
              <w:t>投标有效期：投标截止之日起90天</w:t>
            </w:r>
          </w:p>
        </w:tc>
      </w:tr>
      <w:tr w14:paraId="67782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669" w:type="dxa"/>
            <w:noWrap/>
            <w:vAlign w:val="center"/>
          </w:tcPr>
          <w:p w14:paraId="53F343B9">
            <w:pPr>
              <w:widowControl/>
              <w:jc w:val="center"/>
              <w:rPr>
                <w:rFonts w:hAnsi="宋体"/>
                <w:sz w:val="24"/>
              </w:rPr>
            </w:pPr>
            <w:r>
              <w:rPr>
                <w:rFonts w:hint="eastAsia" w:hAnsi="宋体"/>
                <w:sz w:val="24"/>
              </w:rPr>
              <w:t>8</w:t>
            </w:r>
          </w:p>
        </w:tc>
        <w:tc>
          <w:tcPr>
            <w:tcW w:w="8727" w:type="dxa"/>
            <w:noWrap/>
            <w:vAlign w:val="center"/>
          </w:tcPr>
          <w:p w14:paraId="31CDAAB8">
            <w:pPr>
              <w:spacing w:line="360" w:lineRule="exact"/>
              <w:rPr>
                <w:rFonts w:hAnsi="宋体"/>
                <w:sz w:val="24"/>
                <w:szCs w:val="24"/>
                <w:lang w:val="zh-CN"/>
              </w:rPr>
            </w:pPr>
            <w:r>
              <w:rPr>
                <w:rFonts w:hint="eastAsia" w:hAnsi="宋体"/>
                <w:sz w:val="24"/>
                <w:szCs w:val="24"/>
                <w:lang w:val="zh-CN"/>
              </w:rPr>
              <w:t>投标文件接收信息：</w:t>
            </w:r>
          </w:p>
          <w:p w14:paraId="481FEBD6">
            <w:pPr>
              <w:spacing w:line="360" w:lineRule="exact"/>
              <w:rPr>
                <w:rFonts w:hAnsi="宋体"/>
                <w:sz w:val="24"/>
                <w:szCs w:val="24"/>
                <w:lang w:val="zh-CN"/>
              </w:rPr>
            </w:pPr>
            <w:r>
              <w:rPr>
                <w:rFonts w:hint="eastAsia" w:hAnsi="宋体"/>
                <w:sz w:val="24"/>
                <w:szCs w:val="24"/>
                <w:lang w:val="zh-CN"/>
              </w:rPr>
              <w:t>网上</w:t>
            </w:r>
            <w:r>
              <w:rPr>
                <w:rFonts w:hint="eastAsia" w:hAnsi="宋体"/>
                <w:sz w:val="24"/>
                <w:szCs w:val="24"/>
              </w:rPr>
              <w:t>投标</w:t>
            </w:r>
            <w:r>
              <w:rPr>
                <w:rFonts w:hint="eastAsia" w:hAnsi="宋体"/>
                <w:sz w:val="24"/>
                <w:szCs w:val="24"/>
                <w:lang w:val="zh-CN"/>
              </w:rPr>
              <w:t>截止时间：2026年</w:t>
            </w:r>
            <w:r>
              <w:rPr>
                <w:rFonts w:hint="eastAsia" w:hAnsi="宋体"/>
                <w:sz w:val="24"/>
                <w:szCs w:val="24"/>
                <w:lang w:val="zh-CN" w:eastAsia="zh-CN"/>
              </w:rPr>
              <w:t>4</w:t>
            </w:r>
            <w:r>
              <w:rPr>
                <w:rFonts w:hint="eastAsia" w:hAnsi="宋体"/>
                <w:sz w:val="24"/>
                <w:szCs w:val="24"/>
                <w:lang w:val="zh-CN"/>
              </w:rPr>
              <w:t>月</w:t>
            </w:r>
            <w:r>
              <w:rPr>
                <w:rFonts w:hint="eastAsia" w:hAnsi="宋体"/>
                <w:sz w:val="24"/>
                <w:szCs w:val="24"/>
                <w:lang w:val="zh-CN" w:eastAsia="zh-CN"/>
              </w:rPr>
              <w:t>3</w:t>
            </w:r>
            <w:r>
              <w:rPr>
                <w:rFonts w:hint="eastAsia" w:hAnsi="宋体"/>
                <w:sz w:val="24"/>
                <w:szCs w:val="24"/>
                <w:lang w:val="zh-CN"/>
              </w:rPr>
              <w:t>日</w:t>
            </w:r>
            <w:r>
              <w:rPr>
                <w:rFonts w:hint="eastAsia" w:hAnsi="宋体"/>
                <w:sz w:val="24"/>
                <w:szCs w:val="24"/>
              </w:rPr>
              <w:t>9:</w:t>
            </w:r>
            <w:r>
              <w:rPr>
                <w:rFonts w:hint="eastAsia" w:hAnsi="宋体"/>
                <w:sz w:val="24"/>
                <w:szCs w:val="24"/>
                <w:lang w:val="zh-CN"/>
              </w:rPr>
              <w:t>30（报价截止时间后的投标文件恕不接受）</w:t>
            </w:r>
          </w:p>
          <w:p w14:paraId="2F3E36A7">
            <w:pPr>
              <w:spacing w:line="360" w:lineRule="exact"/>
              <w:rPr>
                <w:rFonts w:hAnsi="宋体"/>
                <w:sz w:val="24"/>
                <w:szCs w:val="24"/>
                <w:lang w:val="zh-CN"/>
              </w:rPr>
            </w:pPr>
            <w:r>
              <w:rPr>
                <w:rFonts w:hint="eastAsia" w:hAnsi="宋体"/>
                <w:sz w:val="24"/>
                <w:szCs w:val="24"/>
                <w:lang w:val="zh-CN"/>
              </w:rPr>
              <w:t>网上解密时间：2026年</w:t>
            </w:r>
            <w:r>
              <w:rPr>
                <w:rFonts w:hint="eastAsia" w:hAnsi="宋体"/>
                <w:sz w:val="24"/>
                <w:szCs w:val="24"/>
                <w:lang w:val="zh-CN" w:eastAsia="zh-CN"/>
              </w:rPr>
              <w:t>4</w:t>
            </w:r>
            <w:r>
              <w:rPr>
                <w:rFonts w:hint="eastAsia" w:hAnsi="宋体"/>
                <w:sz w:val="24"/>
                <w:szCs w:val="24"/>
                <w:lang w:val="zh-CN"/>
              </w:rPr>
              <w:t>月</w:t>
            </w:r>
            <w:r>
              <w:rPr>
                <w:rFonts w:hint="eastAsia" w:hAnsi="宋体"/>
                <w:sz w:val="24"/>
                <w:szCs w:val="24"/>
                <w:lang w:val="zh-CN" w:eastAsia="zh-CN"/>
              </w:rPr>
              <w:t>3</w:t>
            </w:r>
            <w:r>
              <w:rPr>
                <w:rFonts w:hint="eastAsia" w:hAnsi="宋体"/>
                <w:sz w:val="24"/>
                <w:szCs w:val="24"/>
                <w:lang w:val="zh-CN"/>
              </w:rPr>
              <w:t>日开启解密后半小时</w:t>
            </w:r>
          </w:p>
          <w:p w14:paraId="0CA0E4EB">
            <w:pPr>
              <w:spacing w:line="360" w:lineRule="exact"/>
              <w:rPr>
                <w:rFonts w:hAnsi="宋体"/>
                <w:sz w:val="24"/>
                <w:szCs w:val="24"/>
                <w:lang w:val="zh-CN"/>
              </w:rPr>
            </w:pPr>
            <w:r>
              <w:rPr>
                <w:rFonts w:hint="eastAsia" w:hAnsi="宋体"/>
                <w:sz w:val="24"/>
                <w:szCs w:val="24"/>
                <w:lang w:val="zh-CN"/>
              </w:rPr>
              <w:t>递交地点：“苏采云”系统（网址：</w:t>
            </w:r>
            <w:r>
              <w:fldChar w:fldCharType="begin"/>
            </w:r>
            <w:r>
              <w:instrText xml:space="preserve"> HYPERLINK "http://jszfcg.jsczt.cn/）" \o "http://jszfcg.jsczt.cn/）" </w:instrText>
            </w:r>
            <w:r>
              <w:fldChar w:fldCharType="separate"/>
            </w:r>
            <w:r>
              <w:rPr>
                <w:rFonts w:hint="eastAsia" w:hAnsi="宋体"/>
                <w:sz w:val="24"/>
                <w:szCs w:val="24"/>
                <w:lang w:val="zh-CN"/>
              </w:rPr>
              <w:t>http://jszfcg.jsczt.cn）“报名详情”</w:t>
            </w:r>
            <w:r>
              <w:rPr>
                <w:rFonts w:hint="eastAsia" w:hAnsi="宋体"/>
                <w:sz w:val="24"/>
                <w:szCs w:val="24"/>
                <w:lang w:val="zh-CN"/>
              </w:rPr>
              <w:fldChar w:fldCharType="end"/>
            </w:r>
          </w:p>
          <w:p w14:paraId="66CD9DC4">
            <w:pPr>
              <w:spacing w:line="360" w:lineRule="exact"/>
              <w:rPr>
                <w:rFonts w:hAnsi="宋体"/>
                <w:sz w:val="24"/>
                <w:szCs w:val="24"/>
                <w:lang w:val="zh-CN"/>
              </w:rPr>
            </w:pPr>
            <w:r>
              <w:rPr>
                <w:rFonts w:hint="eastAsia" w:hAnsi="宋体"/>
                <w:sz w:val="24"/>
                <w:szCs w:val="24"/>
                <w:lang w:val="zh-CN"/>
              </w:rPr>
              <w:t>开标地点：“苏采云”系统（网址：http://jszfcg.jsczt.cn）“开标大厅”</w:t>
            </w:r>
          </w:p>
          <w:p w14:paraId="6469F953">
            <w:pPr>
              <w:spacing w:line="360" w:lineRule="exact"/>
              <w:rPr>
                <w:rFonts w:hAnsi="宋体"/>
                <w:b/>
                <w:bCs/>
                <w:sz w:val="24"/>
                <w:szCs w:val="24"/>
                <w:lang w:val="zh-CN"/>
              </w:rPr>
            </w:pPr>
            <w:r>
              <w:rPr>
                <w:rFonts w:hint="eastAsia" w:hAnsi="宋体"/>
                <w:b/>
                <w:bCs/>
                <w:sz w:val="24"/>
                <w:szCs w:val="24"/>
                <w:lang w:val="zh-CN"/>
              </w:rPr>
              <w:t>特别提醒：</w:t>
            </w:r>
          </w:p>
          <w:p w14:paraId="40E46832">
            <w:pPr>
              <w:spacing w:line="360" w:lineRule="exact"/>
              <w:rPr>
                <w:rFonts w:hAnsi="宋体"/>
                <w:b/>
                <w:bCs/>
                <w:sz w:val="24"/>
                <w:szCs w:val="24"/>
                <w:lang w:val="zh-CN"/>
              </w:rPr>
            </w:pPr>
            <w:r>
              <w:rPr>
                <w:rFonts w:hint="eastAsia" w:hAnsi="宋体"/>
                <w:b/>
                <w:bCs/>
                <w:sz w:val="24"/>
                <w:szCs w:val="24"/>
                <w:lang w:val="zh-CN"/>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开标现场有疑问可联系代理机构：</w:t>
            </w:r>
            <w:r>
              <w:rPr>
                <w:rFonts w:hint="eastAsia" w:hAnsi="宋体"/>
                <w:b/>
                <w:bCs/>
                <w:sz w:val="24"/>
                <w:szCs w:val="24"/>
              </w:rPr>
              <w:t>13093086352</w:t>
            </w:r>
            <w:r>
              <w:rPr>
                <w:rFonts w:hint="eastAsia" w:hAnsi="宋体"/>
                <w:b/>
                <w:bCs/>
                <w:sz w:val="24"/>
                <w:szCs w:val="24"/>
                <w:lang w:val="zh-CN"/>
              </w:rPr>
              <w:t>。</w:t>
            </w:r>
          </w:p>
          <w:p w14:paraId="0D69D206">
            <w:pPr>
              <w:pStyle w:val="279"/>
              <w:numPr>
                <w:ilvl w:val="0"/>
                <w:numId w:val="6"/>
              </w:numPr>
              <w:spacing w:before="0" w:beforeAutospacing="0" w:after="0" w:afterAutospacing="0" w:line="350" w:lineRule="exact"/>
              <w:ind w:firstLine="0"/>
              <w:rPr>
                <w:rStyle w:val="358"/>
                <w:rFonts w:cs="宋体"/>
                <w:sz w:val="24"/>
              </w:rPr>
            </w:pPr>
            <w:r>
              <w:rPr>
                <w:rFonts w:hint="eastAsia"/>
                <w:b/>
                <w:bCs/>
              </w:rPr>
              <w:t>2.若资格审查中或评审过程中，采购人/代理机构/评标委员会对响应文件存在疑问，报价供应商被授权代表须在接到在线询标函后15分钟内，在开标界面在线以澄清函回复并签章；若报价供应商被授权代表未在规定时间内按上述要求作出回复，则视为报价供应商默认资审结果或评审结果。</w:t>
            </w:r>
          </w:p>
        </w:tc>
      </w:tr>
      <w:tr w14:paraId="1C3F4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14:paraId="216D79DD">
            <w:pPr>
              <w:spacing w:line="420" w:lineRule="exact"/>
              <w:jc w:val="center"/>
              <w:rPr>
                <w:rFonts w:hAnsi="宋体"/>
                <w:bCs/>
                <w:sz w:val="24"/>
                <w:szCs w:val="24"/>
              </w:rPr>
            </w:pPr>
            <w:r>
              <w:rPr>
                <w:rFonts w:hAnsi="宋体"/>
                <w:bCs/>
                <w:sz w:val="24"/>
                <w:szCs w:val="24"/>
              </w:rPr>
              <w:t>9</w:t>
            </w:r>
          </w:p>
        </w:tc>
        <w:tc>
          <w:tcPr>
            <w:tcW w:w="8727" w:type="dxa"/>
            <w:noWrap/>
          </w:tcPr>
          <w:p w14:paraId="65798A3B">
            <w:pPr>
              <w:pStyle w:val="279"/>
              <w:spacing w:before="0" w:beforeAutospacing="0" w:after="0" w:afterAutospacing="0" w:line="350" w:lineRule="exact"/>
              <w:ind w:firstLine="0"/>
            </w:pPr>
            <w:r>
              <w:rPr>
                <w:rFonts w:hint="eastAsia"/>
              </w:rPr>
              <w:t>评审有关信息：</w:t>
            </w:r>
          </w:p>
          <w:p w14:paraId="2D7B6FC1">
            <w:pPr>
              <w:pStyle w:val="279"/>
              <w:spacing w:before="0" w:beforeAutospacing="0" w:after="0" w:afterAutospacing="0" w:line="350" w:lineRule="exact"/>
              <w:ind w:firstLine="0"/>
              <w:rPr>
                <w:rFonts w:hint="eastAsia" w:eastAsia="宋体"/>
                <w:lang w:val="en-US" w:eastAsia="zh-CN"/>
              </w:rPr>
            </w:pPr>
            <w:r>
              <w:rPr>
                <w:rFonts w:hint="eastAsia"/>
              </w:rPr>
              <w:t>评审时间：</w:t>
            </w:r>
            <w:r>
              <w:rPr>
                <w:rFonts w:hint="eastAsia"/>
                <w:lang w:val="zh-CN"/>
              </w:rPr>
              <w:t>2026年</w:t>
            </w:r>
            <w:r>
              <w:rPr>
                <w:rFonts w:hint="eastAsia"/>
                <w:lang w:val="en-US" w:eastAsia="zh-CN"/>
              </w:rPr>
              <w:t>4</w:t>
            </w:r>
            <w:r>
              <w:rPr>
                <w:rFonts w:hint="eastAsia"/>
                <w:lang w:val="zh-CN"/>
              </w:rPr>
              <w:t>月</w:t>
            </w:r>
            <w:r>
              <w:rPr>
                <w:rFonts w:hint="eastAsia"/>
                <w:lang w:val="en-US" w:eastAsia="zh-CN"/>
              </w:rPr>
              <w:t>3</w:t>
            </w:r>
            <w:r>
              <w:rPr>
                <w:rFonts w:hint="eastAsia"/>
                <w:lang w:val="zh-CN"/>
              </w:rPr>
              <w:t>日</w:t>
            </w:r>
            <w:r>
              <w:rPr>
                <w:rFonts w:hint="eastAsia"/>
                <w:lang w:val="en-US" w:eastAsia="zh-CN"/>
              </w:rPr>
              <w:t>开标结束后</w:t>
            </w:r>
          </w:p>
          <w:p w14:paraId="2A85F932">
            <w:pPr>
              <w:pStyle w:val="279"/>
              <w:spacing w:before="0" w:beforeAutospacing="0" w:after="0" w:afterAutospacing="0" w:line="350" w:lineRule="exact"/>
              <w:ind w:firstLine="0"/>
              <w:rPr>
                <w:bCs/>
              </w:rPr>
            </w:pPr>
            <w:r>
              <w:rPr>
                <w:rFonts w:hint="eastAsia"/>
              </w:rPr>
              <w:t>评审地点：无锡蠡园开发区创意产业园3号301室</w:t>
            </w:r>
          </w:p>
        </w:tc>
      </w:tr>
      <w:tr w14:paraId="06519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14:paraId="167E16CC">
            <w:pPr>
              <w:widowControl/>
              <w:jc w:val="center"/>
              <w:rPr>
                <w:rFonts w:hAnsi="宋体"/>
                <w:sz w:val="24"/>
              </w:rPr>
            </w:pPr>
            <w:r>
              <w:rPr>
                <w:rFonts w:hint="eastAsia" w:hAnsi="宋体"/>
                <w:sz w:val="24"/>
              </w:rPr>
              <w:t>10</w:t>
            </w:r>
          </w:p>
        </w:tc>
        <w:tc>
          <w:tcPr>
            <w:tcW w:w="8727" w:type="dxa"/>
            <w:noWrap/>
            <w:vAlign w:val="center"/>
          </w:tcPr>
          <w:p w14:paraId="6697FB0E">
            <w:pPr>
              <w:pStyle w:val="279"/>
              <w:spacing w:before="0" w:beforeAutospacing="0" w:after="0" w:afterAutospacing="0" w:line="350" w:lineRule="exact"/>
              <w:ind w:firstLine="0"/>
            </w:pPr>
            <w:r>
              <w:rPr>
                <w:rFonts w:hint="eastAsia"/>
              </w:rPr>
              <w:t>确定中标单位时间：评审结束后</w:t>
            </w:r>
          </w:p>
          <w:p w14:paraId="07445172">
            <w:pPr>
              <w:pStyle w:val="279"/>
              <w:spacing w:before="0" w:beforeAutospacing="0" w:after="0" w:afterAutospacing="0" w:line="350" w:lineRule="exact"/>
              <w:ind w:firstLine="0"/>
            </w:pPr>
            <w:r>
              <w:rPr>
                <w:rFonts w:hint="eastAsia"/>
              </w:rPr>
              <w:t>确定中标单位地点：无锡蠡园开发区创意产业园3号301室</w:t>
            </w:r>
          </w:p>
        </w:tc>
      </w:tr>
      <w:tr w14:paraId="59BD0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14:paraId="5A22ECCF">
            <w:pPr>
              <w:spacing w:line="420" w:lineRule="exact"/>
              <w:jc w:val="center"/>
              <w:rPr>
                <w:rFonts w:hAnsi="宋体"/>
                <w:bCs/>
                <w:sz w:val="24"/>
                <w:szCs w:val="24"/>
              </w:rPr>
            </w:pPr>
            <w:r>
              <w:rPr>
                <w:rFonts w:hint="eastAsia" w:hAnsi="宋体"/>
                <w:bCs/>
                <w:sz w:val="24"/>
                <w:szCs w:val="24"/>
              </w:rPr>
              <w:t>11</w:t>
            </w:r>
          </w:p>
        </w:tc>
        <w:tc>
          <w:tcPr>
            <w:tcW w:w="8727" w:type="dxa"/>
            <w:noWrap/>
          </w:tcPr>
          <w:p w14:paraId="487A7EF5">
            <w:pPr>
              <w:pStyle w:val="279"/>
              <w:spacing w:before="0" w:beforeAutospacing="0" w:after="0" w:afterAutospacing="0" w:line="350" w:lineRule="exact"/>
              <w:ind w:firstLine="0"/>
            </w:pPr>
            <w:r>
              <w:rPr>
                <w:rFonts w:hint="eastAsia"/>
              </w:rPr>
              <w:t>投标保证金：本项目不收取投标保证金。</w:t>
            </w:r>
          </w:p>
        </w:tc>
      </w:tr>
      <w:tr w14:paraId="34CEF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14:paraId="3BFB775A">
            <w:pPr>
              <w:spacing w:line="420" w:lineRule="exact"/>
              <w:jc w:val="center"/>
              <w:rPr>
                <w:rFonts w:hAnsi="宋体"/>
                <w:bCs/>
                <w:sz w:val="24"/>
                <w:szCs w:val="24"/>
              </w:rPr>
            </w:pPr>
            <w:r>
              <w:rPr>
                <w:rFonts w:hint="eastAsia" w:hAnsi="宋体"/>
                <w:bCs/>
                <w:sz w:val="24"/>
                <w:szCs w:val="24"/>
              </w:rPr>
              <w:t>12</w:t>
            </w:r>
          </w:p>
        </w:tc>
        <w:tc>
          <w:tcPr>
            <w:tcW w:w="8727" w:type="dxa"/>
            <w:noWrap/>
          </w:tcPr>
          <w:p w14:paraId="22D68585">
            <w:pPr>
              <w:pStyle w:val="279"/>
              <w:spacing w:before="0" w:beforeAutospacing="0" w:after="0" w:afterAutospacing="0" w:line="350" w:lineRule="exact"/>
              <w:ind w:firstLine="0"/>
            </w:pPr>
            <w:r>
              <w:rPr>
                <w:rFonts w:hint="eastAsia"/>
              </w:rPr>
              <w:t>履约保证金：本项目不收取履约保证金。</w:t>
            </w:r>
          </w:p>
        </w:tc>
      </w:tr>
      <w:tr w14:paraId="66777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14:paraId="58062528">
            <w:pPr>
              <w:widowControl/>
              <w:jc w:val="center"/>
              <w:rPr>
                <w:rFonts w:hAnsi="宋体"/>
                <w:sz w:val="24"/>
              </w:rPr>
            </w:pPr>
            <w:r>
              <w:rPr>
                <w:rFonts w:hint="eastAsia" w:hAnsi="宋体"/>
                <w:sz w:val="24"/>
              </w:rPr>
              <w:t>13</w:t>
            </w:r>
          </w:p>
        </w:tc>
        <w:tc>
          <w:tcPr>
            <w:tcW w:w="8727" w:type="dxa"/>
            <w:noWrap/>
            <w:vAlign w:val="center"/>
          </w:tcPr>
          <w:p w14:paraId="7BDFFEBB">
            <w:pPr>
              <w:widowControl/>
              <w:spacing w:line="380" w:lineRule="exact"/>
              <w:rPr>
                <w:rFonts w:hAnsi="宋体" w:cs="宋体"/>
                <w:sz w:val="24"/>
              </w:rPr>
            </w:pPr>
            <w:r>
              <w:rPr>
                <w:rFonts w:hint="eastAsia" w:hAnsi="宋体" w:cs="宋体"/>
                <w:sz w:val="24"/>
              </w:rPr>
              <w:t>采购人：无锡市公安局</w:t>
            </w:r>
          </w:p>
          <w:p w14:paraId="489C9A57">
            <w:pPr>
              <w:widowControl/>
              <w:spacing w:line="380" w:lineRule="exact"/>
              <w:rPr>
                <w:rFonts w:hAnsi="宋体" w:cs="宋体"/>
                <w:sz w:val="24"/>
              </w:rPr>
            </w:pPr>
            <w:r>
              <w:rPr>
                <w:rFonts w:hint="eastAsia" w:hAnsi="宋体" w:cs="宋体"/>
                <w:sz w:val="24"/>
              </w:rPr>
              <w:t>联系地址：无锡市滨湖区高浪西路58号</w:t>
            </w:r>
          </w:p>
          <w:p w14:paraId="1E3E6294">
            <w:pPr>
              <w:widowControl/>
              <w:spacing w:line="380" w:lineRule="exact"/>
              <w:rPr>
                <w:rFonts w:hAnsi="宋体" w:cs="宋体"/>
                <w:sz w:val="24"/>
              </w:rPr>
            </w:pPr>
            <w:r>
              <w:rPr>
                <w:rFonts w:hint="eastAsia" w:hAnsi="宋体" w:cs="宋体"/>
                <w:sz w:val="24"/>
              </w:rPr>
              <w:t>联系部门及地址：梁溪区运河东路118号</w:t>
            </w:r>
          </w:p>
          <w:p w14:paraId="2437DCF6">
            <w:pPr>
              <w:widowControl/>
              <w:spacing w:line="380" w:lineRule="exact"/>
              <w:rPr>
                <w:rFonts w:hAnsi="宋体" w:cs="宋体"/>
                <w:sz w:val="24"/>
              </w:rPr>
            </w:pPr>
            <w:r>
              <w:rPr>
                <w:rFonts w:hint="eastAsia" w:hAnsi="宋体" w:cs="宋体"/>
                <w:sz w:val="24"/>
              </w:rPr>
              <w:t>联系人：周海英</w:t>
            </w:r>
          </w:p>
          <w:p w14:paraId="5C2EF7E5">
            <w:pPr>
              <w:widowControl/>
              <w:spacing w:line="380" w:lineRule="exact"/>
              <w:rPr>
                <w:rFonts w:hAnsi="宋体" w:cs="宋体"/>
                <w:sz w:val="24"/>
              </w:rPr>
            </w:pPr>
            <w:r>
              <w:rPr>
                <w:rFonts w:hint="eastAsia" w:hAnsi="宋体" w:cs="宋体"/>
                <w:sz w:val="24"/>
              </w:rPr>
              <w:t>联系电话：0510-82223501</w:t>
            </w:r>
            <w:r>
              <w:rPr>
                <w:rFonts w:hint="eastAsia" w:hAnsi="宋体" w:cs="宋体"/>
                <w:sz w:val="24"/>
              </w:rPr>
              <w:tab/>
            </w:r>
          </w:p>
          <w:p w14:paraId="2F1F7249">
            <w:pPr>
              <w:widowControl/>
              <w:spacing w:line="380" w:lineRule="exact"/>
              <w:rPr>
                <w:rFonts w:hAnsi="宋体" w:cs="宋体"/>
                <w:sz w:val="24"/>
              </w:rPr>
            </w:pPr>
            <w:r>
              <w:rPr>
                <w:rFonts w:hint="eastAsia" w:hAnsi="宋体" w:cs="宋体"/>
                <w:sz w:val="24"/>
              </w:rPr>
              <w:t>采购代理机构：无锡智邦工程咨询有限公司</w:t>
            </w:r>
          </w:p>
          <w:p w14:paraId="159B955D">
            <w:pPr>
              <w:widowControl/>
              <w:spacing w:line="380" w:lineRule="exact"/>
              <w:rPr>
                <w:rFonts w:hAnsi="宋体" w:cs="宋体"/>
                <w:sz w:val="24"/>
              </w:rPr>
            </w:pPr>
            <w:r>
              <w:rPr>
                <w:rFonts w:hint="eastAsia" w:hAnsi="宋体" w:cs="宋体"/>
                <w:sz w:val="24"/>
              </w:rPr>
              <w:t>联系人：杨彦</w:t>
            </w:r>
          </w:p>
          <w:p w14:paraId="19FFBC01">
            <w:pPr>
              <w:spacing w:line="360" w:lineRule="auto"/>
              <w:rPr>
                <w:rFonts w:hAnsi="宋体"/>
                <w:bCs/>
                <w:sz w:val="24"/>
                <w:szCs w:val="24"/>
              </w:rPr>
            </w:pPr>
            <w:r>
              <w:rPr>
                <w:rFonts w:hint="eastAsia" w:hAnsi="宋体"/>
                <w:bCs/>
                <w:sz w:val="24"/>
                <w:szCs w:val="24"/>
              </w:rPr>
              <w:t>联系电话：13861829889</w:t>
            </w:r>
          </w:p>
          <w:p w14:paraId="72485278">
            <w:pPr>
              <w:spacing w:line="360" w:lineRule="auto"/>
            </w:pPr>
            <w:r>
              <w:rPr>
                <w:rFonts w:hint="eastAsia" w:hAnsi="宋体"/>
                <w:bCs/>
                <w:sz w:val="24"/>
                <w:szCs w:val="24"/>
              </w:rPr>
              <w:t>邮箱：</w:t>
            </w:r>
            <w:r>
              <w:rPr>
                <w:rFonts w:hint="eastAsia" w:hAnsi="宋体" w:cs="宋体"/>
                <w:bCs/>
                <w:sz w:val="24"/>
              </w:rPr>
              <w:t>123649967@qq.com</w:t>
            </w:r>
          </w:p>
        </w:tc>
      </w:tr>
      <w:tr w14:paraId="76717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14:paraId="338B13A3">
            <w:pPr>
              <w:widowControl/>
              <w:jc w:val="center"/>
              <w:rPr>
                <w:rFonts w:hAnsi="宋体"/>
                <w:sz w:val="24"/>
              </w:rPr>
            </w:pPr>
            <w:r>
              <w:rPr>
                <w:rFonts w:hint="eastAsia" w:hAnsi="宋体"/>
                <w:sz w:val="24"/>
              </w:rPr>
              <w:t>14</w:t>
            </w:r>
          </w:p>
        </w:tc>
        <w:tc>
          <w:tcPr>
            <w:tcW w:w="8727" w:type="dxa"/>
            <w:noWrap/>
            <w:vAlign w:val="center"/>
          </w:tcPr>
          <w:p w14:paraId="01C773A1">
            <w:pPr>
              <w:widowControl/>
              <w:spacing w:line="420" w:lineRule="exact"/>
              <w:rPr>
                <w:rFonts w:hAnsi="宋体"/>
                <w:b/>
                <w:bCs/>
                <w:sz w:val="24"/>
                <w:szCs w:val="24"/>
              </w:rPr>
            </w:pPr>
            <w:r>
              <w:rPr>
                <w:rFonts w:hint="eastAsia" w:hAnsi="宋体"/>
                <w:b/>
                <w:bCs/>
                <w:sz w:val="24"/>
                <w:szCs w:val="24"/>
              </w:rPr>
              <w:t>潜在投标供应商访问江苏省政府采购（苏采云）平台的网络地址和方法：</w:t>
            </w:r>
          </w:p>
          <w:p w14:paraId="4D331BE0">
            <w:pPr>
              <w:spacing w:line="360" w:lineRule="exact"/>
              <w:rPr>
                <w:rFonts w:hAnsi="宋体"/>
                <w:sz w:val="24"/>
                <w:szCs w:val="24"/>
                <w:lang w:val="zh-CN"/>
              </w:rPr>
            </w:pPr>
            <w:r>
              <w:rPr>
                <w:rFonts w:hint="eastAsia" w:hAnsi="宋体"/>
                <w:sz w:val="24"/>
                <w:szCs w:val="24"/>
              </w:rPr>
              <w:t>1</w:t>
            </w:r>
            <w:r>
              <w:rPr>
                <w:rFonts w:hint="eastAsia" w:hAnsi="宋体"/>
                <w:sz w:val="24"/>
                <w:szCs w:val="24"/>
                <w:lang w:val="zh-CN"/>
              </w:rPr>
              <w:t>.请有意参加本项目投标的供应商按以下流程进行操作：</w:t>
            </w:r>
          </w:p>
          <w:p w14:paraId="2F2A9277">
            <w:pPr>
              <w:spacing w:line="360" w:lineRule="exact"/>
              <w:rPr>
                <w:rFonts w:hAnsi="宋体"/>
                <w:sz w:val="24"/>
                <w:szCs w:val="24"/>
                <w:lang w:val="zh-CN"/>
              </w:rPr>
            </w:pPr>
            <w:r>
              <w:rPr>
                <w:rFonts w:hint="eastAsia" w:hAnsi="宋体"/>
                <w:sz w:val="24"/>
                <w:szCs w:val="24"/>
                <w:lang w:val="zh-CN"/>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AF2EA84">
            <w:pPr>
              <w:spacing w:line="360" w:lineRule="exact"/>
              <w:rPr>
                <w:rFonts w:hAnsi="宋体"/>
                <w:sz w:val="24"/>
                <w:szCs w:val="24"/>
                <w:lang w:val="zh-CN"/>
              </w:rPr>
            </w:pPr>
            <w:r>
              <w:rPr>
                <w:rFonts w:hint="eastAsia" w:hAnsi="宋体"/>
                <w:sz w:val="24"/>
                <w:szCs w:val="24"/>
                <w:lang w:val="zh-CN"/>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3067D221">
            <w:pPr>
              <w:spacing w:line="360" w:lineRule="exact"/>
              <w:rPr>
                <w:rFonts w:hAnsi="宋体"/>
                <w:sz w:val="24"/>
                <w:szCs w:val="24"/>
                <w:lang w:val="zh-CN"/>
              </w:rPr>
            </w:pPr>
            <w:r>
              <w:rPr>
                <w:rFonts w:hint="eastAsia" w:hAnsi="宋体"/>
                <w:sz w:val="24"/>
                <w:szCs w:val="24"/>
                <w:lang w:val="zh-CN"/>
              </w:rPr>
              <w:t>（3）咨询电话：供应商注册：0519-86722801、0519-86722806，CA及电子加盖公章或签电子公章：0510-81827781，其他事项：0510-81827730。</w:t>
            </w:r>
          </w:p>
          <w:p w14:paraId="04A2D9FB">
            <w:pPr>
              <w:spacing w:line="360" w:lineRule="exact"/>
              <w:rPr>
                <w:rFonts w:hAnsi="宋体"/>
                <w:sz w:val="24"/>
                <w:szCs w:val="24"/>
                <w:lang w:val="zh-CN"/>
              </w:rPr>
            </w:pPr>
            <w:r>
              <w:rPr>
                <w:rFonts w:hint="eastAsia" w:hAnsi="宋体"/>
                <w:sz w:val="24"/>
                <w:szCs w:val="24"/>
                <w:lang w:val="zh-CN"/>
              </w:rPr>
              <w:t>（4）潜在供应商访问“苏采云”系统的网络地址和方法：“苏采云”系统的网址：http://jszfcg.jsczt.cn/</w:t>
            </w:r>
          </w:p>
          <w:p w14:paraId="7F98362E">
            <w:pPr>
              <w:spacing w:line="360" w:lineRule="exact"/>
              <w:rPr>
                <w:rFonts w:hAnsi="宋体"/>
                <w:sz w:val="24"/>
                <w:szCs w:val="24"/>
                <w:lang w:val="zh-CN"/>
              </w:rPr>
            </w:pPr>
            <w:r>
              <w:rPr>
                <w:rFonts w:hint="eastAsia" w:hAnsi="宋体"/>
                <w:sz w:val="24"/>
                <w:szCs w:val="24"/>
                <w:lang w:val="zh-CN"/>
              </w:rPr>
              <w:t>（5）采购文件（后缀名为“kedt”）、供应商操作手册及政府采购客户端工具也可通过“苏采云”系统－－已报名项目－－报名详情页面内相应链接进行下载。</w:t>
            </w:r>
          </w:p>
          <w:p w14:paraId="4B527AE6">
            <w:pPr>
              <w:spacing w:line="360" w:lineRule="exact"/>
              <w:rPr>
                <w:rFonts w:hAnsi="宋体"/>
                <w:sz w:val="24"/>
                <w:szCs w:val="24"/>
                <w:lang w:val="zh-CN"/>
              </w:rPr>
            </w:pPr>
            <w:r>
              <w:rPr>
                <w:rFonts w:hint="eastAsia" w:hAnsi="宋体"/>
                <w:sz w:val="24"/>
                <w:szCs w:val="24"/>
                <w:lang w:val="zh-CN"/>
              </w:rPr>
              <w:t xml:space="preserve">（6）招标代理机构（采购代理机构）将数据电文形式的采购文件加载至“苏采云”系统，供潜在供应商下载或者查阅。     </w:t>
            </w:r>
          </w:p>
          <w:p w14:paraId="135A532A">
            <w:pPr>
              <w:widowControl/>
              <w:spacing w:line="360" w:lineRule="exact"/>
              <w:rPr>
                <w:rFonts w:hAnsi="宋体" w:cs="宋体"/>
                <w:sz w:val="24"/>
              </w:rPr>
            </w:pPr>
            <w:r>
              <w:rPr>
                <w:rFonts w:hint="eastAsia" w:hAnsi="宋体"/>
                <w:sz w:val="24"/>
                <w:szCs w:val="24"/>
                <w:lang w:val="zh-CN"/>
              </w:rPr>
              <w:t>（7）苏采云系统使用谷歌浏览器参与不见面开标。</w:t>
            </w:r>
          </w:p>
        </w:tc>
      </w:tr>
      <w:tr w14:paraId="217D5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14:paraId="42BF8C9F">
            <w:pPr>
              <w:spacing w:line="360" w:lineRule="auto"/>
              <w:jc w:val="center"/>
              <w:rPr>
                <w:rFonts w:hAnsi="宋体" w:cs="宋体"/>
                <w:bCs/>
                <w:sz w:val="24"/>
              </w:rPr>
            </w:pPr>
            <w:r>
              <w:rPr>
                <w:rFonts w:hint="eastAsia" w:hAnsi="宋体" w:cs="宋体"/>
                <w:bCs/>
                <w:sz w:val="24"/>
              </w:rPr>
              <w:t>15</w:t>
            </w:r>
          </w:p>
        </w:tc>
        <w:tc>
          <w:tcPr>
            <w:tcW w:w="8727" w:type="dxa"/>
            <w:noWrap/>
          </w:tcPr>
          <w:p w14:paraId="6F160ECC">
            <w:pPr>
              <w:spacing w:line="360" w:lineRule="exact"/>
              <w:rPr>
                <w:rFonts w:hAnsi="宋体"/>
                <w:sz w:val="24"/>
                <w:szCs w:val="24"/>
                <w:lang w:val="zh-CN"/>
              </w:rPr>
            </w:pPr>
            <w:r>
              <w:rPr>
                <w:rFonts w:hint="eastAsia" w:hAnsi="宋体" w:cs="宋体"/>
                <w:sz w:val="24"/>
              </w:rPr>
              <w:t>投</w:t>
            </w:r>
            <w:r>
              <w:rPr>
                <w:rFonts w:hint="eastAsia" w:hAnsi="宋体"/>
                <w:sz w:val="24"/>
                <w:szCs w:val="24"/>
                <w:lang w:val="zh-CN"/>
              </w:rPr>
              <w:t>标文件制作要求：</w:t>
            </w:r>
          </w:p>
          <w:p w14:paraId="7C6698D0">
            <w:pPr>
              <w:spacing w:line="360" w:lineRule="exact"/>
              <w:rPr>
                <w:rFonts w:hAnsi="宋体"/>
                <w:sz w:val="24"/>
                <w:szCs w:val="24"/>
                <w:lang w:val="zh-CN"/>
              </w:rPr>
            </w:pPr>
            <w:r>
              <w:rPr>
                <w:rFonts w:hint="eastAsia" w:hAnsi="宋体"/>
                <w:sz w:val="24"/>
                <w:szCs w:val="24"/>
              </w:rPr>
              <w:t>1.</w:t>
            </w:r>
            <w:r>
              <w:rPr>
                <w:rFonts w:hint="eastAsia" w:hAnsi="宋体"/>
                <w:sz w:val="24"/>
                <w:szCs w:val="24"/>
                <w:lang w:val="zh-CN"/>
              </w:rPr>
              <w:t>本项目采用全流程不见面开标形式进行采购。供应商无需委派授权代表到场，无需递交纸质</w:t>
            </w:r>
            <w:r>
              <w:rPr>
                <w:rFonts w:hint="eastAsia" w:hAnsi="宋体"/>
                <w:sz w:val="24"/>
                <w:szCs w:val="24"/>
              </w:rPr>
              <w:t>投标</w:t>
            </w:r>
            <w:r>
              <w:rPr>
                <w:rFonts w:hint="eastAsia" w:hAnsi="宋体"/>
                <w:sz w:val="24"/>
                <w:szCs w:val="24"/>
                <w:lang w:val="zh-CN"/>
              </w:rPr>
              <w:t>文件。</w:t>
            </w:r>
          </w:p>
          <w:p w14:paraId="61407EBD">
            <w:pPr>
              <w:spacing w:line="360" w:lineRule="exact"/>
              <w:rPr>
                <w:rFonts w:hAnsi="宋体"/>
                <w:sz w:val="24"/>
                <w:szCs w:val="24"/>
                <w:lang w:val="zh-CN"/>
              </w:rPr>
            </w:pPr>
            <w:r>
              <w:rPr>
                <w:rFonts w:hint="eastAsia" w:hAnsi="宋体"/>
                <w:sz w:val="24"/>
                <w:szCs w:val="24"/>
              </w:rPr>
              <w:t>2.</w:t>
            </w:r>
            <w:r>
              <w:rPr>
                <w:rFonts w:hint="eastAsia" w:hAnsi="宋体"/>
                <w:sz w:val="24"/>
                <w:szCs w:val="24"/>
                <w:lang w:val="zh-CN"/>
              </w:rPr>
              <w:t>中标供应商在收到中标通知书后与采购人签订合同前，必须提供与系统中电子投标文件一致的纸质投标文件一式</w:t>
            </w:r>
            <w:r>
              <w:rPr>
                <w:rFonts w:hint="eastAsia" w:hAnsi="宋体"/>
                <w:sz w:val="24"/>
                <w:szCs w:val="24"/>
              </w:rPr>
              <w:t>两份</w:t>
            </w:r>
            <w:r>
              <w:rPr>
                <w:rFonts w:hint="eastAsia" w:hAnsi="宋体"/>
                <w:sz w:val="24"/>
                <w:szCs w:val="24"/>
                <w:lang w:val="zh-CN"/>
              </w:rPr>
              <w:t>。</w:t>
            </w:r>
          </w:p>
          <w:p w14:paraId="06746C27">
            <w:pPr>
              <w:spacing w:line="360" w:lineRule="exact"/>
              <w:rPr>
                <w:rFonts w:hAnsi="宋体"/>
                <w:sz w:val="24"/>
                <w:szCs w:val="24"/>
                <w:lang w:val="zh-CN"/>
              </w:rPr>
            </w:pPr>
            <w:r>
              <w:rPr>
                <w:rFonts w:hint="eastAsia" w:hAnsi="宋体"/>
                <w:sz w:val="24"/>
                <w:szCs w:val="24"/>
              </w:rPr>
              <w:t>3.</w:t>
            </w:r>
            <w:r>
              <w:rPr>
                <w:rFonts w:hint="eastAsia" w:hAnsi="宋体"/>
                <w:sz w:val="24"/>
                <w:szCs w:val="24"/>
                <w:lang w:val="zh-CN"/>
              </w:rPr>
              <w:t>供应商请仔细阅读供应商注册流程和公开招标文件中关于电子开评标等相关事项，如有问题可发送邮件或移动电话咨询。</w:t>
            </w:r>
          </w:p>
          <w:p w14:paraId="6578C92C">
            <w:pPr>
              <w:spacing w:line="360" w:lineRule="exact"/>
              <w:rPr>
                <w:rFonts w:hAnsi="宋体" w:cs="宋体"/>
                <w:sz w:val="24"/>
                <w:lang w:val="zh-CN"/>
              </w:rPr>
            </w:pPr>
            <w:r>
              <w:rPr>
                <w:rFonts w:hint="eastAsia" w:hAnsi="宋体"/>
                <w:sz w:val="24"/>
                <w:szCs w:val="24"/>
                <w:lang w:val="zh-CN"/>
              </w:rPr>
              <w:t>4.本</w:t>
            </w:r>
            <w:r>
              <w:rPr>
                <w:rFonts w:hint="eastAsia" w:hAnsi="宋体"/>
                <w:sz w:val="24"/>
                <w:szCs w:val="24"/>
              </w:rPr>
              <w:t>项目采用“苏采云”系统</w:t>
            </w:r>
            <w:r>
              <w:rPr>
                <w:rFonts w:hint="eastAsia" w:hAnsi="宋体"/>
                <w:sz w:val="24"/>
                <w:szCs w:val="24"/>
                <w:lang w:val="zh-CN"/>
              </w:rPr>
              <w:t>进行采购活动，采购文件发布、报价、评审和中标结果发布全程电子化。</w:t>
            </w:r>
          </w:p>
        </w:tc>
      </w:tr>
      <w:tr w14:paraId="0D42D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14:paraId="466F916D">
            <w:pPr>
              <w:spacing w:line="360" w:lineRule="auto"/>
              <w:jc w:val="center"/>
              <w:rPr>
                <w:rFonts w:hAnsi="宋体" w:cs="宋体"/>
                <w:bCs/>
                <w:sz w:val="24"/>
              </w:rPr>
            </w:pPr>
            <w:r>
              <w:rPr>
                <w:rFonts w:hint="eastAsia" w:hAnsi="宋体" w:cs="宋体"/>
                <w:bCs/>
                <w:sz w:val="24"/>
              </w:rPr>
              <w:t>16</w:t>
            </w:r>
          </w:p>
        </w:tc>
        <w:tc>
          <w:tcPr>
            <w:tcW w:w="8727" w:type="dxa"/>
            <w:noWrap/>
            <w:vAlign w:val="center"/>
          </w:tcPr>
          <w:p w14:paraId="23BF4C88">
            <w:pPr>
              <w:spacing w:line="360" w:lineRule="exact"/>
              <w:rPr>
                <w:rFonts w:hAnsi="宋体"/>
                <w:sz w:val="24"/>
                <w:szCs w:val="24"/>
                <w:lang w:val="zh-CN"/>
              </w:rPr>
            </w:pPr>
            <w:r>
              <w:rPr>
                <w:rFonts w:hint="eastAsia" w:hAnsi="宋体"/>
                <w:sz w:val="24"/>
                <w:szCs w:val="24"/>
                <w:lang w:val="zh-CN"/>
              </w:rPr>
              <w:t>评标委员会组成：评标委员会成员人数为5人（</w:t>
            </w:r>
            <w:r>
              <w:rPr>
                <w:rFonts w:hint="eastAsia" w:hAnsi="宋体"/>
                <w:sz w:val="24"/>
                <w:szCs w:val="24"/>
              </w:rPr>
              <w:t>含</w:t>
            </w:r>
            <w:r>
              <w:rPr>
                <w:rFonts w:hint="eastAsia" w:hAnsi="宋体"/>
                <w:sz w:val="24"/>
                <w:szCs w:val="24"/>
                <w:lang w:val="zh-CN"/>
              </w:rPr>
              <w:t>）以上单数，由采购人依法组建。</w:t>
            </w:r>
          </w:p>
        </w:tc>
      </w:tr>
      <w:tr w14:paraId="339CA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14:paraId="4C5B70A0">
            <w:pPr>
              <w:spacing w:line="420" w:lineRule="exact"/>
              <w:jc w:val="center"/>
              <w:rPr>
                <w:rFonts w:hAnsi="宋体"/>
                <w:sz w:val="24"/>
                <w:szCs w:val="24"/>
              </w:rPr>
            </w:pPr>
            <w:r>
              <w:rPr>
                <w:rFonts w:hAnsi="宋体"/>
                <w:sz w:val="24"/>
                <w:szCs w:val="24"/>
              </w:rPr>
              <w:t>1</w:t>
            </w:r>
            <w:r>
              <w:rPr>
                <w:rFonts w:hint="eastAsia" w:hAnsi="宋体"/>
                <w:sz w:val="24"/>
                <w:szCs w:val="24"/>
              </w:rPr>
              <w:t>7</w:t>
            </w:r>
          </w:p>
        </w:tc>
        <w:tc>
          <w:tcPr>
            <w:tcW w:w="8727" w:type="dxa"/>
            <w:noWrap/>
          </w:tcPr>
          <w:p w14:paraId="34561422">
            <w:pPr>
              <w:spacing w:line="360" w:lineRule="exact"/>
              <w:rPr>
                <w:rFonts w:hAnsi="宋体"/>
                <w:sz w:val="24"/>
                <w:szCs w:val="24"/>
                <w:lang w:val="zh-CN"/>
              </w:rPr>
            </w:pPr>
            <w:r>
              <w:rPr>
                <w:rFonts w:hint="eastAsia" w:hAnsi="宋体"/>
                <w:sz w:val="24"/>
                <w:szCs w:val="24"/>
                <w:lang w:val="zh-CN"/>
              </w:rPr>
              <w:t>中标候选供应商的确定原则及标准：在最大限度满足招标文件实质性要求前提下，按照招标文件中明确的价格、技术、财务状况、信誉、业绩、服务等因素和评分标准，对每个供应商进行综合评审后，以评审总得分最高的投标供应商作为第一名中标候选供应商。</w:t>
            </w:r>
          </w:p>
        </w:tc>
      </w:tr>
      <w:tr w14:paraId="4D098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14:paraId="3F12937A">
            <w:pPr>
              <w:spacing w:line="360" w:lineRule="auto"/>
              <w:jc w:val="center"/>
              <w:rPr>
                <w:rFonts w:hAnsi="宋体" w:cs="宋体"/>
                <w:bCs/>
                <w:sz w:val="24"/>
              </w:rPr>
            </w:pPr>
            <w:r>
              <w:rPr>
                <w:rFonts w:hint="eastAsia" w:hAnsi="宋体" w:cs="宋体"/>
                <w:bCs/>
                <w:sz w:val="24"/>
              </w:rPr>
              <w:t>18</w:t>
            </w:r>
          </w:p>
        </w:tc>
        <w:tc>
          <w:tcPr>
            <w:tcW w:w="8727" w:type="dxa"/>
            <w:noWrap/>
            <w:vAlign w:val="center"/>
          </w:tcPr>
          <w:p w14:paraId="5A1BABF1">
            <w:pPr>
              <w:widowControl/>
              <w:spacing w:line="360" w:lineRule="auto"/>
              <w:rPr>
                <w:rFonts w:hAnsi="宋体" w:cs="宋体"/>
                <w:sz w:val="24"/>
                <w:lang w:val="zh-CN"/>
              </w:rPr>
            </w:pPr>
            <w:r>
              <w:rPr>
                <w:rFonts w:hint="eastAsia" w:hAnsi="宋体" w:cs="宋体"/>
                <w:sz w:val="24"/>
              </w:rPr>
              <w:t>本项目监督管理部门：无锡市财政局。</w:t>
            </w:r>
          </w:p>
        </w:tc>
      </w:tr>
      <w:tr w14:paraId="55A59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14:paraId="1EBA7494">
            <w:pPr>
              <w:widowControl/>
              <w:jc w:val="center"/>
              <w:rPr>
                <w:rFonts w:hAnsi="宋体"/>
                <w:sz w:val="24"/>
              </w:rPr>
            </w:pPr>
            <w:r>
              <w:rPr>
                <w:rFonts w:hint="eastAsia" w:hAnsi="宋体"/>
                <w:sz w:val="24"/>
              </w:rPr>
              <w:t>19</w:t>
            </w:r>
          </w:p>
        </w:tc>
        <w:tc>
          <w:tcPr>
            <w:tcW w:w="8727" w:type="dxa"/>
            <w:noWrap/>
            <w:vAlign w:val="center"/>
          </w:tcPr>
          <w:p w14:paraId="63B340C7">
            <w:pPr>
              <w:spacing w:line="360" w:lineRule="exact"/>
              <w:rPr>
                <w:rFonts w:hAnsi="宋体"/>
                <w:sz w:val="24"/>
                <w:szCs w:val="24"/>
                <w:lang w:val="zh-CN"/>
              </w:rPr>
            </w:pPr>
            <w:r>
              <w:rPr>
                <w:rFonts w:hint="eastAsia" w:hAnsi="宋体"/>
                <w:sz w:val="24"/>
                <w:szCs w:val="24"/>
                <w:lang w:val="zh-CN"/>
              </w:rPr>
              <w:t>根据采购项目特点或政策需要补充的其他新增内容：</w:t>
            </w:r>
          </w:p>
          <w:p w14:paraId="77EA1C89">
            <w:pPr>
              <w:spacing w:line="360" w:lineRule="exact"/>
              <w:rPr>
                <w:rFonts w:hAnsi="宋体"/>
                <w:sz w:val="24"/>
                <w:szCs w:val="24"/>
                <w:lang w:val="zh-CN"/>
              </w:rPr>
            </w:pPr>
            <w:r>
              <w:rPr>
                <w:rFonts w:hint="eastAsia" w:hAnsi="宋体"/>
                <w:sz w:val="24"/>
                <w:szCs w:val="24"/>
              </w:rPr>
              <w:t>1.</w:t>
            </w:r>
            <w:r>
              <w:rPr>
                <w:rFonts w:hint="eastAsia" w:hAnsi="宋体"/>
                <w:sz w:val="24"/>
                <w:szCs w:val="24"/>
                <w:lang w:val="zh-CN"/>
              </w:rPr>
              <w:t>除招标文件中有特殊要求外：投标文件中所使用的计量单位，应采用中华人民共和国法定计量单位及通用图形符号；投标语言：中文（有关产品型号、专用名词等可除外）；投标币种：人民币。</w:t>
            </w:r>
          </w:p>
          <w:p w14:paraId="205E7E8F">
            <w:pPr>
              <w:spacing w:line="360" w:lineRule="exact"/>
              <w:rPr>
                <w:rFonts w:hAnsi="宋体"/>
                <w:sz w:val="24"/>
                <w:szCs w:val="24"/>
                <w:lang w:val="zh-CN"/>
              </w:rPr>
            </w:pPr>
            <w:r>
              <w:rPr>
                <w:rFonts w:hint="eastAsia" w:hAnsi="宋体"/>
                <w:sz w:val="24"/>
                <w:szCs w:val="24"/>
              </w:rPr>
              <w:t>2.</w:t>
            </w:r>
            <w:r>
              <w:rPr>
                <w:rFonts w:hint="eastAsia" w:hAnsi="宋体"/>
                <w:sz w:val="24"/>
                <w:szCs w:val="24"/>
                <w:lang w:val="zh-CN"/>
              </w:rPr>
              <w:t>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p>
          <w:p w14:paraId="72508F0F">
            <w:pPr>
              <w:spacing w:line="360" w:lineRule="exact"/>
              <w:rPr>
                <w:rFonts w:hAnsi="宋体"/>
                <w:sz w:val="24"/>
                <w:szCs w:val="24"/>
                <w:lang w:val="zh-CN"/>
              </w:rPr>
            </w:pPr>
            <w:r>
              <w:rPr>
                <w:rFonts w:hint="eastAsia" w:hAnsi="宋体"/>
                <w:sz w:val="24"/>
                <w:szCs w:val="24"/>
              </w:rPr>
              <w:t>3.</w:t>
            </w:r>
            <w:r>
              <w:rPr>
                <w:rFonts w:hint="eastAsia" w:hAnsi="宋体"/>
                <w:sz w:val="24"/>
                <w:szCs w:val="24"/>
                <w:lang w:val="zh-CN"/>
              </w:rPr>
              <w:t>投标供应商不得有下列法律禁止的行为，情节严重的由有权机关依法追究其法律责任：</w:t>
            </w:r>
          </w:p>
          <w:p w14:paraId="600D56E7">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1</w:t>
            </w:r>
            <w:r>
              <w:rPr>
                <w:rFonts w:hint="eastAsia" w:hAnsi="宋体"/>
                <w:sz w:val="24"/>
                <w:szCs w:val="24"/>
                <w:lang w:val="zh-CN"/>
              </w:rPr>
              <w:t>）采取不正当手段诋毁、排挤其他供应商的；</w:t>
            </w:r>
          </w:p>
          <w:p w14:paraId="36767EEF">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2</w:t>
            </w:r>
            <w:r>
              <w:rPr>
                <w:rFonts w:hint="eastAsia" w:hAnsi="宋体"/>
                <w:sz w:val="24"/>
                <w:szCs w:val="24"/>
                <w:lang w:val="zh-CN"/>
              </w:rPr>
              <w:t>）与采购人、其他供应商或者采购代理机构恶意串通的；</w:t>
            </w:r>
          </w:p>
          <w:p w14:paraId="55EC7BB2">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3</w:t>
            </w:r>
            <w:r>
              <w:rPr>
                <w:rFonts w:hint="eastAsia" w:hAnsi="宋体"/>
                <w:sz w:val="24"/>
                <w:szCs w:val="24"/>
                <w:lang w:val="zh-CN"/>
              </w:rPr>
              <w:t>）向采购人、代理机构、评标委员会行贿或者提供其他不正当利益的；</w:t>
            </w:r>
          </w:p>
          <w:p w14:paraId="70BC04CC">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4</w:t>
            </w:r>
            <w:r>
              <w:rPr>
                <w:rFonts w:hint="eastAsia" w:hAnsi="宋体"/>
                <w:sz w:val="24"/>
                <w:szCs w:val="24"/>
                <w:lang w:val="zh-CN"/>
              </w:rPr>
              <w:t>）以他人名义投标或者其他方式弄虚作假，骗取中标；</w:t>
            </w:r>
          </w:p>
          <w:p w14:paraId="0C9FDB54">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5</w:t>
            </w:r>
            <w:r>
              <w:rPr>
                <w:rFonts w:hint="eastAsia" w:hAnsi="宋体"/>
                <w:sz w:val="24"/>
                <w:szCs w:val="24"/>
                <w:lang w:val="zh-CN"/>
              </w:rPr>
              <w:t>）在采购过程中与采购人进行协商谈判的；</w:t>
            </w:r>
          </w:p>
          <w:p w14:paraId="20513394">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6</w:t>
            </w:r>
            <w:r>
              <w:rPr>
                <w:rFonts w:hint="eastAsia" w:hAnsi="宋体"/>
                <w:sz w:val="24"/>
                <w:szCs w:val="24"/>
                <w:lang w:val="zh-CN"/>
              </w:rPr>
              <w:t>）提供虚假证明材料谋取中标的；</w:t>
            </w:r>
          </w:p>
          <w:p w14:paraId="4A505B2C">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7</w:t>
            </w:r>
            <w:r>
              <w:rPr>
                <w:rFonts w:hint="eastAsia" w:hAnsi="宋体"/>
                <w:sz w:val="24"/>
                <w:szCs w:val="24"/>
                <w:lang w:val="zh-CN"/>
              </w:rPr>
              <w:t>）中标后无正当理由拒不与采购人签订合同的；</w:t>
            </w:r>
          </w:p>
          <w:p w14:paraId="6E95CD19">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8</w:t>
            </w:r>
            <w:r>
              <w:rPr>
                <w:rFonts w:hint="eastAsia" w:hAnsi="宋体"/>
                <w:sz w:val="24"/>
                <w:szCs w:val="24"/>
                <w:lang w:val="zh-CN"/>
              </w:rPr>
              <w:t>）未按照采购文件确定的事项签订合同；</w:t>
            </w:r>
          </w:p>
          <w:p w14:paraId="212AF23B">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9</w:t>
            </w:r>
            <w:r>
              <w:rPr>
                <w:rFonts w:hint="eastAsia" w:hAnsi="宋体"/>
                <w:sz w:val="24"/>
                <w:szCs w:val="24"/>
                <w:lang w:val="zh-CN"/>
              </w:rPr>
              <w:t>）将采购合同转包；</w:t>
            </w:r>
          </w:p>
          <w:p w14:paraId="401314B6">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10</w:t>
            </w:r>
            <w:r>
              <w:rPr>
                <w:rFonts w:hint="eastAsia" w:hAnsi="宋体"/>
                <w:sz w:val="24"/>
                <w:szCs w:val="24"/>
                <w:lang w:val="zh-CN"/>
              </w:rPr>
              <w:t>）擅自变更、中止或者终止采购合同；</w:t>
            </w:r>
          </w:p>
          <w:p w14:paraId="1B6EE854">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11</w:t>
            </w:r>
            <w:r>
              <w:rPr>
                <w:rFonts w:hint="eastAsia" w:hAnsi="宋体"/>
                <w:sz w:val="24"/>
                <w:szCs w:val="24"/>
                <w:lang w:val="zh-CN"/>
              </w:rPr>
              <w:t>）拒绝有关部门监督检查或者提供虚假情况的。</w:t>
            </w:r>
          </w:p>
          <w:p w14:paraId="198982D2">
            <w:pPr>
              <w:widowControl/>
              <w:spacing w:line="360" w:lineRule="exact"/>
              <w:rPr>
                <w:rFonts w:hAnsi="宋体"/>
                <w:sz w:val="24"/>
                <w:szCs w:val="24"/>
                <w:lang w:val="zh-CN"/>
              </w:rPr>
            </w:pPr>
            <w:r>
              <w:rPr>
                <w:rFonts w:hint="eastAsia" w:hAnsi="宋体"/>
                <w:sz w:val="24"/>
                <w:szCs w:val="24"/>
              </w:rPr>
              <w:t>4.</w:t>
            </w:r>
            <w:r>
              <w:rPr>
                <w:rFonts w:hint="eastAsia" w:hAnsi="宋体"/>
                <w:sz w:val="24"/>
                <w:szCs w:val="24"/>
                <w:lang w:val="zh-CN"/>
              </w:rPr>
              <w:t>本次采购属于</w:t>
            </w:r>
            <w:r>
              <w:rPr>
                <w:rFonts w:hint="eastAsia" w:hAnsi="宋体"/>
                <w:sz w:val="24"/>
                <w:szCs w:val="24"/>
              </w:rPr>
              <w:t>服务类项目</w:t>
            </w:r>
            <w:r>
              <w:rPr>
                <w:rFonts w:hint="eastAsia" w:hAnsi="宋体"/>
                <w:sz w:val="24"/>
                <w:szCs w:val="24"/>
                <w:lang w:val="zh-CN"/>
              </w:rPr>
              <w:t>，采购人、代理机构、投标供应商、评标委员会的相关行为均受《中华人民共和国政府采购法》《中华人民共和国政府采购法实施条例》、财政部规章及政府采购项目所在地有关法律的约束，其权利受到上述法律法规的保护。</w:t>
            </w:r>
          </w:p>
        </w:tc>
      </w:tr>
    </w:tbl>
    <w:p w14:paraId="6B776334">
      <w:pPr>
        <w:spacing w:line="360" w:lineRule="auto"/>
        <w:rPr>
          <w:rFonts w:hAnsi="宋体"/>
          <w:b/>
          <w:sz w:val="44"/>
          <w:szCs w:val="44"/>
        </w:rPr>
        <w:sectPr>
          <w:headerReference r:id="rId3" w:type="default"/>
          <w:footerReference r:id="rId4" w:type="default"/>
          <w:pgSz w:w="11906" w:h="16838"/>
          <w:pgMar w:top="1440" w:right="1286" w:bottom="1440" w:left="1440" w:header="851" w:footer="992" w:gutter="0"/>
          <w:cols w:space="1701" w:num="1"/>
          <w:docGrid w:linePitch="360" w:charSpace="0"/>
        </w:sectPr>
      </w:pPr>
    </w:p>
    <w:p w14:paraId="155B18B3">
      <w:pPr>
        <w:spacing w:line="360" w:lineRule="auto"/>
        <w:jc w:val="center"/>
        <w:outlineLvl w:val="0"/>
        <w:rPr>
          <w:rFonts w:hAnsi="宋体"/>
          <w:b/>
          <w:sz w:val="44"/>
          <w:szCs w:val="44"/>
        </w:rPr>
      </w:pPr>
      <w:r>
        <w:rPr>
          <w:rFonts w:hint="eastAsia" w:ascii="黑体" w:eastAsia="黑体"/>
          <w:bCs/>
          <w:sz w:val="28"/>
          <w:szCs w:val="28"/>
        </w:rPr>
        <w:t>二、投标人须知</w:t>
      </w:r>
    </w:p>
    <w:p w14:paraId="667D9FB9">
      <w:pPr>
        <w:spacing w:line="360" w:lineRule="auto"/>
        <w:ind w:firstLine="240"/>
        <w:outlineLvl w:val="0"/>
        <w:rPr>
          <w:rFonts w:hAnsi="宋体"/>
          <w:sz w:val="24"/>
        </w:rPr>
      </w:pPr>
      <w:r>
        <w:rPr>
          <w:rFonts w:hint="eastAsia" w:hAnsi="宋体"/>
          <w:sz w:val="24"/>
        </w:rPr>
        <w:t>（一）遵循原则：</w:t>
      </w:r>
    </w:p>
    <w:p w14:paraId="42F2DA29">
      <w:pPr>
        <w:spacing w:line="360" w:lineRule="auto"/>
        <w:ind w:firstLine="240"/>
        <w:rPr>
          <w:rFonts w:hAnsi="宋体"/>
          <w:sz w:val="24"/>
        </w:rPr>
      </w:pPr>
      <w:r>
        <w:rPr>
          <w:rFonts w:hint="eastAsia" w:hAnsi="宋体"/>
          <w:sz w:val="24"/>
        </w:rPr>
        <w:t>公开透明原则、公平竞争原则、公正原则和诚实信用原则。</w:t>
      </w:r>
    </w:p>
    <w:p w14:paraId="150DC9C9">
      <w:pPr>
        <w:spacing w:line="360" w:lineRule="auto"/>
        <w:ind w:firstLine="240"/>
        <w:outlineLvl w:val="0"/>
        <w:rPr>
          <w:rFonts w:hAnsi="宋体"/>
          <w:sz w:val="24"/>
        </w:rPr>
      </w:pPr>
      <w:r>
        <w:rPr>
          <w:rFonts w:hint="eastAsia" w:hAnsi="宋体"/>
          <w:sz w:val="24"/>
        </w:rPr>
        <w:t>（二）招标文件：</w:t>
      </w:r>
    </w:p>
    <w:p w14:paraId="6E1CB039">
      <w:pPr>
        <w:spacing w:line="360" w:lineRule="auto"/>
        <w:ind w:firstLine="360"/>
        <w:rPr>
          <w:rFonts w:hAnsi="宋体"/>
          <w:sz w:val="24"/>
        </w:rPr>
      </w:pPr>
      <w:r>
        <w:rPr>
          <w:rFonts w:hint="eastAsia" w:hAnsi="宋体"/>
          <w:sz w:val="24"/>
        </w:rPr>
        <w:t>1.招标文件包括文件目录所列全部内容，投标供应商应仔细阅读，并在投标文件中充分反映招标文件的所有要求。</w:t>
      </w:r>
    </w:p>
    <w:p w14:paraId="170D8A30">
      <w:pPr>
        <w:spacing w:line="360" w:lineRule="auto"/>
        <w:ind w:firstLine="360"/>
        <w:rPr>
          <w:rFonts w:hAnsi="宋体"/>
          <w:sz w:val="24"/>
        </w:rPr>
      </w:pPr>
      <w:r>
        <w:rPr>
          <w:rFonts w:hint="eastAsia" w:hAnsi="宋体"/>
          <w:sz w:val="24"/>
        </w:rPr>
        <w:t>2.招标文件中的“法定代表人”是指投标人的营业执照的“法定代表人”或相关部门的登记证明文件中的“负责人”。</w:t>
      </w:r>
    </w:p>
    <w:p w14:paraId="6D6EBFAC">
      <w:pPr>
        <w:spacing w:line="360" w:lineRule="auto"/>
        <w:ind w:firstLine="360"/>
        <w:rPr>
          <w:rFonts w:hAnsi="宋体"/>
          <w:sz w:val="24"/>
        </w:rPr>
      </w:pPr>
      <w:r>
        <w:rPr>
          <w:rFonts w:hint="eastAsia" w:hAnsi="宋体"/>
          <w:sz w:val="24"/>
        </w:rPr>
        <w:t>3.投标人应</w:t>
      </w:r>
      <w:r>
        <w:rPr>
          <w:rFonts w:hint="eastAsia" w:hAnsi="宋体" w:cs="宋体"/>
          <w:sz w:val="24"/>
        </w:rPr>
        <w:t>登录苏采云平台http://jszfcg.jscz.gov.cn/jszc/login在线申请获取招标文件及有关资料</w:t>
      </w:r>
      <w:r>
        <w:rPr>
          <w:rFonts w:hint="eastAsia" w:hAnsi="宋体"/>
          <w:sz w:val="24"/>
        </w:rPr>
        <w:t>，按要求制作、上传投标文件，对招标文件各项内容做出实质性响应，否则投标无效。</w:t>
      </w:r>
    </w:p>
    <w:p w14:paraId="4C007108">
      <w:pPr>
        <w:spacing w:line="360" w:lineRule="auto"/>
        <w:ind w:firstLine="360"/>
        <w:rPr>
          <w:rFonts w:hAnsi="宋体"/>
          <w:sz w:val="24"/>
        </w:rPr>
      </w:pPr>
      <w:r>
        <w:rPr>
          <w:rFonts w:hint="eastAsia" w:hAnsi="宋体"/>
          <w:sz w:val="24"/>
        </w:rPr>
        <w:t>4.招标文件仅作为本次采购招标使用。</w:t>
      </w:r>
    </w:p>
    <w:p w14:paraId="39B02548">
      <w:pPr>
        <w:spacing w:line="360" w:lineRule="auto"/>
        <w:ind w:firstLine="240"/>
        <w:outlineLvl w:val="0"/>
        <w:rPr>
          <w:rFonts w:hAnsi="宋体"/>
          <w:sz w:val="24"/>
        </w:rPr>
      </w:pPr>
      <w:r>
        <w:rPr>
          <w:rFonts w:hint="eastAsia" w:hAnsi="宋体"/>
          <w:sz w:val="24"/>
        </w:rPr>
        <w:t>（三）招标文件的解释：</w:t>
      </w:r>
    </w:p>
    <w:p w14:paraId="78D1FD72">
      <w:pPr>
        <w:spacing w:line="360" w:lineRule="auto"/>
        <w:ind w:firstLine="480"/>
        <w:rPr>
          <w:rFonts w:hAnsi="宋体"/>
          <w:sz w:val="24"/>
        </w:rPr>
      </w:pPr>
      <w:r>
        <w:rPr>
          <w:rFonts w:hint="eastAsia" w:hAnsi="宋体"/>
          <w:sz w:val="24"/>
        </w:rPr>
        <w:t>招标文件的最终解释权归采购人。</w:t>
      </w:r>
    </w:p>
    <w:p w14:paraId="518B69B3">
      <w:pPr>
        <w:spacing w:line="360" w:lineRule="auto"/>
        <w:ind w:firstLine="240"/>
        <w:outlineLvl w:val="0"/>
        <w:rPr>
          <w:rFonts w:hAnsi="宋体"/>
          <w:sz w:val="24"/>
        </w:rPr>
      </w:pPr>
      <w:r>
        <w:rPr>
          <w:rFonts w:hint="eastAsia" w:hAnsi="宋体"/>
          <w:sz w:val="24"/>
        </w:rPr>
        <w:t>（四）招标文件的补充或修正：</w:t>
      </w:r>
    </w:p>
    <w:p w14:paraId="2988D790">
      <w:pPr>
        <w:spacing w:line="360" w:lineRule="auto"/>
        <w:ind w:firstLine="240"/>
        <w:outlineLvl w:val="0"/>
        <w:rPr>
          <w:rFonts w:hAnsi="宋体"/>
          <w:sz w:val="24"/>
        </w:rPr>
      </w:pPr>
      <w:r>
        <w:rPr>
          <w:rFonts w:hint="eastAsia" w:hAnsi="宋体"/>
          <w:sz w:val="24"/>
        </w:rPr>
        <w:t>1.采购人或采购代理机构可以对已发出的招标文件进行必要澄清或者修改，澄清或者修改的内容将在</w:t>
      </w:r>
      <w:r>
        <w:rPr>
          <w:rFonts w:hint="eastAsia" w:hAnsi="宋体"/>
          <w:b/>
          <w:bCs/>
          <w:sz w:val="24"/>
        </w:rPr>
        <w:t>江苏政府采购网</w:t>
      </w:r>
      <w:r>
        <w:rPr>
          <w:rFonts w:hint="eastAsia" w:hAnsi="宋体"/>
          <w:sz w:val="24"/>
        </w:rPr>
        <w:t>上发布更正公告，并以书面形式通知所有招标文件收受人。该澄清或者修改的内容为招标文件的组成部分，与招标文件具有同等约束力。澄清或者修改的内容可能影响投标文件编制的，采购人或采购代理机构将在投标截止时间前15日前，以书面形式通知所有招标文件的潜在投标人，不足15日的，将顺延递交投标文件的截止时间</w:t>
      </w:r>
    </w:p>
    <w:p w14:paraId="7FEE7CA6">
      <w:pPr>
        <w:spacing w:line="360" w:lineRule="auto"/>
        <w:ind w:firstLine="240"/>
        <w:outlineLvl w:val="0"/>
        <w:rPr>
          <w:rFonts w:hAnsi="宋体"/>
          <w:sz w:val="24"/>
        </w:rPr>
      </w:pPr>
      <w:r>
        <w:rPr>
          <w:rFonts w:hint="eastAsia" w:hAnsi="宋体"/>
          <w:sz w:val="24"/>
        </w:rPr>
        <w:t>2.</w:t>
      </w:r>
      <w:r>
        <w:rPr>
          <w:rFonts w:hint="eastAsia" w:hAnsi="宋体"/>
          <w:bCs/>
          <w:sz w:val="24"/>
          <w:szCs w:val="24"/>
        </w:rPr>
        <w:t>投标人应在投标截止时间前</w:t>
      </w:r>
      <w:r>
        <w:rPr>
          <w:rFonts w:hint="eastAsia" w:hAnsi="宋体"/>
          <w:sz w:val="24"/>
          <w:szCs w:val="24"/>
        </w:rPr>
        <w:t>登录</w:t>
      </w:r>
      <w:r>
        <w:rPr>
          <w:rFonts w:hint="eastAsia" w:hAnsi="宋体"/>
          <w:bCs/>
          <w:sz w:val="24"/>
          <w:szCs w:val="24"/>
        </w:rPr>
        <w:t>投标客户端</w:t>
      </w:r>
      <w:r>
        <w:rPr>
          <w:rFonts w:hint="eastAsia" w:hAnsi="宋体"/>
          <w:sz w:val="24"/>
          <w:szCs w:val="24"/>
        </w:rPr>
        <w:t>或</w:t>
      </w:r>
      <w:r>
        <w:rPr>
          <w:rFonts w:hint="eastAsia" w:hAnsi="宋体"/>
          <w:bCs/>
          <w:sz w:val="24"/>
          <w:szCs w:val="24"/>
        </w:rPr>
        <w:t>关注原招标公告媒体上发布的相关更正公告</w:t>
      </w:r>
      <w:r>
        <w:rPr>
          <w:rFonts w:hint="eastAsia" w:hAnsi="宋体"/>
          <w:sz w:val="24"/>
          <w:szCs w:val="24"/>
        </w:rPr>
        <w:t>。</w:t>
      </w:r>
      <w:r>
        <w:rPr>
          <w:rFonts w:hint="eastAsia" w:hAnsi="宋体"/>
          <w:bCs/>
          <w:sz w:val="24"/>
          <w:szCs w:val="24"/>
        </w:rPr>
        <w:t>因投标人未尽注意义务，未及时更新上传投标文件</w:t>
      </w:r>
      <w:r>
        <w:rPr>
          <w:rFonts w:hint="eastAsia" w:hAnsi="宋体"/>
          <w:sz w:val="24"/>
          <w:szCs w:val="24"/>
        </w:rPr>
        <w:t>或</w:t>
      </w:r>
      <w:r>
        <w:rPr>
          <w:rFonts w:hint="eastAsia" w:hAnsi="宋体"/>
          <w:bCs/>
          <w:sz w:val="24"/>
          <w:szCs w:val="24"/>
        </w:rPr>
        <w:t>全面地关注更正公告导致其提交的投标材料不符合无锡智邦工程咨询有限公司的要求，而造成的损失及风险（包括但不限于未中标）由投标人自行承担。</w:t>
      </w:r>
    </w:p>
    <w:p w14:paraId="37BEBED2">
      <w:pPr>
        <w:spacing w:line="360" w:lineRule="auto"/>
        <w:ind w:firstLine="482"/>
        <w:rPr>
          <w:rFonts w:ascii="黑体" w:hAnsi="宋体" w:eastAsia="黑体"/>
          <w:bCs/>
          <w:sz w:val="24"/>
          <w:szCs w:val="24"/>
        </w:rPr>
      </w:pPr>
      <w:r>
        <w:rPr>
          <w:rFonts w:hint="eastAsia" w:hAnsi="宋体"/>
          <w:sz w:val="24"/>
        </w:rPr>
        <w:t>（五）</w:t>
      </w:r>
      <w:r>
        <w:rPr>
          <w:rFonts w:hint="eastAsia" w:ascii="黑体" w:hAnsi="宋体" w:eastAsia="黑体"/>
          <w:bCs/>
          <w:sz w:val="24"/>
          <w:szCs w:val="24"/>
        </w:rPr>
        <w:t>投标文件的组成</w:t>
      </w:r>
      <w:r>
        <w:rPr>
          <w:rFonts w:hint="eastAsia" w:hAnsi="宋体"/>
          <w:b/>
          <w:bCs/>
          <w:sz w:val="24"/>
          <w:szCs w:val="24"/>
        </w:rPr>
        <w:t>（相应内容上传至</w:t>
      </w:r>
      <w:r>
        <w:rPr>
          <w:rFonts w:hint="eastAsia" w:hAnsi="宋体"/>
          <w:b/>
          <w:sz w:val="24"/>
          <w:szCs w:val="24"/>
        </w:rPr>
        <w:t>政采云投标客户端，</w:t>
      </w:r>
      <w:r>
        <w:rPr>
          <w:rFonts w:hint="eastAsia" w:hAnsi="宋体"/>
          <w:b/>
          <w:bCs/>
          <w:sz w:val="24"/>
          <w:szCs w:val="24"/>
        </w:rPr>
        <w:t>按要求加盖电子章、电子签名）</w:t>
      </w:r>
      <w:r>
        <w:rPr>
          <w:rFonts w:hint="eastAsia" w:ascii="黑体" w:hAnsi="宋体" w:eastAsia="黑体"/>
          <w:bCs/>
          <w:sz w:val="24"/>
          <w:szCs w:val="24"/>
        </w:rPr>
        <w:t>：</w:t>
      </w:r>
    </w:p>
    <w:p w14:paraId="7057422D">
      <w:pPr>
        <w:spacing w:line="360" w:lineRule="auto"/>
        <w:ind w:firstLine="482"/>
        <w:rPr>
          <w:rFonts w:ascii="黑体" w:hAnsi="宋体" w:eastAsia="黑体"/>
          <w:bCs/>
          <w:sz w:val="24"/>
          <w:szCs w:val="24"/>
        </w:rPr>
      </w:pPr>
      <w:r>
        <w:rPr>
          <w:rFonts w:hint="eastAsia" w:hAnsi="宋体"/>
          <w:b/>
          <w:bCs/>
          <w:sz w:val="24"/>
          <w:szCs w:val="24"/>
        </w:rPr>
        <w:t>第一部分</w:t>
      </w:r>
      <w:r>
        <w:rPr>
          <w:rFonts w:hAnsi="宋体"/>
          <w:b/>
          <w:bCs/>
          <w:sz w:val="24"/>
          <w:szCs w:val="24"/>
        </w:rPr>
        <w:t>：</w:t>
      </w:r>
      <w:r>
        <w:rPr>
          <w:rFonts w:hint="eastAsia" w:hAnsi="宋体"/>
          <w:b/>
          <w:bCs/>
          <w:sz w:val="24"/>
          <w:szCs w:val="24"/>
        </w:rPr>
        <w:t>商务标</w:t>
      </w:r>
    </w:p>
    <w:p w14:paraId="1308B636">
      <w:pPr>
        <w:tabs>
          <w:tab w:val="left" w:pos="525"/>
          <w:tab w:val="left" w:pos="1050"/>
        </w:tabs>
        <w:spacing w:line="360" w:lineRule="auto"/>
        <w:ind w:firstLine="480"/>
        <w:rPr>
          <w:rFonts w:hAnsi="宋体"/>
          <w:bCs/>
          <w:sz w:val="24"/>
          <w:szCs w:val="24"/>
        </w:rPr>
      </w:pPr>
      <w:r>
        <w:rPr>
          <w:rFonts w:hint="eastAsia" w:hAnsi="宋体"/>
          <w:bCs/>
          <w:sz w:val="24"/>
          <w:szCs w:val="24"/>
        </w:rPr>
        <w:t>1.投标函（</w:t>
      </w:r>
      <w:r>
        <w:rPr>
          <w:rFonts w:hint="eastAsia" w:hAnsi="宋体"/>
          <w:b/>
          <w:bCs/>
          <w:sz w:val="24"/>
          <w:szCs w:val="24"/>
        </w:rPr>
        <w:t>格式见附件）</w:t>
      </w:r>
    </w:p>
    <w:p w14:paraId="725169BE">
      <w:pPr>
        <w:tabs>
          <w:tab w:val="left" w:pos="1365"/>
        </w:tabs>
        <w:spacing w:line="360" w:lineRule="auto"/>
        <w:rPr>
          <w:rFonts w:hAnsi="宋体"/>
          <w:sz w:val="24"/>
        </w:rPr>
      </w:pPr>
      <w:r>
        <w:rPr>
          <w:rFonts w:hint="eastAsia" w:hAnsi="宋体"/>
          <w:sz w:val="24"/>
        </w:rPr>
        <w:t xml:space="preserve">    2.证明文件</w:t>
      </w:r>
    </w:p>
    <w:p w14:paraId="567F9EF4">
      <w:pPr>
        <w:tabs>
          <w:tab w:val="left" w:pos="1365"/>
        </w:tabs>
        <w:spacing w:line="360" w:lineRule="auto"/>
        <w:ind w:firstLine="480"/>
        <w:rPr>
          <w:rFonts w:hAnsi="宋体"/>
          <w:sz w:val="24"/>
        </w:rPr>
      </w:pPr>
      <w:r>
        <w:rPr>
          <w:rFonts w:hint="eastAsia" w:hAnsi="宋体"/>
          <w:bCs/>
          <w:sz w:val="24"/>
          <w:szCs w:val="24"/>
        </w:rPr>
        <w:t>2.1资格、资信证明</w:t>
      </w:r>
      <w:r>
        <w:rPr>
          <w:rFonts w:hint="eastAsia" w:hAnsi="宋体"/>
          <w:sz w:val="24"/>
        </w:rPr>
        <w:t>文件：</w:t>
      </w:r>
    </w:p>
    <w:p w14:paraId="78BDE23A">
      <w:pPr>
        <w:numPr>
          <w:ilvl w:val="0"/>
          <w:numId w:val="7"/>
        </w:numPr>
        <w:tabs>
          <w:tab w:val="left" w:pos="1050"/>
        </w:tabs>
        <w:spacing w:line="360" w:lineRule="auto"/>
        <w:rPr>
          <w:rFonts w:hAnsi="宋体"/>
          <w:b/>
          <w:sz w:val="24"/>
          <w:szCs w:val="24"/>
        </w:rPr>
      </w:pPr>
      <w:r>
        <w:rPr>
          <w:rFonts w:hint="eastAsia" w:hAnsi="宋体"/>
          <w:sz w:val="24"/>
          <w:szCs w:val="24"/>
        </w:rPr>
        <w:t>关于资格的声明函（格式见附件）</w:t>
      </w:r>
    </w:p>
    <w:p w14:paraId="625D114A">
      <w:pPr>
        <w:numPr>
          <w:ilvl w:val="0"/>
          <w:numId w:val="7"/>
        </w:numPr>
        <w:tabs>
          <w:tab w:val="left" w:pos="1050"/>
        </w:tabs>
        <w:spacing w:line="360" w:lineRule="auto"/>
        <w:rPr>
          <w:rFonts w:hAnsi="宋体"/>
          <w:b/>
          <w:sz w:val="24"/>
          <w:szCs w:val="24"/>
        </w:rPr>
      </w:pPr>
      <w:r>
        <w:rPr>
          <w:rFonts w:hAnsi="宋体"/>
          <w:bCs/>
          <w:sz w:val="24"/>
          <w:szCs w:val="24"/>
        </w:rPr>
        <w:t>具有独立承担民事责任能力</w:t>
      </w:r>
      <w:r>
        <w:rPr>
          <w:rFonts w:hint="eastAsia" w:hAnsi="宋体"/>
          <w:bCs/>
          <w:sz w:val="24"/>
          <w:szCs w:val="24"/>
        </w:rPr>
        <w:t>的投标供应商营业执照副本或事业单位法人证书或民办非企业单位登记证书或社会团体法人登记证书或基金会法人登记证书或其他组织的营业执照等证明文件原件扫描件</w:t>
      </w:r>
      <w:r>
        <w:rPr>
          <w:rFonts w:hint="eastAsia" w:hAnsi="宋体"/>
          <w:b/>
          <w:sz w:val="24"/>
          <w:szCs w:val="24"/>
        </w:rPr>
        <w:t>（投标供应商如以分支机构身份参加投标的，提供投标供应商分支机构的营业执照原件扫描件）；</w:t>
      </w:r>
    </w:p>
    <w:p w14:paraId="28D2229D">
      <w:pPr>
        <w:numPr>
          <w:ilvl w:val="0"/>
          <w:numId w:val="7"/>
        </w:numPr>
        <w:tabs>
          <w:tab w:val="left" w:pos="1050"/>
        </w:tabs>
        <w:spacing w:line="360" w:lineRule="auto"/>
        <w:ind w:left="28" w:firstLine="403"/>
        <w:rPr>
          <w:rFonts w:hAnsi="宋体"/>
          <w:sz w:val="24"/>
          <w:szCs w:val="24"/>
        </w:rPr>
      </w:pPr>
      <w:r>
        <w:rPr>
          <w:rFonts w:hint="eastAsia" w:hAnsi="宋体"/>
          <w:sz w:val="24"/>
          <w:szCs w:val="24"/>
          <w:lang w:val="zh-CN"/>
        </w:rPr>
        <w:t>《食品经营许可证》</w:t>
      </w:r>
      <w:r>
        <w:rPr>
          <w:rFonts w:hint="eastAsia" w:hAnsi="宋体"/>
          <w:b/>
          <w:sz w:val="24"/>
          <w:szCs w:val="24"/>
        </w:rPr>
        <w:t>（提供投标供应商的</w:t>
      </w:r>
      <w:r>
        <w:rPr>
          <w:rFonts w:hint="eastAsia" w:hAnsi="宋体"/>
          <w:b/>
          <w:sz w:val="24"/>
          <w:szCs w:val="24"/>
          <w:lang w:val="zh-CN"/>
        </w:rPr>
        <w:t>食品经营许可证</w:t>
      </w:r>
      <w:r>
        <w:rPr>
          <w:rFonts w:hint="eastAsia" w:hAnsi="宋体"/>
          <w:b/>
          <w:sz w:val="24"/>
          <w:szCs w:val="24"/>
        </w:rPr>
        <w:t>原件扫描件）；</w:t>
      </w:r>
    </w:p>
    <w:p w14:paraId="6D2A96D3">
      <w:pPr>
        <w:numPr>
          <w:ilvl w:val="0"/>
          <w:numId w:val="7"/>
        </w:numPr>
        <w:tabs>
          <w:tab w:val="left" w:pos="1050"/>
        </w:tabs>
        <w:spacing w:line="360" w:lineRule="auto"/>
        <w:ind w:left="28" w:firstLine="403"/>
        <w:rPr>
          <w:rFonts w:hAnsi="宋体"/>
          <w:sz w:val="24"/>
          <w:szCs w:val="24"/>
        </w:rPr>
      </w:pPr>
      <w:r>
        <w:rPr>
          <w:rFonts w:hint="eastAsia" w:hAnsi="宋体"/>
          <w:sz w:val="24"/>
          <w:szCs w:val="24"/>
        </w:rPr>
        <w:t>投标人法定代表人授权委托书</w:t>
      </w:r>
      <w:r>
        <w:rPr>
          <w:rFonts w:hint="eastAsia" w:hAnsi="宋体"/>
          <w:b/>
          <w:sz w:val="24"/>
          <w:szCs w:val="24"/>
        </w:rPr>
        <w:t>（法定代表人亲自参与投标的除外，格式见附件）</w:t>
      </w:r>
      <w:r>
        <w:rPr>
          <w:rFonts w:hint="eastAsia" w:hAnsi="宋体"/>
          <w:b/>
          <w:bCs/>
          <w:sz w:val="24"/>
          <w:szCs w:val="24"/>
        </w:rPr>
        <w:t>（投标供应商如以分支机构身份参加投标的，请自行</w:t>
      </w:r>
      <w:r>
        <w:rPr>
          <w:rFonts w:hAnsi="宋体"/>
          <w:b/>
          <w:bCs/>
          <w:sz w:val="24"/>
          <w:szCs w:val="24"/>
        </w:rPr>
        <w:t>将“</w:t>
      </w:r>
      <w:r>
        <w:rPr>
          <w:rFonts w:hint="eastAsia" w:hAnsi="宋体"/>
          <w:b/>
          <w:bCs/>
          <w:sz w:val="24"/>
          <w:szCs w:val="24"/>
        </w:rPr>
        <w:t>法定代表人</w:t>
      </w:r>
      <w:r>
        <w:rPr>
          <w:rFonts w:hAnsi="宋体"/>
          <w:b/>
          <w:bCs/>
          <w:sz w:val="24"/>
          <w:szCs w:val="24"/>
        </w:rPr>
        <w:t>”</w:t>
      </w:r>
      <w:r>
        <w:rPr>
          <w:rFonts w:hint="eastAsia" w:hAnsi="宋体"/>
          <w:b/>
          <w:bCs/>
          <w:sz w:val="24"/>
          <w:szCs w:val="24"/>
        </w:rPr>
        <w:t>更改为</w:t>
      </w:r>
      <w:r>
        <w:rPr>
          <w:rFonts w:hAnsi="宋体"/>
          <w:b/>
          <w:bCs/>
          <w:sz w:val="24"/>
          <w:szCs w:val="24"/>
        </w:rPr>
        <w:t>“</w:t>
      </w:r>
      <w:r>
        <w:rPr>
          <w:rFonts w:hint="eastAsia" w:hAnsi="宋体"/>
          <w:b/>
          <w:bCs/>
          <w:sz w:val="24"/>
          <w:szCs w:val="24"/>
        </w:rPr>
        <w:t>负责人</w:t>
      </w:r>
      <w:r>
        <w:rPr>
          <w:rFonts w:hAnsi="宋体"/>
          <w:b/>
          <w:bCs/>
          <w:sz w:val="24"/>
          <w:szCs w:val="24"/>
        </w:rPr>
        <w:t>”</w:t>
      </w:r>
      <w:r>
        <w:rPr>
          <w:rFonts w:hint="eastAsia" w:hAnsi="宋体"/>
          <w:b/>
          <w:bCs/>
          <w:sz w:val="24"/>
          <w:szCs w:val="24"/>
        </w:rPr>
        <w:t>，在分支机构</w:t>
      </w:r>
      <w:r>
        <w:rPr>
          <w:rFonts w:hAnsi="宋体"/>
          <w:b/>
          <w:bCs/>
          <w:sz w:val="24"/>
          <w:szCs w:val="24"/>
        </w:rPr>
        <w:t>投标时</w:t>
      </w:r>
      <w:r>
        <w:rPr>
          <w:rFonts w:hint="eastAsia" w:hAnsi="宋体"/>
          <w:b/>
          <w:bCs/>
          <w:sz w:val="24"/>
          <w:szCs w:val="24"/>
        </w:rPr>
        <w:t>涉及招标文件</w:t>
      </w:r>
      <w:r>
        <w:rPr>
          <w:rFonts w:hAnsi="宋体"/>
          <w:b/>
          <w:bCs/>
          <w:sz w:val="24"/>
          <w:szCs w:val="24"/>
        </w:rPr>
        <w:t>“</w:t>
      </w:r>
      <w:r>
        <w:rPr>
          <w:rFonts w:hint="eastAsia" w:hAnsi="宋体"/>
          <w:b/>
          <w:bCs/>
          <w:sz w:val="24"/>
          <w:szCs w:val="24"/>
        </w:rPr>
        <w:t>法定代表人</w:t>
      </w:r>
      <w:r>
        <w:rPr>
          <w:rFonts w:hAnsi="宋体"/>
          <w:b/>
          <w:bCs/>
          <w:sz w:val="24"/>
          <w:szCs w:val="24"/>
        </w:rPr>
        <w:t>”</w:t>
      </w:r>
      <w:r>
        <w:rPr>
          <w:rFonts w:hint="eastAsia" w:hAnsi="宋体"/>
          <w:b/>
          <w:bCs/>
          <w:sz w:val="24"/>
          <w:szCs w:val="24"/>
        </w:rPr>
        <w:t>要求的部分</w:t>
      </w:r>
      <w:r>
        <w:rPr>
          <w:rFonts w:hAnsi="宋体"/>
          <w:b/>
          <w:bCs/>
          <w:sz w:val="24"/>
          <w:szCs w:val="24"/>
        </w:rPr>
        <w:t>，其</w:t>
      </w:r>
      <w:r>
        <w:rPr>
          <w:rFonts w:hint="eastAsia" w:hAnsi="宋体"/>
          <w:b/>
          <w:bCs/>
          <w:sz w:val="24"/>
          <w:szCs w:val="24"/>
        </w:rPr>
        <w:t>具体要求</w:t>
      </w:r>
      <w:r>
        <w:rPr>
          <w:rFonts w:hAnsi="宋体"/>
          <w:b/>
          <w:bCs/>
          <w:sz w:val="24"/>
          <w:szCs w:val="24"/>
        </w:rPr>
        <w:t>视同本条规定</w:t>
      </w:r>
      <w:r>
        <w:rPr>
          <w:rFonts w:hint="eastAsia" w:hAnsi="宋体"/>
          <w:b/>
          <w:bCs/>
          <w:sz w:val="24"/>
          <w:szCs w:val="24"/>
        </w:rPr>
        <w:t>）；</w:t>
      </w:r>
    </w:p>
    <w:p w14:paraId="0BD1FAFA">
      <w:pPr>
        <w:numPr>
          <w:ilvl w:val="0"/>
          <w:numId w:val="7"/>
        </w:numPr>
        <w:tabs>
          <w:tab w:val="left" w:pos="1050"/>
        </w:tabs>
        <w:spacing w:line="360" w:lineRule="auto"/>
        <w:ind w:left="28" w:firstLine="403"/>
        <w:rPr>
          <w:sz w:val="24"/>
          <w:szCs w:val="24"/>
        </w:rPr>
      </w:pPr>
      <w:r>
        <w:rPr>
          <w:rFonts w:hint="eastAsia" w:hAnsi="宋体"/>
          <w:sz w:val="24"/>
          <w:szCs w:val="24"/>
        </w:rPr>
        <w:t>投标人法定代表人身份证扫描件及法定代表人授权代表身份证扫描件</w:t>
      </w:r>
      <w:r>
        <w:rPr>
          <w:rFonts w:hint="eastAsia" w:hAnsi="宋体"/>
          <w:b/>
          <w:sz w:val="24"/>
          <w:szCs w:val="24"/>
        </w:rPr>
        <w:t>（法定代表人亲自参与投标的除外）；</w:t>
      </w:r>
    </w:p>
    <w:p w14:paraId="7AFC803D">
      <w:pPr>
        <w:numPr>
          <w:ilvl w:val="0"/>
          <w:numId w:val="7"/>
        </w:numPr>
        <w:tabs>
          <w:tab w:val="left" w:pos="1050"/>
        </w:tabs>
        <w:spacing w:line="360" w:lineRule="auto"/>
        <w:ind w:left="28" w:firstLine="403"/>
        <w:rPr>
          <w:sz w:val="24"/>
          <w:szCs w:val="24"/>
        </w:rPr>
      </w:pPr>
      <w:r>
        <w:rPr>
          <w:rFonts w:hint="eastAsia" w:hAnsi="宋体"/>
          <w:bCs/>
          <w:sz w:val="24"/>
          <w:szCs w:val="24"/>
        </w:rPr>
        <w:t>法定的社保收缴部门出具的由投标供应商本企业为授权委托人依法缴纳的近一年中任意一个月份（不含投标当月）的社保缴费证明扫描件</w:t>
      </w:r>
      <w:r>
        <w:rPr>
          <w:rFonts w:hint="eastAsia" w:hAnsi="宋体"/>
          <w:b/>
          <w:bCs/>
          <w:sz w:val="24"/>
          <w:szCs w:val="24"/>
        </w:rPr>
        <w:t>（由相关主管部门出具，如因投标供应商新成立确实无法提供的，可以不提供；法定代表人亲自参加投标的除外）</w:t>
      </w:r>
      <w:r>
        <w:rPr>
          <w:rFonts w:hint="eastAsia" w:hAnsi="宋体"/>
          <w:b/>
          <w:sz w:val="24"/>
        </w:rPr>
        <w:t>；</w:t>
      </w:r>
    </w:p>
    <w:p w14:paraId="34F6117D">
      <w:pPr>
        <w:numPr>
          <w:ilvl w:val="0"/>
          <w:numId w:val="7"/>
        </w:numPr>
        <w:tabs>
          <w:tab w:val="left" w:pos="1050"/>
        </w:tabs>
        <w:spacing w:line="360" w:lineRule="auto"/>
        <w:ind w:left="28" w:firstLine="403"/>
        <w:rPr>
          <w:sz w:val="24"/>
          <w:szCs w:val="24"/>
        </w:rPr>
      </w:pPr>
      <w:r>
        <w:rPr>
          <w:rFonts w:hint="eastAsia" w:hAnsi="宋体"/>
          <w:bCs/>
          <w:sz w:val="24"/>
          <w:szCs w:val="24"/>
        </w:rPr>
        <w:t>投标人近一年中任意一个月份（不含投标当月）的依法缴纳税收的相关材料扫描件（提供相关主管部门证明或银行代扣证明，或者提供依法免税的主管部门出具的相应证明材料）；</w:t>
      </w:r>
    </w:p>
    <w:p w14:paraId="0FB27E0A">
      <w:pPr>
        <w:numPr>
          <w:ilvl w:val="0"/>
          <w:numId w:val="7"/>
        </w:numPr>
        <w:tabs>
          <w:tab w:val="left" w:pos="1050"/>
        </w:tabs>
        <w:spacing w:line="360" w:lineRule="auto"/>
        <w:rPr>
          <w:sz w:val="24"/>
          <w:szCs w:val="24"/>
        </w:rPr>
      </w:pPr>
      <w:r>
        <w:rPr>
          <w:rFonts w:hint="eastAsia" w:hAnsi="宋体"/>
          <w:bCs/>
          <w:sz w:val="24"/>
          <w:szCs w:val="24"/>
        </w:rPr>
        <w:t>投标供应商近一年中任意一个月份（不含投标当月）的依法</w:t>
      </w:r>
      <w:r>
        <w:rPr>
          <w:rFonts w:hAnsi="宋体"/>
          <w:bCs/>
          <w:sz w:val="24"/>
          <w:szCs w:val="24"/>
        </w:rPr>
        <w:t>缴纳</w:t>
      </w:r>
      <w:r>
        <w:rPr>
          <w:rFonts w:hint="eastAsia" w:hAnsi="宋体"/>
          <w:bCs/>
          <w:sz w:val="24"/>
          <w:szCs w:val="24"/>
        </w:rPr>
        <w:t>社会保障资金的相关材料扫描件（提供相关主管部门证明或银行代扣证明，或者提供依法不需要缴纳社会保障资金的主管部门出具的证明材料）；</w:t>
      </w:r>
    </w:p>
    <w:p w14:paraId="6C5BD801">
      <w:pPr>
        <w:numPr>
          <w:ilvl w:val="0"/>
          <w:numId w:val="7"/>
        </w:numPr>
        <w:tabs>
          <w:tab w:val="left" w:pos="1050"/>
        </w:tabs>
        <w:spacing w:line="360" w:lineRule="auto"/>
        <w:rPr>
          <w:sz w:val="24"/>
          <w:szCs w:val="24"/>
        </w:rPr>
      </w:pPr>
      <w:r>
        <w:rPr>
          <w:rFonts w:hint="eastAsia" w:hAnsi="宋体"/>
          <w:bCs/>
          <w:sz w:val="24"/>
          <w:szCs w:val="24"/>
        </w:rPr>
        <w:t>投标供应商具备近一年中任意一个月份（不含投标当月）的财务状况报告（资产负债表和利润表）或由会计师事务所出具的2024年度的审计报告扫描件；</w:t>
      </w:r>
    </w:p>
    <w:p w14:paraId="1A8C4519">
      <w:pPr>
        <w:numPr>
          <w:ilvl w:val="0"/>
          <w:numId w:val="7"/>
        </w:numPr>
        <w:tabs>
          <w:tab w:val="left" w:pos="1050"/>
        </w:tabs>
        <w:spacing w:line="360" w:lineRule="auto"/>
        <w:rPr>
          <w:rFonts w:hAnsi="宋体"/>
          <w:bCs/>
          <w:sz w:val="24"/>
        </w:rPr>
      </w:pPr>
      <w:r>
        <w:rPr>
          <w:rFonts w:hint="eastAsia" w:hAnsi="宋体"/>
          <w:bCs/>
          <w:sz w:val="24"/>
          <w:szCs w:val="24"/>
        </w:rPr>
        <w:t>中小企业声明函（报价供应商为中小企业的必须提供，格式见附件）或省级以上监狱管理局、戒毒管理局（含新疆生产建设兵团）出具的属于监狱企业的证明文件（报价供应商为监狱企业的必须提供）或残疾人福利性单位声明函（报价供应商为残疾人福利性单位的必须提供，格式见附件）</w:t>
      </w:r>
    </w:p>
    <w:p w14:paraId="01B37E49">
      <w:pPr>
        <w:numPr>
          <w:ilvl w:val="0"/>
          <w:numId w:val="7"/>
        </w:numPr>
        <w:tabs>
          <w:tab w:val="left" w:pos="1050"/>
        </w:tabs>
        <w:spacing w:line="360" w:lineRule="auto"/>
        <w:rPr>
          <w:rFonts w:hAnsi="宋体"/>
          <w:bCs/>
          <w:sz w:val="24"/>
        </w:rPr>
      </w:pPr>
      <w:r>
        <w:rPr>
          <w:rFonts w:hint="eastAsia" w:hAnsi="宋体"/>
          <w:bCs/>
          <w:sz w:val="24"/>
        </w:rPr>
        <w:t>承诺书（</w:t>
      </w:r>
      <w:r>
        <w:rPr>
          <w:rFonts w:hint="eastAsia" w:hAnsi="宋体"/>
          <w:b/>
          <w:bCs/>
          <w:sz w:val="24"/>
        </w:rPr>
        <w:t>格式见附件</w:t>
      </w:r>
      <w:r>
        <w:rPr>
          <w:rFonts w:hint="eastAsia" w:hAnsi="宋体"/>
          <w:bCs/>
          <w:sz w:val="24"/>
        </w:rPr>
        <w:t>）。</w:t>
      </w:r>
    </w:p>
    <w:p w14:paraId="11533855">
      <w:pPr>
        <w:tabs>
          <w:tab w:val="left" w:pos="1365"/>
        </w:tabs>
        <w:spacing w:line="360" w:lineRule="auto"/>
        <w:ind w:firstLine="480"/>
        <w:rPr>
          <w:sz w:val="24"/>
        </w:rPr>
      </w:pPr>
      <w:r>
        <w:rPr>
          <w:rFonts w:hint="eastAsia" w:hAnsi="宋体"/>
          <w:bCs/>
          <w:sz w:val="24"/>
          <w:szCs w:val="24"/>
        </w:rPr>
        <w:t>2.2补充证明文件：</w:t>
      </w:r>
      <w:r>
        <w:rPr>
          <w:rFonts w:hint="eastAsia"/>
          <w:sz w:val="24"/>
        </w:rPr>
        <w:t>投标供应商认为必须提供的其他证明材料</w:t>
      </w:r>
    </w:p>
    <w:p w14:paraId="1E6D5859">
      <w:pPr>
        <w:tabs>
          <w:tab w:val="left" w:pos="840"/>
          <w:tab w:val="left" w:pos="1050"/>
        </w:tabs>
        <w:spacing w:line="360" w:lineRule="auto"/>
        <w:ind w:firstLine="480"/>
        <w:rPr>
          <w:bCs/>
          <w:sz w:val="24"/>
          <w:szCs w:val="24"/>
        </w:rPr>
      </w:pPr>
      <w:r>
        <w:rPr>
          <w:rFonts w:hint="eastAsia"/>
          <w:bCs/>
          <w:sz w:val="24"/>
          <w:szCs w:val="24"/>
        </w:rPr>
        <w:t>3.</w:t>
      </w:r>
      <w:r>
        <w:rPr>
          <w:bCs/>
          <w:sz w:val="24"/>
          <w:szCs w:val="24"/>
        </w:rPr>
        <w:t>开标一览表</w:t>
      </w:r>
      <w:r>
        <w:rPr>
          <w:rFonts w:hint="eastAsia"/>
          <w:bCs/>
          <w:sz w:val="24"/>
          <w:szCs w:val="24"/>
        </w:rPr>
        <w:t>（</w:t>
      </w:r>
      <w:r>
        <w:rPr>
          <w:b/>
          <w:bCs/>
          <w:sz w:val="24"/>
          <w:szCs w:val="24"/>
        </w:rPr>
        <w:t>格式见附件</w:t>
      </w:r>
      <w:r>
        <w:rPr>
          <w:rFonts w:hint="eastAsia"/>
          <w:b/>
          <w:bCs/>
          <w:sz w:val="24"/>
          <w:szCs w:val="24"/>
        </w:rPr>
        <w:t>）</w:t>
      </w:r>
    </w:p>
    <w:p w14:paraId="5010D1B5">
      <w:pPr>
        <w:numPr>
          <w:ilvl w:val="0"/>
          <w:numId w:val="8"/>
        </w:numPr>
        <w:tabs>
          <w:tab w:val="left" w:pos="840"/>
          <w:tab w:val="left" w:pos="1050"/>
        </w:tabs>
        <w:spacing w:line="360" w:lineRule="auto"/>
        <w:rPr>
          <w:b/>
          <w:bCs/>
          <w:sz w:val="24"/>
          <w:szCs w:val="24"/>
        </w:rPr>
      </w:pPr>
      <w:r>
        <w:rPr>
          <w:rFonts w:hint="eastAsia"/>
          <w:bCs/>
          <w:sz w:val="24"/>
          <w:szCs w:val="24"/>
        </w:rPr>
        <w:t>细目报价表（</w:t>
      </w:r>
      <w:r>
        <w:rPr>
          <w:b/>
          <w:bCs/>
          <w:sz w:val="24"/>
          <w:szCs w:val="24"/>
        </w:rPr>
        <w:t>格式见附件</w:t>
      </w:r>
      <w:r>
        <w:rPr>
          <w:rFonts w:hint="eastAsia"/>
          <w:b/>
          <w:bCs/>
          <w:sz w:val="24"/>
          <w:szCs w:val="24"/>
        </w:rPr>
        <w:t>）</w:t>
      </w:r>
    </w:p>
    <w:p w14:paraId="0872CA3F">
      <w:pPr>
        <w:numPr>
          <w:ilvl w:val="0"/>
          <w:numId w:val="8"/>
        </w:numPr>
        <w:tabs>
          <w:tab w:val="left" w:pos="525"/>
          <w:tab w:val="left" w:pos="945"/>
        </w:tabs>
        <w:spacing w:line="360" w:lineRule="auto"/>
        <w:rPr>
          <w:b/>
          <w:bCs/>
          <w:sz w:val="24"/>
          <w:szCs w:val="24"/>
        </w:rPr>
      </w:pPr>
      <w:r>
        <w:rPr>
          <w:rFonts w:hint="eastAsia" w:hAnsi="宋体"/>
          <w:bCs/>
          <w:sz w:val="24"/>
          <w:szCs w:val="24"/>
        </w:rPr>
        <w:t>人员配置表及拟派项目经理简历表（</w:t>
      </w:r>
      <w:r>
        <w:rPr>
          <w:rFonts w:hint="eastAsia" w:hAnsi="宋体"/>
          <w:b/>
          <w:bCs/>
          <w:sz w:val="24"/>
          <w:szCs w:val="24"/>
        </w:rPr>
        <w:t>格式见附件</w:t>
      </w:r>
      <w:r>
        <w:rPr>
          <w:rFonts w:hint="eastAsia" w:hAnsi="宋体"/>
          <w:bCs/>
          <w:sz w:val="24"/>
          <w:szCs w:val="24"/>
        </w:rPr>
        <w:t>）</w:t>
      </w:r>
    </w:p>
    <w:p w14:paraId="7CCBC25D">
      <w:pPr>
        <w:tabs>
          <w:tab w:val="left" w:pos="525"/>
          <w:tab w:val="left" w:pos="945"/>
        </w:tabs>
        <w:spacing w:line="360" w:lineRule="auto"/>
        <w:ind w:left="523"/>
        <w:rPr>
          <w:bCs/>
          <w:sz w:val="24"/>
          <w:szCs w:val="24"/>
        </w:rPr>
      </w:pPr>
      <w:r>
        <w:rPr>
          <w:rFonts w:hint="eastAsia" w:hAnsi="宋体"/>
          <w:bCs/>
          <w:sz w:val="24"/>
          <w:szCs w:val="24"/>
        </w:rPr>
        <w:t>6. 投标偏离表（</w:t>
      </w:r>
      <w:r>
        <w:rPr>
          <w:rFonts w:hint="eastAsia" w:hAnsi="宋体"/>
          <w:b/>
          <w:bCs/>
          <w:sz w:val="24"/>
          <w:szCs w:val="24"/>
        </w:rPr>
        <w:t>格式见附件</w:t>
      </w:r>
      <w:r>
        <w:rPr>
          <w:rFonts w:hint="eastAsia" w:hAnsi="宋体"/>
          <w:bCs/>
          <w:sz w:val="24"/>
          <w:szCs w:val="24"/>
        </w:rPr>
        <w:t>）</w:t>
      </w:r>
    </w:p>
    <w:p w14:paraId="006F37C8">
      <w:pPr>
        <w:tabs>
          <w:tab w:val="left" w:pos="840"/>
          <w:tab w:val="left" w:pos="1050"/>
        </w:tabs>
        <w:spacing w:line="360" w:lineRule="auto"/>
        <w:ind w:firstLine="480"/>
        <w:rPr>
          <w:bCs/>
          <w:sz w:val="24"/>
          <w:szCs w:val="24"/>
        </w:rPr>
      </w:pPr>
      <w:r>
        <w:rPr>
          <w:rFonts w:hint="eastAsia" w:hAnsi="宋体"/>
          <w:bCs/>
          <w:sz w:val="24"/>
          <w:szCs w:val="24"/>
        </w:rPr>
        <w:t xml:space="preserve">7. </w:t>
      </w:r>
      <w:r>
        <w:rPr>
          <w:bCs/>
          <w:sz w:val="24"/>
          <w:szCs w:val="24"/>
        </w:rPr>
        <w:t>要求需方提供的配合</w:t>
      </w:r>
      <w:r>
        <w:rPr>
          <w:rFonts w:hint="eastAsia"/>
          <w:bCs/>
          <w:sz w:val="24"/>
          <w:szCs w:val="24"/>
        </w:rPr>
        <w:t>（</w:t>
      </w:r>
      <w:r>
        <w:rPr>
          <w:b/>
          <w:bCs/>
          <w:sz w:val="24"/>
          <w:szCs w:val="24"/>
        </w:rPr>
        <w:t>如有自拟并自行添加至投标函中</w:t>
      </w:r>
      <w:r>
        <w:rPr>
          <w:rFonts w:hint="eastAsia"/>
          <w:b/>
          <w:bCs/>
          <w:sz w:val="24"/>
          <w:szCs w:val="24"/>
        </w:rPr>
        <w:t>）</w:t>
      </w:r>
    </w:p>
    <w:p w14:paraId="0CC4BF96">
      <w:pPr>
        <w:spacing w:line="360" w:lineRule="auto"/>
        <w:ind w:firstLine="480"/>
        <w:rPr>
          <w:b/>
          <w:bCs/>
          <w:sz w:val="24"/>
          <w:szCs w:val="24"/>
        </w:rPr>
      </w:pPr>
      <w:r>
        <w:rPr>
          <w:rFonts w:hint="eastAsia"/>
          <w:bCs/>
          <w:sz w:val="24"/>
          <w:szCs w:val="24"/>
        </w:rPr>
        <w:t>8. 其他（</w:t>
      </w:r>
      <w:r>
        <w:rPr>
          <w:b/>
          <w:bCs/>
          <w:sz w:val="24"/>
          <w:szCs w:val="24"/>
        </w:rPr>
        <w:t>投标人认为有必要提供的声明和文件及评分标准中对应的所需证明材料，如有自拟并自行添加至投标函中</w:t>
      </w:r>
      <w:r>
        <w:rPr>
          <w:rFonts w:hint="eastAsia"/>
          <w:b/>
          <w:bCs/>
          <w:sz w:val="24"/>
          <w:szCs w:val="24"/>
        </w:rPr>
        <w:t>）</w:t>
      </w:r>
    </w:p>
    <w:p w14:paraId="701492B1">
      <w:pPr>
        <w:spacing w:line="360" w:lineRule="auto"/>
        <w:ind w:firstLine="480"/>
        <w:rPr>
          <w:rFonts w:hAnsi="宋体"/>
          <w:bCs/>
          <w:sz w:val="24"/>
          <w:szCs w:val="24"/>
        </w:rPr>
      </w:pPr>
      <w:r>
        <w:rPr>
          <w:rFonts w:hint="eastAsia" w:hAnsi="宋体"/>
          <w:bCs/>
          <w:sz w:val="24"/>
          <w:szCs w:val="24"/>
        </w:rPr>
        <w:t>上述</w:t>
      </w:r>
      <w:r>
        <w:rPr>
          <w:rFonts w:hAnsi="宋体"/>
          <w:bCs/>
          <w:sz w:val="24"/>
          <w:szCs w:val="24"/>
        </w:rPr>
        <w:t>1-</w:t>
      </w:r>
      <w:r>
        <w:rPr>
          <w:rFonts w:hint="eastAsia" w:hAnsi="宋体"/>
          <w:bCs/>
          <w:sz w:val="24"/>
          <w:szCs w:val="24"/>
          <w:lang w:val="en-US" w:eastAsia="zh-CN"/>
        </w:rPr>
        <w:t>6</w:t>
      </w:r>
      <w:r>
        <w:rPr>
          <w:rFonts w:hint="eastAsia" w:hAnsi="宋体"/>
          <w:bCs/>
          <w:sz w:val="24"/>
          <w:szCs w:val="24"/>
        </w:rPr>
        <w:t>项投标人必须按要求全部提供，否则投标文件无效。</w:t>
      </w:r>
      <w:r>
        <w:rPr>
          <w:rFonts w:hint="eastAsia" w:ascii="Tahoma" w:hAnsi="Tahoma" w:cs="Tahoma"/>
          <w:sz w:val="24"/>
          <w:szCs w:val="24"/>
        </w:rPr>
        <w:t>如上述资格、资信证明文件遇年检、换证，则必须提供法定年检、换证单位出具的有效证明复印件。</w:t>
      </w:r>
      <w:r>
        <w:rPr>
          <w:rFonts w:hint="eastAsia" w:hAnsi="宋体"/>
          <w:bCs/>
          <w:sz w:val="24"/>
          <w:szCs w:val="24"/>
        </w:rPr>
        <w:t>投标人法定代表人或法定代表人授权代表为外籍、港、澳、台地区人士的，其身份证明须提供有效的护照或港澳同胞来往内地通行证、台湾同胞来往大陆通行证，或其他可在中国大陆有效居留的许可证明。</w:t>
      </w:r>
      <w:bookmarkStart w:id="8" w:name="_Hlk44524244"/>
    </w:p>
    <w:p w14:paraId="04F94C78">
      <w:pPr>
        <w:spacing w:line="360" w:lineRule="auto"/>
        <w:ind w:firstLine="482"/>
        <w:rPr>
          <w:b/>
          <w:bCs/>
          <w:sz w:val="24"/>
          <w:szCs w:val="24"/>
        </w:rPr>
      </w:pPr>
      <w:r>
        <w:rPr>
          <w:rFonts w:hint="eastAsia" w:hAnsi="宋体"/>
          <w:b/>
          <w:sz w:val="24"/>
          <w:szCs w:val="24"/>
        </w:rPr>
        <w:t>第二部分：技术标</w:t>
      </w:r>
      <w:bookmarkEnd w:id="8"/>
      <w:r>
        <w:rPr>
          <w:rFonts w:hint="eastAsia" w:hAnsi="宋体" w:cs="宋体"/>
          <w:bCs/>
          <w:sz w:val="24"/>
        </w:rPr>
        <w:t>（格式自拟，内容根据评分标准编制）</w:t>
      </w:r>
    </w:p>
    <w:p w14:paraId="466144AA">
      <w:pPr>
        <w:spacing w:line="360" w:lineRule="auto"/>
        <w:ind w:firstLine="480"/>
        <w:rPr>
          <w:rFonts w:ascii="黑体" w:hAnsi="宋体" w:eastAsia="黑体"/>
          <w:bCs/>
          <w:sz w:val="24"/>
          <w:szCs w:val="24"/>
        </w:rPr>
      </w:pPr>
      <w:r>
        <w:rPr>
          <w:rFonts w:hint="eastAsia" w:ascii="黑体" w:hAnsi="宋体" w:eastAsia="黑体"/>
          <w:bCs/>
          <w:sz w:val="24"/>
          <w:szCs w:val="24"/>
        </w:rPr>
        <w:t>（六） 投标文件的要求：</w:t>
      </w:r>
    </w:p>
    <w:p w14:paraId="4A6B7986">
      <w:pPr>
        <w:numPr>
          <w:ilvl w:val="0"/>
          <w:numId w:val="9"/>
        </w:numPr>
        <w:tabs>
          <w:tab w:val="left" w:pos="525"/>
          <w:tab w:val="left" w:pos="945"/>
        </w:tabs>
        <w:spacing w:line="360" w:lineRule="auto"/>
        <w:ind w:left="0" w:firstLine="523"/>
        <w:rPr>
          <w:rFonts w:hAnsi="宋体"/>
          <w:sz w:val="24"/>
        </w:rPr>
      </w:pPr>
      <w:r>
        <w:rPr>
          <w:rFonts w:hint="eastAsia" w:hAnsi="宋体"/>
          <w:sz w:val="24"/>
        </w:rPr>
        <w:t>所有文件、往来函件均应使用简体中文（规格、型号辅助符号例外）。</w:t>
      </w:r>
    </w:p>
    <w:p w14:paraId="0BD7C4AD">
      <w:pPr>
        <w:numPr>
          <w:ilvl w:val="0"/>
          <w:numId w:val="9"/>
        </w:numPr>
        <w:tabs>
          <w:tab w:val="left" w:pos="525"/>
          <w:tab w:val="left" w:pos="945"/>
        </w:tabs>
        <w:spacing w:line="360" w:lineRule="auto"/>
        <w:ind w:left="0" w:firstLine="523"/>
        <w:rPr>
          <w:rFonts w:hAnsi="宋体"/>
          <w:sz w:val="24"/>
        </w:rPr>
      </w:pPr>
      <w:r>
        <w:rPr>
          <w:rFonts w:hint="eastAsia" w:hAnsi="宋体"/>
          <w:sz w:val="24"/>
        </w:rPr>
        <w:t>投标文件由投标人按要求如实填写，须有投标人（签章）、法定代表人或法定代表人授权代表签字或签章，方为有效，未尽事宜可自行补充。</w:t>
      </w:r>
    </w:p>
    <w:p w14:paraId="5D2BF1A3">
      <w:pPr>
        <w:numPr>
          <w:ilvl w:val="0"/>
          <w:numId w:val="9"/>
        </w:numPr>
        <w:tabs>
          <w:tab w:val="left" w:pos="525"/>
          <w:tab w:val="left" w:pos="945"/>
        </w:tabs>
        <w:spacing w:line="360" w:lineRule="auto"/>
        <w:ind w:left="0" w:firstLine="523"/>
        <w:rPr>
          <w:rFonts w:hAnsi="宋体"/>
          <w:sz w:val="24"/>
        </w:rPr>
      </w:pPr>
      <w:r>
        <w:rPr>
          <w:rFonts w:hint="eastAsia" w:hAnsi="宋体"/>
          <w:sz w:val="24"/>
        </w:rPr>
        <w:t>如无特别说明，投标人报价一律以人民币为投标结算货币，结算单位为“元”。</w:t>
      </w:r>
    </w:p>
    <w:p w14:paraId="7790F7C2">
      <w:pPr>
        <w:numPr>
          <w:ilvl w:val="0"/>
          <w:numId w:val="9"/>
        </w:numPr>
        <w:tabs>
          <w:tab w:val="left" w:pos="525"/>
          <w:tab w:val="left" w:pos="945"/>
        </w:tabs>
        <w:spacing w:line="360" w:lineRule="auto"/>
        <w:ind w:left="0" w:firstLine="523"/>
        <w:rPr>
          <w:rFonts w:hAnsi="宋体"/>
          <w:sz w:val="24"/>
        </w:rPr>
      </w:pPr>
      <w:r>
        <w:rPr>
          <w:rFonts w:hint="eastAsia" w:hAnsi="宋体"/>
          <w:sz w:val="24"/>
        </w:rPr>
        <w:t>投标文件格式部分，应由投标供应商按给定格式提供，不得更改</w:t>
      </w:r>
    </w:p>
    <w:p w14:paraId="0BE5EA76">
      <w:pPr>
        <w:numPr>
          <w:ilvl w:val="0"/>
          <w:numId w:val="9"/>
        </w:numPr>
        <w:tabs>
          <w:tab w:val="left" w:pos="525"/>
          <w:tab w:val="left" w:pos="945"/>
        </w:tabs>
        <w:spacing w:line="360" w:lineRule="auto"/>
        <w:ind w:left="0" w:firstLine="523"/>
        <w:rPr>
          <w:rFonts w:hAnsi="宋体"/>
          <w:sz w:val="24"/>
        </w:rPr>
      </w:pPr>
      <w:r>
        <w:rPr>
          <w:rFonts w:hint="eastAsia" w:hAnsi="宋体"/>
          <w:sz w:val="24"/>
        </w:rPr>
        <w:t>投标文件应用不褪色的黑色墨水书写或打印。</w:t>
      </w:r>
    </w:p>
    <w:p w14:paraId="5C157E09">
      <w:pPr>
        <w:numPr>
          <w:ilvl w:val="0"/>
          <w:numId w:val="9"/>
        </w:numPr>
        <w:tabs>
          <w:tab w:val="left" w:pos="525"/>
          <w:tab w:val="left" w:pos="945"/>
        </w:tabs>
        <w:spacing w:line="360" w:lineRule="auto"/>
        <w:ind w:left="0" w:firstLine="525"/>
        <w:rPr>
          <w:rFonts w:hAnsi="宋体"/>
          <w:b/>
          <w:bCs/>
          <w:sz w:val="24"/>
        </w:rPr>
      </w:pPr>
      <w:r>
        <w:rPr>
          <w:rFonts w:hint="eastAsia" w:hAnsi="宋体"/>
          <w:b/>
          <w:bCs/>
          <w:sz w:val="24"/>
        </w:rPr>
        <w:t>投标文件应按“投标文件的组成”的顺序制作。</w:t>
      </w:r>
    </w:p>
    <w:p w14:paraId="0D125019">
      <w:pPr>
        <w:numPr>
          <w:ilvl w:val="0"/>
          <w:numId w:val="9"/>
        </w:numPr>
        <w:tabs>
          <w:tab w:val="left" w:pos="525"/>
          <w:tab w:val="left" w:pos="945"/>
        </w:tabs>
        <w:spacing w:line="360" w:lineRule="auto"/>
        <w:ind w:left="0" w:firstLine="523"/>
        <w:rPr>
          <w:rFonts w:hAnsi="宋体"/>
          <w:bCs/>
          <w:sz w:val="24"/>
          <w:szCs w:val="24"/>
        </w:rPr>
      </w:pPr>
      <w:r>
        <w:rPr>
          <w:rFonts w:hint="eastAsia" w:hAnsi="宋体"/>
          <w:sz w:val="24"/>
        </w:rPr>
        <w:t>投标费</w:t>
      </w:r>
      <w:r>
        <w:rPr>
          <w:rFonts w:hint="eastAsia" w:hAnsi="宋体"/>
          <w:bCs/>
          <w:sz w:val="24"/>
          <w:szCs w:val="24"/>
        </w:rPr>
        <w:t>用自理。</w:t>
      </w:r>
    </w:p>
    <w:p w14:paraId="76387FDB">
      <w:pPr>
        <w:tabs>
          <w:tab w:val="left" w:pos="945"/>
        </w:tabs>
        <w:spacing w:line="360" w:lineRule="auto"/>
        <w:ind w:firstLine="480"/>
        <w:rPr>
          <w:rFonts w:ascii="黑体" w:hAnsi="宋体" w:eastAsia="黑体"/>
          <w:bCs/>
          <w:sz w:val="24"/>
          <w:szCs w:val="24"/>
        </w:rPr>
      </w:pPr>
      <w:r>
        <w:rPr>
          <w:rFonts w:hint="eastAsia" w:ascii="黑体" w:hAnsi="宋体" w:eastAsia="黑体"/>
          <w:bCs/>
          <w:sz w:val="24"/>
          <w:szCs w:val="24"/>
        </w:rPr>
        <w:t>（七）网上投标</w:t>
      </w:r>
    </w:p>
    <w:p w14:paraId="108437E3">
      <w:pPr>
        <w:tabs>
          <w:tab w:val="left" w:pos="525"/>
          <w:tab w:val="left" w:pos="945"/>
        </w:tabs>
        <w:spacing w:line="360" w:lineRule="auto"/>
        <w:ind w:firstLine="482"/>
        <w:rPr>
          <w:rFonts w:hAnsi="宋体"/>
          <w:bCs/>
          <w:sz w:val="24"/>
          <w:szCs w:val="24"/>
        </w:rPr>
      </w:pPr>
      <w:r>
        <w:rPr>
          <w:rFonts w:hint="eastAsia" w:hAnsi="宋体"/>
          <w:bCs/>
          <w:sz w:val="24"/>
          <w:szCs w:val="24"/>
        </w:rPr>
        <w:t>1.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的作无效响应处理。</w:t>
      </w:r>
    </w:p>
    <w:p w14:paraId="4B700AF5">
      <w:pPr>
        <w:tabs>
          <w:tab w:val="left" w:pos="525"/>
          <w:tab w:val="left" w:pos="945"/>
        </w:tabs>
        <w:spacing w:line="360" w:lineRule="auto"/>
        <w:ind w:firstLine="482"/>
        <w:rPr>
          <w:rFonts w:hAnsi="宋体"/>
          <w:bCs/>
          <w:sz w:val="24"/>
          <w:szCs w:val="24"/>
        </w:rPr>
      </w:pPr>
      <w:r>
        <w:rPr>
          <w:rFonts w:hint="eastAsia" w:hAnsi="宋体"/>
          <w:bCs/>
          <w:sz w:val="24"/>
          <w:szCs w:val="24"/>
        </w:rPr>
        <w:t>2.投标文件</w:t>
      </w:r>
      <w:r>
        <w:rPr>
          <w:rFonts w:hAnsi="宋体"/>
          <w:bCs/>
          <w:sz w:val="24"/>
          <w:szCs w:val="24"/>
        </w:rPr>
        <w:t>的开启</w:t>
      </w:r>
      <w:r>
        <w:rPr>
          <w:rFonts w:hint="eastAsia" w:hAnsi="宋体"/>
          <w:bCs/>
          <w:sz w:val="24"/>
          <w:szCs w:val="24"/>
        </w:rPr>
        <w:t>由苏采云平台主持，邀请供应商参加。投标文件</w:t>
      </w:r>
      <w:r>
        <w:rPr>
          <w:rFonts w:hAnsi="宋体"/>
          <w:bCs/>
          <w:sz w:val="24"/>
          <w:szCs w:val="24"/>
        </w:rPr>
        <w:t>开启时，</w:t>
      </w:r>
      <w:r>
        <w:rPr>
          <w:rFonts w:hint="eastAsia" w:hAnsi="宋体"/>
          <w:bCs/>
          <w:sz w:val="24"/>
          <w:szCs w:val="24"/>
        </w:rPr>
        <w:t>苏采云平台</w:t>
      </w:r>
      <w:r>
        <w:rPr>
          <w:rFonts w:hAnsi="宋体"/>
          <w:bCs/>
          <w:sz w:val="24"/>
          <w:szCs w:val="24"/>
        </w:rPr>
        <w:t>自动提取所有</w:t>
      </w:r>
      <w:r>
        <w:rPr>
          <w:rFonts w:hint="eastAsia" w:hAnsi="宋体"/>
          <w:bCs/>
          <w:sz w:val="24"/>
          <w:szCs w:val="24"/>
        </w:rPr>
        <w:t>投标文件。投标文件</w:t>
      </w:r>
      <w:r>
        <w:rPr>
          <w:rFonts w:hAnsi="宋体"/>
          <w:bCs/>
          <w:sz w:val="24"/>
          <w:szCs w:val="24"/>
        </w:rPr>
        <w:t>开启</w:t>
      </w:r>
      <w:r>
        <w:rPr>
          <w:rFonts w:hint="eastAsia" w:hAnsi="宋体"/>
          <w:bCs/>
          <w:sz w:val="24"/>
          <w:szCs w:val="24"/>
        </w:rPr>
        <w:t>解密之后30分钟内，供应商通过苏采云平台（使用“CA数字证书”）按时在线解密。</w:t>
      </w:r>
      <w:r>
        <w:rPr>
          <w:rFonts w:hAnsi="宋体"/>
          <w:bCs/>
          <w:sz w:val="24"/>
          <w:szCs w:val="24"/>
        </w:rPr>
        <w:t>投标文件解密失败的补救方案</w:t>
      </w:r>
      <w:r>
        <w:rPr>
          <w:rFonts w:hint="eastAsia" w:hAnsi="宋体"/>
          <w:bCs/>
          <w:sz w:val="24"/>
          <w:szCs w:val="24"/>
        </w:rPr>
        <w:t>：无。</w:t>
      </w:r>
    </w:p>
    <w:p w14:paraId="4CB29FF5">
      <w:pPr>
        <w:tabs>
          <w:tab w:val="left" w:pos="525"/>
          <w:tab w:val="left" w:pos="945"/>
        </w:tabs>
        <w:spacing w:line="360" w:lineRule="auto"/>
        <w:ind w:firstLine="482"/>
        <w:rPr>
          <w:rFonts w:hAnsi="宋体"/>
          <w:sz w:val="24"/>
          <w:szCs w:val="24"/>
        </w:rPr>
      </w:pPr>
      <w:r>
        <w:rPr>
          <w:rFonts w:hint="eastAsia" w:hAnsi="宋体"/>
          <w:sz w:val="24"/>
          <w:szCs w:val="24"/>
        </w:rPr>
        <w:t>3.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p>
    <w:p w14:paraId="1570ADD6">
      <w:pPr>
        <w:tabs>
          <w:tab w:val="left" w:pos="525"/>
          <w:tab w:val="left" w:pos="945"/>
        </w:tabs>
        <w:spacing w:line="360" w:lineRule="auto"/>
        <w:ind w:firstLine="482"/>
        <w:rPr>
          <w:rFonts w:hAnsi="宋体"/>
          <w:sz w:val="24"/>
          <w:szCs w:val="24"/>
        </w:rPr>
      </w:pPr>
      <w:r>
        <w:rPr>
          <w:rFonts w:hint="eastAsia" w:hAnsi="宋体"/>
          <w:sz w:val="24"/>
          <w:szCs w:val="24"/>
        </w:rPr>
        <w:t>4.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p>
    <w:p w14:paraId="2BB04BDE">
      <w:pPr>
        <w:tabs>
          <w:tab w:val="left" w:pos="525"/>
          <w:tab w:val="left" w:pos="1050"/>
        </w:tabs>
        <w:spacing w:line="360" w:lineRule="auto"/>
        <w:ind w:firstLine="482"/>
        <w:rPr>
          <w:rFonts w:hAnsi="宋体"/>
          <w:bCs/>
          <w:sz w:val="24"/>
          <w:szCs w:val="24"/>
        </w:rPr>
      </w:pPr>
      <w:r>
        <w:rPr>
          <w:rFonts w:hint="eastAsia" w:hAnsi="宋体"/>
          <w:bCs/>
          <w:sz w:val="24"/>
          <w:szCs w:val="24"/>
        </w:rPr>
        <w:t>5.投标供应商应对CA数字证书妥善保管，如被他人盗用投标，后果自负。</w:t>
      </w:r>
    </w:p>
    <w:p w14:paraId="1C566346">
      <w:pPr>
        <w:tabs>
          <w:tab w:val="left" w:pos="525"/>
          <w:tab w:val="left" w:pos="1050"/>
        </w:tabs>
        <w:spacing w:line="360" w:lineRule="auto"/>
        <w:ind w:firstLine="482"/>
        <w:rPr>
          <w:rFonts w:hAnsi="宋体"/>
          <w:bCs/>
          <w:sz w:val="24"/>
          <w:szCs w:val="24"/>
        </w:rPr>
      </w:pPr>
      <w:r>
        <w:rPr>
          <w:rFonts w:hint="eastAsia" w:hAnsi="宋体"/>
          <w:bCs/>
          <w:sz w:val="24"/>
          <w:szCs w:val="24"/>
        </w:rPr>
        <w:t>6.投标供应商应当对采购文件提出的要求和条件作出实质性响应，并在电子投标系统逐条应答。</w:t>
      </w:r>
    </w:p>
    <w:p w14:paraId="2AF55EB8">
      <w:pPr>
        <w:tabs>
          <w:tab w:val="left" w:pos="525"/>
          <w:tab w:val="left" w:pos="945"/>
        </w:tabs>
        <w:spacing w:line="360" w:lineRule="auto"/>
        <w:ind w:firstLine="480"/>
        <w:rPr>
          <w:rFonts w:hAnsi="宋体"/>
          <w:sz w:val="24"/>
          <w:szCs w:val="24"/>
        </w:rPr>
      </w:pPr>
      <w:r>
        <w:rPr>
          <w:rFonts w:hint="eastAsia" w:hAnsi="宋体"/>
          <w:bCs/>
          <w:sz w:val="24"/>
          <w:szCs w:val="24"/>
        </w:rPr>
        <w:t>7.投标供应商对要求提供的资格证明文件（如资质证书、资格证书）、技术资料（如白皮书、彩页、手册、检测报告等）扫描上传至投标系统</w:t>
      </w:r>
      <w:r>
        <w:rPr>
          <w:rFonts w:hint="eastAsia" w:hAnsi="宋体"/>
          <w:sz w:val="24"/>
          <w:szCs w:val="24"/>
        </w:rPr>
        <w:t>。</w:t>
      </w:r>
    </w:p>
    <w:p w14:paraId="57F48768">
      <w:pPr>
        <w:tabs>
          <w:tab w:val="left" w:pos="945"/>
        </w:tabs>
        <w:spacing w:line="360" w:lineRule="auto"/>
        <w:ind w:firstLine="480"/>
        <w:rPr>
          <w:rFonts w:ascii="黑体" w:hAnsi="宋体" w:eastAsia="黑体"/>
          <w:bCs/>
          <w:sz w:val="24"/>
          <w:szCs w:val="24"/>
        </w:rPr>
      </w:pPr>
      <w:r>
        <w:rPr>
          <w:rFonts w:hint="eastAsia" w:ascii="黑体" w:hAnsi="宋体" w:eastAsia="黑体"/>
          <w:bCs/>
          <w:sz w:val="24"/>
          <w:szCs w:val="24"/>
        </w:rPr>
        <w:t>（八）无效投标文件的确认：</w:t>
      </w:r>
    </w:p>
    <w:p w14:paraId="2B7C6EAB">
      <w:pPr>
        <w:spacing w:line="360" w:lineRule="auto"/>
        <w:outlineLvl w:val="0"/>
        <w:rPr>
          <w:rFonts w:hAnsi="宋体"/>
          <w:bCs/>
          <w:sz w:val="24"/>
          <w:szCs w:val="24"/>
        </w:rPr>
      </w:pPr>
      <w:r>
        <w:rPr>
          <w:rFonts w:hint="eastAsia" w:hAnsi="宋体"/>
          <w:bCs/>
          <w:sz w:val="24"/>
          <w:szCs w:val="24"/>
        </w:rPr>
        <w:t>投标人有下列情况之一者，投标文件无效：</w:t>
      </w:r>
    </w:p>
    <w:p w14:paraId="431EC1C4">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未按规定在江苏省政府采购（苏采云）平台注册的；</w:t>
      </w:r>
    </w:p>
    <w:p w14:paraId="38470E2E">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电子投标文件未按规定的期限投标的；</w:t>
      </w:r>
    </w:p>
    <w:p w14:paraId="0CD67D47">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电子投标文件未按要求签署、盖章的；</w:t>
      </w:r>
    </w:p>
    <w:p w14:paraId="0F53CEE4">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供应商未按招标文件要求解密投标文件的</w:t>
      </w:r>
    </w:p>
    <w:p w14:paraId="78D662A9">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投标供应商的报价超过本项目（标段）预算或最高限价的；</w:t>
      </w:r>
    </w:p>
    <w:p w14:paraId="32585FE9">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投标供应商的法定代表人授权代表，无法定代表人授权委托书的；</w:t>
      </w:r>
    </w:p>
    <w:p w14:paraId="3B067665">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不具备招标文件中规定的资格要求及未按招标文件规定的要求提供资格、资信证明文件的；</w:t>
      </w:r>
    </w:p>
    <w:p w14:paraId="49666C95">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不同投标供应商的单位负责人为同一人或者存在直接控股、管理关系的；</w:t>
      </w:r>
    </w:p>
    <w:p w14:paraId="3C6B22E5">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投标文件未按招标文件规定的内容和要求填写的；</w:t>
      </w:r>
    </w:p>
    <w:p w14:paraId="70F49B7A">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投标文件书写潦草、字迹模糊不清、无法辨认的；</w:t>
      </w:r>
    </w:p>
    <w:p w14:paraId="1C22829F">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投标文件中有招标文件未允许提供的选择性内容；</w:t>
      </w:r>
    </w:p>
    <w:p w14:paraId="44A0F8D3">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不同投标供应商的投标文件上传使用的MAC地址和IP地址一致的；</w:t>
      </w:r>
    </w:p>
    <w:p w14:paraId="219C0588">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不同投标供应商聘请同一人为其投标提供技术或经济咨询服务的；</w:t>
      </w:r>
    </w:p>
    <w:p w14:paraId="53E3F4F6">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不同投标供应商报价细目呈明显规律性变化，故意哄抬价格或压价等其他恶意串通投标的；</w:t>
      </w:r>
    </w:p>
    <w:p w14:paraId="3FA050F9">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提供虚假材料的（包括工商营业执照、财务报表、资格、资信证明文件、在投标偏离表中填报虚假参数等）；</w:t>
      </w:r>
    </w:p>
    <w:p w14:paraId="6230D66C">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列入失信被执行人、重大税收违法案件当事人名单、政府采购严重违法失信行为记录名单及其他不符合《中华人民共和国政府采购法》第二十二条规定条件的；</w:t>
      </w:r>
    </w:p>
    <w:p w14:paraId="07A715CB">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投标文件中同一方案有选择性报价且未声明以哪一个为准的；</w:t>
      </w:r>
    </w:p>
    <w:p w14:paraId="0A478A92">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投标供应商的投标报价畸高或畸低，但投标总报价与各分项报价不能相互对应，在询标时没有合理的解释或者不能提供计算依据和报价依据的；</w:t>
      </w:r>
    </w:p>
    <w:p w14:paraId="60516CE3">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不同投标供应商的投标文件的装订形式、纸张情况、目录序号、排版格式、文字风格等存在明显的相似性或一致性，特征显示由同一单位或者同一个人编制的；</w:t>
      </w:r>
    </w:p>
    <w:p w14:paraId="64D44E01">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不同投标供应商投标文件内容存在非正常一致、项目组成员出现同一人、投标文件中错误（或异常）一致或雷同、电子文档信息一致或雷同的；</w:t>
      </w:r>
    </w:p>
    <w:p w14:paraId="52162C6A">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同一投标文件中单位名称落款与公章不是同一单位的；</w:t>
      </w:r>
    </w:p>
    <w:p w14:paraId="00A4840C">
      <w:pPr>
        <w:numPr>
          <w:ilvl w:val="0"/>
          <w:numId w:val="10"/>
        </w:numPr>
        <w:tabs>
          <w:tab w:val="clear" w:pos="762"/>
        </w:tabs>
        <w:spacing w:line="360" w:lineRule="auto"/>
        <w:ind w:left="-3" w:firstLine="420"/>
        <w:outlineLvl w:val="0"/>
        <w:rPr>
          <w:rFonts w:hAnsi="宋体"/>
          <w:bCs/>
          <w:sz w:val="24"/>
          <w:szCs w:val="24"/>
        </w:rPr>
      </w:pPr>
      <w:r>
        <w:rPr>
          <w:rFonts w:hint="eastAsia" w:hAnsi="宋体"/>
          <w:sz w:val="24"/>
        </w:rPr>
        <w:t>评标委员会认为投标供应商的投标总报价或者分项报价明显低于其他通过符合性审</w:t>
      </w:r>
      <w:r>
        <w:rPr>
          <w:rFonts w:hint="eastAsia" w:hAnsi="宋体"/>
          <w:bCs/>
          <w:sz w:val="24"/>
          <w:szCs w:val="24"/>
        </w:rPr>
        <w:t>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782EF501">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投标文件内容不全或不符合法律法规和招标文件中规定的其他实质性要求的。</w:t>
      </w:r>
    </w:p>
    <w:p w14:paraId="296F4B74">
      <w:pPr>
        <w:spacing w:line="360" w:lineRule="auto"/>
        <w:outlineLvl w:val="0"/>
        <w:rPr>
          <w:rFonts w:ascii="黑体" w:hAnsi="宋体" w:eastAsia="黑体"/>
          <w:bCs/>
          <w:sz w:val="24"/>
          <w:szCs w:val="24"/>
        </w:rPr>
      </w:pPr>
      <w:r>
        <w:rPr>
          <w:rFonts w:hint="eastAsia" w:ascii="黑体" w:hAnsi="宋体" w:eastAsia="黑体"/>
          <w:bCs/>
          <w:sz w:val="24"/>
          <w:szCs w:val="24"/>
        </w:rPr>
        <w:t>（九）开标、评标：</w:t>
      </w:r>
    </w:p>
    <w:p w14:paraId="787CED79">
      <w:pPr>
        <w:tabs>
          <w:tab w:val="left" w:pos="945"/>
        </w:tabs>
        <w:spacing w:line="360" w:lineRule="auto"/>
        <w:ind w:firstLine="523"/>
        <w:rPr>
          <w:rFonts w:hAnsi="宋体"/>
          <w:bCs/>
          <w:sz w:val="24"/>
          <w:szCs w:val="24"/>
        </w:rPr>
      </w:pPr>
      <w:r>
        <w:rPr>
          <w:rFonts w:hint="eastAsia" w:hAnsi="宋体"/>
          <w:bCs/>
          <w:sz w:val="24"/>
          <w:szCs w:val="24"/>
        </w:rPr>
        <w:t>1.所有投标单位自行准备好上网设备，保持网络通畅，在招标文件规定的时间内登录“江苏省政府采购一体化不见面开标（采购）大厅”解密各自投标文件，并在评审过程中保持在线，等待评审小组的询标（如有），并等待评审结果，中途不得离开。如未按要求应答，由此所产生的损失及风险由供应商自行承担。</w:t>
      </w:r>
    </w:p>
    <w:p w14:paraId="0AC2147C">
      <w:pPr>
        <w:tabs>
          <w:tab w:val="left" w:pos="945"/>
        </w:tabs>
        <w:spacing w:line="360" w:lineRule="auto"/>
        <w:ind w:firstLine="523"/>
        <w:rPr>
          <w:rFonts w:hAnsi="宋体"/>
          <w:bCs/>
          <w:sz w:val="24"/>
          <w:szCs w:val="24"/>
        </w:rPr>
      </w:pPr>
      <w:r>
        <w:rPr>
          <w:rFonts w:hint="eastAsia" w:hAnsi="宋体"/>
          <w:bCs/>
          <w:sz w:val="24"/>
          <w:szCs w:val="24"/>
        </w:rPr>
        <w:t>2.投标截止时间后参加投标的供应商或解密投标文件的供应商不足三家的，不进入后续开标环节；投标供应商按开评标流程参与本次投标，开评标流程如下：开标等待----开标主持----〉供应商解密----〉唱标----〉评审----〉评审结束。说明：整个开评标环节，供应商只需要在【供应商解密】环节进行 CA 解密、【唱标】环节进行唱标确认、【评审】环节等待询标澄清或最终报价的准备，其余环节均为语音播报，供应商观看开标即可。</w:t>
      </w:r>
    </w:p>
    <w:p w14:paraId="5A68B4AF">
      <w:pPr>
        <w:tabs>
          <w:tab w:val="left" w:pos="945"/>
        </w:tabs>
        <w:spacing w:line="360" w:lineRule="auto"/>
        <w:ind w:firstLine="523"/>
        <w:rPr>
          <w:rFonts w:hAnsi="宋体"/>
          <w:bCs/>
          <w:sz w:val="24"/>
          <w:szCs w:val="24"/>
        </w:rPr>
      </w:pPr>
      <w:r>
        <w:rPr>
          <w:rFonts w:hint="eastAsia" w:hAnsi="宋体"/>
          <w:bCs/>
          <w:sz w:val="24"/>
          <w:szCs w:val="24"/>
        </w:rPr>
        <w:t>3.开标时，投标文件报价出现前后不一致的，按照下列规定修正：</w:t>
      </w:r>
    </w:p>
    <w:p w14:paraId="5ED0B81D">
      <w:pPr>
        <w:tabs>
          <w:tab w:val="left" w:pos="945"/>
        </w:tabs>
        <w:spacing w:line="360" w:lineRule="auto"/>
        <w:ind w:firstLine="523"/>
        <w:rPr>
          <w:rFonts w:hAnsi="宋体"/>
          <w:bCs/>
          <w:sz w:val="24"/>
          <w:szCs w:val="24"/>
        </w:rPr>
      </w:pPr>
      <w:r>
        <w:rPr>
          <w:rFonts w:hint="eastAsia" w:hAnsi="宋体"/>
          <w:bCs/>
          <w:sz w:val="24"/>
          <w:szCs w:val="24"/>
        </w:rPr>
        <w:t>①投标文件中开标一览表（报价表）内容与投标文件中相应内容不一致的，以开标一览表（报价表）为准；</w:t>
      </w:r>
    </w:p>
    <w:p w14:paraId="3DCACC4D">
      <w:pPr>
        <w:tabs>
          <w:tab w:val="left" w:pos="945"/>
        </w:tabs>
        <w:spacing w:line="360" w:lineRule="auto"/>
        <w:ind w:firstLine="523"/>
        <w:rPr>
          <w:rFonts w:hAnsi="宋体"/>
          <w:bCs/>
          <w:sz w:val="24"/>
          <w:szCs w:val="24"/>
        </w:rPr>
      </w:pPr>
      <w:r>
        <w:rPr>
          <w:rFonts w:hint="eastAsia" w:hAnsi="宋体"/>
          <w:bCs/>
          <w:sz w:val="24"/>
          <w:szCs w:val="24"/>
        </w:rPr>
        <w:t>②大写金额和小写金额不一致的，以大写金额为准；</w:t>
      </w:r>
    </w:p>
    <w:p w14:paraId="3213B55F">
      <w:pPr>
        <w:tabs>
          <w:tab w:val="left" w:pos="945"/>
        </w:tabs>
        <w:spacing w:line="360" w:lineRule="auto"/>
        <w:ind w:firstLine="523"/>
        <w:rPr>
          <w:rFonts w:hAnsi="宋体"/>
          <w:bCs/>
          <w:sz w:val="24"/>
          <w:szCs w:val="24"/>
        </w:rPr>
      </w:pPr>
      <w:r>
        <w:rPr>
          <w:rFonts w:hint="eastAsia" w:hAnsi="宋体"/>
          <w:bCs/>
          <w:sz w:val="24"/>
          <w:szCs w:val="24"/>
        </w:rPr>
        <w:t>③单价金额小数点或者百分比有明显错位的，以开标一览表的总价为准，并修改单价；</w:t>
      </w:r>
    </w:p>
    <w:p w14:paraId="470F16D9">
      <w:pPr>
        <w:tabs>
          <w:tab w:val="left" w:pos="945"/>
        </w:tabs>
        <w:spacing w:line="360" w:lineRule="auto"/>
        <w:ind w:firstLine="523"/>
        <w:rPr>
          <w:rFonts w:hAnsi="宋体"/>
          <w:bCs/>
          <w:sz w:val="24"/>
          <w:szCs w:val="24"/>
        </w:rPr>
      </w:pPr>
      <w:r>
        <w:rPr>
          <w:rFonts w:hint="eastAsia" w:hAnsi="宋体"/>
          <w:bCs/>
          <w:sz w:val="24"/>
          <w:szCs w:val="24"/>
        </w:rPr>
        <w:t>④总价金额与按单价汇总金额不一致的，以单价金额计算结果为准。</w:t>
      </w:r>
    </w:p>
    <w:p w14:paraId="46CF81F9">
      <w:pPr>
        <w:tabs>
          <w:tab w:val="left" w:pos="945"/>
        </w:tabs>
        <w:spacing w:line="360" w:lineRule="auto"/>
        <w:ind w:firstLine="523"/>
        <w:rPr>
          <w:rFonts w:hAnsi="宋体"/>
          <w:bCs/>
          <w:sz w:val="24"/>
          <w:szCs w:val="24"/>
        </w:rPr>
      </w:pPr>
      <w:r>
        <w:rPr>
          <w:rFonts w:hint="eastAsia" w:hAnsi="宋体"/>
          <w:bCs/>
          <w:sz w:val="24"/>
          <w:szCs w:val="24"/>
        </w:rPr>
        <w:t>同时出现两种以上不一致的，按照前述①至④规定的顺序修正。修正后的报价通过“答疑澄清”形式进行确认，投标供应商不确认的，其投标无效。</w:t>
      </w:r>
    </w:p>
    <w:p w14:paraId="201A09AC">
      <w:pPr>
        <w:tabs>
          <w:tab w:val="left" w:pos="945"/>
        </w:tabs>
        <w:spacing w:line="360" w:lineRule="auto"/>
        <w:ind w:firstLine="523"/>
        <w:rPr>
          <w:rFonts w:hAnsi="宋体" w:cs="宋体"/>
          <w:sz w:val="24"/>
          <w:szCs w:val="24"/>
        </w:rPr>
      </w:pPr>
      <w:r>
        <w:rPr>
          <w:rFonts w:hint="eastAsia" w:hAnsi="宋体"/>
          <w:bCs/>
          <w:sz w:val="24"/>
          <w:szCs w:val="24"/>
        </w:rPr>
        <w:t>4.投标供应商</w:t>
      </w:r>
      <w:r>
        <w:rPr>
          <w:rFonts w:hint="eastAsia" w:hAnsi="宋体"/>
          <w:bCs/>
          <w:sz w:val="24"/>
        </w:rPr>
        <w:t>如果对开标过程和开标记录有疑义，应当根据《“苏采云”系统供应商操作手册》规定提出，如苏采云系统中《开标记录表》宣布后5分钟内未提出的，视同认可开标结果</w:t>
      </w:r>
      <w:r>
        <w:rPr>
          <w:rFonts w:hint="eastAsia" w:hAnsi="宋体" w:cs="宋体"/>
          <w:sz w:val="24"/>
          <w:szCs w:val="24"/>
        </w:rPr>
        <w:t>。</w:t>
      </w:r>
    </w:p>
    <w:p w14:paraId="149FF6B3">
      <w:pPr>
        <w:tabs>
          <w:tab w:val="left" w:pos="945"/>
        </w:tabs>
        <w:spacing w:line="360" w:lineRule="auto"/>
        <w:ind w:firstLine="523"/>
        <w:rPr>
          <w:rFonts w:hAnsi="Calibri"/>
          <w:bCs/>
          <w:sz w:val="24"/>
          <w:szCs w:val="24"/>
        </w:rPr>
      </w:pPr>
      <w:r>
        <w:rPr>
          <w:rFonts w:hint="eastAsia" w:hAnsi="宋体"/>
          <w:bCs/>
          <w:sz w:val="24"/>
          <w:szCs w:val="24"/>
        </w:rPr>
        <w:t>5.评标程序</w:t>
      </w:r>
    </w:p>
    <w:p w14:paraId="5C425C26">
      <w:pPr>
        <w:tabs>
          <w:tab w:val="left" w:pos="945"/>
        </w:tabs>
        <w:spacing w:line="360" w:lineRule="auto"/>
        <w:ind w:firstLine="523"/>
        <w:rPr>
          <w:bCs/>
          <w:sz w:val="24"/>
          <w:szCs w:val="24"/>
        </w:rPr>
      </w:pPr>
      <w:r>
        <w:rPr>
          <w:rFonts w:hint="eastAsia" w:hAnsi="宋体"/>
          <w:bCs/>
          <w:sz w:val="24"/>
          <w:szCs w:val="24"/>
        </w:rPr>
        <w:t>评标工作由无锡智邦工程咨询有限公司负责组织，具体评标事务由依法组建的评标委员会负责。</w:t>
      </w:r>
    </w:p>
    <w:p w14:paraId="3679AD63">
      <w:pPr>
        <w:numPr>
          <w:ilvl w:val="0"/>
          <w:numId w:val="11"/>
        </w:numPr>
        <w:tabs>
          <w:tab w:val="left" w:pos="630"/>
          <w:tab w:val="left" w:pos="945"/>
          <w:tab w:val="left" w:pos="1155"/>
        </w:tabs>
        <w:spacing w:line="360" w:lineRule="auto"/>
        <w:ind w:left="0" w:firstLine="523"/>
        <w:rPr>
          <w:bCs/>
          <w:sz w:val="24"/>
          <w:szCs w:val="24"/>
        </w:rPr>
      </w:pPr>
      <w:r>
        <w:rPr>
          <w:rFonts w:hint="eastAsia" w:hAnsi="宋体"/>
          <w:bCs/>
          <w:sz w:val="24"/>
        </w:rPr>
        <w:t>投标文件初审。初审分为资格性检查和符合性检查。</w:t>
      </w:r>
    </w:p>
    <w:p w14:paraId="68BB9689">
      <w:pPr>
        <w:numPr>
          <w:ilvl w:val="0"/>
          <w:numId w:val="12"/>
        </w:numPr>
        <w:tabs>
          <w:tab w:val="left" w:pos="525"/>
          <w:tab w:val="left" w:pos="630"/>
          <w:tab w:val="left" w:pos="945"/>
          <w:tab w:val="left" w:pos="1365"/>
        </w:tabs>
        <w:spacing w:line="360" w:lineRule="auto"/>
        <w:ind w:left="0" w:firstLine="523"/>
        <w:rPr>
          <w:bCs/>
          <w:sz w:val="24"/>
          <w:szCs w:val="22"/>
        </w:rPr>
      </w:pPr>
      <w:r>
        <w:rPr>
          <w:rFonts w:hint="eastAsia" w:hAnsi="宋体"/>
          <w:bCs/>
          <w:sz w:val="24"/>
        </w:rPr>
        <w:t>资格性检查。采购人及采购代理机构依据法律法规和招标文件的规定，对投标文件中的资格证明、投标（报价）承诺函等进行审查；</w:t>
      </w:r>
      <w:r>
        <w:rPr>
          <w:rFonts w:hint="eastAsia" w:hAnsi="宋体"/>
          <w:bCs/>
          <w:sz w:val="24"/>
          <w:szCs w:val="24"/>
        </w:rPr>
        <w:t>通过“信用中国”网站（</w:t>
      </w:r>
      <w:r>
        <w:fldChar w:fldCharType="begin"/>
      </w:r>
      <w:r>
        <w:instrText xml:space="preserve"> HYPERLINK "http://www.creditchina.gov.cn" </w:instrText>
      </w:r>
      <w:r>
        <w:fldChar w:fldCharType="separate"/>
      </w:r>
      <w:r>
        <w:rPr>
          <w:rStyle w:val="293"/>
          <w:rFonts w:hint="eastAsia" w:hAnsi="宋体"/>
          <w:bCs/>
          <w:color w:val="auto"/>
          <w:szCs w:val="24"/>
        </w:rPr>
        <w:t>www.creditchina.gov.cn</w:t>
      </w:r>
      <w:r>
        <w:rPr>
          <w:rStyle w:val="293"/>
          <w:rFonts w:hint="eastAsia" w:hAnsi="宋体"/>
          <w:bCs/>
          <w:color w:val="auto"/>
          <w:szCs w:val="24"/>
        </w:rPr>
        <w:fldChar w:fldCharType="end"/>
      </w:r>
      <w:r>
        <w:rPr>
          <w:rFonts w:hint="eastAsia" w:hAnsi="宋体"/>
          <w:bCs/>
          <w:sz w:val="24"/>
          <w:szCs w:val="24"/>
        </w:rPr>
        <w:t>）、</w:t>
      </w:r>
      <w:r>
        <w:rPr>
          <w:rFonts w:hint="eastAsia" w:hAnsi="宋体"/>
          <w:sz w:val="24"/>
          <w:szCs w:val="24"/>
        </w:rPr>
        <w:t>中国政府采购网（www.ccgp.gov.cn）</w:t>
      </w:r>
      <w:r>
        <w:rPr>
          <w:rFonts w:hint="eastAsia" w:hAnsi="宋体"/>
          <w:bCs/>
          <w:sz w:val="24"/>
          <w:szCs w:val="24"/>
        </w:rPr>
        <w:t>查询投标供应商在投标截止时间之前，是否被列入</w:t>
      </w:r>
      <w:r>
        <w:rPr>
          <w:rFonts w:hint="eastAsia" w:hAnsi="宋体"/>
          <w:sz w:val="24"/>
          <w:szCs w:val="24"/>
        </w:rPr>
        <w:t>失信被执行人、重大税收违法案件当事人名单、政府采购严重违法失信行为记录名单，</w:t>
      </w:r>
      <w:r>
        <w:rPr>
          <w:rFonts w:hint="eastAsia" w:hAnsi="宋体"/>
          <w:bCs/>
          <w:sz w:val="24"/>
        </w:rPr>
        <w:t>以确定投标供应商是否具备投标资格。信用</w:t>
      </w:r>
      <w:r>
        <w:rPr>
          <w:rFonts w:hint="eastAsia" w:hAnsi="宋体"/>
          <w:sz w:val="24"/>
          <w:szCs w:val="24"/>
        </w:rPr>
        <w:t>查询结果以网页打印的形式留存并归档。</w:t>
      </w:r>
    </w:p>
    <w:p w14:paraId="45941E55">
      <w:pPr>
        <w:numPr>
          <w:ilvl w:val="0"/>
          <w:numId w:val="12"/>
        </w:numPr>
        <w:tabs>
          <w:tab w:val="left" w:pos="525"/>
          <w:tab w:val="left" w:pos="630"/>
          <w:tab w:val="left" w:pos="945"/>
          <w:tab w:val="left" w:pos="1365"/>
        </w:tabs>
        <w:spacing w:line="360" w:lineRule="auto"/>
        <w:ind w:left="0" w:firstLine="523"/>
        <w:rPr>
          <w:bCs/>
          <w:sz w:val="24"/>
        </w:rPr>
      </w:pPr>
      <w:r>
        <w:rPr>
          <w:rFonts w:hint="eastAsia" w:hAnsi="宋体"/>
          <w:bCs/>
          <w:sz w:val="24"/>
        </w:rPr>
        <w:t>符合性检查。评标委员会依据招标文件的规定，从投标文件的有效性、完整性和对招标文件的响应程度进行审查，以确定是否对招标文件的实质性要求作出响应。</w:t>
      </w:r>
    </w:p>
    <w:p w14:paraId="5CE598CD">
      <w:pPr>
        <w:numPr>
          <w:ilvl w:val="0"/>
          <w:numId w:val="11"/>
        </w:numPr>
        <w:tabs>
          <w:tab w:val="left" w:pos="525"/>
          <w:tab w:val="left" w:pos="945"/>
          <w:tab w:val="left" w:pos="1155"/>
        </w:tabs>
        <w:spacing w:line="360" w:lineRule="auto"/>
        <w:ind w:left="0" w:firstLine="523"/>
        <w:rPr>
          <w:bCs/>
          <w:sz w:val="24"/>
          <w:szCs w:val="24"/>
        </w:rPr>
      </w:pPr>
      <w:r>
        <w:rPr>
          <w:rFonts w:hint="eastAsia" w:hAnsi="宋体"/>
          <w:bCs/>
          <w:sz w:val="24"/>
        </w:rPr>
        <w:t>澄清有关问题。</w:t>
      </w:r>
      <w:r>
        <w:rPr>
          <w:rFonts w:hint="eastAsia" w:hAnsi="宋体"/>
          <w:bCs/>
          <w:sz w:val="24"/>
          <w:szCs w:val="24"/>
        </w:rPr>
        <w:t>对投标文件中含义不明确、同类问题表述不一致或者有明显文字和计算错误的内容，评标委员会可以通过江苏省政府采购（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p>
    <w:p w14:paraId="798F9D82">
      <w:pPr>
        <w:numPr>
          <w:ilvl w:val="0"/>
          <w:numId w:val="11"/>
        </w:numPr>
        <w:tabs>
          <w:tab w:val="left" w:pos="945"/>
          <w:tab w:val="left" w:pos="1155"/>
          <w:tab w:val="left" w:pos="1365"/>
        </w:tabs>
        <w:spacing w:line="360" w:lineRule="auto"/>
        <w:ind w:left="0" w:firstLine="523"/>
        <w:rPr>
          <w:bCs/>
          <w:sz w:val="24"/>
          <w:szCs w:val="24"/>
        </w:rPr>
      </w:pPr>
      <w:r>
        <w:rPr>
          <w:rFonts w:hint="eastAsia" w:hAnsi="宋体"/>
          <w:bCs/>
          <w:sz w:val="24"/>
        </w:rPr>
        <w:t>比较与评价。按招标文件中规定的评标方法和标准，对资格性检查和符合性检查合格的投标文件进行商务和技术评估，综合比较与评价</w:t>
      </w:r>
      <w:r>
        <w:rPr>
          <w:rFonts w:hint="eastAsia" w:hAnsi="宋体"/>
          <w:bCs/>
          <w:sz w:val="24"/>
          <w:szCs w:val="24"/>
        </w:rPr>
        <w:t>。</w:t>
      </w:r>
    </w:p>
    <w:p w14:paraId="03EDAA09">
      <w:pPr>
        <w:tabs>
          <w:tab w:val="left" w:pos="840"/>
          <w:tab w:val="left" w:pos="1050"/>
        </w:tabs>
        <w:spacing w:line="430" w:lineRule="exact"/>
        <w:ind w:firstLine="482"/>
        <w:rPr>
          <w:rFonts w:hAnsi="宋体" w:cs="宋体"/>
          <w:sz w:val="24"/>
        </w:rPr>
      </w:pPr>
      <w:r>
        <w:rPr>
          <w:rFonts w:hint="eastAsia" w:hAnsi="宋体" w:cs="宋体"/>
          <w:sz w:val="24"/>
        </w:rPr>
        <w:t>（4）异常低价审查：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采购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1FA50ABC">
      <w:pPr>
        <w:tabs>
          <w:tab w:val="left" w:pos="840"/>
          <w:tab w:val="left" w:pos="1050"/>
        </w:tabs>
        <w:spacing w:line="430" w:lineRule="exact"/>
        <w:ind w:firstLine="482"/>
        <w:rPr>
          <w:rFonts w:hAnsi="宋体" w:cs="宋体"/>
          <w:sz w:val="24"/>
        </w:rPr>
      </w:pPr>
      <w:r>
        <w:rPr>
          <w:rFonts w:hint="eastAsia" w:hAnsi="宋体" w:cs="宋体"/>
          <w:sz w:val="24"/>
        </w:rPr>
        <w:t>评标委员会启动异常低价投标（响应）审查的情形和具体要求，包括：</w:t>
      </w:r>
    </w:p>
    <w:p w14:paraId="53D5EA99">
      <w:pPr>
        <w:tabs>
          <w:tab w:val="left" w:pos="840"/>
          <w:tab w:val="left" w:pos="1050"/>
        </w:tabs>
        <w:spacing w:line="430" w:lineRule="exact"/>
        <w:ind w:firstLine="482"/>
        <w:rPr>
          <w:rFonts w:hAnsi="宋体" w:cs="宋体"/>
          <w:sz w:val="24"/>
        </w:rPr>
      </w:pPr>
      <w:r>
        <w:rPr>
          <w:rFonts w:hint="eastAsia" w:hAnsi="宋体" w:cs="宋体"/>
          <w:sz w:val="24"/>
        </w:rPr>
        <w:t>①评审过程中出现下列情形之一的，评标委员会应当启动异常低价投标（响应）审查程序：</w:t>
      </w:r>
    </w:p>
    <w:p w14:paraId="745275C1">
      <w:pPr>
        <w:tabs>
          <w:tab w:val="left" w:pos="840"/>
          <w:tab w:val="left" w:pos="1050"/>
        </w:tabs>
        <w:spacing w:line="430" w:lineRule="exact"/>
        <w:ind w:firstLine="482"/>
        <w:rPr>
          <w:rFonts w:hAnsi="宋体" w:cs="宋体"/>
          <w:sz w:val="24"/>
        </w:rPr>
      </w:pPr>
      <w:r>
        <w:rPr>
          <w:rFonts w:hint="eastAsia" w:hAnsi="宋体" w:cs="宋体"/>
          <w:sz w:val="24"/>
        </w:rPr>
        <w:t>A.投标（响应）报价低于全部通过符合性审查供应商投标（响应）报价平均值50%的，即投标（响应）报价〈全部通过符合性审查供应商投标（响应）报价平均值×50%；</w:t>
      </w:r>
    </w:p>
    <w:p w14:paraId="36014EC6">
      <w:pPr>
        <w:tabs>
          <w:tab w:val="left" w:pos="840"/>
          <w:tab w:val="left" w:pos="1050"/>
        </w:tabs>
        <w:spacing w:line="430" w:lineRule="exact"/>
        <w:ind w:firstLine="482"/>
        <w:rPr>
          <w:rFonts w:hAnsi="宋体" w:cs="宋体"/>
          <w:sz w:val="24"/>
        </w:rPr>
      </w:pPr>
      <w:r>
        <w:rPr>
          <w:rFonts w:hint="eastAsia" w:hAnsi="宋体" w:cs="宋体"/>
          <w:sz w:val="24"/>
        </w:rPr>
        <w:t>B.投标（响应）报价低于通过符合性审查的次低报价供应商投标（响应）报价50%的，即投标（响应）报价〈通过符合性审查的次低报价供应商投标（响应）报价×50%；</w:t>
      </w:r>
    </w:p>
    <w:p w14:paraId="7971CEEA">
      <w:pPr>
        <w:tabs>
          <w:tab w:val="left" w:pos="840"/>
          <w:tab w:val="left" w:pos="1050"/>
        </w:tabs>
        <w:spacing w:line="430" w:lineRule="exact"/>
        <w:ind w:firstLine="482"/>
        <w:rPr>
          <w:rFonts w:hAnsi="宋体" w:cs="宋体"/>
          <w:sz w:val="24"/>
        </w:rPr>
      </w:pPr>
      <w:r>
        <w:rPr>
          <w:rFonts w:hint="eastAsia" w:hAnsi="宋体" w:cs="宋体"/>
          <w:sz w:val="24"/>
        </w:rPr>
        <w:t>C.投标（响应）报价低于采购项目最高限价45%的，即投标（响应）报价〈采购项目最高限价×45%；</w:t>
      </w:r>
    </w:p>
    <w:p w14:paraId="45593E99">
      <w:pPr>
        <w:tabs>
          <w:tab w:val="left" w:pos="840"/>
          <w:tab w:val="left" w:pos="1050"/>
        </w:tabs>
        <w:spacing w:line="430" w:lineRule="exact"/>
        <w:ind w:firstLine="482"/>
        <w:rPr>
          <w:rFonts w:hAnsi="宋体" w:cs="宋体"/>
          <w:sz w:val="24"/>
        </w:rPr>
      </w:pPr>
      <w:r>
        <w:rPr>
          <w:rFonts w:hint="eastAsia" w:hAnsi="宋体" w:cs="宋体"/>
          <w:sz w:val="24"/>
        </w:rPr>
        <w:t>D.评审委员会基于专业判断，认为供应商报价过低，有可能影响产品质量或者不能诚信履约的其他情形</w:t>
      </w:r>
    </w:p>
    <w:p w14:paraId="208FE218">
      <w:pPr>
        <w:tabs>
          <w:tab w:val="left" w:pos="840"/>
          <w:tab w:val="left" w:pos="1050"/>
        </w:tabs>
        <w:spacing w:line="430" w:lineRule="exact"/>
        <w:ind w:firstLine="482"/>
        <w:rPr>
          <w:rFonts w:hAnsi="宋体" w:cs="宋体"/>
          <w:sz w:val="24"/>
        </w:rPr>
      </w:pPr>
      <w:r>
        <w:rPr>
          <w:rFonts w:hint="eastAsia" w:hAnsi="宋体" w:cs="宋体"/>
          <w:sz w:val="24"/>
        </w:rPr>
        <w:t>②评审委员会启动异常低价投标（响应）审查后，属于前述第A项至第D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p>
    <w:p w14:paraId="1897EA5D">
      <w:pPr>
        <w:tabs>
          <w:tab w:val="left" w:pos="840"/>
          <w:tab w:val="left" w:pos="1050"/>
        </w:tabs>
        <w:spacing w:line="430" w:lineRule="exact"/>
        <w:ind w:firstLine="482"/>
        <w:rPr>
          <w:rFonts w:hAnsi="宋体" w:cs="宋体"/>
          <w:sz w:val="24"/>
        </w:rPr>
      </w:pPr>
      <w:r>
        <w:rPr>
          <w:rFonts w:hint="eastAsia" w:hAnsi="宋体" w:cs="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ADE7F97">
      <w:pPr>
        <w:tabs>
          <w:tab w:val="left" w:pos="840"/>
          <w:tab w:val="left" w:pos="1050"/>
        </w:tabs>
        <w:spacing w:line="430" w:lineRule="exact"/>
        <w:ind w:firstLine="482"/>
        <w:rPr>
          <w:bCs/>
          <w:sz w:val="24"/>
          <w:szCs w:val="24"/>
        </w:rPr>
      </w:pPr>
      <w:r>
        <w:rPr>
          <w:rFonts w:hint="eastAsia" w:hAnsi="宋体" w:cs="宋体"/>
          <w:sz w:val="24"/>
        </w:rPr>
        <w:t>异常低价投标（响应）审查的启动原因、审查意见和审查结果应当在评审报告中记录，并随供应商提供的相关书面说明及证明材料，以及评审委员会有关互联网浏览、查询历史一并归档。</w:t>
      </w:r>
    </w:p>
    <w:p w14:paraId="6F455740">
      <w:pPr>
        <w:tabs>
          <w:tab w:val="left" w:pos="525"/>
          <w:tab w:val="left" w:pos="1050"/>
        </w:tabs>
        <w:spacing w:line="360" w:lineRule="auto"/>
        <w:ind w:firstLine="628"/>
        <w:rPr>
          <w:sz w:val="24"/>
        </w:rPr>
      </w:pPr>
      <w:r>
        <w:rPr>
          <w:rFonts w:hint="eastAsia" w:hAnsi="宋体"/>
          <w:sz w:val="24"/>
        </w:rPr>
        <w:t>6.  评标方法</w:t>
      </w:r>
    </w:p>
    <w:p w14:paraId="172A115F">
      <w:pPr>
        <w:spacing w:line="360" w:lineRule="auto"/>
        <w:ind w:firstLine="523"/>
        <w:rPr>
          <w:sz w:val="24"/>
        </w:rPr>
      </w:pPr>
      <w:r>
        <w:rPr>
          <w:rFonts w:hint="eastAsia" w:hAnsi="宋体"/>
          <w:sz w:val="24"/>
        </w:rPr>
        <w:t xml:space="preserve"> 比较与评价采用综合评分法（计分均保留2位小数）。</w:t>
      </w:r>
    </w:p>
    <w:p w14:paraId="3C9E612B">
      <w:pPr>
        <w:spacing w:line="360" w:lineRule="auto"/>
        <w:ind w:firstLine="480"/>
        <w:rPr>
          <w:rFonts w:hAnsi="宋体"/>
          <w:sz w:val="24"/>
        </w:rPr>
      </w:pPr>
      <w:r>
        <w:rPr>
          <w:rFonts w:hint="eastAsia" w:hAnsi="宋体"/>
          <w:bCs/>
          <w:sz w:val="24"/>
          <w:szCs w:val="24"/>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w:t>
      </w:r>
      <w:r>
        <w:rPr>
          <w:rFonts w:hint="eastAsia" w:hAnsi="宋体"/>
          <w:bCs/>
          <w:sz w:val="24"/>
        </w:rPr>
        <w:t>第一的中标候选人</w:t>
      </w:r>
      <w:r>
        <w:rPr>
          <w:rFonts w:hint="eastAsia" w:hAnsi="宋体"/>
          <w:bCs/>
          <w:sz w:val="24"/>
          <w:szCs w:val="24"/>
        </w:rPr>
        <w:t>。</w:t>
      </w:r>
    </w:p>
    <w:p w14:paraId="7BEDB398">
      <w:pPr>
        <w:tabs>
          <w:tab w:val="left" w:pos="525"/>
          <w:tab w:val="left" w:pos="1155"/>
        </w:tabs>
        <w:spacing w:line="360" w:lineRule="auto"/>
        <w:ind w:firstLine="628"/>
        <w:rPr>
          <w:rFonts w:hAnsi="宋体"/>
          <w:bCs/>
          <w:sz w:val="24"/>
          <w:szCs w:val="24"/>
        </w:rPr>
      </w:pPr>
      <w:r>
        <w:rPr>
          <w:rFonts w:hint="eastAsia" w:hAnsi="宋体"/>
          <w:bCs/>
          <w:sz w:val="24"/>
          <w:szCs w:val="24"/>
        </w:rPr>
        <w:t>7. 评标标准：</w:t>
      </w:r>
    </w:p>
    <w:p w14:paraId="0B7C1192">
      <w:pPr>
        <w:tabs>
          <w:tab w:val="left" w:pos="525"/>
          <w:tab w:val="left" w:pos="1050"/>
        </w:tabs>
        <w:spacing w:line="360" w:lineRule="auto"/>
        <w:ind w:firstLine="241"/>
        <w:rPr>
          <w:rFonts w:hAnsi="宋体"/>
          <w:b/>
          <w:bCs/>
          <w:sz w:val="24"/>
          <w:szCs w:val="24"/>
        </w:rPr>
      </w:pPr>
      <w:r>
        <w:rPr>
          <w:rFonts w:hint="eastAsia" w:hAnsi="宋体"/>
          <w:b/>
          <w:bCs/>
          <w:sz w:val="24"/>
          <w:szCs w:val="24"/>
        </w:rPr>
        <w:t>（1）投标价格：（2</w:t>
      </w:r>
      <w:r>
        <w:rPr>
          <w:rFonts w:hint="eastAsia" w:hAnsi="宋体"/>
          <w:b/>
          <w:bCs/>
          <w:sz w:val="24"/>
          <w:szCs w:val="24"/>
          <w:lang w:val="en-US" w:eastAsia="zh-CN"/>
        </w:rPr>
        <w:t>4</w:t>
      </w:r>
      <w:bookmarkStart w:id="15" w:name="_GoBack"/>
      <w:bookmarkEnd w:id="15"/>
      <w:r>
        <w:rPr>
          <w:rFonts w:hint="eastAsia" w:hAnsi="宋体"/>
          <w:b/>
          <w:bCs/>
          <w:sz w:val="24"/>
          <w:szCs w:val="24"/>
        </w:rPr>
        <w:t>分）：</w:t>
      </w:r>
    </w:p>
    <w:p w14:paraId="6C78F955">
      <w:pPr>
        <w:tabs>
          <w:tab w:val="left" w:pos="945"/>
          <w:tab w:val="left" w:pos="1155"/>
        </w:tabs>
        <w:spacing w:line="360" w:lineRule="auto"/>
        <w:ind w:firstLine="566"/>
        <w:rPr>
          <w:bCs/>
          <w:sz w:val="24"/>
          <w:szCs w:val="24"/>
        </w:rPr>
      </w:pPr>
      <w:r>
        <w:rPr>
          <w:rFonts w:hint="eastAsia" w:hAnsi="宋体"/>
          <w:bCs/>
          <w:sz w:val="24"/>
          <w:szCs w:val="24"/>
        </w:rPr>
        <w:t>采用低价优先法计算，即满足招标文件要求且投标价格最低的投标报价为评标基准价，其价格分为满分。其他投标人的价格分统一按照下列公式计算：</w:t>
      </w:r>
    </w:p>
    <w:p w14:paraId="1194BEE1">
      <w:pPr>
        <w:tabs>
          <w:tab w:val="left" w:pos="945"/>
        </w:tabs>
        <w:spacing w:line="360" w:lineRule="auto"/>
        <w:ind w:firstLine="523"/>
        <w:rPr>
          <w:rFonts w:hAnsi="宋体" w:cs="宋体"/>
          <w:sz w:val="24"/>
          <w:szCs w:val="24"/>
        </w:rPr>
      </w:pPr>
      <w:r>
        <w:rPr>
          <w:rFonts w:hint="eastAsia" w:hAnsi="宋体"/>
          <w:bCs/>
          <w:sz w:val="24"/>
          <w:szCs w:val="24"/>
        </w:rPr>
        <w:t>投标报价得分</w:t>
      </w:r>
      <w:r>
        <w:rPr>
          <w:rFonts w:hAnsi="宋体"/>
          <w:bCs/>
          <w:sz w:val="24"/>
          <w:szCs w:val="24"/>
        </w:rPr>
        <w:t>=</w:t>
      </w:r>
      <w:r>
        <w:rPr>
          <w:rFonts w:hint="eastAsia" w:hAnsi="宋体"/>
          <w:bCs/>
          <w:sz w:val="24"/>
          <w:szCs w:val="24"/>
        </w:rPr>
        <w:t>（评标基准价／投标报价）×价格权值×</w:t>
      </w:r>
      <w:r>
        <w:rPr>
          <w:rFonts w:hAnsi="宋体"/>
          <w:bCs/>
          <w:sz w:val="24"/>
          <w:szCs w:val="24"/>
        </w:rPr>
        <w:t>100</w:t>
      </w:r>
      <w:r>
        <w:rPr>
          <w:rFonts w:hAnsi="宋体" w:cs="宋体"/>
          <w:sz w:val="24"/>
          <w:szCs w:val="24"/>
        </w:rPr>
        <w:t>。</w:t>
      </w:r>
    </w:p>
    <w:p w14:paraId="448CEB52">
      <w:pPr>
        <w:spacing w:line="360" w:lineRule="auto"/>
        <w:ind w:firstLine="480"/>
        <w:jc w:val="left"/>
        <w:rPr>
          <w:rFonts w:hAnsi="宋体" w:cs="宋体"/>
          <w:sz w:val="24"/>
          <w:szCs w:val="24"/>
        </w:rPr>
      </w:pPr>
      <w:r>
        <w:rPr>
          <w:rFonts w:hint="eastAsia" w:hAnsi="宋体"/>
          <w:bCs/>
          <w:sz w:val="24"/>
          <w:szCs w:val="24"/>
        </w:rPr>
        <w:t>价格扣除：</w:t>
      </w:r>
      <w:r>
        <w:rPr>
          <w:rFonts w:hAnsi="宋体"/>
          <w:bCs/>
          <w:sz w:val="24"/>
          <w:szCs w:val="24"/>
        </w:rPr>
        <w:t>专门面向中小/小微企业的项目</w:t>
      </w:r>
      <w:r>
        <w:rPr>
          <w:rFonts w:hint="eastAsia" w:hAnsi="宋体"/>
          <w:bCs/>
          <w:sz w:val="24"/>
          <w:szCs w:val="24"/>
        </w:rPr>
        <w:t>除外</w:t>
      </w:r>
      <w:r>
        <w:rPr>
          <w:rFonts w:hAnsi="宋体"/>
          <w:bCs/>
          <w:sz w:val="24"/>
          <w:szCs w:val="24"/>
        </w:rPr>
        <w:t>。</w:t>
      </w:r>
    </w:p>
    <w:p w14:paraId="3F9C554C">
      <w:pPr>
        <w:tabs>
          <w:tab w:val="left" w:pos="525"/>
          <w:tab w:val="left" w:pos="945"/>
          <w:tab w:val="left" w:pos="1155"/>
          <w:tab w:val="left" w:pos="1271"/>
        </w:tabs>
        <w:spacing w:line="360" w:lineRule="auto"/>
        <w:ind w:firstLine="241"/>
        <w:rPr>
          <w:b/>
          <w:bCs/>
          <w:sz w:val="24"/>
        </w:rPr>
      </w:pPr>
      <w:r>
        <w:rPr>
          <w:rFonts w:hint="eastAsia" w:hAnsi="宋体"/>
          <w:b/>
          <w:bCs/>
          <w:sz w:val="24"/>
          <w:szCs w:val="24"/>
        </w:rPr>
        <w:t>（2）供应商</w:t>
      </w:r>
      <w:r>
        <w:rPr>
          <w:rFonts w:hint="eastAsia"/>
          <w:b/>
          <w:bCs/>
          <w:sz w:val="24"/>
        </w:rPr>
        <w:t>评价（2</w:t>
      </w:r>
      <w:r>
        <w:rPr>
          <w:rFonts w:hint="eastAsia"/>
          <w:b/>
          <w:bCs/>
          <w:sz w:val="24"/>
          <w:lang w:val="en-US" w:eastAsia="zh-CN"/>
        </w:rPr>
        <w:t>0</w:t>
      </w:r>
      <w:r>
        <w:rPr>
          <w:rFonts w:hint="eastAsia"/>
          <w:b/>
          <w:bCs/>
          <w:sz w:val="24"/>
        </w:rPr>
        <w:t>分）</w:t>
      </w:r>
    </w:p>
    <w:p w14:paraId="40EF6375">
      <w:pPr>
        <w:pStyle w:val="287"/>
        <w:spacing w:line="360" w:lineRule="auto"/>
        <w:ind w:firstLine="360"/>
        <w:rPr>
          <w:b/>
          <w:bCs/>
        </w:rPr>
      </w:pPr>
      <w:r>
        <w:rPr>
          <w:rFonts w:hint="eastAsia" w:hAnsi="宋体" w:cs="宋体"/>
        </w:rPr>
        <w:t>①</w:t>
      </w:r>
      <w:r>
        <w:rPr>
          <w:rFonts w:hint="eastAsia"/>
        </w:rPr>
        <w:t>拟投入本项目的人员配备（13分）</w:t>
      </w:r>
      <w:r>
        <w:rPr>
          <w:rFonts w:hint="eastAsia"/>
          <w:lang w:eastAsia="zh-CN"/>
        </w:rPr>
        <w:t>：</w:t>
      </w:r>
      <w:r>
        <w:rPr>
          <w:rFonts w:hint="eastAsia"/>
          <w:b/>
          <w:bCs/>
        </w:rPr>
        <w:t>拟派人员年龄为周岁，开标当天日期为计算依据。</w:t>
      </w:r>
    </w:p>
    <w:p w14:paraId="09099AA9">
      <w:pPr>
        <w:tabs>
          <w:tab w:val="left" w:pos="945"/>
          <w:tab w:val="left" w:pos="1155"/>
        </w:tabs>
        <w:spacing w:line="360" w:lineRule="auto"/>
        <w:ind w:firstLine="480"/>
        <w:rPr>
          <w:rFonts w:hAnsi="宋体" w:cs="宋体"/>
          <w:sz w:val="24"/>
          <w:szCs w:val="24"/>
        </w:rPr>
      </w:pPr>
      <w:r>
        <w:rPr>
          <w:rFonts w:hint="eastAsia" w:hAnsi="宋体"/>
          <w:bCs/>
          <w:sz w:val="24"/>
          <w:szCs w:val="24"/>
        </w:rPr>
        <w:t>a.</w:t>
      </w:r>
      <w:r>
        <w:rPr>
          <w:rFonts w:hint="eastAsia" w:hAnsi="宋体" w:cs="宋体"/>
          <w:sz w:val="24"/>
          <w:szCs w:val="24"/>
        </w:rPr>
        <w:t>项目经理配置情况（4分）：年龄45周岁（含）以下，具有大专及以上学历</w:t>
      </w:r>
      <w:r>
        <w:rPr>
          <w:rFonts w:hint="eastAsia" w:hAnsi="宋体"/>
          <w:bCs/>
          <w:sz w:val="24"/>
          <w:szCs w:val="24"/>
        </w:rPr>
        <w:t>证明、餐饮职业经理人高级证书</w:t>
      </w:r>
      <w:r>
        <w:rPr>
          <w:rFonts w:hint="eastAsia" w:hAnsi="宋体"/>
          <w:sz w:val="24"/>
        </w:rPr>
        <w:t>，每提供一项得2分，最高得4分。</w:t>
      </w:r>
    </w:p>
    <w:p w14:paraId="511519DF">
      <w:pPr>
        <w:spacing w:line="360" w:lineRule="auto"/>
        <w:ind w:firstLine="480"/>
        <w:rPr>
          <w:sz w:val="24"/>
          <w:szCs w:val="24"/>
        </w:rPr>
      </w:pPr>
      <w:r>
        <w:rPr>
          <w:rFonts w:hint="eastAsia" w:hAnsi="宋体"/>
          <w:bCs/>
          <w:sz w:val="24"/>
          <w:szCs w:val="24"/>
        </w:rPr>
        <w:t>b</w:t>
      </w:r>
      <w:r>
        <w:rPr>
          <w:rFonts w:hint="eastAsia" w:hAnsi="宋体"/>
          <w:sz w:val="24"/>
          <w:szCs w:val="24"/>
        </w:rPr>
        <w:t>.厨师长配置情况（1分）：年龄58周岁</w:t>
      </w:r>
      <w:r>
        <w:rPr>
          <w:rFonts w:hint="eastAsia" w:hAnsi="宋体"/>
          <w:bCs/>
          <w:sz w:val="24"/>
          <w:szCs w:val="24"/>
        </w:rPr>
        <w:t>（含）</w:t>
      </w:r>
      <w:r>
        <w:rPr>
          <w:rFonts w:hint="eastAsia" w:hAnsi="宋体"/>
          <w:sz w:val="24"/>
          <w:szCs w:val="24"/>
        </w:rPr>
        <w:t>以下，</w:t>
      </w:r>
      <w:r>
        <w:rPr>
          <w:rFonts w:hint="eastAsia" w:cs="宋体"/>
          <w:sz w:val="24"/>
          <w:szCs w:val="24"/>
          <w:lang w:val="zh-CN"/>
        </w:rPr>
        <w:t>具有</w:t>
      </w:r>
      <w:r>
        <w:rPr>
          <w:rFonts w:hint="eastAsia" w:hAnsi="宋体"/>
          <w:sz w:val="24"/>
          <w:szCs w:val="24"/>
        </w:rPr>
        <w:t>三级/</w:t>
      </w:r>
      <w:r>
        <w:rPr>
          <w:rFonts w:hint="eastAsia" w:cs="宋体"/>
          <w:sz w:val="24"/>
          <w:szCs w:val="24"/>
          <w:lang w:val="zh-CN"/>
        </w:rPr>
        <w:t>高级中式烹调师</w:t>
      </w:r>
      <w:r>
        <w:rPr>
          <w:rFonts w:hint="eastAsia" w:hAnsi="宋体"/>
          <w:sz w:val="24"/>
          <w:szCs w:val="24"/>
        </w:rPr>
        <w:t>证书</w:t>
      </w:r>
      <w:r>
        <w:rPr>
          <w:rFonts w:hint="eastAsia" w:hAnsi="宋体"/>
          <w:sz w:val="24"/>
        </w:rPr>
        <w:t>，最高得1分</w:t>
      </w:r>
      <w:r>
        <w:rPr>
          <w:rFonts w:hint="eastAsia" w:hAnsi="宋体"/>
          <w:sz w:val="24"/>
          <w:szCs w:val="24"/>
        </w:rPr>
        <w:t>。</w:t>
      </w:r>
    </w:p>
    <w:p w14:paraId="4A1B4024">
      <w:pPr>
        <w:spacing w:line="360" w:lineRule="auto"/>
        <w:ind w:firstLine="480"/>
        <w:rPr>
          <w:sz w:val="24"/>
          <w:szCs w:val="24"/>
        </w:rPr>
      </w:pPr>
      <w:r>
        <w:rPr>
          <w:rFonts w:hint="eastAsia" w:hAnsi="宋体"/>
          <w:sz w:val="24"/>
          <w:szCs w:val="24"/>
        </w:rPr>
        <w:t>d.厨师配置情况（6分）：年龄55周岁</w:t>
      </w:r>
      <w:r>
        <w:rPr>
          <w:rFonts w:hint="eastAsia" w:hAnsi="宋体"/>
          <w:bCs/>
          <w:sz w:val="24"/>
          <w:szCs w:val="24"/>
        </w:rPr>
        <w:t>（含）</w:t>
      </w:r>
      <w:r>
        <w:rPr>
          <w:rFonts w:hint="eastAsia" w:hAnsi="宋体"/>
          <w:sz w:val="24"/>
          <w:szCs w:val="24"/>
        </w:rPr>
        <w:t>以下，</w:t>
      </w:r>
      <w:r>
        <w:rPr>
          <w:rFonts w:hint="eastAsia" w:cs="宋体"/>
          <w:sz w:val="24"/>
          <w:szCs w:val="24"/>
          <w:lang w:val="zh-CN"/>
        </w:rPr>
        <w:t>具有三级/高级中式烹调师</w:t>
      </w:r>
      <w:r>
        <w:rPr>
          <w:rFonts w:hint="eastAsia" w:hAnsi="宋体"/>
          <w:sz w:val="24"/>
          <w:szCs w:val="24"/>
        </w:rPr>
        <w:t>证书，每提供1人得</w:t>
      </w:r>
      <w:r>
        <w:rPr>
          <w:rFonts w:hint="eastAsia" w:hAnsi="宋体"/>
          <w:sz w:val="24"/>
        </w:rPr>
        <w:t>1分，</w:t>
      </w:r>
      <w:r>
        <w:rPr>
          <w:rFonts w:hint="eastAsia" w:hAnsi="宋体"/>
          <w:sz w:val="24"/>
          <w:szCs w:val="24"/>
        </w:rPr>
        <w:t>最高得6分。</w:t>
      </w:r>
    </w:p>
    <w:p w14:paraId="23E0A0FD">
      <w:pPr>
        <w:spacing w:line="360" w:lineRule="auto"/>
        <w:ind w:firstLine="480"/>
        <w:rPr>
          <w:sz w:val="24"/>
          <w:szCs w:val="24"/>
        </w:rPr>
      </w:pPr>
      <w:r>
        <w:rPr>
          <w:rFonts w:hint="eastAsia" w:hAnsi="宋体"/>
          <w:sz w:val="24"/>
          <w:szCs w:val="24"/>
        </w:rPr>
        <w:t>e.面点工配置情况（1分）：年龄45周岁</w:t>
      </w:r>
      <w:r>
        <w:rPr>
          <w:rFonts w:hint="eastAsia" w:hAnsi="宋体"/>
          <w:bCs/>
          <w:sz w:val="24"/>
          <w:szCs w:val="24"/>
        </w:rPr>
        <w:t>（含）</w:t>
      </w:r>
      <w:r>
        <w:rPr>
          <w:rFonts w:hint="eastAsia" w:hAnsi="宋体"/>
          <w:sz w:val="24"/>
          <w:szCs w:val="24"/>
        </w:rPr>
        <w:t>以下，</w:t>
      </w:r>
      <w:r>
        <w:rPr>
          <w:rFonts w:hint="eastAsia" w:cs="宋体"/>
          <w:sz w:val="24"/>
          <w:szCs w:val="24"/>
          <w:lang w:val="zh-CN"/>
        </w:rPr>
        <w:t>具有</w:t>
      </w:r>
      <w:r>
        <w:rPr>
          <w:rFonts w:hint="eastAsia" w:hAnsi="宋体"/>
          <w:sz w:val="24"/>
          <w:szCs w:val="24"/>
        </w:rPr>
        <w:t>三级/高级中式</w:t>
      </w:r>
      <w:r>
        <w:rPr>
          <w:rFonts w:hint="eastAsia" w:hAnsi="宋体"/>
          <w:bCs/>
          <w:sz w:val="24"/>
          <w:szCs w:val="24"/>
        </w:rPr>
        <w:t>面点</w:t>
      </w:r>
      <w:r>
        <w:rPr>
          <w:rFonts w:hint="eastAsia" w:hAnsi="宋体"/>
          <w:sz w:val="24"/>
          <w:szCs w:val="24"/>
        </w:rPr>
        <w:t>师证书，</w:t>
      </w:r>
      <w:r>
        <w:rPr>
          <w:rFonts w:hint="eastAsia" w:hAnsi="宋体"/>
          <w:sz w:val="24"/>
        </w:rPr>
        <w:t>最高得1分</w:t>
      </w:r>
      <w:r>
        <w:rPr>
          <w:rFonts w:hint="eastAsia" w:hAnsi="宋体"/>
          <w:sz w:val="24"/>
          <w:szCs w:val="24"/>
        </w:rPr>
        <w:t>。</w:t>
      </w:r>
    </w:p>
    <w:p w14:paraId="5677F687">
      <w:pPr>
        <w:spacing w:line="360" w:lineRule="auto"/>
        <w:ind w:firstLine="480"/>
        <w:rPr>
          <w:rFonts w:hAnsi="宋体"/>
          <w:bCs/>
          <w:sz w:val="24"/>
          <w:szCs w:val="24"/>
        </w:rPr>
      </w:pPr>
      <w:r>
        <w:rPr>
          <w:rFonts w:hint="eastAsia" w:hAnsi="宋体"/>
          <w:bCs/>
          <w:sz w:val="24"/>
          <w:szCs w:val="24"/>
        </w:rPr>
        <w:t>f</w:t>
      </w:r>
      <w:r>
        <w:rPr>
          <w:rFonts w:hint="eastAsia" w:cs="宋体"/>
          <w:sz w:val="24"/>
          <w:szCs w:val="24"/>
        </w:rPr>
        <w:t>.理发师</w:t>
      </w:r>
      <w:r>
        <w:rPr>
          <w:rFonts w:hint="eastAsia" w:cs="宋体"/>
          <w:sz w:val="24"/>
          <w:szCs w:val="24"/>
          <w:lang w:val="zh-CN"/>
        </w:rPr>
        <w:t>配置情况</w:t>
      </w:r>
      <w:r>
        <w:rPr>
          <w:rFonts w:hint="eastAsia" w:hAnsi="宋体"/>
          <w:sz w:val="24"/>
          <w:szCs w:val="24"/>
        </w:rPr>
        <w:t>（1分）</w:t>
      </w:r>
      <w:r>
        <w:rPr>
          <w:rFonts w:hint="eastAsia" w:cs="宋体"/>
          <w:sz w:val="24"/>
          <w:szCs w:val="24"/>
        </w:rPr>
        <w:t>：</w:t>
      </w:r>
      <w:r>
        <w:rPr>
          <w:rFonts w:hint="eastAsia" w:cs="宋体"/>
          <w:sz w:val="24"/>
          <w:szCs w:val="24"/>
          <w:lang w:val="zh-CN"/>
        </w:rPr>
        <w:t>年龄</w:t>
      </w:r>
      <w:r>
        <w:rPr>
          <w:rFonts w:hint="eastAsia" w:cs="宋体"/>
          <w:sz w:val="24"/>
          <w:szCs w:val="24"/>
        </w:rPr>
        <w:t>40周岁</w:t>
      </w:r>
      <w:r>
        <w:rPr>
          <w:rFonts w:hint="eastAsia" w:hAnsi="宋体"/>
          <w:bCs/>
          <w:sz w:val="24"/>
          <w:szCs w:val="24"/>
        </w:rPr>
        <w:t>（含）</w:t>
      </w:r>
      <w:r>
        <w:rPr>
          <w:rFonts w:hint="eastAsia" w:cs="宋体"/>
          <w:sz w:val="24"/>
          <w:szCs w:val="24"/>
        </w:rPr>
        <w:t>以下，</w:t>
      </w:r>
      <w:r>
        <w:rPr>
          <w:rFonts w:hint="eastAsia" w:cs="宋体"/>
          <w:sz w:val="24"/>
          <w:szCs w:val="24"/>
          <w:lang w:val="zh-CN"/>
        </w:rPr>
        <w:t>具有</w:t>
      </w:r>
      <w:r>
        <w:rPr>
          <w:rFonts w:hint="eastAsia" w:hAnsi="宋体"/>
          <w:sz w:val="24"/>
        </w:rPr>
        <w:t>美发师中级证书</w:t>
      </w:r>
      <w:r>
        <w:rPr>
          <w:rFonts w:hint="eastAsia" w:hAnsi="宋体"/>
          <w:sz w:val="24"/>
          <w:szCs w:val="24"/>
        </w:rPr>
        <w:t>，</w:t>
      </w:r>
      <w:r>
        <w:rPr>
          <w:rFonts w:hint="eastAsia" w:hAnsi="宋体"/>
          <w:sz w:val="24"/>
        </w:rPr>
        <w:t>最高得1分。</w:t>
      </w:r>
    </w:p>
    <w:p w14:paraId="0EF69220">
      <w:pPr>
        <w:spacing w:line="360" w:lineRule="auto"/>
        <w:ind w:firstLine="480"/>
        <w:rPr>
          <w:rFonts w:hAnsi="宋体"/>
          <w:sz w:val="24"/>
          <w:szCs w:val="24"/>
        </w:rPr>
      </w:pPr>
      <w:r>
        <w:rPr>
          <w:rFonts w:hint="eastAsia" w:hAnsi="宋体"/>
          <w:bCs/>
          <w:sz w:val="24"/>
          <w:szCs w:val="24"/>
        </w:rPr>
        <w:t>注：提供以上所有人员的有效证书（或文件）和法定的社保收缴部门出具的投标供应商为其缴纳的近一年中任意一个月（不含投标当月）的社保证明，提供上述资料</w:t>
      </w:r>
      <w:r>
        <w:rPr>
          <w:rFonts w:hint="eastAsia" w:hAnsi="宋体"/>
          <w:sz w:val="24"/>
          <w:szCs w:val="24"/>
        </w:rPr>
        <w:t>扫描件上传至电子响应文件，未按要求提供不得分。</w:t>
      </w:r>
    </w:p>
    <w:p w14:paraId="32CB668D">
      <w:pPr>
        <w:tabs>
          <w:tab w:val="left" w:pos="881"/>
        </w:tabs>
        <w:spacing w:line="360" w:lineRule="auto"/>
        <w:ind w:firstLine="480"/>
        <w:rPr>
          <w:rFonts w:hAnsi="宋体"/>
          <w:sz w:val="24"/>
          <w:szCs w:val="24"/>
        </w:rPr>
      </w:pPr>
      <w:r>
        <w:rPr>
          <w:rFonts w:hint="eastAsia" w:hAnsi="宋体"/>
          <w:sz w:val="24"/>
          <w:szCs w:val="24"/>
        </w:rPr>
        <w:t>②</w:t>
      </w:r>
      <w:r>
        <w:rPr>
          <w:rFonts w:hint="eastAsia" w:hAnsi="宋体"/>
          <w:sz w:val="24"/>
          <w:szCs w:val="24"/>
          <w:lang w:val="en-US" w:eastAsia="zh-CN"/>
        </w:rPr>
        <w:t>体</w:t>
      </w:r>
      <w:r>
        <w:rPr>
          <w:rFonts w:hint="eastAsia" w:hAnsi="宋体"/>
          <w:sz w:val="24"/>
          <w:szCs w:val="24"/>
        </w:rPr>
        <w:t>系认证（4分）：供应商具有有效期内的食品安全管理体系认证、质量管理体系认证证书、环境管理体系认证证书、职业健康管理体系认证证书，</w:t>
      </w:r>
      <w:bookmarkStart w:id="9" w:name="_Hlk66827349"/>
      <w:r>
        <w:rPr>
          <w:rFonts w:hint="eastAsia" w:hAnsi="宋体"/>
          <w:sz w:val="24"/>
          <w:szCs w:val="24"/>
        </w:rPr>
        <w:t>有一个得1分，本项最高得4分</w:t>
      </w:r>
      <w:bookmarkEnd w:id="9"/>
      <w:r>
        <w:rPr>
          <w:rFonts w:hint="eastAsia" w:hAnsi="宋体"/>
          <w:sz w:val="24"/>
          <w:szCs w:val="24"/>
        </w:rPr>
        <w:t>【提供上述资料扫描件上传至电子投标文件，未按要求提供不得分】</w:t>
      </w:r>
    </w:p>
    <w:p w14:paraId="5E00A93B">
      <w:pPr>
        <w:spacing w:line="360" w:lineRule="auto"/>
        <w:ind w:firstLine="480"/>
        <w:rPr>
          <w:rFonts w:hAnsi="宋体"/>
          <w:sz w:val="24"/>
          <w:szCs w:val="24"/>
        </w:rPr>
      </w:pPr>
      <w:r>
        <w:rPr>
          <w:rFonts w:hint="eastAsia" w:hAnsi="宋体"/>
          <w:sz w:val="24"/>
          <w:szCs w:val="24"/>
        </w:rPr>
        <w:t>③业绩（3分）：供应商自2023年1月1日以来，承接过类似政府采购服务项目的，有1个得1分，本项最高得3分【业绩时间以合同签订时间为准，提供上述资料扫描件上传至电子投标文件，未按要求提供不得分】</w:t>
      </w:r>
    </w:p>
    <w:p w14:paraId="790B95CE">
      <w:pPr>
        <w:tabs>
          <w:tab w:val="left" w:pos="525"/>
          <w:tab w:val="left" w:pos="846"/>
          <w:tab w:val="left" w:pos="945"/>
          <w:tab w:val="left" w:pos="1155"/>
          <w:tab w:val="left" w:pos="1555"/>
          <w:tab w:val="left" w:pos="2250"/>
        </w:tabs>
        <w:spacing w:line="360" w:lineRule="auto"/>
        <w:ind w:firstLine="482"/>
      </w:pPr>
      <w:r>
        <w:rPr>
          <w:rFonts w:hint="eastAsia" w:hAnsi="宋体"/>
          <w:b/>
          <w:sz w:val="24"/>
        </w:rPr>
        <w:t>3.服务方案（56分）</w:t>
      </w:r>
    </w:p>
    <w:p w14:paraId="4B1A8E10">
      <w:pPr>
        <w:spacing w:line="360" w:lineRule="auto"/>
        <w:ind w:firstLine="482"/>
        <w:rPr>
          <w:rFonts w:hAnsi="宋体" w:cs="宋体"/>
          <w:b/>
          <w:sz w:val="24"/>
          <w:szCs w:val="24"/>
        </w:rPr>
      </w:pPr>
      <w:r>
        <w:rPr>
          <w:rFonts w:hint="eastAsia" w:hAnsi="宋体" w:cs="宋体"/>
          <w:b/>
          <w:sz w:val="24"/>
          <w:szCs w:val="24"/>
        </w:rPr>
        <w:t>在响应招标文件需求的基础上针对下列各部分进行评价，要求体现科学合理性、条理性、可行性、完善性、针对性，以下各部分如未见阐述则不得分：</w:t>
      </w:r>
    </w:p>
    <w:p w14:paraId="3EF66BEA">
      <w:pPr>
        <w:spacing w:line="360" w:lineRule="auto"/>
        <w:ind w:firstLine="482"/>
        <w:rPr>
          <w:rFonts w:hAnsi="宋体"/>
          <w:b/>
          <w:bCs/>
          <w:sz w:val="24"/>
        </w:rPr>
      </w:pPr>
      <w:r>
        <w:rPr>
          <w:rFonts w:hint="eastAsia" w:hAnsi="宋体"/>
          <w:b/>
          <w:bCs/>
          <w:sz w:val="24"/>
        </w:rPr>
        <w:t>（1）目标及整体设想（6分）：</w:t>
      </w:r>
    </w:p>
    <w:p w14:paraId="35E4395C">
      <w:pPr>
        <w:spacing w:line="360" w:lineRule="auto"/>
        <w:ind w:firstLine="480"/>
        <w:rPr>
          <w:rFonts w:hAnsi="宋体"/>
          <w:bCs/>
          <w:sz w:val="24"/>
          <w:szCs w:val="24"/>
        </w:rPr>
      </w:pPr>
      <w:r>
        <w:rPr>
          <w:rFonts w:hint="eastAsia" w:hAnsi="宋体"/>
          <w:bCs/>
          <w:sz w:val="24"/>
          <w:szCs w:val="24"/>
        </w:rPr>
        <w:t>①管理目标（2分）；</w:t>
      </w:r>
    </w:p>
    <w:p w14:paraId="002F343E">
      <w:pPr>
        <w:spacing w:line="360" w:lineRule="auto"/>
        <w:ind w:firstLine="480"/>
        <w:rPr>
          <w:rFonts w:hAnsi="宋体"/>
          <w:bCs/>
          <w:sz w:val="24"/>
          <w:szCs w:val="24"/>
        </w:rPr>
      </w:pPr>
      <w:r>
        <w:rPr>
          <w:rFonts w:hint="eastAsia" w:hAnsi="宋体"/>
          <w:bCs/>
          <w:sz w:val="24"/>
          <w:szCs w:val="24"/>
        </w:rPr>
        <w:t>②服务定位（2分）；</w:t>
      </w:r>
    </w:p>
    <w:p w14:paraId="1D4F24C6">
      <w:pPr>
        <w:spacing w:line="360" w:lineRule="auto"/>
        <w:ind w:firstLine="480"/>
        <w:rPr>
          <w:rFonts w:hAnsi="宋体"/>
          <w:bCs/>
          <w:sz w:val="24"/>
          <w:szCs w:val="24"/>
        </w:rPr>
      </w:pPr>
      <w:r>
        <w:rPr>
          <w:rFonts w:hint="eastAsia" w:hAnsi="宋体"/>
          <w:bCs/>
          <w:sz w:val="24"/>
          <w:szCs w:val="24"/>
        </w:rPr>
        <w:t>③整体设想（2分）。</w:t>
      </w:r>
    </w:p>
    <w:p w14:paraId="11347FBF">
      <w:pPr>
        <w:tabs>
          <w:tab w:val="left" w:pos="945"/>
        </w:tabs>
        <w:spacing w:line="440" w:lineRule="exact"/>
        <w:ind w:firstLine="480"/>
        <w:rPr>
          <w:rFonts w:hAnsi="宋体"/>
          <w:b/>
          <w:sz w:val="24"/>
        </w:rPr>
      </w:pPr>
      <w:r>
        <w:rPr>
          <w:rFonts w:hint="eastAsia" w:hAnsi="宋体"/>
          <w:b/>
          <w:sz w:val="24"/>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6分。</w:t>
      </w:r>
    </w:p>
    <w:p w14:paraId="2DC9AE02">
      <w:pPr>
        <w:tabs>
          <w:tab w:val="left" w:pos="945"/>
        </w:tabs>
        <w:spacing w:line="440" w:lineRule="exact"/>
        <w:ind w:firstLine="480"/>
        <w:rPr>
          <w:rFonts w:hAnsi="宋体"/>
          <w:b/>
          <w:bCs/>
          <w:sz w:val="24"/>
        </w:rPr>
      </w:pPr>
      <w:r>
        <w:rPr>
          <w:rFonts w:hint="eastAsia" w:hAnsi="宋体"/>
          <w:b/>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67B7609">
      <w:pPr>
        <w:spacing w:line="360" w:lineRule="auto"/>
        <w:ind w:firstLine="482"/>
        <w:rPr>
          <w:rFonts w:hAnsi="宋体"/>
          <w:b/>
          <w:bCs/>
          <w:sz w:val="24"/>
        </w:rPr>
      </w:pPr>
      <w:r>
        <w:rPr>
          <w:rFonts w:hint="eastAsia" w:hAnsi="宋体"/>
          <w:b/>
          <w:bCs/>
          <w:sz w:val="24"/>
        </w:rPr>
        <w:t>（2）管理服务体系（4分）：</w:t>
      </w:r>
    </w:p>
    <w:p w14:paraId="6F78BD9C">
      <w:pPr>
        <w:spacing w:line="360" w:lineRule="auto"/>
        <w:ind w:firstLine="480"/>
        <w:rPr>
          <w:rFonts w:hAnsi="宋体"/>
          <w:sz w:val="24"/>
        </w:rPr>
      </w:pPr>
      <w:r>
        <w:rPr>
          <w:rFonts w:hint="eastAsia" w:hAnsi="宋体"/>
          <w:sz w:val="24"/>
        </w:rPr>
        <w:t>①组织架构（2分）；</w:t>
      </w:r>
    </w:p>
    <w:p w14:paraId="4216FA29">
      <w:pPr>
        <w:spacing w:line="360" w:lineRule="auto"/>
        <w:ind w:firstLine="480"/>
        <w:rPr>
          <w:rFonts w:hAnsi="宋体"/>
          <w:sz w:val="24"/>
        </w:rPr>
      </w:pPr>
      <w:r>
        <w:rPr>
          <w:rFonts w:hint="eastAsia" w:hAnsi="宋体"/>
          <w:sz w:val="24"/>
        </w:rPr>
        <w:t>②管理职责（2分）。</w:t>
      </w:r>
    </w:p>
    <w:p w14:paraId="39C61536">
      <w:pPr>
        <w:tabs>
          <w:tab w:val="left" w:pos="945"/>
        </w:tabs>
        <w:spacing w:line="440" w:lineRule="exact"/>
        <w:ind w:firstLine="480"/>
        <w:rPr>
          <w:rFonts w:hAnsi="宋体"/>
          <w:b/>
          <w:sz w:val="24"/>
        </w:rPr>
      </w:pPr>
      <w:r>
        <w:rPr>
          <w:rFonts w:hint="eastAsia" w:hAnsi="宋体"/>
          <w:b/>
          <w:sz w:val="24"/>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4分。</w:t>
      </w:r>
    </w:p>
    <w:p w14:paraId="39022369">
      <w:pPr>
        <w:tabs>
          <w:tab w:val="left" w:pos="945"/>
        </w:tabs>
        <w:spacing w:line="440" w:lineRule="exact"/>
        <w:ind w:firstLine="480"/>
        <w:rPr>
          <w:rFonts w:hAnsi="宋体"/>
          <w:b/>
          <w:bCs/>
          <w:sz w:val="24"/>
        </w:rPr>
      </w:pPr>
      <w:r>
        <w:rPr>
          <w:rFonts w:hint="eastAsia" w:hAnsi="宋体"/>
          <w:b/>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3EFBFE97">
      <w:pPr>
        <w:spacing w:line="360" w:lineRule="auto"/>
        <w:ind w:left="170" w:right="170" w:firstLine="482"/>
        <w:rPr>
          <w:rFonts w:hAnsi="宋体"/>
          <w:sz w:val="24"/>
        </w:rPr>
      </w:pPr>
      <w:r>
        <w:rPr>
          <w:rFonts w:hint="eastAsia" w:hAnsi="宋体"/>
          <w:b/>
          <w:bCs/>
          <w:sz w:val="24"/>
        </w:rPr>
        <w:t>（3）岗前培训及阶段性培训管理（4分）</w:t>
      </w:r>
      <w:r>
        <w:rPr>
          <w:rFonts w:hint="eastAsia" w:hAnsi="宋体"/>
          <w:sz w:val="24"/>
        </w:rPr>
        <w:t>：</w:t>
      </w:r>
    </w:p>
    <w:p w14:paraId="7273CC6C">
      <w:pPr>
        <w:spacing w:line="360" w:lineRule="auto"/>
        <w:ind w:left="170" w:right="170" w:firstLine="480"/>
        <w:rPr>
          <w:rFonts w:hAnsi="宋体"/>
          <w:sz w:val="24"/>
        </w:rPr>
      </w:pPr>
      <w:r>
        <w:rPr>
          <w:rFonts w:hint="eastAsia" w:hAnsi="宋体"/>
          <w:sz w:val="24"/>
        </w:rPr>
        <w:t>①人员管理（2分）；</w:t>
      </w:r>
    </w:p>
    <w:p w14:paraId="5E7DFD67">
      <w:pPr>
        <w:spacing w:line="360" w:lineRule="auto"/>
        <w:ind w:left="170" w:right="170" w:firstLine="480"/>
        <w:rPr>
          <w:rFonts w:hAnsi="宋体"/>
          <w:sz w:val="24"/>
        </w:rPr>
      </w:pPr>
      <w:r>
        <w:rPr>
          <w:rFonts w:hint="eastAsia" w:hAnsi="宋体"/>
          <w:sz w:val="24"/>
        </w:rPr>
        <w:t>②培训计划及实施（2分）。</w:t>
      </w:r>
    </w:p>
    <w:p w14:paraId="1C9E037D">
      <w:pPr>
        <w:tabs>
          <w:tab w:val="left" w:pos="945"/>
        </w:tabs>
        <w:spacing w:line="440" w:lineRule="exact"/>
        <w:ind w:firstLine="480"/>
        <w:rPr>
          <w:rFonts w:hAnsi="宋体"/>
          <w:b/>
          <w:sz w:val="24"/>
        </w:rPr>
      </w:pPr>
      <w:r>
        <w:rPr>
          <w:rFonts w:hint="eastAsia" w:hAnsi="宋体"/>
          <w:b/>
          <w:sz w:val="24"/>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4分。</w:t>
      </w:r>
    </w:p>
    <w:p w14:paraId="3F546292">
      <w:pPr>
        <w:tabs>
          <w:tab w:val="left" w:pos="945"/>
        </w:tabs>
        <w:spacing w:line="440" w:lineRule="exact"/>
        <w:ind w:firstLine="480"/>
      </w:pPr>
      <w:r>
        <w:rPr>
          <w:rFonts w:hint="eastAsia" w:hAnsi="宋体"/>
          <w:b/>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3EDBB3A">
      <w:pPr>
        <w:numPr>
          <w:ilvl w:val="0"/>
          <w:numId w:val="13"/>
        </w:numPr>
        <w:spacing w:line="360" w:lineRule="auto"/>
        <w:ind w:left="170" w:right="170" w:firstLine="482"/>
        <w:rPr>
          <w:rFonts w:hAnsi="宋体"/>
          <w:sz w:val="24"/>
        </w:rPr>
      </w:pPr>
      <w:r>
        <w:rPr>
          <w:rFonts w:hint="eastAsia" w:hAnsi="宋体"/>
          <w:b/>
          <w:bCs/>
          <w:sz w:val="24"/>
        </w:rPr>
        <w:t>日常管理标准及措施（6分）</w:t>
      </w:r>
      <w:r>
        <w:rPr>
          <w:rFonts w:hint="eastAsia" w:hAnsi="宋体"/>
          <w:sz w:val="24"/>
        </w:rPr>
        <w:t>：</w:t>
      </w:r>
    </w:p>
    <w:p w14:paraId="70BFAE23">
      <w:pPr>
        <w:spacing w:line="360" w:lineRule="auto"/>
        <w:ind w:left="850" w:right="170"/>
        <w:rPr>
          <w:rFonts w:hAnsi="宋体"/>
          <w:sz w:val="24"/>
        </w:rPr>
      </w:pPr>
      <w:r>
        <w:rPr>
          <w:rFonts w:hint="eastAsia" w:hAnsi="宋体"/>
          <w:sz w:val="24"/>
        </w:rPr>
        <w:t>①日常管理标准（3分）；</w:t>
      </w:r>
    </w:p>
    <w:p w14:paraId="6A8CDDF7">
      <w:pPr>
        <w:spacing w:line="360" w:lineRule="auto"/>
        <w:ind w:left="850" w:right="170"/>
        <w:rPr>
          <w:rFonts w:hAnsi="宋体"/>
          <w:sz w:val="24"/>
        </w:rPr>
      </w:pPr>
      <w:r>
        <w:rPr>
          <w:rFonts w:hint="eastAsia" w:hAnsi="宋体"/>
          <w:sz w:val="24"/>
        </w:rPr>
        <w:t>②具体管理措施（3分）。</w:t>
      </w:r>
    </w:p>
    <w:p w14:paraId="2BE51298">
      <w:pPr>
        <w:tabs>
          <w:tab w:val="left" w:pos="945"/>
        </w:tabs>
        <w:spacing w:line="440" w:lineRule="exact"/>
        <w:ind w:firstLine="480"/>
        <w:rPr>
          <w:rFonts w:hAnsi="宋体"/>
          <w:b/>
          <w:sz w:val="24"/>
        </w:rPr>
      </w:pPr>
      <w:r>
        <w:rPr>
          <w:rFonts w:hint="eastAsia" w:hAnsi="宋体"/>
          <w:b/>
          <w:sz w:val="24"/>
        </w:rPr>
        <w:t>投标供应商针对上述内容进行阐述，要求阐述内容完全符合本项目需求。以上内容不存在瑕疵的该条得3分；以上内容存在1处瑕疵的该条得2分；以上内容存在2处瑕疵的该条得1分；未进行阐述或不满足采购需求或内容存在3处及以上瑕疵的该条得0分；本项最高得6分。</w:t>
      </w:r>
    </w:p>
    <w:p w14:paraId="4B89F06D">
      <w:pPr>
        <w:tabs>
          <w:tab w:val="left" w:pos="945"/>
        </w:tabs>
        <w:spacing w:line="440" w:lineRule="exact"/>
        <w:ind w:firstLine="480"/>
      </w:pPr>
      <w:r>
        <w:rPr>
          <w:rFonts w:hint="eastAsia" w:hAnsi="宋体"/>
          <w:b/>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74DEB274">
      <w:pPr>
        <w:numPr>
          <w:ilvl w:val="0"/>
          <w:numId w:val="13"/>
        </w:numPr>
        <w:spacing w:line="360" w:lineRule="auto"/>
        <w:ind w:left="170" w:right="170" w:firstLine="482"/>
        <w:rPr>
          <w:rFonts w:hAnsi="宋体"/>
          <w:sz w:val="24"/>
        </w:rPr>
      </w:pPr>
      <w:r>
        <w:rPr>
          <w:rFonts w:hint="eastAsia" w:hAnsi="宋体"/>
          <w:b/>
          <w:bCs/>
          <w:sz w:val="24"/>
        </w:rPr>
        <w:t>管理规章制度（4分）</w:t>
      </w:r>
      <w:r>
        <w:rPr>
          <w:rFonts w:hint="eastAsia" w:hAnsi="宋体"/>
          <w:sz w:val="24"/>
        </w:rPr>
        <w:t>：</w:t>
      </w:r>
    </w:p>
    <w:p w14:paraId="472F3E9F">
      <w:pPr>
        <w:spacing w:line="360" w:lineRule="auto"/>
        <w:ind w:left="850" w:right="170"/>
        <w:rPr>
          <w:rFonts w:hint="eastAsia" w:hAnsi="宋体"/>
          <w:sz w:val="24"/>
        </w:rPr>
      </w:pPr>
      <w:r>
        <w:rPr>
          <w:rFonts w:hint="eastAsia" w:hAnsi="宋体"/>
          <w:sz w:val="24"/>
        </w:rPr>
        <w:t>①公司规章制度（2分）；</w:t>
      </w:r>
    </w:p>
    <w:p w14:paraId="2B6A6735">
      <w:pPr>
        <w:spacing w:line="360" w:lineRule="auto"/>
        <w:ind w:left="850" w:right="170"/>
        <w:rPr>
          <w:rFonts w:hint="eastAsia" w:hAnsi="宋体"/>
          <w:sz w:val="24"/>
        </w:rPr>
      </w:pPr>
      <w:r>
        <w:rPr>
          <w:rFonts w:hint="eastAsia" w:hAnsi="宋体"/>
          <w:sz w:val="24"/>
        </w:rPr>
        <w:t>②本项目制定的各项管理规章制度（2分）。</w:t>
      </w:r>
    </w:p>
    <w:p w14:paraId="6F0299FE">
      <w:pPr>
        <w:tabs>
          <w:tab w:val="left" w:pos="945"/>
        </w:tabs>
        <w:spacing w:line="440" w:lineRule="exact"/>
        <w:ind w:firstLine="480"/>
        <w:rPr>
          <w:rFonts w:hAnsi="宋体"/>
          <w:b/>
          <w:sz w:val="24"/>
        </w:rPr>
      </w:pPr>
      <w:r>
        <w:rPr>
          <w:rFonts w:hint="eastAsia" w:hAnsi="宋体"/>
          <w:b/>
          <w:sz w:val="24"/>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4分。</w:t>
      </w:r>
    </w:p>
    <w:p w14:paraId="7C279848">
      <w:pPr>
        <w:tabs>
          <w:tab w:val="left" w:pos="945"/>
        </w:tabs>
        <w:spacing w:line="440" w:lineRule="exact"/>
        <w:ind w:firstLine="480"/>
      </w:pPr>
      <w:r>
        <w:rPr>
          <w:rFonts w:hint="eastAsia" w:hAnsi="宋体"/>
          <w:b/>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42517DFE">
      <w:pPr>
        <w:numPr>
          <w:ilvl w:val="0"/>
          <w:numId w:val="13"/>
        </w:numPr>
        <w:spacing w:line="360" w:lineRule="auto"/>
        <w:ind w:left="170" w:right="170" w:firstLine="482"/>
        <w:rPr>
          <w:rFonts w:hAnsi="宋体"/>
          <w:sz w:val="24"/>
        </w:rPr>
      </w:pPr>
      <w:r>
        <w:rPr>
          <w:rFonts w:hint="eastAsia" w:hAnsi="宋体"/>
          <w:b/>
          <w:bCs/>
          <w:sz w:val="24"/>
        </w:rPr>
        <w:t>物资装备的配备及维保使用方案（4分）</w:t>
      </w:r>
      <w:r>
        <w:rPr>
          <w:rFonts w:hint="eastAsia" w:hAnsi="宋体"/>
          <w:sz w:val="24"/>
        </w:rPr>
        <w:t>：</w:t>
      </w:r>
    </w:p>
    <w:p w14:paraId="360CC87E">
      <w:pPr>
        <w:spacing w:line="360" w:lineRule="auto"/>
        <w:ind w:left="850" w:right="170"/>
        <w:rPr>
          <w:rFonts w:hAnsi="宋体"/>
          <w:sz w:val="24"/>
        </w:rPr>
      </w:pPr>
      <w:r>
        <w:rPr>
          <w:rFonts w:hint="eastAsia" w:hAnsi="宋体"/>
          <w:sz w:val="24"/>
        </w:rPr>
        <w:t>①管理设备及物品的配备（2分）；</w:t>
      </w:r>
    </w:p>
    <w:p w14:paraId="72B57494">
      <w:pPr>
        <w:spacing w:line="360" w:lineRule="auto"/>
        <w:ind w:left="850" w:right="170"/>
        <w:rPr>
          <w:rFonts w:hAnsi="宋体"/>
          <w:sz w:val="24"/>
        </w:rPr>
      </w:pPr>
      <w:r>
        <w:rPr>
          <w:rFonts w:hint="eastAsia" w:hAnsi="宋体"/>
          <w:sz w:val="24"/>
        </w:rPr>
        <w:t>②日常维护保养措施方案（2分）。</w:t>
      </w:r>
    </w:p>
    <w:p w14:paraId="6983EB90">
      <w:pPr>
        <w:tabs>
          <w:tab w:val="left" w:pos="945"/>
        </w:tabs>
        <w:spacing w:line="440" w:lineRule="exact"/>
        <w:ind w:firstLine="480"/>
        <w:rPr>
          <w:rFonts w:hAnsi="宋体"/>
          <w:b/>
          <w:sz w:val="24"/>
        </w:rPr>
      </w:pPr>
      <w:r>
        <w:rPr>
          <w:rFonts w:hint="eastAsia" w:hAnsi="宋体"/>
          <w:b/>
          <w:sz w:val="24"/>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4分。</w:t>
      </w:r>
    </w:p>
    <w:p w14:paraId="0EC9E56A">
      <w:pPr>
        <w:tabs>
          <w:tab w:val="left" w:pos="945"/>
        </w:tabs>
        <w:spacing w:line="440" w:lineRule="exact"/>
        <w:ind w:firstLine="480"/>
      </w:pPr>
      <w:r>
        <w:rPr>
          <w:rFonts w:hint="eastAsia" w:hAnsi="宋体"/>
          <w:b/>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76723D36">
      <w:pPr>
        <w:numPr>
          <w:ilvl w:val="0"/>
          <w:numId w:val="13"/>
        </w:numPr>
        <w:spacing w:line="360" w:lineRule="auto"/>
        <w:ind w:left="170" w:right="170" w:firstLine="482"/>
        <w:rPr>
          <w:rFonts w:hAnsi="宋体"/>
          <w:sz w:val="24"/>
        </w:rPr>
      </w:pPr>
      <w:r>
        <w:rPr>
          <w:rFonts w:hint="eastAsia" w:hAnsi="宋体"/>
          <w:b/>
          <w:bCs/>
          <w:sz w:val="24"/>
        </w:rPr>
        <w:t>食堂管理重点难点和措施（4分）</w:t>
      </w:r>
      <w:r>
        <w:rPr>
          <w:rFonts w:hint="eastAsia" w:hAnsi="宋体"/>
          <w:sz w:val="24"/>
        </w:rPr>
        <w:t>：</w:t>
      </w:r>
    </w:p>
    <w:p w14:paraId="0DCA443E">
      <w:pPr>
        <w:tabs>
          <w:tab w:val="left" w:pos="945"/>
        </w:tabs>
        <w:spacing w:line="440" w:lineRule="exact"/>
        <w:ind w:firstLine="480"/>
        <w:rPr>
          <w:rFonts w:hAnsi="宋体"/>
          <w:b/>
          <w:sz w:val="24"/>
        </w:rPr>
      </w:pPr>
      <w:r>
        <w:rPr>
          <w:rFonts w:hint="eastAsia" w:hAnsi="宋体"/>
          <w:b/>
          <w:sz w:val="24"/>
        </w:rPr>
        <w:t>投标供应商针对上述内容进行阐述，要求阐述内容完全符合本项目需求。以上内容不存在瑕疵的该条得4分；以上内容存在1处瑕疵的该条得3分；以上内容存在2处瑕疵的该条得2分；未进行阐述或不满足采购需求或内容存在3处及以上瑕疵的该条得0分；本项最高得4分。</w:t>
      </w:r>
    </w:p>
    <w:p w14:paraId="5FE9BA47">
      <w:pPr>
        <w:tabs>
          <w:tab w:val="left" w:pos="945"/>
        </w:tabs>
        <w:spacing w:line="440" w:lineRule="exact"/>
        <w:ind w:firstLine="480"/>
      </w:pPr>
      <w:r>
        <w:rPr>
          <w:rFonts w:hint="eastAsia" w:hAnsi="宋体"/>
          <w:b/>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4B1B1A47">
      <w:pPr>
        <w:spacing w:line="360" w:lineRule="auto"/>
        <w:ind w:left="170" w:right="170" w:firstLine="482"/>
        <w:rPr>
          <w:rFonts w:hAnsi="宋体"/>
          <w:sz w:val="24"/>
        </w:rPr>
      </w:pPr>
      <w:r>
        <w:rPr>
          <w:rFonts w:hint="eastAsia" w:hAnsi="宋体"/>
          <w:b/>
          <w:bCs/>
          <w:sz w:val="24"/>
        </w:rPr>
        <w:t>（8）与采购人以及其他单位、部门的综合协调方案（4分）</w:t>
      </w:r>
      <w:r>
        <w:rPr>
          <w:rFonts w:hint="eastAsia" w:hAnsi="宋体"/>
          <w:sz w:val="24"/>
        </w:rPr>
        <w:t>：</w:t>
      </w:r>
    </w:p>
    <w:p w14:paraId="5555FCB7">
      <w:pPr>
        <w:spacing w:line="360" w:lineRule="auto"/>
        <w:ind w:left="170" w:right="170" w:firstLine="480"/>
        <w:rPr>
          <w:rFonts w:hAnsi="宋体"/>
          <w:sz w:val="24"/>
        </w:rPr>
      </w:pPr>
      <w:r>
        <w:rPr>
          <w:rFonts w:hint="eastAsia" w:hAnsi="宋体"/>
          <w:sz w:val="24"/>
        </w:rPr>
        <w:t>①综合协调处理方案（2分）；</w:t>
      </w:r>
    </w:p>
    <w:p w14:paraId="7695564D">
      <w:pPr>
        <w:spacing w:line="360" w:lineRule="auto"/>
        <w:ind w:left="170" w:right="170" w:firstLine="480"/>
        <w:rPr>
          <w:rFonts w:hAnsi="宋体"/>
          <w:sz w:val="24"/>
        </w:rPr>
      </w:pPr>
      <w:r>
        <w:rPr>
          <w:rFonts w:hint="eastAsia" w:hAnsi="宋体"/>
          <w:sz w:val="24"/>
        </w:rPr>
        <w:t>②与各方的沟通协调主要内容及方式（2分）。</w:t>
      </w:r>
    </w:p>
    <w:p w14:paraId="3963F80D">
      <w:pPr>
        <w:tabs>
          <w:tab w:val="left" w:pos="945"/>
        </w:tabs>
        <w:spacing w:line="440" w:lineRule="exact"/>
        <w:ind w:firstLine="480"/>
        <w:rPr>
          <w:rFonts w:hAnsi="宋体"/>
          <w:b/>
          <w:sz w:val="24"/>
        </w:rPr>
      </w:pPr>
      <w:r>
        <w:rPr>
          <w:rFonts w:hint="eastAsia" w:hAnsi="宋体"/>
          <w:b/>
          <w:sz w:val="24"/>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4分。</w:t>
      </w:r>
    </w:p>
    <w:p w14:paraId="79974912">
      <w:pPr>
        <w:tabs>
          <w:tab w:val="left" w:pos="945"/>
        </w:tabs>
        <w:spacing w:line="440" w:lineRule="exact"/>
        <w:ind w:firstLine="480"/>
      </w:pPr>
      <w:r>
        <w:rPr>
          <w:rFonts w:hint="eastAsia" w:hAnsi="宋体"/>
          <w:b/>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70E79734">
      <w:pPr>
        <w:numPr>
          <w:ilvl w:val="0"/>
          <w:numId w:val="14"/>
        </w:numPr>
        <w:spacing w:line="360" w:lineRule="auto"/>
        <w:ind w:left="170" w:right="170" w:firstLine="482"/>
        <w:rPr>
          <w:rFonts w:hAnsi="宋体"/>
          <w:sz w:val="24"/>
        </w:rPr>
      </w:pPr>
      <w:r>
        <w:rPr>
          <w:rFonts w:hint="eastAsia" w:hAnsi="宋体"/>
          <w:b/>
          <w:bCs/>
          <w:sz w:val="24"/>
        </w:rPr>
        <w:t>正式接管前具体措施（6分）</w:t>
      </w:r>
      <w:r>
        <w:rPr>
          <w:rFonts w:hint="eastAsia" w:hAnsi="宋体"/>
          <w:sz w:val="24"/>
        </w:rPr>
        <w:t>：</w:t>
      </w:r>
    </w:p>
    <w:p w14:paraId="71AF3804">
      <w:pPr>
        <w:spacing w:line="360" w:lineRule="auto"/>
        <w:ind w:left="850" w:right="170"/>
        <w:rPr>
          <w:rFonts w:hAnsi="宋体"/>
          <w:sz w:val="24"/>
        </w:rPr>
      </w:pPr>
      <w:r>
        <w:rPr>
          <w:rFonts w:hint="eastAsia" w:hAnsi="宋体"/>
          <w:sz w:val="24"/>
        </w:rPr>
        <w:t>①接管查验及基础资料收集整理方案（2分）；</w:t>
      </w:r>
    </w:p>
    <w:p w14:paraId="5676FE09">
      <w:pPr>
        <w:spacing w:line="360" w:lineRule="auto"/>
        <w:ind w:left="850" w:right="170"/>
        <w:rPr>
          <w:rFonts w:hAnsi="宋体"/>
          <w:sz w:val="24"/>
        </w:rPr>
      </w:pPr>
      <w:r>
        <w:rPr>
          <w:rFonts w:hint="eastAsia" w:hAnsi="宋体"/>
          <w:sz w:val="24"/>
        </w:rPr>
        <w:t>②接管入驻人员准备方案（2分）；</w:t>
      </w:r>
    </w:p>
    <w:p w14:paraId="270AA53C">
      <w:pPr>
        <w:spacing w:line="360" w:lineRule="auto"/>
        <w:ind w:left="850" w:right="170"/>
        <w:rPr>
          <w:rFonts w:hAnsi="宋体"/>
          <w:sz w:val="24"/>
        </w:rPr>
      </w:pPr>
      <w:r>
        <w:rPr>
          <w:rFonts w:hint="eastAsia" w:hAnsi="宋体"/>
          <w:sz w:val="24"/>
        </w:rPr>
        <w:t>③接管入驻物资保障方案（2分）。</w:t>
      </w:r>
    </w:p>
    <w:p w14:paraId="556C73BD">
      <w:pPr>
        <w:tabs>
          <w:tab w:val="left" w:pos="945"/>
        </w:tabs>
        <w:spacing w:line="440" w:lineRule="exact"/>
        <w:ind w:firstLine="480"/>
        <w:rPr>
          <w:rFonts w:hAnsi="宋体"/>
          <w:b/>
          <w:sz w:val="24"/>
        </w:rPr>
      </w:pPr>
      <w:r>
        <w:rPr>
          <w:rFonts w:hint="eastAsia" w:hAnsi="宋体"/>
          <w:b/>
          <w:sz w:val="24"/>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6分。</w:t>
      </w:r>
    </w:p>
    <w:p w14:paraId="4690A806">
      <w:pPr>
        <w:tabs>
          <w:tab w:val="left" w:pos="945"/>
        </w:tabs>
        <w:spacing w:line="440" w:lineRule="exact"/>
        <w:ind w:firstLine="480"/>
      </w:pPr>
      <w:r>
        <w:rPr>
          <w:rFonts w:hint="eastAsia" w:hAnsi="宋体"/>
          <w:b/>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6ACCAAE">
      <w:pPr>
        <w:numPr>
          <w:ilvl w:val="0"/>
          <w:numId w:val="14"/>
        </w:numPr>
        <w:spacing w:line="360" w:lineRule="auto"/>
        <w:ind w:left="170" w:right="170" w:firstLine="482"/>
        <w:rPr>
          <w:rFonts w:hAnsi="宋体"/>
          <w:sz w:val="24"/>
        </w:rPr>
      </w:pPr>
      <w:r>
        <w:rPr>
          <w:rFonts w:hint="eastAsia" w:hAnsi="宋体"/>
          <w:b/>
          <w:bCs/>
          <w:sz w:val="24"/>
        </w:rPr>
        <w:t>特殊情况应急预案及措施（4分）</w:t>
      </w:r>
      <w:r>
        <w:rPr>
          <w:rFonts w:hint="eastAsia" w:hAnsi="宋体"/>
          <w:sz w:val="24"/>
        </w:rPr>
        <w:t>：</w:t>
      </w:r>
    </w:p>
    <w:p w14:paraId="5EA9AFD9">
      <w:pPr>
        <w:spacing w:line="360" w:lineRule="auto"/>
        <w:ind w:left="850" w:right="170"/>
        <w:rPr>
          <w:rFonts w:hAnsi="宋体"/>
          <w:sz w:val="24"/>
        </w:rPr>
      </w:pPr>
      <w:r>
        <w:rPr>
          <w:rFonts w:hint="eastAsia" w:hAnsi="宋体"/>
          <w:sz w:val="24"/>
        </w:rPr>
        <w:t>①整体思路（2分）；</w:t>
      </w:r>
    </w:p>
    <w:p w14:paraId="203D6DAF">
      <w:pPr>
        <w:spacing w:line="360" w:lineRule="auto"/>
        <w:ind w:left="850" w:right="170"/>
        <w:rPr>
          <w:rFonts w:hAnsi="宋体"/>
          <w:sz w:val="24"/>
        </w:rPr>
      </w:pPr>
      <w:r>
        <w:rPr>
          <w:rFonts w:hint="eastAsia" w:hAnsi="宋体"/>
          <w:sz w:val="24"/>
        </w:rPr>
        <w:t>②特殊情况应急预案及措施（2分）。</w:t>
      </w:r>
    </w:p>
    <w:p w14:paraId="15D13088">
      <w:pPr>
        <w:tabs>
          <w:tab w:val="left" w:pos="945"/>
        </w:tabs>
        <w:spacing w:line="440" w:lineRule="exact"/>
        <w:ind w:firstLine="480"/>
        <w:rPr>
          <w:rFonts w:hAnsi="宋体"/>
          <w:b/>
          <w:sz w:val="24"/>
        </w:rPr>
      </w:pPr>
      <w:r>
        <w:rPr>
          <w:rFonts w:hint="eastAsia" w:hAnsi="宋体"/>
          <w:b/>
          <w:sz w:val="24"/>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4分。</w:t>
      </w:r>
    </w:p>
    <w:p w14:paraId="783F9912">
      <w:pPr>
        <w:tabs>
          <w:tab w:val="left" w:pos="945"/>
        </w:tabs>
        <w:spacing w:line="440" w:lineRule="exact"/>
        <w:ind w:firstLine="480"/>
      </w:pPr>
      <w:r>
        <w:rPr>
          <w:rFonts w:hint="eastAsia" w:hAnsi="宋体"/>
          <w:b/>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1D9FA6F0">
      <w:pPr>
        <w:numPr>
          <w:ilvl w:val="0"/>
          <w:numId w:val="14"/>
        </w:numPr>
        <w:spacing w:line="360" w:lineRule="auto"/>
        <w:ind w:left="170" w:right="170" w:firstLine="482"/>
        <w:rPr>
          <w:rFonts w:hAnsi="宋体"/>
          <w:sz w:val="24"/>
        </w:rPr>
      </w:pPr>
      <w:r>
        <w:rPr>
          <w:rFonts w:hint="eastAsia" w:hAnsi="宋体"/>
          <w:b/>
          <w:bCs/>
          <w:sz w:val="24"/>
        </w:rPr>
        <w:t>过失及意外保障措施（4分）</w:t>
      </w:r>
      <w:r>
        <w:rPr>
          <w:rFonts w:hint="eastAsia" w:hAnsi="宋体"/>
          <w:sz w:val="24"/>
        </w:rPr>
        <w:t>：</w:t>
      </w:r>
    </w:p>
    <w:p w14:paraId="4CBC64DE">
      <w:pPr>
        <w:spacing w:line="360" w:lineRule="auto"/>
        <w:ind w:left="850" w:right="170"/>
        <w:rPr>
          <w:rFonts w:hAnsi="宋体"/>
          <w:sz w:val="24"/>
        </w:rPr>
      </w:pPr>
      <w:r>
        <w:rPr>
          <w:rFonts w:hint="eastAsia" w:hAnsi="宋体"/>
          <w:sz w:val="24"/>
        </w:rPr>
        <w:t>①过失及意外事件分类（2分）；</w:t>
      </w:r>
    </w:p>
    <w:p w14:paraId="1268BDCD">
      <w:pPr>
        <w:spacing w:line="360" w:lineRule="auto"/>
        <w:ind w:left="850" w:right="170"/>
        <w:rPr>
          <w:rFonts w:hAnsi="宋体"/>
          <w:sz w:val="24"/>
        </w:rPr>
      </w:pPr>
      <w:r>
        <w:rPr>
          <w:rFonts w:hint="eastAsia" w:hAnsi="宋体"/>
          <w:sz w:val="24"/>
        </w:rPr>
        <w:t>②过失及意外保障措施（2分）。</w:t>
      </w:r>
    </w:p>
    <w:p w14:paraId="25ABFF92">
      <w:pPr>
        <w:tabs>
          <w:tab w:val="left" w:pos="945"/>
        </w:tabs>
        <w:spacing w:line="440" w:lineRule="exact"/>
        <w:ind w:firstLine="480"/>
        <w:rPr>
          <w:rFonts w:hAnsi="宋体"/>
          <w:b/>
          <w:sz w:val="24"/>
        </w:rPr>
      </w:pPr>
      <w:r>
        <w:rPr>
          <w:rFonts w:hint="eastAsia" w:hAnsi="宋体"/>
          <w:b/>
          <w:sz w:val="24"/>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4分。</w:t>
      </w:r>
    </w:p>
    <w:p w14:paraId="30E8C53B">
      <w:pPr>
        <w:tabs>
          <w:tab w:val="left" w:pos="945"/>
        </w:tabs>
        <w:spacing w:line="440" w:lineRule="exact"/>
        <w:ind w:firstLine="480"/>
      </w:pPr>
      <w:r>
        <w:rPr>
          <w:rFonts w:hint="eastAsia" w:hAnsi="宋体"/>
          <w:b/>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446B68B0">
      <w:pPr>
        <w:numPr>
          <w:ilvl w:val="0"/>
          <w:numId w:val="14"/>
        </w:numPr>
        <w:spacing w:line="360" w:lineRule="auto"/>
        <w:ind w:left="170" w:right="170" w:firstLine="482"/>
        <w:rPr>
          <w:rFonts w:hAnsi="宋体"/>
          <w:sz w:val="24"/>
        </w:rPr>
      </w:pPr>
      <w:r>
        <w:rPr>
          <w:rFonts w:hint="eastAsia" w:hAnsi="宋体"/>
          <w:b/>
          <w:bCs/>
          <w:sz w:val="24"/>
        </w:rPr>
        <w:t>档案资料管理（3分）</w:t>
      </w:r>
      <w:r>
        <w:rPr>
          <w:rFonts w:hint="eastAsia" w:hAnsi="宋体"/>
          <w:sz w:val="24"/>
        </w:rPr>
        <w:t>：</w:t>
      </w:r>
    </w:p>
    <w:p w14:paraId="6AEEB49D">
      <w:pPr>
        <w:spacing w:line="360" w:lineRule="auto"/>
        <w:ind w:left="850" w:right="170"/>
        <w:rPr>
          <w:rFonts w:hAnsi="宋体"/>
          <w:sz w:val="24"/>
        </w:rPr>
      </w:pPr>
      <w:r>
        <w:rPr>
          <w:rFonts w:hint="eastAsia" w:hAnsi="宋体"/>
          <w:sz w:val="24"/>
        </w:rPr>
        <w:t>①档案资料管理的基本要求（1分）；</w:t>
      </w:r>
    </w:p>
    <w:p w14:paraId="14352061">
      <w:pPr>
        <w:spacing w:line="360" w:lineRule="auto"/>
        <w:ind w:left="850" w:right="170"/>
        <w:rPr>
          <w:rFonts w:hAnsi="宋体"/>
          <w:sz w:val="24"/>
        </w:rPr>
      </w:pPr>
      <w:r>
        <w:rPr>
          <w:rFonts w:hint="eastAsia" w:hAnsi="宋体"/>
          <w:sz w:val="24"/>
        </w:rPr>
        <w:t>②档案管理分类目录（1分）；</w:t>
      </w:r>
    </w:p>
    <w:p w14:paraId="6E88FCDD">
      <w:pPr>
        <w:spacing w:line="360" w:lineRule="auto"/>
        <w:ind w:left="850" w:right="170"/>
        <w:rPr>
          <w:rFonts w:hAnsi="宋体"/>
          <w:sz w:val="24"/>
        </w:rPr>
      </w:pPr>
      <w:r>
        <w:rPr>
          <w:rFonts w:hint="eastAsia" w:hAnsi="宋体"/>
          <w:sz w:val="24"/>
        </w:rPr>
        <w:t>③档案资料管理的保障措施（1分）。</w:t>
      </w:r>
    </w:p>
    <w:p w14:paraId="304FA08F">
      <w:pPr>
        <w:tabs>
          <w:tab w:val="left" w:pos="945"/>
        </w:tabs>
        <w:spacing w:line="440" w:lineRule="exact"/>
        <w:ind w:firstLine="480"/>
        <w:rPr>
          <w:rFonts w:hAnsi="宋体"/>
          <w:b/>
          <w:sz w:val="24"/>
        </w:rPr>
      </w:pPr>
      <w:r>
        <w:rPr>
          <w:rFonts w:hint="eastAsia" w:hAnsi="宋体"/>
          <w:b/>
          <w:sz w:val="24"/>
        </w:rPr>
        <w:t>投标供应商针对上述内容进行阐述，要求阐述内容完全符合本项目需求。以上内容不存在瑕疵的该条得1分；以上内容存在1处瑕疵的该条得0.5分；以上内容存在2处瑕疵的该条得0.2分；未进行阐述或不满足采购需求或内容存在3处及以上瑕疵的该条得0分；本项最高得3分。</w:t>
      </w:r>
    </w:p>
    <w:p w14:paraId="622EFF54">
      <w:pPr>
        <w:tabs>
          <w:tab w:val="left" w:pos="945"/>
        </w:tabs>
        <w:spacing w:line="440" w:lineRule="exact"/>
        <w:ind w:firstLine="480"/>
      </w:pPr>
      <w:r>
        <w:rPr>
          <w:rFonts w:hint="eastAsia" w:hAnsi="宋体"/>
          <w:b/>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5CEC590E">
      <w:pPr>
        <w:numPr>
          <w:ilvl w:val="0"/>
          <w:numId w:val="14"/>
        </w:numPr>
        <w:spacing w:line="360" w:lineRule="auto"/>
        <w:ind w:left="170" w:right="170" w:firstLine="482"/>
        <w:rPr>
          <w:rFonts w:hAnsi="宋体"/>
          <w:sz w:val="24"/>
        </w:rPr>
      </w:pPr>
      <w:r>
        <w:rPr>
          <w:rFonts w:hint="eastAsia" w:hAnsi="宋体"/>
          <w:b/>
          <w:bCs/>
          <w:sz w:val="24"/>
        </w:rPr>
        <w:t>服务响应时间（2分）</w:t>
      </w:r>
      <w:r>
        <w:rPr>
          <w:rFonts w:hint="eastAsia" w:hAnsi="宋体"/>
          <w:sz w:val="24"/>
        </w:rPr>
        <w:t>：</w:t>
      </w:r>
    </w:p>
    <w:p w14:paraId="138A8138">
      <w:pPr>
        <w:spacing w:line="360" w:lineRule="auto"/>
        <w:ind w:left="850" w:right="170"/>
        <w:rPr>
          <w:rFonts w:hAnsi="宋体"/>
          <w:sz w:val="24"/>
        </w:rPr>
      </w:pPr>
      <w:r>
        <w:rPr>
          <w:rFonts w:hint="eastAsia" w:hAnsi="宋体"/>
          <w:sz w:val="24"/>
        </w:rPr>
        <w:t>①日常响应时间服务方案（1分）；</w:t>
      </w:r>
    </w:p>
    <w:p w14:paraId="53CFC902">
      <w:pPr>
        <w:spacing w:line="360" w:lineRule="auto"/>
        <w:ind w:left="850" w:right="170"/>
        <w:rPr>
          <w:rFonts w:hAnsi="宋体"/>
          <w:sz w:val="24"/>
        </w:rPr>
      </w:pPr>
      <w:r>
        <w:rPr>
          <w:rFonts w:hint="eastAsia" w:hAnsi="宋体"/>
          <w:sz w:val="24"/>
        </w:rPr>
        <w:t>②应急响应服务方案（1分）。</w:t>
      </w:r>
    </w:p>
    <w:p w14:paraId="36FB4CF9">
      <w:pPr>
        <w:tabs>
          <w:tab w:val="left" w:pos="945"/>
        </w:tabs>
        <w:spacing w:line="440" w:lineRule="exact"/>
        <w:ind w:firstLine="480"/>
        <w:rPr>
          <w:rFonts w:hAnsi="宋体"/>
          <w:b/>
          <w:sz w:val="24"/>
        </w:rPr>
      </w:pPr>
      <w:r>
        <w:rPr>
          <w:rFonts w:hint="eastAsia" w:hAnsi="宋体"/>
          <w:b/>
          <w:sz w:val="24"/>
        </w:rPr>
        <w:t>投标供应商针对上述内容进行阐述，要求阐述内容完全符合本项目需求。以上内容不存在瑕疵的该条得1分；以上内容存在1处瑕疵的该条得0.5分；以上内容存在2处瑕疵的该条得0.2分；未进行阐述或不满足采购需求或内容存在3处及以上瑕疵的该条得0分；本项最高得2分。</w:t>
      </w:r>
    </w:p>
    <w:p w14:paraId="6C5AB551">
      <w:pPr>
        <w:tabs>
          <w:tab w:val="left" w:pos="945"/>
        </w:tabs>
        <w:spacing w:line="440" w:lineRule="exact"/>
        <w:ind w:firstLine="480"/>
      </w:pPr>
      <w:r>
        <w:rPr>
          <w:rFonts w:hint="eastAsia" w:hAnsi="宋体"/>
          <w:b/>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413C3DB6">
      <w:pPr>
        <w:numPr>
          <w:ilvl w:val="0"/>
          <w:numId w:val="14"/>
        </w:numPr>
        <w:spacing w:line="360" w:lineRule="auto"/>
        <w:ind w:left="170" w:firstLine="482"/>
        <w:jc w:val="left"/>
        <w:rPr>
          <w:rFonts w:hAnsi="宋体"/>
          <w:sz w:val="24"/>
        </w:rPr>
      </w:pPr>
      <w:r>
        <w:rPr>
          <w:rFonts w:hint="eastAsia" w:hAnsi="宋体"/>
          <w:b/>
          <w:bCs/>
          <w:sz w:val="24"/>
        </w:rPr>
        <w:t>食堂餐饮服务特色与创新（1分）</w:t>
      </w:r>
      <w:r>
        <w:rPr>
          <w:rFonts w:hint="eastAsia" w:hAnsi="宋体"/>
          <w:sz w:val="24"/>
        </w:rPr>
        <w:t>：</w:t>
      </w:r>
    </w:p>
    <w:p w14:paraId="4C9FF220">
      <w:pPr>
        <w:spacing w:line="360" w:lineRule="auto"/>
        <w:ind w:left="850"/>
        <w:jc w:val="left"/>
        <w:rPr>
          <w:rFonts w:hAnsi="宋体"/>
          <w:sz w:val="24"/>
        </w:rPr>
      </w:pPr>
      <w:r>
        <w:rPr>
          <w:rFonts w:hint="eastAsia" w:hAnsi="宋体"/>
          <w:sz w:val="24"/>
        </w:rPr>
        <w:t>①管理特色（0.5分）；</w:t>
      </w:r>
    </w:p>
    <w:p w14:paraId="7331F151">
      <w:pPr>
        <w:spacing w:line="360" w:lineRule="auto"/>
        <w:ind w:left="850"/>
        <w:jc w:val="left"/>
        <w:rPr>
          <w:rFonts w:hAnsi="宋体"/>
          <w:sz w:val="24"/>
        </w:rPr>
      </w:pPr>
      <w:r>
        <w:rPr>
          <w:rFonts w:hint="eastAsia" w:hAnsi="宋体"/>
          <w:sz w:val="24"/>
        </w:rPr>
        <w:t>②创新措施（0.5分）。</w:t>
      </w:r>
    </w:p>
    <w:p w14:paraId="5910F204">
      <w:pPr>
        <w:tabs>
          <w:tab w:val="left" w:pos="945"/>
        </w:tabs>
        <w:spacing w:line="440" w:lineRule="exact"/>
        <w:ind w:firstLine="480"/>
        <w:rPr>
          <w:rFonts w:hAnsi="宋体"/>
          <w:b/>
          <w:sz w:val="24"/>
        </w:rPr>
      </w:pPr>
      <w:r>
        <w:rPr>
          <w:rFonts w:hint="eastAsia" w:hAnsi="宋体"/>
          <w:b/>
          <w:sz w:val="24"/>
        </w:rPr>
        <w:t>投标供应商针对上述内容进行阐述，要求阐述内容完全符合本项目需求。以上内容不存在瑕疵的该条得0.5分；以上内容存在1处瑕疵的该条得0.3分；以上内容存在2处瑕疵的该条得0.1分；未进行阐述或不满足采购需求或内容存在3处及以上瑕疵的该条得0分；本项最高得1分。</w:t>
      </w:r>
    </w:p>
    <w:p w14:paraId="053F0765">
      <w:pPr>
        <w:tabs>
          <w:tab w:val="left" w:pos="945"/>
        </w:tabs>
        <w:spacing w:line="440" w:lineRule="exact"/>
        <w:ind w:firstLine="480"/>
      </w:pPr>
      <w:r>
        <w:rPr>
          <w:rFonts w:hint="eastAsia" w:hAnsi="宋体"/>
          <w:b/>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1C03CB87">
      <w:pPr>
        <w:tabs>
          <w:tab w:val="left" w:pos="525"/>
        </w:tabs>
        <w:spacing w:line="360" w:lineRule="auto"/>
        <w:ind w:firstLine="361"/>
        <w:rPr>
          <w:rFonts w:hAnsi="宋体"/>
          <w:b/>
          <w:bCs/>
          <w:sz w:val="24"/>
          <w:szCs w:val="24"/>
        </w:rPr>
      </w:pPr>
      <w:r>
        <w:rPr>
          <w:rFonts w:hint="eastAsia" w:hAnsi="宋体"/>
          <w:b/>
          <w:bCs/>
          <w:sz w:val="24"/>
          <w:szCs w:val="24"/>
        </w:rPr>
        <w:t>（九）定标：</w:t>
      </w:r>
    </w:p>
    <w:p w14:paraId="3BFC0E78">
      <w:pPr>
        <w:numPr>
          <w:ilvl w:val="0"/>
          <w:numId w:val="15"/>
        </w:numPr>
        <w:tabs>
          <w:tab w:val="left" w:pos="525"/>
          <w:tab w:val="left" w:pos="1155"/>
        </w:tabs>
        <w:spacing w:line="360" w:lineRule="auto"/>
        <w:ind w:left="0" w:firstLine="630"/>
        <w:rPr>
          <w:rFonts w:hAnsi="宋体"/>
          <w:bCs/>
          <w:sz w:val="24"/>
        </w:rPr>
      </w:pPr>
      <w:r>
        <w:rPr>
          <w:rFonts w:hint="eastAsia" w:hAnsi="宋体"/>
          <w:bCs/>
          <w:sz w:val="24"/>
          <w:szCs w:val="24"/>
        </w:rPr>
        <w:t>评标委员会根据招标文件规定的评标方法和评标标准进行评审，按招标文件</w:t>
      </w:r>
      <w:r>
        <w:rPr>
          <w:rFonts w:hint="eastAsia" w:hAnsi="宋体"/>
          <w:bCs/>
          <w:sz w:val="24"/>
        </w:rPr>
        <w:t>的要求在有效投标单位中，依法确定1家中标供应商。无锡智邦工程咨询有限公司将在</w:t>
      </w:r>
      <w:r>
        <w:rPr>
          <w:rFonts w:hint="eastAsia" w:hAnsi="宋体"/>
          <w:b/>
          <w:bCs/>
          <w:sz w:val="24"/>
        </w:rPr>
        <w:t>江苏政府采购网</w:t>
      </w:r>
      <w:r>
        <w:rPr>
          <w:rFonts w:hint="eastAsia" w:hAnsi="宋体"/>
          <w:bCs/>
          <w:sz w:val="24"/>
        </w:rPr>
        <w:t>上发布中标公告。</w:t>
      </w:r>
      <w:r>
        <w:rPr>
          <w:rFonts w:hint="eastAsia" w:hAnsi="宋体"/>
          <w:bCs/>
          <w:sz w:val="24"/>
          <w:szCs w:val="24"/>
        </w:rPr>
        <w:t>如有质疑，应在法定质疑期限内，即</w:t>
      </w:r>
      <w:r>
        <w:rPr>
          <w:rFonts w:hint="eastAsia" w:hAnsi="宋体"/>
          <w:sz w:val="24"/>
          <w:szCs w:val="24"/>
        </w:rPr>
        <w:t>中标公告</w:t>
      </w:r>
      <w:r>
        <w:rPr>
          <w:rFonts w:hint="eastAsia" w:hAnsi="宋体" w:cs="宋体"/>
          <w:bCs/>
          <w:sz w:val="24"/>
        </w:rPr>
        <w:t>期限届满之日</w:t>
      </w:r>
      <w:r>
        <w:rPr>
          <w:rFonts w:hint="eastAsia" w:hAnsi="宋体"/>
          <w:sz w:val="24"/>
          <w:szCs w:val="24"/>
        </w:rPr>
        <w:t>起7个工作日</w:t>
      </w:r>
      <w:r>
        <w:rPr>
          <w:rFonts w:hint="eastAsia" w:hAnsi="宋体"/>
          <w:bCs/>
          <w:sz w:val="24"/>
          <w:szCs w:val="24"/>
        </w:rPr>
        <w:t>内，以书面形式（原件）送达无锡智邦工程咨询有限公司，并且针对同一采购程序环节的质疑，须在法定质疑期内一次性提出。质疑函的质疑事项应具体、明确，并具有必要的事实依据和法律依据（格式详见中国政府采购网《</w:t>
      </w:r>
      <w:r>
        <w:fldChar w:fldCharType="begin"/>
      </w:r>
      <w:r>
        <w:instrText xml:space="preserve"> HYPERLINK "http://download.ccgp.gov.cn/2018/zhiyihanfanben.zip" \t "_blank" </w:instrText>
      </w:r>
      <w:r>
        <w:fldChar w:fldCharType="separate"/>
      </w:r>
      <w:r>
        <w:rPr>
          <w:rStyle w:val="293"/>
          <w:rFonts w:hint="eastAsia" w:hAnsi="宋体"/>
          <w:bCs/>
          <w:color w:val="auto"/>
          <w:szCs w:val="24"/>
          <w:u w:val="none"/>
        </w:rPr>
        <w:t>政府采购供应商质疑函范本</w:t>
      </w:r>
      <w:r>
        <w:rPr>
          <w:rStyle w:val="293"/>
          <w:rFonts w:hint="eastAsia" w:hAnsi="宋体"/>
          <w:bCs/>
          <w:color w:val="auto"/>
          <w:szCs w:val="24"/>
          <w:u w:val="none"/>
        </w:rPr>
        <w:fldChar w:fldCharType="end"/>
      </w:r>
      <w:r>
        <w:rPr>
          <w:rFonts w:hint="eastAsia" w:hAnsi="宋体"/>
          <w:bCs/>
          <w:sz w:val="24"/>
          <w:szCs w:val="24"/>
        </w:rPr>
        <w:t>》）。无锡智邦工程咨询有限公司将在收到符合上述要求的书面质疑后七个工作日内，对质疑内容作出答复。投标人在法定质疑期限外送达的质疑函或法定质疑期限内送达的质疑函不符合上述要求的均为无效质疑，无锡智邦工程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p>
    <w:p w14:paraId="2BED091A">
      <w:pPr>
        <w:numPr>
          <w:ilvl w:val="0"/>
          <w:numId w:val="15"/>
        </w:numPr>
        <w:tabs>
          <w:tab w:val="left" w:pos="525"/>
          <w:tab w:val="left" w:pos="1155"/>
        </w:tabs>
        <w:spacing w:line="360" w:lineRule="auto"/>
        <w:ind w:left="0" w:firstLine="630"/>
        <w:rPr>
          <w:rFonts w:hAnsi="宋体"/>
          <w:bCs/>
          <w:sz w:val="24"/>
        </w:rPr>
      </w:pPr>
      <w:r>
        <w:rPr>
          <w:rFonts w:hint="eastAsia"/>
          <w:bCs/>
          <w:sz w:val="24"/>
          <w:szCs w:val="24"/>
        </w:rPr>
        <w:t>在发布中标公告的同时</w:t>
      </w:r>
      <w:r>
        <w:rPr>
          <w:rFonts w:hint="eastAsia" w:hAnsi="宋体"/>
          <w:bCs/>
          <w:sz w:val="24"/>
        </w:rPr>
        <w:t>，无锡智邦工程咨询有限公司向中标供应商发出中标通知书。</w:t>
      </w:r>
    </w:p>
    <w:p w14:paraId="74E6285E">
      <w:pPr>
        <w:spacing w:line="360" w:lineRule="auto"/>
        <w:ind w:left="-3" w:firstLine="422"/>
        <w:outlineLvl w:val="0"/>
        <w:rPr>
          <w:rFonts w:hAnsi="宋体"/>
          <w:b/>
          <w:sz w:val="24"/>
        </w:rPr>
      </w:pPr>
      <w:r>
        <w:rPr>
          <w:rFonts w:hint="eastAsia" w:hAnsi="宋体"/>
          <w:b/>
          <w:sz w:val="24"/>
        </w:rPr>
        <w:t>（十一） 废标的确认：</w:t>
      </w:r>
    </w:p>
    <w:p w14:paraId="3E11CB12">
      <w:pPr>
        <w:spacing w:line="360" w:lineRule="auto"/>
        <w:ind w:firstLine="480"/>
        <w:rPr>
          <w:rFonts w:hAnsi="宋体"/>
          <w:bCs/>
          <w:sz w:val="24"/>
        </w:rPr>
      </w:pPr>
      <w:r>
        <w:rPr>
          <w:rFonts w:hint="eastAsia" w:hAnsi="宋体"/>
          <w:bCs/>
          <w:sz w:val="24"/>
        </w:rPr>
        <w:t>在招标采购中，出现下列情况之一的，应予废标：</w:t>
      </w:r>
    </w:p>
    <w:p w14:paraId="5FAC7661">
      <w:pPr>
        <w:numPr>
          <w:ilvl w:val="0"/>
          <w:numId w:val="16"/>
        </w:numPr>
        <w:tabs>
          <w:tab w:val="left" w:pos="525"/>
          <w:tab w:val="left" w:pos="1155"/>
          <w:tab w:val="left" w:pos="1260"/>
        </w:tabs>
        <w:spacing w:line="360" w:lineRule="auto"/>
        <w:ind w:left="0" w:firstLine="630"/>
        <w:rPr>
          <w:rFonts w:hAnsi="宋体"/>
          <w:bCs/>
          <w:sz w:val="24"/>
        </w:rPr>
      </w:pPr>
      <w:r>
        <w:rPr>
          <w:rFonts w:hint="eastAsia" w:hAnsi="宋体"/>
          <w:bCs/>
          <w:sz w:val="24"/>
        </w:rPr>
        <w:t>符合</w:t>
      </w:r>
      <w:r>
        <w:rPr>
          <w:rFonts w:hint="eastAsia" w:hAnsi="宋体"/>
          <w:bCs/>
          <w:sz w:val="24"/>
          <w:szCs w:val="24"/>
        </w:rPr>
        <w:t>专业条件的投标人或者对招标文件作出实质性响应的投标人不足三家</w:t>
      </w:r>
      <w:r>
        <w:rPr>
          <w:rFonts w:hint="eastAsia" w:hAnsi="宋体"/>
          <w:bCs/>
          <w:sz w:val="24"/>
        </w:rPr>
        <w:t>；</w:t>
      </w:r>
    </w:p>
    <w:p w14:paraId="5638EEE7">
      <w:pPr>
        <w:numPr>
          <w:ilvl w:val="0"/>
          <w:numId w:val="16"/>
        </w:numPr>
        <w:tabs>
          <w:tab w:val="left" w:pos="525"/>
          <w:tab w:val="left" w:pos="1155"/>
          <w:tab w:val="left" w:pos="1260"/>
        </w:tabs>
        <w:spacing w:line="360" w:lineRule="auto"/>
        <w:ind w:left="0" w:firstLine="630"/>
        <w:rPr>
          <w:rFonts w:hAnsi="宋体"/>
          <w:bCs/>
          <w:sz w:val="24"/>
        </w:rPr>
      </w:pPr>
      <w:r>
        <w:rPr>
          <w:rFonts w:hint="eastAsia" w:hAnsi="宋体"/>
          <w:bCs/>
          <w:sz w:val="24"/>
        </w:rPr>
        <w:t>出现影响采购公正的违法、违规行为；</w:t>
      </w:r>
    </w:p>
    <w:p w14:paraId="3C80F9CB">
      <w:pPr>
        <w:numPr>
          <w:ilvl w:val="0"/>
          <w:numId w:val="16"/>
        </w:numPr>
        <w:tabs>
          <w:tab w:val="left" w:pos="525"/>
          <w:tab w:val="left" w:pos="1155"/>
          <w:tab w:val="left" w:pos="1260"/>
        </w:tabs>
        <w:spacing w:line="360" w:lineRule="auto"/>
        <w:ind w:left="0" w:firstLine="630"/>
        <w:rPr>
          <w:rFonts w:hAnsi="宋体"/>
          <w:bCs/>
          <w:sz w:val="24"/>
        </w:rPr>
      </w:pPr>
      <w:r>
        <w:rPr>
          <w:rFonts w:hint="eastAsia" w:hAnsi="宋体"/>
          <w:bCs/>
          <w:sz w:val="24"/>
        </w:rPr>
        <w:t>投标人的报价均超过采购预算，采购人不能支付的；</w:t>
      </w:r>
    </w:p>
    <w:p w14:paraId="2F55585B">
      <w:pPr>
        <w:numPr>
          <w:ilvl w:val="0"/>
          <w:numId w:val="16"/>
        </w:numPr>
        <w:tabs>
          <w:tab w:val="left" w:pos="525"/>
          <w:tab w:val="left" w:pos="1155"/>
          <w:tab w:val="left" w:pos="1260"/>
        </w:tabs>
        <w:spacing w:line="360" w:lineRule="auto"/>
        <w:ind w:left="0" w:firstLine="630"/>
        <w:rPr>
          <w:rFonts w:hAnsi="宋体"/>
          <w:bCs/>
          <w:sz w:val="24"/>
        </w:rPr>
      </w:pPr>
      <w:r>
        <w:rPr>
          <w:rFonts w:hint="eastAsia" w:hAnsi="宋体"/>
          <w:bCs/>
          <w:sz w:val="24"/>
        </w:rPr>
        <w:t>因重大变故，采购任务取消。</w:t>
      </w:r>
    </w:p>
    <w:p w14:paraId="523B98A1">
      <w:pPr>
        <w:numPr>
          <w:ilvl w:val="0"/>
          <w:numId w:val="16"/>
        </w:numPr>
        <w:tabs>
          <w:tab w:val="right" w:pos="180"/>
          <w:tab w:val="left" w:pos="525"/>
          <w:tab w:val="left" w:pos="1155"/>
          <w:tab w:val="left" w:pos="1260"/>
        </w:tabs>
        <w:spacing w:line="360" w:lineRule="auto"/>
        <w:ind w:left="0" w:firstLine="630"/>
        <w:rPr>
          <w:rFonts w:hAnsi="宋体"/>
          <w:bCs/>
          <w:sz w:val="24"/>
        </w:rPr>
      </w:pPr>
      <w:r>
        <w:rPr>
          <w:rFonts w:hint="eastAsia" w:hAnsi="宋体"/>
          <w:bCs/>
          <w:sz w:val="24"/>
        </w:rPr>
        <w:t>因“苏采云”系统故障原因造成开标不成功的。</w:t>
      </w:r>
    </w:p>
    <w:p w14:paraId="31E6440F">
      <w:pPr>
        <w:spacing w:line="360" w:lineRule="auto"/>
        <w:ind w:left="-3" w:firstLine="422"/>
        <w:outlineLvl w:val="0"/>
        <w:rPr>
          <w:rFonts w:hAnsi="宋体"/>
          <w:b/>
          <w:sz w:val="24"/>
        </w:rPr>
      </w:pPr>
      <w:r>
        <w:rPr>
          <w:rFonts w:hint="eastAsia" w:hAnsi="宋体"/>
          <w:b/>
          <w:sz w:val="24"/>
        </w:rPr>
        <w:t>（十二）中标无效的确认：</w:t>
      </w:r>
    </w:p>
    <w:p w14:paraId="6C44F593">
      <w:pPr>
        <w:numPr>
          <w:ilvl w:val="0"/>
          <w:numId w:val="17"/>
        </w:numPr>
        <w:tabs>
          <w:tab w:val="left" w:pos="420"/>
        </w:tabs>
        <w:spacing w:line="360" w:lineRule="auto"/>
        <w:ind w:left="0" w:firstLine="628"/>
        <w:rPr>
          <w:rFonts w:hAnsi="宋体"/>
          <w:bCs/>
          <w:sz w:val="24"/>
        </w:rPr>
      </w:pPr>
      <w:r>
        <w:rPr>
          <w:rFonts w:hint="eastAsia" w:hAnsi="宋体"/>
          <w:bCs/>
          <w:sz w:val="24"/>
        </w:rPr>
        <w:t>提供虚假材料谋取中标的；</w:t>
      </w:r>
    </w:p>
    <w:p w14:paraId="4134CCFF">
      <w:pPr>
        <w:numPr>
          <w:ilvl w:val="0"/>
          <w:numId w:val="17"/>
        </w:numPr>
        <w:tabs>
          <w:tab w:val="left" w:pos="420"/>
        </w:tabs>
        <w:spacing w:line="360" w:lineRule="auto"/>
        <w:ind w:left="0" w:firstLine="628"/>
        <w:rPr>
          <w:rFonts w:hAnsi="宋体"/>
          <w:bCs/>
          <w:sz w:val="24"/>
        </w:rPr>
      </w:pPr>
      <w:r>
        <w:rPr>
          <w:rFonts w:hint="eastAsia" w:hAnsi="宋体"/>
          <w:bCs/>
          <w:sz w:val="24"/>
        </w:rPr>
        <w:t>采取不正当手段诋毁、排挤其他投标供应商的；</w:t>
      </w:r>
    </w:p>
    <w:p w14:paraId="51AA6DC3">
      <w:pPr>
        <w:numPr>
          <w:ilvl w:val="0"/>
          <w:numId w:val="17"/>
        </w:numPr>
        <w:tabs>
          <w:tab w:val="left" w:pos="420"/>
        </w:tabs>
        <w:spacing w:line="360" w:lineRule="auto"/>
        <w:ind w:left="0" w:firstLine="628"/>
        <w:rPr>
          <w:rFonts w:hAnsi="宋体"/>
          <w:bCs/>
          <w:sz w:val="24"/>
        </w:rPr>
      </w:pPr>
      <w:r>
        <w:rPr>
          <w:rFonts w:hint="eastAsia" w:hAnsi="宋体"/>
          <w:bCs/>
          <w:sz w:val="24"/>
        </w:rPr>
        <w:t>与招标采购单位、其他投标供应商恶意串通的；</w:t>
      </w:r>
    </w:p>
    <w:p w14:paraId="4B341F4B">
      <w:pPr>
        <w:numPr>
          <w:ilvl w:val="0"/>
          <w:numId w:val="17"/>
        </w:numPr>
        <w:tabs>
          <w:tab w:val="left" w:pos="420"/>
        </w:tabs>
        <w:spacing w:line="360" w:lineRule="auto"/>
        <w:ind w:left="0" w:firstLine="628"/>
        <w:rPr>
          <w:rFonts w:hAnsi="宋体"/>
          <w:bCs/>
          <w:sz w:val="24"/>
        </w:rPr>
      </w:pPr>
      <w:r>
        <w:rPr>
          <w:rFonts w:hint="eastAsia" w:hAnsi="宋体"/>
          <w:bCs/>
          <w:sz w:val="24"/>
        </w:rPr>
        <w:t>向采购人行贿或者提供其他不正当利益的；</w:t>
      </w:r>
    </w:p>
    <w:p w14:paraId="5C5154B8">
      <w:pPr>
        <w:numPr>
          <w:ilvl w:val="0"/>
          <w:numId w:val="17"/>
        </w:numPr>
        <w:tabs>
          <w:tab w:val="left" w:pos="420"/>
        </w:tabs>
        <w:spacing w:line="360" w:lineRule="auto"/>
        <w:ind w:left="0" w:firstLine="628"/>
        <w:rPr>
          <w:rFonts w:hAnsi="宋体"/>
          <w:bCs/>
          <w:sz w:val="24"/>
        </w:rPr>
      </w:pPr>
      <w:r>
        <w:rPr>
          <w:rFonts w:hint="eastAsia" w:hAnsi="宋体"/>
          <w:bCs/>
          <w:sz w:val="24"/>
        </w:rPr>
        <w:t>在招标过程中与采购人进行协商谈判、不按照招标文件和中标供应商的投标文件订立合同，或者与采购人另行订立背离合同实质性内容的协议的；</w:t>
      </w:r>
    </w:p>
    <w:p w14:paraId="4223FED3">
      <w:pPr>
        <w:numPr>
          <w:ilvl w:val="0"/>
          <w:numId w:val="17"/>
        </w:numPr>
        <w:tabs>
          <w:tab w:val="left" w:pos="420"/>
        </w:tabs>
        <w:spacing w:line="360" w:lineRule="auto"/>
        <w:ind w:left="0" w:firstLine="628"/>
        <w:rPr>
          <w:rFonts w:hAnsi="宋体"/>
          <w:bCs/>
          <w:sz w:val="24"/>
        </w:rPr>
      </w:pPr>
      <w:r>
        <w:rPr>
          <w:rFonts w:hint="eastAsia" w:hAnsi="宋体"/>
          <w:bCs/>
          <w:sz w:val="24"/>
        </w:rPr>
        <w:t>拒绝有关部门监督检查或者提供虚假情况的。</w:t>
      </w:r>
    </w:p>
    <w:p w14:paraId="70BC64FF">
      <w:pPr>
        <w:spacing w:line="360" w:lineRule="auto"/>
        <w:rPr>
          <w:rFonts w:hAnsi="宋体"/>
          <w:bCs/>
          <w:sz w:val="24"/>
        </w:rPr>
      </w:pPr>
      <w:r>
        <w:rPr>
          <w:rFonts w:hint="eastAsia" w:hAnsi="宋体"/>
          <w:bCs/>
          <w:sz w:val="24"/>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34418B01">
      <w:pPr>
        <w:tabs>
          <w:tab w:val="left" w:pos="525"/>
          <w:tab w:val="left" w:pos="1050"/>
        </w:tabs>
        <w:spacing w:line="360" w:lineRule="auto"/>
        <w:rPr>
          <w:rFonts w:hAnsi="宋体"/>
          <w:b/>
          <w:sz w:val="24"/>
        </w:rPr>
      </w:pPr>
      <w:r>
        <w:rPr>
          <w:rFonts w:hint="eastAsia" w:hAnsi="宋体"/>
          <w:b/>
          <w:sz w:val="24"/>
        </w:rPr>
        <w:t xml:space="preserve">   （十三）签订、履行合同：</w:t>
      </w:r>
    </w:p>
    <w:p w14:paraId="65AA9644">
      <w:pPr>
        <w:numPr>
          <w:ilvl w:val="0"/>
          <w:numId w:val="18"/>
        </w:numPr>
        <w:tabs>
          <w:tab w:val="left" w:pos="525"/>
          <w:tab w:val="left" w:pos="1050"/>
        </w:tabs>
        <w:spacing w:line="360" w:lineRule="auto"/>
        <w:ind w:left="0" w:firstLine="630"/>
        <w:rPr>
          <w:rFonts w:hAnsi="宋体"/>
          <w:bCs/>
          <w:sz w:val="24"/>
        </w:rPr>
      </w:pPr>
      <w:r>
        <w:rPr>
          <w:rFonts w:hAnsi="宋体"/>
          <w:bCs/>
          <w:sz w:val="24"/>
        </w:rPr>
        <w:t>采购人应当自中标通知书发出之日起</w:t>
      </w:r>
      <w:r>
        <w:rPr>
          <w:rFonts w:hint="eastAsia" w:hAnsi="宋体"/>
          <w:bCs/>
          <w:sz w:val="24"/>
        </w:rPr>
        <w:t>三</w:t>
      </w:r>
      <w:r>
        <w:rPr>
          <w:rFonts w:hAnsi="宋体"/>
          <w:bCs/>
          <w:sz w:val="24"/>
        </w:rPr>
        <w:t>十日内，按照招标文件和中标供应商投标文件的</w:t>
      </w:r>
      <w:r>
        <w:rPr>
          <w:rFonts w:hint="eastAsia" w:hAnsi="宋体"/>
          <w:bCs/>
          <w:sz w:val="24"/>
        </w:rPr>
        <w:t>规</w:t>
      </w:r>
      <w:r>
        <w:rPr>
          <w:rFonts w:hAnsi="宋体"/>
          <w:bCs/>
          <w:sz w:val="24"/>
        </w:rPr>
        <w:t>定，与中标供应商签订书面合同。所签订的合同不得对招标文件</w:t>
      </w:r>
      <w:r>
        <w:rPr>
          <w:rFonts w:hint="eastAsia" w:hAnsi="宋体"/>
          <w:bCs/>
          <w:sz w:val="24"/>
        </w:rPr>
        <w:t>确定的事项</w:t>
      </w:r>
      <w:r>
        <w:rPr>
          <w:rFonts w:hAnsi="宋体"/>
          <w:bCs/>
          <w:sz w:val="24"/>
        </w:rPr>
        <w:t>和中标供应商投标文件作实质性修改。</w:t>
      </w:r>
      <w:r>
        <w:rPr>
          <w:rFonts w:hint="eastAsia" w:hAnsi="宋体"/>
          <w:bCs/>
          <w:sz w:val="24"/>
        </w:rPr>
        <w:t>采购人</w:t>
      </w:r>
      <w:r>
        <w:rPr>
          <w:rFonts w:hAnsi="宋体"/>
          <w:bCs/>
          <w:sz w:val="24"/>
        </w:rPr>
        <w:t>不得向中标供应商提出任何不合理的要求作为签订合同的条件，不得与中标供应商私下订立背离合同实质性内容的协议</w:t>
      </w:r>
      <w:r>
        <w:rPr>
          <w:rFonts w:hint="eastAsia" w:hAnsi="宋体"/>
          <w:bCs/>
          <w:sz w:val="24"/>
        </w:rPr>
        <w:t>。合同经无锡智邦工程咨询有限公司见证后生效。</w:t>
      </w:r>
    </w:p>
    <w:p w14:paraId="071D2E43">
      <w:pPr>
        <w:numPr>
          <w:ilvl w:val="0"/>
          <w:numId w:val="18"/>
        </w:numPr>
        <w:tabs>
          <w:tab w:val="left" w:pos="525"/>
          <w:tab w:val="left" w:pos="1050"/>
        </w:tabs>
        <w:spacing w:line="360" w:lineRule="auto"/>
        <w:ind w:left="0" w:firstLine="630"/>
        <w:rPr>
          <w:rFonts w:hAnsi="宋体"/>
          <w:bCs/>
          <w:sz w:val="24"/>
        </w:rPr>
      </w:pPr>
      <w:r>
        <w:rPr>
          <w:rFonts w:hint="eastAsia" w:hAnsi="宋体"/>
          <w:bCs/>
          <w:sz w:val="24"/>
        </w:rPr>
        <w:t>中标方非因不可抗力未履行</w:t>
      </w:r>
      <w:r>
        <w:rPr>
          <w:rFonts w:hAnsi="宋体"/>
          <w:bCs/>
          <w:sz w:val="24"/>
        </w:rPr>
        <w:t>招标文件</w:t>
      </w:r>
      <w:r>
        <w:rPr>
          <w:rFonts w:hint="eastAsia" w:hAnsi="宋体"/>
          <w:bCs/>
          <w:sz w:val="24"/>
        </w:rPr>
        <w:t>确定的事项和投标文件的约定事项，一经查实，采购代理机构将根据具体情况提请政府采购管理部门作出相应处理。</w:t>
      </w:r>
    </w:p>
    <w:p w14:paraId="0177C1BE">
      <w:pPr>
        <w:numPr>
          <w:ilvl w:val="0"/>
          <w:numId w:val="18"/>
        </w:numPr>
        <w:tabs>
          <w:tab w:val="left" w:pos="525"/>
          <w:tab w:val="left" w:pos="1050"/>
        </w:tabs>
        <w:spacing w:line="360" w:lineRule="auto"/>
        <w:ind w:left="0" w:firstLine="630"/>
        <w:rPr>
          <w:rFonts w:hAnsi="宋体"/>
          <w:bCs/>
          <w:sz w:val="24"/>
        </w:rPr>
      </w:pPr>
      <w:r>
        <w:rPr>
          <w:rFonts w:hint="eastAsia" w:hAnsi="宋体"/>
          <w:bCs/>
          <w:sz w:val="24"/>
        </w:rPr>
        <w:t>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322C30C5">
      <w:pPr>
        <w:tabs>
          <w:tab w:val="left" w:pos="525"/>
          <w:tab w:val="left" w:pos="1050"/>
        </w:tabs>
        <w:spacing w:line="360" w:lineRule="auto"/>
        <w:ind w:firstLine="241"/>
        <w:rPr>
          <w:rFonts w:hAnsi="宋体"/>
          <w:b/>
          <w:sz w:val="24"/>
        </w:rPr>
      </w:pPr>
      <w:r>
        <w:rPr>
          <w:rFonts w:hint="eastAsia" w:hAnsi="宋体"/>
          <w:b/>
          <w:sz w:val="24"/>
        </w:rPr>
        <w:t>（十四）政府采购信用担保：</w:t>
      </w:r>
    </w:p>
    <w:p w14:paraId="5CAED829">
      <w:pPr>
        <w:tabs>
          <w:tab w:val="left" w:pos="846"/>
          <w:tab w:val="left" w:pos="1050"/>
        </w:tabs>
        <w:spacing w:line="360" w:lineRule="auto"/>
        <w:ind w:firstLine="480"/>
        <w:rPr>
          <w:rFonts w:hAnsi="宋体" w:cs="宋体"/>
          <w:bCs/>
          <w:sz w:val="24"/>
        </w:rPr>
      </w:pPr>
      <w:r>
        <w:rPr>
          <w:rFonts w:hint="eastAsia" w:hAnsi="宋体" w:cs="宋体"/>
          <w:sz w:val="24"/>
        </w:rPr>
        <w:t>1.</w:t>
      </w:r>
      <w:r>
        <w:rPr>
          <w:rFonts w:hint="eastAsia" w:hAnsi="宋体" w:cs="宋体"/>
          <w:bCs/>
          <w:sz w:val="24"/>
        </w:rPr>
        <w:t>履约担保</w:t>
      </w:r>
    </w:p>
    <w:p w14:paraId="7C812966">
      <w:pPr>
        <w:tabs>
          <w:tab w:val="left" w:pos="846"/>
          <w:tab w:val="left" w:pos="1050"/>
        </w:tabs>
        <w:spacing w:line="360" w:lineRule="auto"/>
        <w:ind w:firstLine="480"/>
        <w:rPr>
          <w:rFonts w:hAnsi="宋体" w:cs="宋体"/>
          <w:bCs/>
          <w:sz w:val="24"/>
        </w:rPr>
      </w:pPr>
      <w:r>
        <w:rPr>
          <w:rFonts w:hint="eastAsia" w:hAnsi="宋体" w:cs="宋体"/>
          <w:bCs/>
          <w:sz w:val="24"/>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1CD1D56E">
      <w:pPr>
        <w:tabs>
          <w:tab w:val="left" w:pos="846"/>
          <w:tab w:val="left" w:pos="1050"/>
        </w:tabs>
        <w:spacing w:line="360" w:lineRule="auto"/>
        <w:ind w:firstLine="480"/>
        <w:rPr>
          <w:rFonts w:hAnsi="宋体" w:cs="宋体"/>
          <w:bCs/>
          <w:sz w:val="24"/>
        </w:rPr>
      </w:pPr>
      <w:r>
        <w:rPr>
          <w:rFonts w:hint="eastAsia" w:hAnsi="宋体" w:cs="宋体"/>
          <w:bCs/>
          <w:sz w:val="24"/>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p>
    <w:p w14:paraId="69919BEF">
      <w:pPr>
        <w:tabs>
          <w:tab w:val="left" w:pos="846"/>
          <w:tab w:val="left" w:pos="1050"/>
        </w:tabs>
        <w:spacing w:line="360" w:lineRule="auto"/>
        <w:ind w:firstLine="480"/>
        <w:rPr>
          <w:rFonts w:hAnsi="宋体" w:cs="宋体"/>
          <w:bCs/>
          <w:sz w:val="24"/>
        </w:rPr>
      </w:pPr>
      <w:r>
        <w:rPr>
          <w:rFonts w:hint="eastAsia" w:hAnsi="宋体" w:cs="宋体"/>
          <w:bCs/>
          <w:sz w:val="24"/>
        </w:rPr>
        <w:t>2.合作担保机构及银行出具的磋商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14:paraId="2B2AEF30">
      <w:pPr>
        <w:spacing w:line="360" w:lineRule="auto"/>
        <w:ind w:firstLine="482"/>
        <w:rPr>
          <w:rFonts w:hAnsi="宋体"/>
          <w:sz w:val="24"/>
        </w:rPr>
      </w:pPr>
      <w:r>
        <w:rPr>
          <w:rFonts w:hint="eastAsia" w:hAnsi="宋体"/>
          <w:b/>
          <w:sz w:val="24"/>
        </w:rPr>
        <w:t>（十五）政府采购合同融资</w:t>
      </w:r>
    </w:p>
    <w:p w14:paraId="56221DAE">
      <w:pPr>
        <w:spacing w:line="360" w:lineRule="auto"/>
        <w:ind w:firstLine="480"/>
        <w:rPr>
          <w:rFonts w:hAnsi="宋体"/>
          <w:sz w:val="24"/>
        </w:rPr>
      </w:pPr>
      <w:r>
        <w:rPr>
          <w:rFonts w:hint="eastAsia" w:hAnsi="宋体"/>
          <w:sz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634C9AE1">
      <w:pPr>
        <w:spacing w:line="360" w:lineRule="auto"/>
        <w:ind w:firstLine="480"/>
        <w:rPr>
          <w:rFonts w:hAnsi="宋体"/>
          <w:sz w:val="24"/>
        </w:rPr>
      </w:pPr>
      <w:r>
        <w:rPr>
          <w:rFonts w:hint="eastAsia" w:hAnsi="宋体"/>
          <w:sz w:val="24"/>
        </w:rPr>
        <w:t>中标、成交供应商可根据自身情况，自行决定是否选择采用合同融资形式，在无锡政府采购网——政采贷专栏提供的银行名录内自主选择合作银行。</w:t>
      </w:r>
    </w:p>
    <w:p w14:paraId="2755F48E">
      <w:pPr>
        <w:spacing w:line="360" w:lineRule="auto"/>
        <w:rPr>
          <w:rFonts w:hAnsi="宋体"/>
          <w:sz w:val="24"/>
        </w:rPr>
      </w:pPr>
      <w:r>
        <w:rPr>
          <w:rFonts w:hint="eastAsia" w:hAnsi="宋体"/>
          <w:sz w:val="24"/>
        </w:rPr>
        <w:t>附件：无锡市政府采购合同融资政策告知函（格式）</w:t>
      </w:r>
    </w:p>
    <w:p w14:paraId="7DB19D90">
      <w:pPr>
        <w:spacing w:line="360" w:lineRule="auto"/>
        <w:ind w:firstLine="480"/>
        <w:rPr>
          <w:rFonts w:hAnsi="宋体"/>
          <w:sz w:val="24"/>
        </w:rPr>
      </w:pPr>
      <w:r>
        <w:rPr>
          <w:rFonts w:hint="eastAsia" w:hAnsi="宋体"/>
          <w:sz w:val="24"/>
        </w:rPr>
        <w:t>无锡市政府采购合同融资政策告知函</w:t>
      </w:r>
    </w:p>
    <w:p w14:paraId="052814C4">
      <w:pPr>
        <w:spacing w:line="360" w:lineRule="auto"/>
        <w:ind w:firstLine="480"/>
        <w:rPr>
          <w:rFonts w:hAnsi="宋体"/>
          <w:sz w:val="24"/>
        </w:rPr>
      </w:pPr>
      <w:r>
        <w:rPr>
          <w:rFonts w:hint="eastAsia" w:hAnsi="宋体"/>
          <w:sz w:val="24"/>
        </w:rPr>
        <w:t>各供应商：</w:t>
      </w:r>
    </w:p>
    <w:p w14:paraId="051189E7">
      <w:pPr>
        <w:spacing w:line="360" w:lineRule="auto"/>
        <w:ind w:firstLine="480"/>
        <w:rPr>
          <w:rFonts w:hAnsi="宋体"/>
          <w:sz w:val="24"/>
        </w:rPr>
      </w:pPr>
      <w:r>
        <w:rPr>
          <w:rFonts w:hint="eastAsia" w:hAnsi="宋体"/>
          <w:sz w:val="24"/>
        </w:rPr>
        <w:t>欢迎贵公司参与无锡市政府采购活动！</w:t>
      </w:r>
    </w:p>
    <w:p w14:paraId="65975339">
      <w:pPr>
        <w:spacing w:line="360" w:lineRule="auto"/>
        <w:ind w:firstLine="480"/>
        <w:rPr>
          <w:rFonts w:hAnsi="宋体"/>
          <w:sz w:val="24"/>
        </w:rPr>
      </w:pPr>
      <w:r>
        <w:rPr>
          <w:rFonts w:hint="eastAsia" w:hAnsi="宋体"/>
          <w:sz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p>
    <w:p w14:paraId="2D5ECC0F">
      <w:pPr>
        <w:tabs>
          <w:tab w:val="left" w:pos="525"/>
          <w:tab w:val="left" w:pos="1050"/>
        </w:tabs>
        <w:spacing w:line="360" w:lineRule="auto"/>
        <w:ind w:firstLine="482"/>
        <w:rPr>
          <w:rFonts w:hAnsi="宋体"/>
          <w:b/>
          <w:sz w:val="24"/>
        </w:rPr>
      </w:pPr>
      <w:r>
        <w:rPr>
          <w:rFonts w:hint="eastAsia" w:hAnsi="宋体"/>
          <w:b/>
          <w:sz w:val="24"/>
        </w:rPr>
        <w:t>（十六）中标服务费：</w:t>
      </w:r>
    </w:p>
    <w:p w14:paraId="0C7EDA42">
      <w:pPr>
        <w:tabs>
          <w:tab w:val="left" w:pos="525"/>
          <w:tab w:val="left" w:pos="1050"/>
        </w:tabs>
        <w:spacing w:line="360" w:lineRule="auto"/>
        <w:ind w:firstLine="352"/>
        <w:rPr>
          <w:rFonts w:hAnsi="宋体"/>
          <w:b/>
          <w:sz w:val="24"/>
        </w:rPr>
      </w:pPr>
      <w:r>
        <w:rPr>
          <w:rFonts w:hint="eastAsia" w:hAnsi="宋体" w:cs="微软雅黑"/>
          <w:sz w:val="24"/>
        </w:rPr>
        <w:t>1.中标供应商需支付本项目的招标代理费，招标代理费按5</w:t>
      </w:r>
      <w:r>
        <w:rPr>
          <w:rFonts w:hint="eastAsia" w:hAnsi="宋体" w:cs="微软雅黑"/>
          <w:sz w:val="24"/>
          <w:lang w:val="en-US" w:eastAsia="zh-CN"/>
        </w:rPr>
        <w:t>8</w:t>
      </w:r>
      <w:r>
        <w:rPr>
          <w:rFonts w:hint="eastAsia" w:hAnsi="宋体" w:cs="微软雅黑"/>
          <w:sz w:val="24"/>
        </w:rPr>
        <w:t>00.00元收取。</w:t>
      </w:r>
    </w:p>
    <w:p w14:paraId="258F9D7E">
      <w:pPr>
        <w:spacing w:line="360" w:lineRule="auto"/>
        <w:ind w:firstLine="480"/>
        <w:rPr>
          <w:rFonts w:hAnsi="宋体" w:cs="微软雅黑"/>
          <w:sz w:val="24"/>
        </w:rPr>
      </w:pPr>
      <w:r>
        <w:rPr>
          <w:rFonts w:hint="eastAsia" w:hAnsi="宋体" w:cs="微软雅黑"/>
          <w:sz w:val="24"/>
        </w:rPr>
        <w:t>2.签订合同时中标供应商向采购代理机构一次性付清上述费用。</w:t>
      </w:r>
    </w:p>
    <w:p w14:paraId="0C613766">
      <w:pPr>
        <w:tabs>
          <w:tab w:val="left" w:pos="525"/>
          <w:tab w:val="left" w:pos="1050"/>
        </w:tabs>
        <w:spacing w:line="360" w:lineRule="auto"/>
        <w:ind w:firstLine="482"/>
        <w:rPr>
          <w:rFonts w:hAnsi="宋体"/>
          <w:b/>
          <w:sz w:val="24"/>
        </w:rPr>
      </w:pPr>
      <w:r>
        <w:rPr>
          <w:rFonts w:hint="eastAsia" w:hAnsi="宋体"/>
          <w:b/>
          <w:sz w:val="24"/>
        </w:rPr>
        <w:t>（十七）注意事项：</w:t>
      </w:r>
    </w:p>
    <w:p w14:paraId="18B5B6B5">
      <w:pPr>
        <w:tabs>
          <w:tab w:val="left" w:pos="945"/>
        </w:tabs>
        <w:spacing w:line="360" w:lineRule="auto"/>
        <w:ind w:firstLine="480"/>
        <w:rPr>
          <w:rFonts w:hAnsi="Calibri"/>
          <w:bCs/>
          <w:sz w:val="24"/>
          <w:szCs w:val="24"/>
        </w:rPr>
      </w:pPr>
      <w:r>
        <w:rPr>
          <w:rFonts w:hint="eastAsia" w:hAnsi="宋体"/>
          <w:bCs/>
          <w:sz w:val="24"/>
          <w:szCs w:val="24"/>
        </w:rPr>
        <w:t>中标供应商有下列情形之一的，情节严重的，由财政部门将其列入不良行为记录名单，在一至三年内禁止参加政府采购活动，并予以通报：</w:t>
      </w:r>
    </w:p>
    <w:p w14:paraId="0970DFDB">
      <w:pPr>
        <w:numPr>
          <w:ilvl w:val="3"/>
          <w:numId w:val="19"/>
        </w:numPr>
        <w:tabs>
          <w:tab w:val="left" w:pos="735"/>
          <w:tab w:val="left" w:pos="846"/>
          <w:tab w:val="left" w:pos="945"/>
          <w:tab w:val="left" w:pos="1155"/>
        </w:tabs>
        <w:spacing w:line="360" w:lineRule="auto"/>
        <w:ind w:left="0" w:firstLine="523"/>
        <w:rPr>
          <w:bCs/>
          <w:sz w:val="24"/>
          <w:szCs w:val="24"/>
        </w:rPr>
      </w:pPr>
      <w:r>
        <w:rPr>
          <w:rFonts w:hint="eastAsia" w:hAnsi="宋体"/>
          <w:bCs/>
          <w:sz w:val="24"/>
          <w:szCs w:val="24"/>
        </w:rPr>
        <w:t>中标后无正当理由不与采购人签订合同的；</w:t>
      </w:r>
    </w:p>
    <w:p w14:paraId="42BA2AC6">
      <w:pPr>
        <w:numPr>
          <w:ilvl w:val="3"/>
          <w:numId w:val="19"/>
        </w:numPr>
        <w:tabs>
          <w:tab w:val="left" w:pos="735"/>
          <w:tab w:val="left" w:pos="846"/>
          <w:tab w:val="left" w:pos="945"/>
          <w:tab w:val="left" w:pos="1155"/>
        </w:tabs>
        <w:spacing w:line="360" w:lineRule="auto"/>
        <w:ind w:left="0" w:firstLine="523"/>
        <w:rPr>
          <w:rFonts w:hAnsi="宋体"/>
          <w:bCs/>
          <w:sz w:val="24"/>
          <w:szCs w:val="24"/>
        </w:rPr>
      </w:pPr>
      <w:r>
        <w:rPr>
          <w:rFonts w:hint="eastAsia" w:hAnsi="宋体"/>
          <w:bCs/>
          <w:sz w:val="24"/>
          <w:szCs w:val="24"/>
        </w:rPr>
        <w:t>将中标项目转让给他人，或者在投标文件中未说明，且未经过采购人同意，将中标项目分包给他人的；</w:t>
      </w:r>
    </w:p>
    <w:p w14:paraId="3E74345B">
      <w:pPr>
        <w:numPr>
          <w:ilvl w:val="3"/>
          <w:numId w:val="19"/>
        </w:numPr>
        <w:tabs>
          <w:tab w:val="left" w:pos="735"/>
          <w:tab w:val="left" w:pos="846"/>
          <w:tab w:val="left" w:pos="945"/>
          <w:tab w:val="left" w:pos="1155"/>
        </w:tabs>
        <w:spacing w:line="360" w:lineRule="auto"/>
        <w:ind w:left="0" w:firstLine="523"/>
        <w:rPr>
          <w:rFonts w:hAnsi="宋体"/>
          <w:bCs/>
          <w:sz w:val="24"/>
          <w:szCs w:val="24"/>
        </w:rPr>
      </w:pPr>
      <w:r>
        <w:rPr>
          <w:rFonts w:hint="eastAsia" w:hAnsi="宋体"/>
          <w:bCs/>
          <w:sz w:val="24"/>
          <w:szCs w:val="24"/>
        </w:rPr>
        <w:t>拒绝履行合同义务的。</w:t>
      </w:r>
    </w:p>
    <w:p w14:paraId="68F85158">
      <w:pPr>
        <w:spacing w:line="400" w:lineRule="exact"/>
        <w:rPr>
          <w:rFonts w:ascii="黑体" w:eastAsia="黑体"/>
          <w:b/>
          <w:sz w:val="30"/>
          <w:szCs w:val="30"/>
        </w:rPr>
      </w:pPr>
      <w:r>
        <w:rPr>
          <w:rFonts w:ascii="黑体" w:eastAsia="黑体"/>
          <w:b/>
          <w:sz w:val="30"/>
          <w:szCs w:val="30"/>
        </w:rPr>
        <w:br w:type="column"/>
      </w:r>
    </w:p>
    <w:p w14:paraId="6BCB477D">
      <w:pPr>
        <w:spacing w:line="400" w:lineRule="exact"/>
        <w:jc w:val="center"/>
        <w:rPr>
          <w:rFonts w:ascii="黑体" w:eastAsia="黑体"/>
          <w:bCs/>
          <w:sz w:val="30"/>
          <w:szCs w:val="30"/>
        </w:rPr>
      </w:pPr>
      <w:r>
        <w:rPr>
          <w:rFonts w:hint="eastAsia" w:ascii="黑体" w:eastAsia="黑体"/>
          <w:b/>
          <w:sz w:val="30"/>
          <w:szCs w:val="30"/>
        </w:rPr>
        <w:t>三、项目技术要求和有关说明</w:t>
      </w:r>
    </w:p>
    <w:p w14:paraId="426C3DEA">
      <w:pPr>
        <w:spacing w:line="400" w:lineRule="exact"/>
        <w:ind w:firstLine="480"/>
        <w:jc w:val="left"/>
        <w:rPr>
          <w:rFonts w:hAnsi="宋体"/>
          <w:sz w:val="24"/>
          <w:szCs w:val="24"/>
        </w:rPr>
      </w:pPr>
      <w:r>
        <w:rPr>
          <w:rFonts w:hint="eastAsia" w:hAnsi="宋体"/>
          <w:sz w:val="24"/>
          <w:szCs w:val="24"/>
        </w:rPr>
        <w:t>投标人所报内容必须满足以下要求：</w:t>
      </w:r>
    </w:p>
    <w:p w14:paraId="37902D7A">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一、招标项目基本情况</w:t>
      </w:r>
    </w:p>
    <w:p w14:paraId="42C796A0">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本次采购为无锡市水上公安局及三个派出所餐饮和其他服务项目含食堂餐饮和理发服务等。</w:t>
      </w:r>
    </w:p>
    <w:p w14:paraId="1BBA9CE8">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二、项目概况</w:t>
      </w:r>
    </w:p>
    <w:p w14:paraId="6EF664CF">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无锡市公安局水上分局（无锡市梁溪区运河东路118号）、太湖派出所（无锡市滨湖区鼋渚路8号）、南门派出所（无锡市梁溪区运河西路2058号）、黄埠墩派出所（无锡市梁溪区蓉湖新村16-1）等。因市政府规划上述部分服务地址可能有变更。</w:t>
      </w:r>
    </w:p>
    <w:p w14:paraId="6D99897D">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三、服务管理范围</w:t>
      </w:r>
    </w:p>
    <w:p w14:paraId="3A4C2F1D">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食堂餐饮和理发服务等。</w:t>
      </w:r>
    </w:p>
    <w:p w14:paraId="63C183E2">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四、服务管理人员配置</w:t>
      </w:r>
    </w:p>
    <w:p w14:paraId="1258BDEB">
      <w:pPr>
        <w:pStyle w:val="13"/>
        <w:ind w:firstLine="470"/>
        <w:rPr>
          <w:lang w:eastAsia="zh-CN"/>
        </w:rPr>
      </w:pPr>
      <w:r>
        <w:rPr>
          <w:rFonts w:hint="eastAsia" w:cs="仿宋" w:asciiTheme="minorEastAsia" w:hAnsiTheme="minorEastAsia"/>
          <w:szCs w:val="24"/>
          <w:lang w:eastAsia="zh-CN"/>
        </w:rPr>
        <w:t>（一）人员配备人数15人：</w:t>
      </w:r>
    </w:p>
    <w:p w14:paraId="15518ABC">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1.食堂餐饮：配置为14人，分别为项目负责人1人，分局厨师长1人、厨师1人、面点工1人、帮工2人；太湖派出所厨师1人、副厨1人，帮工1人；南门派出所厨师1人、副厨1人，帮工1人；黄埠墩派出所厨师1人、副厨兼帮工1人，确保全年一日三餐以及临时餐饮加班任务。</w:t>
      </w:r>
    </w:p>
    <w:p w14:paraId="146BFE09">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2.理发师：配置为1人。</w:t>
      </w:r>
    </w:p>
    <w:p w14:paraId="659D60CF">
      <w:pPr>
        <w:widowControl/>
        <w:spacing w:line="360" w:lineRule="auto"/>
        <w:ind w:firstLine="480"/>
        <w:rPr>
          <w:rFonts w:hint="eastAsia" w:cs="仿宋" w:asciiTheme="minorEastAsia" w:hAnsiTheme="minorEastAsia"/>
          <w:sz w:val="24"/>
          <w:szCs w:val="24"/>
        </w:rPr>
      </w:pPr>
      <w:r>
        <w:rPr>
          <w:rFonts w:hint="eastAsia" w:cs="仿宋" w:asciiTheme="minorEastAsia" w:hAnsiTheme="minorEastAsia"/>
          <w:sz w:val="24"/>
          <w:szCs w:val="24"/>
        </w:rPr>
        <w:t>鉴于公安机关的特殊性质，中标单位安排的服务人员及其直系亲属必须未受过刑事处罚，相关审核工作由中标单位负责，并将有关文件交采购单位备案。服务人员保密意识强，遵守相关保密规定，如因服务人员泄密造成的后果将承担相关责任。</w:t>
      </w:r>
    </w:p>
    <w:p w14:paraId="20C31C18">
      <w:pPr>
        <w:widowControl/>
        <w:spacing w:line="360" w:lineRule="auto"/>
        <w:ind w:firstLine="480"/>
        <w:rPr>
          <w:rFonts w:cs="仿宋" w:asciiTheme="minorEastAsia" w:hAnsiTheme="minorEastAsia"/>
          <w:b/>
          <w:bCs/>
          <w:sz w:val="24"/>
          <w:szCs w:val="24"/>
        </w:rPr>
      </w:pPr>
      <w:r>
        <w:rPr>
          <w:rFonts w:hint="eastAsia" w:cs="仿宋" w:asciiTheme="minorEastAsia" w:hAnsiTheme="minorEastAsia"/>
          <w:b/>
          <w:bCs/>
          <w:sz w:val="24"/>
          <w:szCs w:val="24"/>
        </w:rPr>
        <w:t>须承诺中标后按上述要求配备人员，并提供所配备人员有效期内的身份证、健康证，所有聘用人员依法签订的合同，否则按无效投标处理。</w:t>
      </w:r>
    </w:p>
    <w:p w14:paraId="64130C60">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（二）人员素质要求：</w:t>
      </w:r>
    </w:p>
    <w:p w14:paraId="6802FD76">
      <w:pPr>
        <w:widowControl/>
        <w:spacing w:line="560" w:lineRule="exact"/>
        <w:ind w:firstLine="422"/>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所有人员必须遵纪守法，历史上无违法犯罪记录。</w:t>
      </w:r>
    </w:p>
    <w:p w14:paraId="5CCF9AB1">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1.食堂餐饮</w:t>
      </w:r>
    </w:p>
    <w:p w14:paraId="70595498">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⑴厨师长：身体健康，思想品德好，提供健康证明扫描件，能够吃苦，有团队协作精神，烹、煎、炒技术过硬，适应各种不同要求烹饪，有特色厨艺技能，有一定的饭店、食堂管理工作经验。</w:t>
      </w:r>
    </w:p>
    <w:p w14:paraId="66545A99">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⑵厨师：身体健康，思想品德好，提供健康证明扫描件，能够吃苦，有团队协作精神，烹、煎、炒技术过硬，适应各种不同要求烹饪，有特色厨艺技能，有一定的工作经验。</w:t>
      </w:r>
    </w:p>
    <w:p w14:paraId="66A56500">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⑶面点工：身体健康，思想品德好，提供健康证明和点心师职业证书扫描件，能够吃苦，有团队协作精神，能适应各种不同要求点心要求，有一定的工作经验。</w:t>
      </w:r>
    </w:p>
    <w:p w14:paraId="5E0E7A2C">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⑷副厨兼帮工：身体健康，思想品德好，具有健康证明，能够吃苦，有团队协作精神，适应各种不同要求烹饪，有一定的工作经验。</w:t>
      </w:r>
    </w:p>
    <w:p w14:paraId="6CF430B7">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⑸帮工：身体健康，工作认真负责，能够吃苦耐劳，有团队协作精神，要求具备良好的个人卫生习惯。</w:t>
      </w:r>
    </w:p>
    <w:p w14:paraId="7ABBDAD4">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餐饮服务人员严格按照国家卫生法和食品卫生管理体例进行工作，在工作期间严格作业规范，按照规定着装；严格执行相关条例。</w:t>
      </w:r>
    </w:p>
    <w:p w14:paraId="6B5123B3">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2.项目经理：具备与本项目类似服务管理经验。全面负责餐饮服务工作的管理，做好与业主方的沟通和协调工作。提供从事本岗位3年以上工作经</w:t>
      </w:r>
      <w:r>
        <w:rPr>
          <w:rFonts w:hint="eastAsia" w:cs="仿宋" w:asciiTheme="minorEastAsia" w:hAnsiTheme="minorEastAsia"/>
          <w:sz w:val="24"/>
          <w:szCs w:val="24"/>
          <w:lang w:eastAsia="zh-CN"/>
        </w:rPr>
        <w:t>验和</w:t>
      </w:r>
      <w:r>
        <w:rPr>
          <w:rFonts w:hint="eastAsia" w:cs="仿宋" w:asciiTheme="minorEastAsia" w:hAnsiTheme="minorEastAsia"/>
          <w:sz w:val="24"/>
          <w:szCs w:val="24"/>
        </w:rPr>
        <w:t>劳动合同证明材料；具有较强的管理能力和工作经验，能够充分调动全体员工的积极性，善于管理、善于沟通。</w:t>
      </w:r>
    </w:p>
    <w:p w14:paraId="47F6C5B2">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⑴能够调动员工的积极性，加强员工的团结精神，公开、公正、公平地评价员工的工作业绩，负责每月对员工考评，建立员工工作手册，每日登记工作内容、事项及完成情况等。</w:t>
      </w:r>
    </w:p>
    <w:p w14:paraId="77FEFF4E">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⑵能够虚心接受业主单位的监督、建议、评价，并对工作进行有效的改进等。</w:t>
      </w:r>
    </w:p>
    <w:p w14:paraId="71B7551B">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⑶积极配合业主单位其他工作或活动的顺利展开等。</w:t>
      </w:r>
    </w:p>
    <w:p w14:paraId="59B37AEA">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所有人员必须遵纪守法，历史上无违法犯罪记录。</w:t>
      </w:r>
    </w:p>
    <w:p w14:paraId="4F56128C">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3.理发师：具有3年（含）以上工作经</w:t>
      </w:r>
      <w:r>
        <w:rPr>
          <w:rFonts w:hint="eastAsia" w:cs="仿宋" w:asciiTheme="minorEastAsia" w:hAnsiTheme="minorEastAsia"/>
          <w:sz w:val="24"/>
          <w:szCs w:val="24"/>
          <w:lang w:eastAsia="zh-CN"/>
        </w:rPr>
        <w:t>验和</w:t>
      </w:r>
      <w:r>
        <w:rPr>
          <w:rFonts w:hint="eastAsia" w:cs="仿宋" w:asciiTheme="minorEastAsia" w:hAnsiTheme="minorEastAsia"/>
          <w:sz w:val="24"/>
          <w:szCs w:val="24"/>
        </w:rPr>
        <w:t>劳动合同证明材料，能根据不同特征设计、制作出符合民警要求的一般发型。能熟练使用各种理发美发用品、工具、设备，并能对美发器具进行检查、排障、消毒和保养，熟练掌握直线条、有层次发型的基本剪法和男士短发式推剪技法，特别要求：理短发（寸头）水平高。会剃须修面，能根据不同部位正确使用刀法。能根据不同发质、发型设计和制作要求，正确应用常用洗发、染发等美发化学用品。</w:t>
      </w:r>
    </w:p>
    <w:p w14:paraId="67445E6C">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五、餐饮和其他服务工作要求</w:t>
      </w:r>
    </w:p>
    <w:p w14:paraId="0F00A0AF">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（一）食堂服务工作标准：</w:t>
      </w:r>
    </w:p>
    <w:p w14:paraId="5F6B6282">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⑴根据不同岗位要求，配备适合、适宜胜任人员，做到团队优化组合，提供菜谱并每天准时提供一日三餐，以及临时性用餐服务工作等。</w:t>
      </w:r>
    </w:p>
    <w:p w14:paraId="590BD62C">
      <w:pPr>
        <w:pStyle w:val="379"/>
        <w:numPr>
          <w:ilvl w:val="0"/>
          <w:numId w:val="20"/>
        </w:numPr>
        <w:spacing w:after="5" w:line="400" w:lineRule="exact"/>
        <w:rPr>
          <w:rFonts w:cs="仿宋" w:asciiTheme="minorEastAsia" w:hAnsiTheme="minorEastAsia"/>
          <w:sz w:val="24"/>
          <w:szCs w:val="24"/>
        </w:rPr>
      </w:pPr>
      <w:r>
        <w:rPr>
          <w:rFonts w:hint="eastAsia" w:cs="仿宋" w:asciiTheme="minorEastAsia" w:hAnsiTheme="minorEastAsia"/>
          <w:sz w:val="24"/>
          <w:szCs w:val="24"/>
        </w:rPr>
        <w:t>做好餐饮日常保洁工作：</w:t>
      </w:r>
    </w:p>
    <w:p w14:paraId="529FC694">
      <w:pPr>
        <w:pStyle w:val="379"/>
        <w:spacing w:after="5" w:line="400" w:lineRule="exact"/>
        <w:ind w:left="194" w:firstLine="360"/>
        <w:rPr>
          <w:rFonts w:cs="仿宋" w:asciiTheme="minorEastAsia" w:hAnsiTheme="minorEastAsia"/>
          <w:sz w:val="24"/>
          <w:szCs w:val="24"/>
        </w:rPr>
      </w:pPr>
      <w:r>
        <w:rPr>
          <w:rFonts w:hint="eastAsia" w:ascii="宋体" w:hAnsi="宋体" w:cs="仿宋"/>
          <w:sz w:val="24"/>
          <w:szCs w:val="24"/>
        </w:rPr>
        <w:t>①</w:t>
      </w:r>
      <w:r>
        <w:rPr>
          <w:rFonts w:hint="eastAsia" w:cs="仿宋" w:asciiTheme="minorEastAsia" w:hAnsiTheme="minorEastAsia"/>
          <w:sz w:val="24"/>
          <w:szCs w:val="24"/>
        </w:rPr>
        <w:t>对食堂厨房仓库等的保洁、保持个人卫生。</w:t>
      </w:r>
    </w:p>
    <w:p w14:paraId="5BB4A6DF">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②对食材质量把关，食材处理要按食品卫生要求进行。</w:t>
      </w:r>
    </w:p>
    <w:p w14:paraId="201F866C">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③冰箱、冰柜必须每周清洁一次，地面应该每天保持清洁状态，用餐环境每天应用紫外线消毒。</w:t>
      </w:r>
    </w:p>
    <w:p w14:paraId="56B2B7EE">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④餐具要求清洁，使用后随即消毒处理，保持清洁状态。</w:t>
      </w:r>
    </w:p>
    <w:p w14:paraId="17768DFF">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⑤使用食品严格按照食品卫生法要求管理使用，确保</w:t>
      </w:r>
      <w:r>
        <w:rPr>
          <w:rFonts w:hint="eastAsia" w:cs="仿宋" w:asciiTheme="minorEastAsia" w:hAnsiTheme="minorEastAsia"/>
          <w:strike/>
          <w:sz w:val="24"/>
          <w:szCs w:val="24"/>
        </w:rPr>
        <w:t>分局</w:t>
      </w:r>
      <w:r>
        <w:rPr>
          <w:rFonts w:hint="eastAsia" w:cs="仿宋" w:asciiTheme="minorEastAsia" w:hAnsiTheme="minorEastAsia"/>
          <w:sz w:val="24"/>
          <w:szCs w:val="24"/>
        </w:rPr>
        <w:t>每天的用餐要求。</w:t>
      </w:r>
    </w:p>
    <w:p w14:paraId="65D96EAD">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⑥根据季节和环境情况及时进行除害工作。</w:t>
      </w:r>
    </w:p>
    <w:p w14:paraId="0A4723D6">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⑦厨师用具应该每天进行常规消毒处理，清洁用抹布应该按照要求和使用对象加以区分，并每天常规消毒处理。</w:t>
      </w:r>
    </w:p>
    <w:p w14:paraId="1DEF5C4B">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⑶规范水电气操作，确保食堂消防安全。消防设施和消防操作符合消防安全要求，按消防规定做好安全消防安全及巡查台帐，确保整栋食堂用房的消防安全。</w:t>
      </w:r>
    </w:p>
    <w:p w14:paraId="56D86970">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（二）理发室工作标准</w:t>
      </w:r>
    </w:p>
    <w:p w14:paraId="514DCC8B">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⑴严格遵守操作规程和制度，做到用品分类存放。</w:t>
      </w:r>
    </w:p>
    <w:p w14:paraId="46C773BB">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⑵定期清洗剪发围布及毛巾。</w:t>
      </w:r>
    </w:p>
    <w:p w14:paraId="12D8E246">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⑶能根据不同特征设计、制作出符合民警要求的一般发型。</w:t>
      </w:r>
    </w:p>
    <w:p w14:paraId="2537C46A">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⑷能熟练使用各种理发美发用品、工具、设备，并能对美发器具进行检查、排障、消毒和保养，熟练掌握直线条、有层次发型的基本剪法和男士短发式推剪技法和女警短发型，特别要求：理短发（寸头）水平高。会剃须修面，能根据不同部位正确使用刀法。能根据不同发质、发型设计和制作要求，正确应用常用洗发、染发等美发化学用品。</w:t>
      </w:r>
    </w:p>
    <w:p w14:paraId="1229166A">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⑸确保理发室环境卫生整洁。</w:t>
      </w:r>
    </w:p>
    <w:p w14:paraId="6116DB2C">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六、其他相关说明</w:t>
      </w:r>
    </w:p>
    <w:p w14:paraId="30D6F8B8">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l.中标供应商应根据国家、省、市有关法律法规、政策及与采购方签订服务委托合同，提供无锡市水上公安局及三个派出所提供餐饮和其他服务，统一管理、自主经营、自负盈亏。</w:t>
      </w:r>
    </w:p>
    <w:p w14:paraId="4C26624B">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2.采购方提供中标供应商必要的服务用房。采购方不提供员工住宿、交通和通信等条件。</w:t>
      </w:r>
    </w:p>
    <w:p w14:paraId="72023946">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3.中标供应商必须加强对无锡市水上公安局及三个派出所的餐饮和其他服务管理，确保食品和消防安全万无一失。中标方如在经营活动中有违法现象、出现重大安全事故等，责任自负，采购方有权按法律程序终止合同。</w:t>
      </w:r>
    </w:p>
    <w:p w14:paraId="6E6B6717">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5.采购方不提供开办费、前期费用，投标人需要将以上费用打入分项报价中。</w:t>
      </w:r>
    </w:p>
    <w:p w14:paraId="6C7324FE">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6.采购方有偿提供中标方员工用餐，早餐每人每餐5元标准，中餐和晚餐每人每餐9元标准，公司员工在食堂用餐的伙食费，由中标单位承担计入分项报价中。</w:t>
      </w:r>
    </w:p>
    <w:p w14:paraId="657721B4">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7.消杀和灭四害费由中标单位承担费用打入分项报价中。</w:t>
      </w:r>
    </w:p>
    <w:p w14:paraId="3CBF9CE8">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8.工作特殊性产生备勤和加班情况，由中标单位做好服务保障。</w:t>
      </w:r>
    </w:p>
    <w:p w14:paraId="1A29B877">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9.关于投标报价的界定</w:t>
      </w:r>
    </w:p>
    <w:p w14:paraId="368E435C">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⑴总投标报价除应包括服务人员的工资、社保福利费、公积金、法定税费、办公费、餐饮和理发等服务共用部位、共用设施设备及公众责任保险费和合理利润外，还应包括体检、管理、劳务、服装、培训、保修、通讯、安全保卫、交通费、包括人员最低工资和社保基数政策性调整风险及政策性文件规定等各项应有费用，以及为完成采购文件规定的服务管理工作所涉及的一切相关费用，投标人报价时应充分考虑服务期内所有可能影响到报价的因素，一旦中标，总价将包定，即为合同价，不予调整。</w:t>
      </w:r>
    </w:p>
    <w:p w14:paraId="4F18D370">
      <w:pPr>
        <w:tabs>
          <w:tab w:val="left" w:pos="525"/>
          <w:tab w:val="left" w:pos="945"/>
          <w:tab w:val="left" w:pos="1080"/>
        </w:tabs>
        <w:spacing w:line="400" w:lineRule="exact"/>
        <w:ind w:firstLine="480"/>
        <w:rPr>
          <w:rFonts w:cs="仿宋" w:asciiTheme="minorEastAsia" w:hAnsiTheme="minorEastAsia"/>
          <w:sz w:val="24"/>
          <w:szCs w:val="24"/>
        </w:rPr>
      </w:pPr>
      <w:r>
        <w:rPr>
          <w:rFonts w:hint="eastAsia" w:cs="仿宋" w:asciiTheme="minorEastAsia" w:hAnsiTheme="minorEastAsia"/>
          <w:sz w:val="24"/>
          <w:szCs w:val="24"/>
        </w:rPr>
        <w:t>⑵员工工资、社保费用、税金、保险等法定费用为不可让利部分（不可竞争费用），须按规定计算并报出，投标总报价不可低于上述相关费用合计，否则作无效投标处理。</w:t>
      </w:r>
    </w:p>
    <w:p w14:paraId="0CA0912B">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⑶采购方承担共用设施日常维护保养费（包括管线辅材及附件）、垃圾清运费及服务公司在日常工作中所产生的易耗品的支出等。</w:t>
      </w:r>
    </w:p>
    <w:p w14:paraId="006C5EB0">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⑷</w:t>
      </w:r>
      <w:r>
        <w:rPr>
          <w:rFonts w:cs="仿宋" w:asciiTheme="minorEastAsia" w:hAnsiTheme="minorEastAsia"/>
          <w:sz w:val="24"/>
          <w:szCs w:val="24"/>
        </w:rPr>
        <w:t>投标人应当按国家相关法律法规，合理确定服务人员工资标准、工作时间等，应该自行为服务人员办理必需的保险，有关人员伤亡及第三者责任险均应当考虑在报价因素中。</w:t>
      </w:r>
    </w:p>
    <w:p w14:paraId="385F7D99">
      <w:pPr>
        <w:tabs>
          <w:tab w:val="left" w:pos="525"/>
          <w:tab w:val="left" w:pos="630"/>
          <w:tab w:val="left" w:pos="735"/>
          <w:tab w:val="left" w:pos="945"/>
          <w:tab w:val="left" w:pos="1080"/>
        </w:tabs>
        <w:spacing w:line="400" w:lineRule="exact"/>
        <w:ind w:firstLine="480"/>
        <w:rPr>
          <w:rFonts w:cs="仿宋" w:asciiTheme="minorEastAsia" w:hAnsiTheme="minorEastAsia"/>
          <w:sz w:val="24"/>
          <w:szCs w:val="24"/>
        </w:rPr>
      </w:pPr>
      <w:r>
        <w:rPr>
          <w:rFonts w:hint="eastAsia" w:cs="仿宋" w:asciiTheme="minorEastAsia" w:hAnsiTheme="minorEastAsia"/>
          <w:sz w:val="24"/>
          <w:szCs w:val="24"/>
        </w:rPr>
        <w:t>10.中标供应商须在中标后30日历天内与采购方签订管理服务委托合同。管理服务委托期限为合同签订生效后贰年。</w:t>
      </w:r>
      <w:r>
        <w:rPr>
          <w:rFonts w:hint="eastAsia" w:hAnsi="宋体"/>
          <w:bCs/>
          <w:sz w:val="24"/>
          <w:szCs w:val="24"/>
        </w:rPr>
        <w:t>从签订合同生效之日起算</w:t>
      </w:r>
      <w:r>
        <w:rPr>
          <w:rFonts w:hint="eastAsia" w:cs="仿宋" w:asciiTheme="minorEastAsia" w:hAnsiTheme="minorEastAsia"/>
          <w:sz w:val="24"/>
          <w:szCs w:val="24"/>
        </w:rPr>
        <w:t>，服务费按工作考核评分情况于下个季度第一个月初向中标单位支付费用。</w:t>
      </w:r>
    </w:p>
    <w:p w14:paraId="26FF8034">
      <w:pPr>
        <w:spacing w:after="5" w:line="400" w:lineRule="exact"/>
        <w:ind w:firstLine="480"/>
        <w:rPr>
          <w:rFonts w:hAnsi="宋体" w:cs="宋体"/>
          <w:sz w:val="24"/>
          <w:szCs w:val="24"/>
        </w:rPr>
      </w:pPr>
      <w:r>
        <w:rPr>
          <w:rFonts w:hint="eastAsia" w:cs="仿宋" w:asciiTheme="minorEastAsia" w:hAnsiTheme="minorEastAsia"/>
          <w:sz w:val="24"/>
          <w:szCs w:val="24"/>
        </w:rPr>
        <w:t>11.无锡市水上公安局及三个派出所餐饮和其他服务执行国家相关规定，中标供应商要严格履行投标文件的承诺和委托管理合同的约定，如发现服务达不到规定要求，中标供应商服务水平下降，投诉多等现象或服务单位管理中发生重大管理失误的，采购方将按法律程序进行处理，并要求进行财务审计，责任由中标供应商承担。</w:t>
      </w:r>
      <w:r>
        <w:rPr>
          <w:rFonts w:hint="eastAsia" w:hAnsi="宋体" w:cs="宋体"/>
          <w:sz w:val="24"/>
          <w:szCs w:val="24"/>
        </w:rPr>
        <w:t>考核评分低于78分（含）采购方可终止合同。</w:t>
      </w:r>
    </w:p>
    <w:p w14:paraId="5590FD3A">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12.本次采购中，任何违反采购文件规定，在投标过程中违法违纪或采用不正当竞争手段的，一经查实，即取消投标单位本次投标资格，已经中标的，按法律程序终止委托合同，一切后果由责任方负责。</w:t>
      </w:r>
    </w:p>
    <w:p w14:paraId="7A90A647">
      <w:pPr>
        <w:spacing w:after="5" w:line="400" w:lineRule="exact"/>
        <w:ind w:firstLine="480"/>
        <w:rPr>
          <w:rFonts w:cs="仿宋" w:asciiTheme="minorEastAsia" w:hAnsiTheme="minorEastAsia"/>
          <w:sz w:val="24"/>
          <w:szCs w:val="24"/>
        </w:rPr>
      </w:pPr>
      <w:r>
        <w:rPr>
          <w:rFonts w:hint="eastAsia" w:cs="仿宋" w:asciiTheme="minorEastAsia" w:hAnsiTheme="minorEastAsia"/>
          <w:sz w:val="24"/>
          <w:szCs w:val="24"/>
        </w:rPr>
        <w:t>13.服务人员工资待遇需符合国家、省、市相关政策。</w:t>
      </w:r>
    </w:p>
    <w:p w14:paraId="19A7C047">
      <w:pPr>
        <w:spacing w:after="5" w:line="400" w:lineRule="exact"/>
        <w:ind w:firstLine="480"/>
        <w:rPr>
          <w:rFonts w:cs="仿宋" w:asciiTheme="minorEastAsia" w:hAnsiTheme="minorEastAsia"/>
          <w:sz w:val="24"/>
          <w:szCs w:val="24"/>
        </w:rPr>
      </w:pPr>
    </w:p>
    <w:p w14:paraId="26CAC557">
      <w:pPr>
        <w:rPr>
          <w:rFonts w:cs="仿宋" w:asciiTheme="minorEastAsia" w:hAnsiTheme="minorEastAsia"/>
          <w:sz w:val="24"/>
          <w:szCs w:val="24"/>
        </w:rPr>
      </w:pPr>
      <w:r>
        <w:rPr>
          <w:rFonts w:cs="仿宋" w:asciiTheme="minorEastAsia" w:hAnsiTheme="minorEastAsia"/>
          <w:sz w:val="24"/>
          <w:szCs w:val="24"/>
        </w:rPr>
        <w:br w:type="page" w:clear="all"/>
      </w:r>
    </w:p>
    <w:p w14:paraId="32C8F422">
      <w:pPr>
        <w:spacing w:after="5" w:line="400" w:lineRule="exact"/>
        <w:ind w:firstLine="480"/>
        <w:rPr>
          <w:rFonts w:cs="仿宋" w:asciiTheme="minorEastAsia" w:hAnsiTheme="minorEastAsia"/>
          <w:sz w:val="24"/>
          <w:szCs w:val="24"/>
        </w:rPr>
      </w:pPr>
    </w:p>
    <w:p w14:paraId="2C3F8FD2">
      <w:pPr>
        <w:widowControl/>
        <w:spacing w:line="290" w:lineRule="exact"/>
        <w:jc w:val="center"/>
        <w:rPr>
          <w:rFonts w:cs="宋体" w:asciiTheme="majorEastAsia" w:hAnsiTheme="majorEastAsia" w:eastAsiaTheme="majorEastAsia"/>
          <w:b/>
          <w:sz w:val="24"/>
          <w:szCs w:val="24"/>
        </w:rPr>
      </w:pPr>
      <w:r>
        <w:rPr>
          <w:rFonts w:hint="eastAsia" w:cs="宋体" w:asciiTheme="majorEastAsia" w:hAnsiTheme="majorEastAsia" w:eastAsiaTheme="majorEastAsia"/>
          <w:b/>
          <w:sz w:val="24"/>
          <w:szCs w:val="24"/>
        </w:rPr>
        <w:t>水上公安局及三个派出所餐饮和其他服务工作考核评分</w:t>
      </w:r>
    </w:p>
    <w:p w14:paraId="6E8EF2EF">
      <w:pPr>
        <w:spacing w:line="290" w:lineRule="exact"/>
        <w:ind w:left="1980" w:hanging="1980"/>
        <w:jc w:val="center"/>
        <w:rPr>
          <w:rFonts w:ascii="仿宋" w:hAnsi="仿宋" w:eastAsia="仿宋"/>
          <w:sz w:val="22"/>
          <w:szCs w:val="22"/>
        </w:rPr>
      </w:pPr>
      <w:r>
        <w:rPr>
          <w:rFonts w:hint="eastAsia" w:ascii="仿宋" w:hAnsi="仿宋" w:eastAsia="仿宋"/>
          <w:sz w:val="22"/>
          <w:szCs w:val="22"/>
        </w:rPr>
        <w:t>（   月）</w:t>
      </w:r>
    </w:p>
    <w:tbl>
      <w:tblPr>
        <w:tblStyle w:val="30"/>
        <w:tblW w:w="10080" w:type="dxa"/>
        <w:jc w:val="center"/>
        <w:tblLayout w:type="fixed"/>
        <w:tblCellMar>
          <w:top w:w="0" w:type="dxa"/>
          <w:left w:w="108" w:type="dxa"/>
          <w:bottom w:w="0" w:type="dxa"/>
          <w:right w:w="108" w:type="dxa"/>
        </w:tblCellMar>
      </w:tblPr>
      <w:tblGrid>
        <w:gridCol w:w="461"/>
        <w:gridCol w:w="1419"/>
        <w:gridCol w:w="165"/>
        <w:gridCol w:w="1394"/>
        <w:gridCol w:w="567"/>
        <w:gridCol w:w="709"/>
        <w:gridCol w:w="345"/>
        <w:gridCol w:w="1920"/>
        <w:gridCol w:w="3100"/>
      </w:tblGrid>
      <w:tr w14:paraId="764ECE27">
        <w:tblPrEx>
          <w:tblCellMar>
            <w:top w:w="0" w:type="dxa"/>
            <w:left w:w="108" w:type="dxa"/>
            <w:bottom w:w="0" w:type="dxa"/>
            <w:right w:w="108" w:type="dxa"/>
          </w:tblCellMar>
        </w:tblPrEx>
        <w:trPr>
          <w:trHeight w:val="533" w:hRule="atLeast"/>
          <w:jc w:val="center"/>
        </w:trPr>
        <w:tc>
          <w:tcPr>
            <w:tcW w:w="461" w:type="dxa"/>
            <w:tcBorders>
              <w:top w:val="single" w:color="auto" w:sz="4" w:space="0"/>
              <w:left w:val="single" w:color="auto" w:sz="4" w:space="0"/>
              <w:bottom w:val="single" w:color="auto" w:sz="4" w:space="0"/>
              <w:right w:val="single" w:color="auto" w:sz="4" w:space="0"/>
            </w:tcBorders>
            <w:noWrap w:val="0"/>
            <w:vAlign w:val="center"/>
          </w:tcPr>
          <w:p w14:paraId="7E038E87">
            <w:pPr>
              <w:widowControl/>
              <w:spacing w:line="290" w:lineRule="exact"/>
              <w:jc w:val="center"/>
              <w:rPr>
                <w:rFonts w:cs="宋体" w:asciiTheme="majorEastAsia" w:hAnsiTheme="majorEastAsia" w:eastAsiaTheme="majorEastAsia"/>
                <w:b/>
                <w:sz w:val="20"/>
                <w:szCs w:val="11"/>
              </w:rPr>
            </w:pPr>
            <w:r>
              <w:rPr>
                <w:rFonts w:hint="eastAsia" w:cs="宋体" w:asciiTheme="majorEastAsia" w:hAnsiTheme="majorEastAsia" w:eastAsiaTheme="majorEastAsia"/>
                <w:b/>
                <w:sz w:val="20"/>
                <w:szCs w:val="11"/>
              </w:rPr>
              <w:t>序号</w:t>
            </w:r>
          </w:p>
        </w:tc>
        <w:tc>
          <w:tcPr>
            <w:tcW w:w="1419" w:type="dxa"/>
            <w:tcBorders>
              <w:top w:val="single" w:color="auto" w:sz="4" w:space="0"/>
              <w:left w:val="single" w:color="auto" w:sz="4" w:space="0"/>
              <w:bottom w:val="single" w:color="auto" w:sz="4" w:space="0"/>
              <w:right w:val="single" w:color="auto" w:sz="4" w:space="0"/>
            </w:tcBorders>
            <w:noWrap w:val="0"/>
            <w:vAlign w:val="center"/>
          </w:tcPr>
          <w:p w14:paraId="3710C833">
            <w:pPr>
              <w:widowControl/>
              <w:spacing w:line="290" w:lineRule="exact"/>
              <w:jc w:val="center"/>
              <w:rPr>
                <w:rFonts w:cs="宋体" w:asciiTheme="majorEastAsia" w:hAnsiTheme="majorEastAsia" w:eastAsiaTheme="majorEastAsia"/>
                <w:b/>
                <w:sz w:val="20"/>
                <w:szCs w:val="11"/>
              </w:rPr>
            </w:pPr>
            <w:r>
              <w:rPr>
                <w:rFonts w:hint="eastAsia" w:cs="宋体" w:asciiTheme="majorEastAsia" w:hAnsiTheme="majorEastAsia" w:eastAsiaTheme="majorEastAsia"/>
                <w:b/>
                <w:sz w:val="20"/>
                <w:szCs w:val="11"/>
              </w:rPr>
              <w:t>项目</w:t>
            </w:r>
          </w:p>
        </w:tc>
        <w:tc>
          <w:tcPr>
            <w:tcW w:w="1559" w:type="dxa"/>
            <w:gridSpan w:val="2"/>
            <w:tcBorders>
              <w:top w:val="single" w:color="auto" w:sz="4" w:space="0"/>
              <w:left w:val="nil"/>
              <w:bottom w:val="single" w:color="auto" w:sz="4" w:space="0"/>
              <w:right w:val="single" w:color="auto" w:sz="4" w:space="0"/>
            </w:tcBorders>
            <w:noWrap w:val="0"/>
            <w:vAlign w:val="center"/>
          </w:tcPr>
          <w:p w14:paraId="31811C95">
            <w:pPr>
              <w:widowControl/>
              <w:spacing w:line="290" w:lineRule="exact"/>
              <w:jc w:val="center"/>
              <w:rPr>
                <w:rFonts w:cs="宋体" w:asciiTheme="majorEastAsia" w:hAnsiTheme="majorEastAsia" w:eastAsiaTheme="majorEastAsia"/>
                <w:b/>
                <w:sz w:val="20"/>
                <w:szCs w:val="11"/>
              </w:rPr>
            </w:pPr>
            <w:r>
              <w:rPr>
                <w:rFonts w:hint="eastAsia" w:cs="宋体" w:asciiTheme="majorEastAsia" w:hAnsiTheme="majorEastAsia" w:eastAsiaTheme="majorEastAsia"/>
                <w:b/>
                <w:sz w:val="20"/>
                <w:szCs w:val="11"/>
              </w:rPr>
              <w:t>子项</w:t>
            </w:r>
          </w:p>
        </w:tc>
        <w:tc>
          <w:tcPr>
            <w:tcW w:w="567" w:type="dxa"/>
            <w:tcBorders>
              <w:top w:val="single" w:color="auto" w:sz="4" w:space="0"/>
              <w:left w:val="nil"/>
              <w:bottom w:val="single" w:color="auto" w:sz="4" w:space="0"/>
              <w:right w:val="single" w:color="auto" w:sz="4" w:space="0"/>
            </w:tcBorders>
            <w:noWrap w:val="0"/>
            <w:vAlign w:val="center"/>
          </w:tcPr>
          <w:p w14:paraId="0A8A4A10">
            <w:pPr>
              <w:widowControl/>
              <w:spacing w:line="290" w:lineRule="exact"/>
              <w:jc w:val="center"/>
              <w:rPr>
                <w:rFonts w:cs="宋体" w:asciiTheme="majorEastAsia" w:hAnsiTheme="majorEastAsia" w:eastAsiaTheme="majorEastAsia"/>
                <w:b/>
                <w:sz w:val="20"/>
                <w:szCs w:val="11"/>
              </w:rPr>
            </w:pPr>
            <w:r>
              <w:rPr>
                <w:rFonts w:hint="eastAsia" w:cs="宋体" w:asciiTheme="majorEastAsia" w:hAnsiTheme="majorEastAsia" w:eastAsiaTheme="majorEastAsia"/>
                <w:b/>
                <w:sz w:val="20"/>
                <w:szCs w:val="11"/>
              </w:rPr>
              <w:t>分值</w:t>
            </w:r>
          </w:p>
        </w:tc>
        <w:tc>
          <w:tcPr>
            <w:tcW w:w="709" w:type="dxa"/>
            <w:tcBorders>
              <w:top w:val="single" w:color="auto" w:sz="4" w:space="0"/>
              <w:left w:val="nil"/>
              <w:bottom w:val="single" w:color="auto" w:sz="4" w:space="0"/>
              <w:right w:val="single" w:color="auto" w:sz="4" w:space="0"/>
            </w:tcBorders>
            <w:noWrap w:val="0"/>
            <w:vAlign w:val="center"/>
          </w:tcPr>
          <w:p w14:paraId="6A6A5BD7">
            <w:pPr>
              <w:widowControl/>
              <w:spacing w:line="290" w:lineRule="exact"/>
              <w:jc w:val="center"/>
              <w:rPr>
                <w:rFonts w:cs="宋体" w:asciiTheme="majorEastAsia" w:hAnsiTheme="majorEastAsia" w:eastAsiaTheme="majorEastAsia"/>
                <w:b/>
                <w:sz w:val="20"/>
                <w:szCs w:val="11"/>
              </w:rPr>
            </w:pPr>
            <w:r>
              <w:rPr>
                <w:rFonts w:hint="eastAsia" w:cs="宋体" w:asciiTheme="majorEastAsia" w:hAnsiTheme="majorEastAsia" w:eastAsiaTheme="majorEastAsia"/>
                <w:b/>
                <w:sz w:val="20"/>
                <w:szCs w:val="11"/>
              </w:rPr>
              <w:t>实际得分</w:t>
            </w:r>
          </w:p>
        </w:tc>
        <w:tc>
          <w:tcPr>
            <w:tcW w:w="5365" w:type="dxa"/>
            <w:gridSpan w:val="3"/>
            <w:tcBorders>
              <w:top w:val="single" w:color="auto" w:sz="4" w:space="0"/>
              <w:left w:val="nil"/>
              <w:bottom w:val="single" w:color="auto" w:sz="4" w:space="0"/>
              <w:right w:val="single" w:color="auto" w:sz="4" w:space="0"/>
            </w:tcBorders>
            <w:noWrap w:val="0"/>
            <w:vAlign w:val="center"/>
          </w:tcPr>
          <w:p w14:paraId="547A266E">
            <w:pPr>
              <w:widowControl/>
              <w:spacing w:line="290" w:lineRule="exact"/>
              <w:jc w:val="center"/>
              <w:rPr>
                <w:rFonts w:cs="宋体" w:asciiTheme="majorEastAsia" w:hAnsiTheme="majorEastAsia" w:eastAsiaTheme="majorEastAsia"/>
                <w:b/>
                <w:sz w:val="20"/>
                <w:szCs w:val="11"/>
              </w:rPr>
            </w:pPr>
            <w:r>
              <w:rPr>
                <w:rFonts w:hint="eastAsia" w:cs="宋体" w:asciiTheme="majorEastAsia" w:hAnsiTheme="majorEastAsia" w:eastAsiaTheme="majorEastAsia"/>
                <w:b/>
                <w:sz w:val="20"/>
                <w:szCs w:val="11"/>
              </w:rPr>
              <w:t>备注</w:t>
            </w:r>
          </w:p>
        </w:tc>
      </w:tr>
      <w:tr w14:paraId="208184C1">
        <w:tblPrEx>
          <w:tblCellMar>
            <w:top w:w="0" w:type="dxa"/>
            <w:left w:w="108" w:type="dxa"/>
            <w:bottom w:w="0" w:type="dxa"/>
            <w:right w:w="108" w:type="dxa"/>
          </w:tblCellMar>
        </w:tblPrEx>
        <w:trPr>
          <w:trHeight w:val="795" w:hRule="atLeast"/>
          <w:jc w:val="center"/>
        </w:trPr>
        <w:tc>
          <w:tcPr>
            <w:tcW w:w="461" w:type="dxa"/>
            <w:vMerge w:val="restart"/>
            <w:tcBorders>
              <w:top w:val="nil"/>
              <w:left w:val="single" w:color="auto" w:sz="4" w:space="0"/>
              <w:bottom w:val="single" w:color="auto" w:sz="4" w:space="0"/>
              <w:right w:val="single" w:color="auto" w:sz="4" w:space="0"/>
            </w:tcBorders>
            <w:noWrap w:val="0"/>
            <w:vAlign w:val="center"/>
          </w:tcPr>
          <w:p w14:paraId="48FEAA71">
            <w:pPr>
              <w:widowControl/>
              <w:spacing w:line="290" w:lineRule="exact"/>
              <w:jc w:val="center"/>
              <w:rPr>
                <w:rFonts w:hAnsi="宋体" w:cs="宋体"/>
                <w:sz w:val="20"/>
                <w:szCs w:val="11"/>
              </w:rPr>
            </w:pPr>
            <w:r>
              <w:rPr>
                <w:rFonts w:hint="eastAsia" w:hAnsi="宋体" w:cs="宋体"/>
                <w:sz w:val="20"/>
                <w:szCs w:val="11"/>
              </w:rPr>
              <w:t>1</w:t>
            </w:r>
          </w:p>
        </w:tc>
        <w:tc>
          <w:tcPr>
            <w:tcW w:w="1419" w:type="dxa"/>
            <w:vMerge w:val="restart"/>
            <w:tcBorders>
              <w:top w:val="nil"/>
              <w:left w:val="single" w:color="auto" w:sz="4" w:space="0"/>
              <w:bottom w:val="single" w:color="000000" w:sz="4" w:space="0"/>
              <w:right w:val="single" w:color="auto" w:sz="4" w:space="0"/>
            </w:tcBorders>
            <w:noWrap w:val="0"/>
            <w:vAlign w:val="center"/>
          </w:tcPr>
          <w:p w14:paraId="5F6B1EA4">
            <w:pPr>
              <w:widowControl/>
              <w:spacing w:line="290" w:lineRule="exact"/>
              <w:jc w:val="center"/>
              <w:rPr>
                <w:rFonts w:hAnsi="宋体" w:cs="宋体"/>
                <w:sz w:val="20"/>
                <w:szCs w:val="11"/>
              </w:rPr>
            </w:pPr>
            <w:r>
              <w:rPr>
                <w:rFonts w:hint="eastAsia" w:hAnsi="宋体" w:cs="宋体"/>
                <w:sz w:val="20"/>
                <w:szCs w:val="11"/>
              </w:rPr>
              <w:t>服务方案及台账资料档案管理（10分）</w:t>
            </w:r>
          </w:p>
        </w:tc>
        <w:tc>
          <w:tcPr>
            <w:tcW w:w="1559" w:type="dxa"/>
            <w:gridSpan w:val="2"/>
            <w:tcBorders>
              <w:top w:val="nil"/>
              <w:left w:val="nil"/>
              <w:bottom w:val="single" w:color="auto" w:sz="4" w:space="0"/>
              <w:right w:val="single" w:color="auto" w:sz="4" w:space="0"/>
            </w:tcBorders>
            <w:noWrap w:val="0"/>
            <w:vAlign w:val="center"/>
          </w:tcPr>
          <w:p w14:paraId="74833027">
            <w:pPr>
              <w:widowControl/>
              <w:spacing w:line="290" w:lineRule="exact"/>
              <w:jc w:val="center"/>
              <w:rPr>
                <w:rFonts w:hAnsi="宋体" w:cs="宋体"/>
                <w:sz w:val="20"/>
                <w:szCs w:val="11"/>
              </w:rPr>
            </w:pPr>
            <w:r>
              <w:rPr>
                <w:rFonts w:hint="eastAsia" w:hAnsi="宋体" w:cs="宋体"/>
                <w:sz w:val="20"/>
                <w:szCs w:val="11"/>
              </w:rPr>
              <w:t>管理服务</w:t>
            </w:r>
          </w:p>
          <w:p w14:paraId="7244C2BD">
            <w:pPr>
              <w:widowControl/>
              <w:spacing w:line="290" w:lineRule="exact"/>
              <w:jc w:val="center"/>
              <w:rPr>
                <w:rFonts w:hAnsi="宋体" w:cs="宋体"/>
                <w:sz w:val="20"/>
                <w:szCs w:val="11"/>
              </w:rPr>
            </w:pPr>
            <w:r>
              <w:rPr>
                <w:rFonts w:hint="eastAsia" w:hAnsi="宋体" w:cs="宋体"/>
                <w:sz w:val="20"/>
                <w:szCs w:val="11"/>
              </w:rPr>
              <w:t>方案</w:t>
            </w:r>
          </w:p>
        </w:tc>
        <w:tc>
          <w:tcPr>
            <w:tcW w:w="567" w:type="dxa"/>
            <w:tcBorders>
              <w:top w:val="nil"/>
              <w:left w:val="nil"/>
              <w:bottom w:val="single" w:color="auto" w:sz="4" w:space="0"/>
              <w:right w:val="single" w:color="auto" w:sz="4" w:space="0"/>
            </w:tcBorders>
            <w:noWrap w:val="0"/>
            <w:vAlign w:val="center"/>
          </w:tcPr>
          <w:p w14:paraId="221BCFD7">
            <w:pPr>
              <w:widowControl/>
              <w:spacing w:line="290" w:lineRule="exact"/>
              <w:jc w:val="center"/>
              <w:rPr>
                <w:rFonts w:hAnsi="宋体" w:cs="宋体"/>
                <w:sz w:val="20"/>
                <w:szCs w:val="11"/>
              </w:rPr>
            </w:pPr>
            <w:r>
              <w:rPr>
                <w:rFonts w:hint="eastAsia" w:hAnsi="宋体" w:cs="宋体"/>
                <w:sz w:val="20"/>
                <w:szCs w:val="11"/>
              </w:rPr>
              <w:t>5</w:t>
            </w:r>
          </w:p>
        </w:tc>
        <w:tc>
          <w:tcPr>
            <w:tcW w:w="709" w:type="dxa"/>
            <w:tcBorders>
              <w:top w:val="nil"/>
              <w:left w:val="nil"/>
              <w:bottom w:val="single" w:color="auto" w:sz="4" w:space="0"/>
              <w:right w:val="single" w:color="auto" w:sz="4" w:space="0"/>
            </w:tcBorders>
            <w:noWrap w:val="0"/>
            <w:vAlign w:val="center"/>
          </w:tcPr>
          <w:p w14:paraId="7B5457A3">
            <w:pPr>
              <w:widowControl/>
              <w:spacing w:line="290" w:lineRule="exact"/>
              <w:jc w:val="center"/>
              <w:rPr>
                <w:rFonts w:hAnsi="宋体" w:cs="宋体"/>
                <w:sz w:val="20"/>
                <w:szCs w:val="11"/>
              </w:rPr>
            </w:pPr>
            <w:r>
              <w:rPr>
                <w:rFonts w:hint="eastAsia" w:hAnsi="宋体" w:cs="宋体"/>
                <w:sz w:val="20"/>
                <w:szCs w:val="11"/>
              </w:rPr>
              <w:t>　</w:t>
            </w:r>
          </w:p>
        </w:tc>
        <w:tc>
          <w:tcPr>
            <w:tcW w:w="5365" w:type="dxa"/>
            <w:gridSpan w:val="3"/>
            <w:tcBorders>
              <w:top w:val="nil"/>
              <w:left w:val="nil"/>
              <w:bottom w:val="single" w:color="auto" w:sz="4" w:space="0"/>
              <w:right w:val="single" w:color="auto" w:sz="4" w:space="0"/>
            </w:tcBorders>
            <w:noWrap w:val="0"/>
            <w:vAlign w:val="center"/>
          </w:tcPr>
          <w:p w14:paraId="608B5E1C">
            <w:pPr>
              <w:widowControl/>
              <w:spacing w:line="290" w:lineRule="exact"/>
              <w:jc w:val="left"/>
              <w:rPr>
                <w:rFonts w:hAnsi="宋体" w:cs="宋体"/>
                <w:sz w:val="20"/>
                <w:szCs w:val="11"/>
              </w:rPr>
            </w:pPr>
            <w:r>
              <w:rPr>
                <w:rFonts w:hint="eastAsia" w:hAnsi="宋体" w:cs="宋体"/>
                <w:sz w:val="20"/>
                <w:szCs w:val="11"/>
              </w:rPr>
              <w:t>制订管理服务具体实施方案，方案科学合理，具有针对性及可操作性，视情况得1—5分，未设置方案不得分。</w:t>
            </w:r>
          </w:p>
        </w:tc>
      </w:tr>
      <w:tr w14:paraId="79D4A309">
        <w:tblPrEx>
          <w:tblCellMar>
            <w:top w:w="0" w:type="dxa"/>
            <w:left w:w="108" w:type="dxa"/>
            <w:bottom w:w="0" w:type="dxa"/>
            <w:right w:w="108" w:type="dxa"/>
          </w:tblCellMar>
        </w:tblPrEx>
        <w:trPr>
          <w:trHeight w:val="563" w:hRule="atLeast"/>
          <w:jc w:val="center"/>
        </w:trPr>
        <w:tc>
          <w:tcPr>
            <w:tcW w:w="461" w:type="dxa"/>
            <w:vMerge w:val="continue"/>
            <w:tcBorders>
              <w:top w:val="nil"/>
              <w:left w:val="single" w:color="auto" w:sz="4" w:space="0"/>
              <w:bottom w:val="single" w:color="auto" w:sz="4" w:space="0"/>
              <w:right w:val="single" w:color="auto" w:sz="4" w:space="0"/>
            </w:tcBorders>
            <w:noWrap w:val="0"/>
            <w:vAlign w:val="center"/>
          </w:tcPr>
          <w:p w14:paraId="3F2B2F80">
            <w:pPr>
              <w:widowControl/>
              <w:spacing w:line="290" w:lineRule="exact"/>
              <w:jc w:val="left"/>
              <w:rPr>
                <w:rFonts w:hAnsi="宋体" w:cs="宋体"/>
                <w:sz w:val="20"/>
                <w:szCs w:val="11"/>
              </w:rPr>
            </w:pPr>
          </w:p>
        </w:tc>
        <w:tc>
          <w:tcPr>
            <w:tcW w:w="1419" w:type="dxa"/>
            <w:vMerge w:val="continue"/>
            <w:tcBorders>
              <w:top w:val="nil"/>
              <w:left w:val="single" w:color="auto" w:sz="4" w:space="0"/>
              <w:bottom w:val="single" w:color="auto" w:sz="4" w:space="0"/>
              <w:right w:val="single" w:color="auto" w:sz="4" w:space="0"/>
            </w:tcBorders>
            <w:noWrap w:val="0"/>
            <w:vAlign w:val="center"/>
          </w:tcPr>
          <w:p w14:paraId="1E8CAFA0">
            <w:pPr>
              <w:widowControl/>
              <w:spacing w:line="290" w:lineRule="exact"/>
              <w:jc w:val="left"/>
              <w:rPr>
                <w:rFonts w:hAnsi="宋体" w:cs="宋体"/>
                <w:sz w:val="20"/>
                <w:szCs w:val="11"/>
              </w:rPr>
            </w:pPr>
          </w:p>
        </w:tc>
        <w:tc>
          <w:tcPr>
            <w:tcW w:w="1559" w:type="dxa"/>
            <w:gridSpan w:val="2"/>
            <w:tcBorders>
              <w:top w:val="nil"/>
              <w:left w:val="nil"/>
              <w:bottom w:val="single" w:color="auto" w:sz="4" w:space="0"/>
              <w:right w:val="single" w:color="auto" w:sz="4" w:space="0"/>
            </w:tcBorders>
            <w:noWrap w:val="0"/>
            <w:vAlign w:val="center"/>
          </w:tcPr>
          <w:p w14:paraId="34CC3EBA">
            <w:pPr>
              <w:widowControl/>
              <w:spacing w:line="290" w:lineRule="exact"/>
              <w:jc w:val="center"/>
              <w:rPr>
                <w:rFonts w:hAnsi="宋体" w:cs="宋体"/>
                <w:sz w:val="20"/>
                <w:szCs w:val="11"/>
              </w:rPr>
            </w:pPr>
            <w:r>
              <w:rPr>
                <w:rFonts w:hint="eastAsia" w:hAnsi="宋体" w:cs="宋体"/>
                <w:sz w:val="20"/>
                <w:szCs w:val="11"/>
              </w:rPr>
              <w:t>台账资料管理</w:t>
            </w:r>
          </w:p>
        </w:tc>
        <w:tc>
          <w:tcPr>
            <w:tcW w:w="567" w:type="dxa"/>
            <w:tcBorders>
              <w:top w:val="nil"/>
              <w:left w:val="nil"/>
              <w:bottom w:val="single" w:color="auto" w:sz="4" w:space="0"/>
              <w:right w:val="single" w:color="auto" w:sz="4" w:space="0"/>
            </w:tcBorders>
            <w:noWrap w:val="0"/>
            <w:vAlign w:val="center"/>
          </w:tcPr>
          <w:p w14:paraId="52D0B227">
            <w:pPr>
              <w:widowControl/>
              <w:spacing w:line="290" w:lineRule="exact"/>
              <w:jc w:val="center"/>
              <w:rPr>
                <w:rFonts w:hAnsi="宋体" w:cs="宋体"/>
                <w:sz w:val="20"/>
                <w:szCs w:val="11"/>
              </w:rPr>
            </w:pPr>
            <w:r>
              <w:rPr>
                <w:rFonts w:hint="eastAsia" w:hAnsi="宋体" w:cs="宋体"/>
                <w:sz w:val="20"/>
                <w:szCs w:val="11"/>
              </w:rPr>
              <w:t>5</w:t>
            </w:r>
          </w:p>
        </w:tc>
        <w:tc>
          <w:tcPr>
            <w:tcW w:w="709" w:type="dxa"/>
            <w:tcBorders>
              <w:top w:val="nil"/>
              <w:left w:val="nil"/>
              <w:bottom w:val="single" w:color="auto" w:sz="4" w:space="0"/>
              <w:right w:val="single" w:color="auto" w:sz="4" w:space="0"/>
            </w:tcBorders>
            <w:noWrap w:val="0"/>
            <w:vAlign w:val="center"/>
          </w:tcPr>
          <w:p w14:paraId="59511C3C">
            <w:pPr>
              <w:widowControl/>
              <w:spacing w:line="290" w:lineRule="exact"/>
              <w:jc w:val="center"/>
              <w:rPr>
                <w:rFonts w:hAnsi="宋体" w:cs="宋体"/>
                <w:sz w:val="20"/>
                <w:szCs w:val="11"/>
              </w:rPr>
            </w:pPr>
            <w:r>
              <w:rPr>
                <w:rFonts w:hint="eastAsia" w:hAnsi="宋体" w:cs="宋体"/>
                <w:sz w:val="20"/>
                <w:szCs w:val="11"/>
              </w:rPr>
              <w:t>　</w:t>
            </w:r>
          </w:p>
        </w:tc>
        <w:tc>
          <w:tcPr>
            <w:tcW w:w="5365" w:type="dxa"/>
            <w:gridSpan w:val="3"/>
            <w:tcBorders>
              <w:top w:val="nil"/>
              <w:left w:val="nil"/>
              <w:bottom w:val="single" w:color="auto" w:sz="4" w:space="0"/>
              <w:right w:val="single" w:color="auto" w:sz="4" w:space="0"/>
            </w:tcBorders>
            <w:noWrap w:val="0"/>
            <w:vAlign w:val="center"/>
          </w:tcPr>
          <w:p w14:paraId="56E321F8">
            <w:pPr>
              <w:widowControl/>
              <w:spacing w:line="290" w:lineRule="exact"/>
              <w:jc w:val="left"/>
              <w:rPr>
                <w:rFonts w:hAnsi="宋体" w:cs="宋体"/>
                <w:sz w:val="20"/>
                <w:szCs w:val="11"/>
              </w:rPr>
            </w:pPr>
            <w:r>
              <w:rPr>
                <w:rFonts w:hint="eastAsia" w:hAnsi="宋体" w:cs="宋体"/>
                <w:sz w:val="20"/>
                <w:szCs w:val="11"/>
              </w:rPr>
              <w:t>培训记录、消防安全及巡查记录、值班记录等齐全，每缺一项扣0.5分。</w:t>
            </w:r>
          </w:p>
        </w:tc>
      </w:tr>
      <w:tr w14:paraId="57F58AEE">
        <w:tblPrEx>
          <w:tblCellMar>
            <w:top w:w="0" w:type="dxa"/>
            <w:left w:w="108" w:type="dxa"/>
            <w:bottom w:w="0" w:type="dxa"/>
            <w:right w:w="108" w:type="dxa"/>
          </w:tblCellMar>
        </w:tblPrEx>
        <w:trPr>
          <w:trHeight w:val="563" w:hRule="atLeast"/>
          <w:jc w:val="center"/>
        </w:trPr>
        <w:tc>
          <w:tcPr>
            <w:tcW w:w="461" w:type="dxa"/>
            <w:vMerge w:val="restart"/>
            <w:tcBorders>
              <w:top w:val="single" w:color="auto" w:sz="4" w:space="0"/>
              <w:left w:val="single" w:color="auto" w:sz="4" w:space="0"/>
              <w:right w:val="single" w:color="auto" w:sz="4" w:space="0"/>
            </w:tcBorders>
            <w:noWrap w:val="0"/>
            <w:vAlign w:val="center"/>
          </w:tcPr>
          <w:p w14:paraId="392B9BDE">
            <w:pPr>
              <w:widowControl/>
              <w:spacing w:line="290" w:lineRule="exact"/>
              <w:jc w:val="center"/>
              <w:rPr>
                <w:rFonts w:hAnsi="宋体" w:cs="宋体"/>
                <w:sz w:val="20"/>
                <w:szCs w:val="11"/>
              </w:rPr>
            </w:pPr>
            <w:r>
              <w:rPr>
                <w:rFonts w:hint="eastAsia" w:hAnsi="宋体" w:cs="宋体"/>
                <w:sz w:val="20"/>
                <w:szCs w:val="11"/>
              </w:rPr>
              <w:t>2</w:t>
            </w:r>
          </w:p>
        </w:tc>
        <w:tc>
          <w:tcPr>
            <w:tcW w:w="1419" w:type="dxa"/>
            <w:vMerge w:val="restart"/>
            <w:tcBorders>
              <w:top w:val="single" w:color="auto" w:sz="4" w:space="0"/>
              <w:left w:val="single" w:color="auto" w:sz="4" w:space="0"/>
              <w:right w:val="single" w:color="auto" w:sz="4" w:space="0"/>
            </w:tcBorders>
            <w:noWrap w:val="0"/>
            <w:vAlign w:val="center"/>
          </w:tcPr>
          <w:p w14:paraId="25F80108">
            <w:pPr>
              <w:widowControl/>
              <w:spacing w:line="290" w:lineRule="exact"/>
              <w:jc w:val="center"/>
              <w:rPr>
                <w:rFonts w:hAnsi="宋体" w:cs="宋体"/>
                <w:sz w:val="20"/>
                <w:szCs w:val="11"/>
              </w:rPr>
            </w:pPr>
            <w:r>
              <w:rPr>
                <w:rFonts w:hint="eastAsia" w:hAnsi="宋体" w:cs="宋体"/>
                <w:sz w:val="20"/>
                <w:szCs w:val="11"/>
              </w:rPr>
              <w:t>人员配置及管理（30分）</w:t>
            </w:r>
          </w:p>
        </w:tc>
        <w:tc>
          <w:tcPr>
            <w:tcW w:w="1559" w:type="dxa"/>
            <w:gridSpan w:val="2"/>
            <w:tcBorders>
              <w:top w:val="nil"/>
              <w:left w:val="nil"/>
              <w:bottom w:val="single" w:color="auto" w:sz="4" w:space="0"/>
              <w:right w:val="single" w:color="auto" w:sz="4" w:space="0"/>
            </w:tcBorders>
            <w:noWrap w:val="0"/>
            <w:vAlign w:val="center"/>
          </w:tcPr>
          <w:p w14:paraId="2C814883">
            <w:pPr>
              <w:widowControl/>
              <w:spacing w:line="290" w:lineRule="exact"/>
              <w:jc w:val="center"/>
              <w:rPr>
                <w:rFonts w:hAnsi="宋体" w:cs="宋体"/>
                <w:sz w:val="20"/>
                <w:szCs w:val="11"/>
              </w:rPr>
            </w:pPr>
            <w:r>
              <w:rPr>
                <w:rFonts w:hint="eastAsia" w:hAnsi="宋体" w:cs="宋体"/>
                <w:sz w:val="20"/>
                <w:szCs w:val="11"/>
              </w:rPr>
              <w:t>专业人员持证</w:t>
            </w:r>
          </w:p>
          <w:p w14:paraId="57F6A4DA">
            <w:pPr>
              <w:widowControl/>
              <w:spacing w:line="290" w:lineRule="exact"/>
              <w:jc w:val="center"/>
              <w:rPr>
                <w:rFonts w:hAnsi="宋体" w:cs="宋体"/>
                <w:sz w:val="20"/>
                <w:szCs w:val="11"/>
              </w:rPr>
            </w:pPr>
            <w:r>
              <w:rPr>
                <w:rFonts w:hint="eastAsia" w:hAnsi="宋体" w:cs="宋体"/>
                <w:sz w:val="20"/>
                <w:szCs w:val="11"/>
              </w:rPr>
              <w:t>上岗情况</w:t>
            </w:r>
          </w:p>
        </w:tc>
        <w:tc>
          <w:tcPr>
            <w:tcW w:w="567" w:type="dxa"/>
            <w:tcBorders>
              <w:top w:val="nil"/>
              <w:left w:val="nil"/>
              <w:bottom w:val="single" w:color="auto" w:sz="4" w:space="0"/>
              <w:right w:val="single" w:color="auto" w:sz="4" w:space="0"/>
            </w:tcBorders>
            <w:noWrap w:val="0"/>
            <w:vAlign w:val="center"/>
          </w:tcPr>
          <w:p w14:paraId="0235302F">
            <w:pPr>
              <w:widowControl/>
              <w:spacing w:line="290" w:lineRule="exact"/>
              <w:jc w:val="center"/>
              <w:rPr>
                <w:rFonts w:hAnsi="宋体" w:cs="宋体"/>
                <w:sz w:val="20"/>
                <w:szCs w:val="11"/>
              </w:rPr>
            </w:pPr>
            <w:r>
              <w:rPr>
                <w:rFonts w:hint="eastAsia" w:hAnsi="宋体" w:cs="宋体"/>
                <w:sz w:val="20"/>
                <w:szCs w:val="11"/>
              </w:rPr>
              <w:t>6</w:t>
            </w:r>
          </w:p>
        </w:tc>
        <w:tc>
          <w:tcPr>
            <w:tcW w:w="709" w:type="dxa"/>
            <w:tcBorders>
              <w:top w:val="nil"/>
              <w:left w:val="nil"/>
              <w:bottom w:val="single" w:color="auto" w:sz="4" w:space="0"/>
              <w:right w:val="single" w:color="auto" w:sz="4" w:space="0"/>
            </w:tcBorders>
            <w:noWrap w:val="0"/>
            <w:vAlign w:val="center"/>
          </w:tcPr>
          <w:p w14:paraId="28DF96C9">
            <w:pPr>
              <w:widowControl/>
              <w:spacing w:line="290" w:lineRule="exact"/>
              <w:jc w:val="center"/>
              <w:rPr>
                <w:rFonts w:hAnsi="宋体" w:cs="宋体"/>
                <w:sz w:val="20"/>
                <w:szCs w:val="11"/>
              </w:rPr>
            </w:pPr>
            <w:r>
              <w:rPr>
                <w:rFonts w:hint="eastAsia" w:hAnsi="宋体" w:cs="宋体"/>
                <w:sz w:val="20"/>
                <w:szCs w:val="11"/>
              </w:rPr>
              <w:t>　</w:t>
            </w:r>
          </w:p>
        </w:tc>
        <w:tc>
          <w:tcPr>
            <w:tcW w:w="5365" w:type="dxa"/>
            <w:gridSpan w:val="3"/>
            <w:tcBorders>
              <w:top w:val="nil"/>
              <w:left w:val="nil"/>
              <w:bottom w:val="single" w:color="auto" w:sz="4" w:space="0"/>
              <w:right w:val="single" w:color="auto" w:sz="4" w:space="0"/>
            </w:tcBorders>
            <w:noWrap w:val="0"/>
            <w:vAlign w:val="center"/>
          </w:tcPr>
          <w:p w14:paraId="52288418">
            <w:pPr>
              <w:widowControl/>
              <w:spacing w:line="290" w:lineRule="exact"/>
              <w:jc w:val="left"/>
              <w:rPr>
                <w:rFonts w:hAnsi="宋体" w:cs="宋体"/>
                <w:sz w:val="20"/>
                <w:szCs w:val="11"/>
              </w:rPr>
            </w:pPr>
            <w:r>
              <w:rPr>
                <w:rFonts w:hint="eastAsia" w:hAnsi="宋体" w:cs="宋体"/>
                <w:sz w:val="20"/>
                <w:szCs w:val="11"/>
              </w:rPr>
              <w:t>餐饮和其他人员具备上岗证，无证上岗，每人扣1分。</w:t>
            </w:r>
          </w:p>
        </w:tc>
      </w:tr>
      <w:tr w14:paraId="40A638AA">
        <w:tblPrEx>
          <w:tblCellMar>
            <w:top w:w="0" w:type="dxa"/>
            <w:left w:w="108" w:type="dxa"/>
            <w:bottom w:w="0" w:type="dxa"/>
            <w:right w:w="108" w:type="dxa"/>
          </w:tblCellMar>
        </w:tblPrEx>
        <w:trPr>
          <w:trHeight w:val="795" w:hRule="atLeast"/>
          <w:jc w:val="center"/>
        </w:trPr>
        <w:tc>
          <w:tcPr>
            <w:tcW w:w="461" w:type="dxa"/>
            <w:vMerge w:val="continue"/>
            <w:tcBorders>
              <w:left w:val="single" w:color="auto" w:sz="4" w:space="0"/>
              <w:right w:val="single" w:color="auto" w:sz="4" w:space="0"/>
            </w:tcBorders>
            <w:noWrap w:val="0"/>
            <w:vAlign w:val="center"/>
          </w:tcPr>
          <w:p w14:paraId="689523CE">
            <w:pPr>
              <w:widowControl/>
              <w:spacing w:line="290" w:lineRule="exact"/>
              <w:jc w:val="left"/>
              <w:rPr>
                <w:rFonts w:hAnsi="宋体" w:cs="宋体"/>
                <w:sz w:val="20"/>
                <w:szCs w:val="11"/>
              </w:rPr>
            </w:pPr>
          </w:p>
        </w:tc>
        <w:tc>
          <w:tcPr>
            <w:tcW w:w="1419" w:type="dxa"/>
            <w:vMerge w:val="continue"/>
            <w:tcBorders>
              <w:left w:val="single" w:color="auto" w:sz="4" w:space="0"/>
              <w:right w:val="single" w:color="auto" w:sz="4" w:space="0"/>
            </w:tcBorders>
            <w:noWrap w:val="0"/>
            <w:vAlign w:val="center"/>
          </w:tcPr>
          <w:p w14:paraId="0E7B6DC4">
            <w:pPr>
              <w:widowControl/>
              <w:spacing w:line="290" w:lineRule="exact"/>
              <w:jc w:val="left"/>
              <w:rPr>
                <w:rFonts w:hAnsi="宋体" w:cs="宋体"/>
                <w:sz w:val="20"/>
                <w:szCs w:val="11"/>
              </w:rPr>
            </w:pPr>
          </w:p>
        </w:tc>
        <w:tc>
          <w:tcPr>
            <w:tcW w:w="1559" w:type="dxa"/>
            <w:gridSpan w:val="2"/>
            <w:tcBorders>
              <w:top w:val="nil"/>
              <w:left w:val="nil"/>
              <w:bottom w:val="single" w:color="auto" w:sz="4" w:space="0"/>
              <w:right w:val="single" w:color="auto" w:sz="4" w:space="0"/>
            </w:tcBorders>
            <w:noWrap w:val="0"/>
            <w:vAlign w:val="center"/>
          </w:tcPr>
          <w:p w14:paraId="62FADD0A">
            <w:pPr>
              <w:widowControl/>
              <w:spacing w:line="290" w:lineRule="exact"/>
              <w:jc w:val="center"/>
              <w:rPr>
                <w:rFonts w:hAnsi="宋体" w:cs="宋体"/>
                <w:sz w:val="20"/>
                <w:szCs w:val="11"/>
              </w:rPr>
            </w:pPr>
            <w:r>
              <w:rPr>
                <w:rFonts w:hint="eastAsia" w:hAnsi="宋体" w:cs="宋体"/>
                <w:sz w:val="20"/>
                <w:szCs w:val="11"/>
              </w:rPr>
              <w:t>人员培训</w:t>
            </w:r>
          </w:p>
          <w:p w14:paraId="2233B6B7">
            <w:pPr>
              <w:widowControl/>
              <w:spacing w:line="290" w:lineRule="exact"/>
              <w:jc w:val="center"/>
              <w:rPr>
                <w:rFonts w:hAnsi="宋体" w:cs="宋体"/>
                <w:sz w:val="20"/>
                <w:szCs w:val="11"/>
              </w:rPr>
            </w:pPr>
            <w:r>
              <w:rPr>
                <w:rFonts w:hint="eastAsia" w:hAnsi="宋体" w:cs="宋体"/>
                <w:sz w:val="20"/>
                <w:szCs w:val="11"/>
              </w:rPr>
              <w:t>情况</w:t>
            </w:r>
          </w:p>
        </w:tc>
        <w:tc>
          <w:tcPr>
            <w:tcW w:w="567" w:type="dxa"/>
            <w:tcBorders>
              <w:top w:val="nil"/>
              <w:left w:val="nil"/>
              <w:bottom w:val="single" w:color="auto" w:sz="4" w:space="0"/>
              <w:right w:val="single" w:color="auto" w:sz="4" w:space="0"/>
            </w:tcBorders>
            <w:noWrap w:val="0"/>
            <w:vAlign w:val="center"/>
          </w:tcPr>
          <w:p w14:paraId="036ECFCB">
            <w:pPr>
              <w:widowControl/>
              <w:spacing w:line="290" w:lineRule="exact"/>
              <w:jc w:val="center"/>
              <w:rPr>
                <w:rFonts w:hAnsi="宋体" w:cs="宋体"/>
                <w:sz w:val="20"/>
                <w:szCs w:val="11"/>
              </w:rPr>
            </w:pPr>
            <w:r>
              <w:rPr>
                <w:rFonts w:hint="eastAsia" w:hAnsi="宋体" w:cs="宋体"/>
                <w:sz w:val="20"/>
                <w:szCs w:val="11"/>
              </w:rPr>
              <w:t>6</w:t>
            </w:r>
          </w:p>
        </w:tc>
        <w:tc>
          <w:tcPr>
            <w:tcW w:w="709" w:type="dxa"/>
            <w:tcBorders>
              <w:top w:val="nil"/>
              <w:left w:val="nil"/>
              <w:bottom w:val="single" w:color="auto" w:sz="4" w:space="0"/>
              <w:right w:val="single" w:color="auto" w:sz="4" w:space="0"/>
            </w:tcBorders>
            <w:noWrap w:val="0"/>
            <w:vAlign w:val="center"/>
          </w:tcPr>
          <w:p w14:paraId="147A663A">
            <w:pPr>
              <w:widowControl/>
              <w:spacing w:line="290" w:lineRule="exact"/>
              <w:jc w:val="center"/>
              <w:rPr>
                <w:rFonts w:hAnsi="宋体" w:cs="宋体"/>
                <w:sz w:val="20"/>
                <w:szCs w:val="11"/>
              </w:rPr>
            </w:pPr>
            <w:r>
              <w:rPr>
                <w:rFonts w:hint="eastAsia" w:hAnsi="宋体" w:cs="宋体"/>
                <w:sz w:val="20"/>
                <w:szCs w:val="11"/>
              </w:rPr>
              <w:t>　</w:t>
            </w:r>
          </w:p>
        </w:tc>
        <w:tc>
          <w:tcPr>
            <w:tcW w:w="5365" w:type="dxa"/>
            <w:gridSpan w:val="3"/>
            <w:tcBorders>
              <w:top w:val="nil"/>
              <w:left w:val="nil"/>
              <w:bottom w:val="single" w:color="auto" w:sz="4" w:space="0"/>
              <w:right w:val="single" w:color="auto" w:sz="4" w:space="0"/>
            </w:tcBorders>
            <w:noWrap w:val="0"/>
            <w:vAlign w:val="center"/>
          </w:tcPr>
          <w:p w14:paraId="309690C1">
            <w:pPr>
              <w:widowControl/>
              <w:spacing w:line="290" w:lineRule="exact"/>
              <w:jc w:val="left"/>
              <w:rPr>
                <w:rFonts w:hAnsi="宋体" w:cs="宋体"/>
                <w:sz w:val="20"/>
                <w:szCs w:val="11"/>
              </w:rPr>
            </w:pPr>
            <w:r>
              <w:rPr>
                <w:rFonts w:hint="eastAsia" w:hAnsi="宋体" w:cs="宋体"/>
                <w:sz w:val="20"/>
                <w:szCs w:val="11"/>
              </w:rPr>
              <w:t>员工应了解公安工作基本常识，各工种相关技能应在上岗前进行培训，合格后方可上岗。未培训合格后上岗，每人扣1分。</w:t>
            </w:r>
          </w:p>
        </w:tc>
      </w:tr>
      <w:tr w14:paraId="08216AC3">
        <w:tblPrEx>
          <w:tblCellMar>
            <w:top w:w="0" w:type="dxa"/>
            <w:left w:w="108" w:type="dxa"/>
            <w:bottom w:w="0" w:type="dxa"/>
            <w:right w:w="108" w:type="dxa"/>
          </w:tblCellMar>
        </w:tblPrEx>
        <w:trPr>
          <w:trHeight w:val="795" w:hRule="atLeast"/>
          <w:jc w:val="center"/>
        </w:trPr>
        <w:tc>
          <w:tcPr>
            <w:tcW w:w="461" w:type="dxa"/>
            <w:vMerge w:val="continue"/>
            <w:tcBorders>
              <w:left w:val="single" w:color="auto" w:sz="4" w:space="0"/>
              <w:right w:val="single" w:color="auto" w:sz="4" w:space="0"/>
            </w:tcBorders>
            <w:noWrap w:val="0"/>
            <w:vAlign w:val="center"/>
          </w:tcPr>
          <w:p w14:paraId="6D925111">
            <w:pPr>
              <w:widowControl/>
              <w:spacing w:line="290" w:lineRule="exact"/>
              <w:jc w:val="left"/>
              <w:rPr>
                <w:rFonts w:hAnsi="宋体" w:cs="宋体"/>
                <w:sz w:val="20"/>
                <w:szCs w:val="11"/>
              </w:rPr>
            </w:pPr>
          </w:p>
        </w:tc>
        <w:tc>
          <w:tcPr>
            <w:tcW w:w="1419" w:type="dxa"/>
            <w:vMerge w:val="continue"/>
            <w:tcBorders>
              <w:left w:val="single" w:color="auto" w:sz="4" w:space="0"/>
              <w:right w:val="single" w:color="auto" w:sz="4" w:space="0"/>
            </w:tcBorders>
            <w:noWrap w:val="0"/>
            <w:vAlign w:val="center"/>
          </w:tcPr>
          <w:p w14:paraId="0610794A">
            <w:pPr>
              <w:widowControl/>
              <w:spacing w:line="290" w:lineRule="exact"/>
              <w:jc w:val="left"/>
              <w:rPr>
                <w:rFonts w:hAnsi="宋体" w:cs="宋体"/>
                <w:sz w:val="20"/>
                <w:szCs w:val="11"/>
              </w:rPr>
            </w:pPr>
          </w:p>
        </w:tc>
        <w:tc>
          <w:tcPr>
            <w:tcW w:w="1559" w:type="dxa"/>
            <w:gridSpan w:val="2"/>
            <w:tcBorders>
              <w:top w:val="nil"/>
              <w:left w:val="nil"/>
              <w:bottom w:val="single" w:color="auto" w:sz="4" w:space="0"/>
              <w:right w:val="single" w:color="auto" w:sz="4" w:space="0"/>
            </w:tcBorders>
            <w:noWrap w:val="0"/>
            <w:vAlign w:val="center"/>
          </w:tcPr>
          <w:p w14:paraId="05CD78B2">
            <w:pPr>
              <w:widowControl/>
              <w:spacing w:line="290" w:lineRule="exact"/>
              <w:jc w:val="center"/>
              <w:rPr>
                <w:rFonts w:hAnsi="宋体" w:cs="宋体"/>
                <w:sz w:val="20"/>
                <w:szCs w:val="11"/>
              </w:rPr>
            </w:pPr>
            <w:r>
              <w:rPr>
                <w:rFonts w:hint="eastAsia" w:hAnsi="宋体" w:cs="宋体"/>
                <w:sz w:val="20"/>
                <w:szCs w:val="11"/>
              </w:rPr>
              <w:t>人员缺编情况</w:t>
            </w:r>
          </w:p>
        </w:tc>
        <w:tc>
          <w:tcPr>
            <w:tcW w:w="567" w:type="dxa"/>
            <w:tcBorders>
              <w:top w:val="nil"/>
              <w:left w:val="nil"/>
              <w:bottom w:val="single" w:color="auto" w:sz="4" w:space="0"/>
              <w:right w:val="single" w:color="auto" w:sz="4" w:space="0"/>
            </w:tcBorders>
            <w:noWrap w:val="0"/>
            <w:vAlign w:val="center"/>
          </w:tcPr>
          <w:p w14:paraId="55313137">
            <w:pPr>
              <w:widowControl/>
              <w:spacing w:line="290" w:lineRule="exact"/>
              <w:jc w:val="center"/>
              <w:rPr>
                <w:rFonts w:hAnsi="宋体" w:cs="宋体"/>
                <w:sz w:val="20"/>
                <w:szCs w:val="11"/>
              </w:rPr>
            </w:pPr>
            <w:r>
              <w:rPr>
                <w:rFonts w:hint="eastAsia" w:hAnsi="宋体" w:cs="宋体"/>
                <w:sz w:val="20"/>
                <w:szCs w:val="11"/>
              </w:rPr>
              <w:t>6</w:t>
            </w:r>
          </w:p>
        </w:tc>
        <w:tc>
          <w:tcPr>
            <w:tcW w:w="709" w:type="dxa"/>
            <w:tcBorders>
              <w:top w:val="nil"/>
              <w:left w:val="nil"/>
              <w:bottom w:val="single" w:color="auto" w:sz="4" w:space="0"/>
              <w:right w:val="single" w:color="auto" w:sz="4" w:space="0"/>
            </w:tcBorders>
            <w:noWrap w:val="0"/>
            <w:vAlign w:val="center"/>
          </w:tcPr>
          <w:p w14:paraId="1773F1C3">
            <w:pPr>
              <w:widowControl/>
              <w:spacing w:line="290" w:lineRule="exact"/>
              <w:jc w:val="center"/>
              <w:rPr>
                <w:rFonts w:hAnsi="宋体" w:cs="宋体"/>
                <w:sz w:val="20"/>
                <w:szCs w:val="11"/>
              </w:rPr>
            </w:pPr>
            <w:r>
              <w:rPr>
                <w:rFonts w:hint="eastAsia" w:hAnsi="宋体" w:cs="宋体"/>
                <w:sz w:val="20"/>
                <w:szCs w:val="11"/>
              </w:rPr>
              <w:t>　</w:t>
            </w:r>
          </w:p>
        </w:tc>
        <w:tc>
          <w:tcPr>
            <w:tcW w:w="5365" w:type="dxa"/>
            <w:gridSpan w:val="3"/>
            <w:tcBorders>
              <w:top w:val="nil"/>
              <w:left w:val="nil"/>
              <w:bottom w:val="single" w:color="auto" w:sz="4" w:space="0"/>
              <w:right w:val="single" w:color="auto" w:sz="4" w:space="0"/>
            </w:tcBorders>
            <w:noWrap w:val="0"/>
            <w:vAlign w:val="center"/>
          </w:tcPr>
          <w:p w14:paraId="7C5F701D">
            <w:pPr>
              <w:widowControl/>
              <w:spacing w:line="290" w:lineRule="exact"/>
              <w:jc w:val="left"/>
              <w:rPr>
                <w:rFonts w:hAnsi="宋体" w:cs="宋体"/>
                <w:sz w:val="20"/>
                <w:szCs w:val="11"/>
              </w:rPr>
            </w:pPr>
            <w:r>
              <w:rPr>
                <w:rFonts w:hint="eastAsia" w:hAnsi="宋体" w:cs="宋体"/>
                <w:sz w:val="20"/>
                <w:szCs w:val="11"/>
              </w:rPr>
              <w:t>每月对中标单位最低配备人员进行出勤考核。当月日均缺编率低于98%扣3分，之后每降一个百分点再扣1分，扣完为止。</w:t>
            </w:r>
          </w:p>
        </w:tc>
      </w:tr>
      <w:tr w14:paraId="276782DD">
        <w:tblPrEx>
          <w:tblCellMar>
            <w:top w:w="0" w:type="dxa"/>
            <w:left w:w="108" w:type="dxa"/>
            <w:bottom w:w="0" w:type="dxa"/>
            <w:right w:w="108" w:type="dxa"/>
          </w:tblCellMar>
        </w:tblPrEx>
        <w:trPr>
          <w:trHeight w:val="795" w:hRule="atLeast"/>
          <w:jc w:val="center"/>
        </w:trPr>
        <w:tc>
          <w:tcPr>
            <w:tcW w:w="461" w:type="dxa"/>
            <w:vMerge w:val="continue"/>
            <w:tcBorders>
              <w:left w:val="single" w:color="auto" w:sz="4" w:space="0"/>
              <w:right w:val="single" w:color="auto" w:sz="4" w:space="0"/>
            </w:tcBorders>
            <w:noWrap w:val="0"/>
            <w:vAlign w:val="center"/>
          </w:tcPr>
          <w:p w14:paraId="75A79C86">
            <w:pPr>
              <w:widowControl/>
              <w:spacing w:line="290" w:lineRule="exact"/>
              <w:jc w:val="left"/>
              <w:rPr>
                <w:rFonts w:hAnsi="宋体" w:cs="宋体"/>
                <w:sz w:val="20"/>
                <w:szCs w:val="11"/>
              </w:rPr>
            </w:pPr>
          </w:p>
        </w:tc>
        <w:tc>
          <w:tcPr>
            <w:tcW w:w="1419" w:type="dxa"/>
            <w:vMerge w:val="continue"/>
            <w:tcBorders>
              <w:left w:val="single" w:color="auto" w:sz="4" w:space="0"/>
              <w:right w:val="single" w:color="auto" w:sz="4" w:space="0"/>
            </w:tcBorders>
            <w:noWrap w:val="0"/>
            <w:vAlign w:val="center"/>
          </w:tcPr>
          <w:p w14:paraId="0053A7D6">
            <w:pPr>
              <w:widowControl/>
              <w:spacing w:line="290" w:lineRule="exact"/>
              <w:jc w:val="left"/>
              <w:rPr>
                <w:rFonts w:hAnsi="宋体" w:cs="宋体"/>
                <w:sz w:val="20"/>
                <w:szCs w:val="11"/>
              </w:rPr>
            </w:pPr>
          </w:p>
        </w:tc>
        <w:tc>
          <w:tcPr>
            <w:tcW w:w="1559" w:type="dxa"/>
            <w:gridSpan w:val="2"/>
            <w:tcBorders>
              <w:top w:val="nil"/>
              <w:left w:val="nil"/>
              <w:bottom w:val="single" w:color="auto" w:sz="4" w:space="0"/>
              <w:right w:val="single" w:color="auto" w:sz="4" w:space="0"/>
            </w:tcBorders>
            <w:noWrap w:val="0"/>
            <w:vAlign w:val="center"/>
          </w:tcPr>
          <w:p w14:paraId="211A657C">
            <w:pPr>
              <w:widowControl/>
              <w:spacing w:line="290" w:lineRule="exact"/>
              <w:jc w:val="center"/>
              <w:rPr>
                <w:rFonts w:hAnsi="宋体" w:cs="宋体"/>
                <w:sz w:val="20"/>
                <w:szCs w:val="11"/>
              </w:rPr>
            </w:pPr>
            <w:r>
              <w:rPr>
                <w:rFonts w:hint="eastAsia" w:hAnsi="宋体" w:cs="宋体"/>
                <w:sz w:val="20"/>
                <w:szCs w:val="11"/>
              </w:rPr>
              <w:t>员工状态及 履职</w:t>
            </w:r>
          </w:p>
        </w:tc>
        <w:tc>
          <w:tcPr>
            <w:tcW w:w="567" w:type="dxa"/>
            <w:tcBorders>
              <w:top w:val="nil"/>
              <w:left w:val="nil"/>
              <w:bottom w:val="single" w:color="auto" w:sz="4" w:space="0"/>
              <w:right w:val="single" w:color="auto" w:sz="4" w:space="0"/>
            </w:tcBorders>
            <w:noWrap w:val="0"/>
            <w:vAlign w:val="center"/>
          </w:tcPr>
          <w:p w14:paraId="78C9DD93">
            <w:pPr>
              <w:widowControl/>
              <w:spacing w:line="290" w:lineRule="exact"/>
              <w:jc w:val="center"/>
              <w:rPr>
                <w:rFonts w:hAnsi="宋体" w:cs="宋体"/>
                <w:sz w:val="20"/>
                <w:szCs w:val="11"/>
              </w:rPr>
            </w:pPr>
            <w:r>
              <w:rPr>
                <w:rFonts w:hint="eastAsia" w:hAnsi="宋体" w:cs="宋体"/>
                <w:sz w:val="20"/>
                <w:szCs w:val="11"/>
              </w:rPr>
              <w:t>6</w:t>
            </w:r>
          </w:p>
        </w:tc>
        <w:tc>
          <w:tcPr>
            <w:tcW w:w="709" w:type="dxa"/>
            <w:tcBorders>
              <w:top w:val="nil"/>
              <w:left w:val="nil"/>
              <w:bottom w:val="single" w:color="auto" w:sz="4" w:space="0"/>
              <w:right w:val="single" w:color="auto" w:sz="4" w:space="0"/>
            </w:tcBorders>
            <w:noWrap w:val="0"/>
            <w:vAlign w:val="center"/>
          </w:tcPr>
          <w:p w14:paraId="21E80C2A">
            <w:pPr>
              <w:widowControl/>
              <w:spacing w:line="290" w:lineRule="exact"/>
              <w:jc w:val="center"/>
              <w:rPr>
                <w:rFonts w:hAnsi="宋体" w:cs="宋体"/>
                <w:sz w:val="20"/>
                <w:szCs w:val="11"/>
              </w:rPr>
            </w:pPr>
            <w:r>
              <w:rPr>
                <w:rFonts w:hint="eastAsia" w:hAnsi="宋体" w:cs="宋体"/>
                <w:sz w:val="20"/>
                <w:szCs w:val="11"/>
              </w:rPr>
              <w:t>　</w:t>
            </w:r>
          </w:p>
        </w:tc>
        <w:tc>
          <w:tcPr>
            <w:tcW w:w="5365" w:type="dxa"/>
            <w:gridSpan w:val="3"/>
            <w:tcBorders>
              <w:top w:val="nil"/>
              <w:left w:val="nil"/>
              <w:bottom w:val="single" w:color="auto" w:sz="4" w:space="0"/>
              <w:right w:val="single" w:color="auto" w:sz="4" w:space="0"/>
            </w:tcBorders>
            <w:noWrap w:val="0"/>
            <w:vAlign w:val="center"/>
          </w:tcPr>
          <w:p w14:paraId="616B2608">
            <w:pPr>
              <w:widowControl/>
              <w:spacing w:line="290" w:lineRule="exact"/>
              <w:jc w:val="left"/>
              <w:rPr>
                <w:rFonts w:hAnsi="宋体" w:cs="宋体"/>
                <w:sz w:val="20"/>
                <w:szCs w:val="11"/>
              </w:rPr>
            </w:pPr>
            <w:r>
              <w:rPr>
                <w:rFonts w:hint="eastAsia" w:hAnsi="宋体" w:cs="宋体"/>
                <w:sz w:val="20"/>
                <w:szCs w:val="11"/>
              </w:rPr>
              <w:t>员工统一着工装，服装整洁，保持个人卫生，佩戴工牌，按规定戴手套口罩，按工作流程认真履职，服务说话文明，微笑服务，每一人出现问题扣0.5－1分，扣完为止。凡未按工作流程履职，被通报一次此项不得分。</w:t>
            </w:r>
          </w:p>
        </w:tc>
      </w:tr>
      <w:tr w14:paraId="59D4B1A0">
        <w:tblPrEx>
          <w:tblCellMar>
            <w:top w:w="0" w:type="dxa"/>
            <w:left w:w="108" w:type="dxa"/>
            <w:bottom w:w="0" w:type="dxa"/>
            <w:right w:w="108" w:type="dxa"/>
          </w:tblCellMar>
        </w:tblPrEx>
        <w:trPr>
          <w:trHeight w:val="795" w:hRule="atLeast"/>
          <w:jc w:val="center"/>
        </w:trPr>
        <w:tc>
          <w:tcPr>
            <w:tcW w:w="461" w:type="dxa"/>
            <w:vMerge w:val="continue"/>
            <w:tcBorders>
              <w:left w:val="single" w:color="auto" w:sz="4" w:space="0"/>
              <w:bottom w:val="single" w:color="auto" w:sz="4" w:space="0"/>
              <w:right w:val="single" w:color="auto" w:sz="4" w:space="0"/>
            </w:tcBorders>
            <w:noWrap w:val="0"/>
            <w:vAlign w:val="center"/>
          </w:tcPr>
          <w:p w14:paraId="351B07F9">
            <w:pPr>
              <w:widowControl/>
              <w:spacing w:line="290" w:lineRule="exact"/>
              <w:jc w:val="left"/>
              <w:rPr>
                <w:rFonts w:hAnsi="宋体" w:cs="宋体"/>
                <w:sz w:val="20"/>
                <w:szCs w:val="11"/>
              </w:rPr>
            </w:pPr>
          </w:p>
        </w:tc>
        <w:tc>
          <w:tcPr>
            <w:tcW w:w="1419" w:type="dxa"/>
            <w:vMerge w:val="continue"/>
            <w:tcBorders>
              <w:left w:val="single" w:color="auto" w:sz="4" w:space="0"/>
              <w:bottom w:val="single" w:color="auto" w:sz="4" w:space="0"/>
              <w:right w:val="single" w:color="auto" w:sz="4" w:space="0"/>
            </w:tcBorders>
            <w:noWrap w:val="0"/>
            <w:vAlign w:val="center"/>
          </w:tcPr>
          <w:p w14:paraId="66501CB8">
            <w:pPr>
              <w:widowControl/>
              <w:spacing w:line="290" w:lineRule="exact"/>
              <w:jc w:val="left"/>
              <w:rPr>
                <w:rFonts w:hAnsi="宋体" w:cs="宋体"/>
                <w:sz w:val="20"/>
                <w:szCs w:val="11"/>
              </w:rPr>
            </w:pPr>
          </w:p>
        </w:tc>
        <w:tc>
          <w:tcPr>
            <w:tcW w:w="1559" w:type="dxa"/>
            <w:gridSpan w:val="2"/>
            <w:tcBorders>
              <w:top w:val="nil"/>
              <w:left w:val="nil"/>
              <w:bottom w:val="single" w:color="auto" w:sz="4" w:space="0"/>
              <w:right w:val="single" w:color="auto" w:sz="4" w:space="0"/>
            </w:tcBorders>
            <w:noWrap w:val="0"/>
            <w:vAlign w:val="center"/>
          </w:tcPr>
          <w:p w14:paraId="1E36FCB6">
            <w:pPr>
              <w:widowControl/>
              <w:spacing w:line="290" w:lineRule="exact"/>
              <w:jc w:val="center"/>
              <w:rPr>
                <w:rFonts w:hAnsi="宋体" w:cs="宋体"/>
                <w:sz w:val="20"/>
                <w:szCs w:val="11"/>
              </w:rPr>
            </w:pPr>
            <w:r>
              <w:rPr>
                <w:rFonts w:hint="eastAsia" w:hAnsi="宋体" w:cs="宋体"/>
                <w:sz w:val="20"/>
                <w:szCs w:val="11"/>
              </w:rPr>
              <w:t>安全管理</w:t>
            </w:r>
          </w:p>
        </w:tc>
        <w:tc>
          <w:tcPr>
            <w:tcW w:w="567" w:type="dxa"/>
            <w:tcBorders>
              <w:top w:val="nil"/>
              <w:left w:val="nil"/>
              <w:bottom w:val="single" w:color="auto" w:sz="4" w:space="0"/>
              <w:right w:val="single" w:color="auto" w:sz="4" w:space="0"/>
            </w:tcBorders>
            <w:noWrap w:val="0"/>
            <w:vAlign w:val="center"/>
          </w:tcPr>
          <w:p w14:paraId="4502CC1B">
            <w:pPr>
              <w:widowControl/>
              <w:spacing w:line="290" w:lineRule="exact"/>
              <w:jc w:val="center"/>
              <w:rPr>
                <w:rFonts w:hAnsi="宋体" w:cs="宋体"/>
                <w:sz w:val="20"/>
                <w:szCs w:val="11"/>
              </w:rPr>
            </w:pPr>
            <w:r>
              <w:rPr>
                <w:rFonts w:hint="eastAsia" w:hAnsi="宋体" w:cs="宋体"/>
                <w:sz w:val="20"/>
                <w:szCs w:val="11"/>
              </w:rPr>
              <w:t>6</w:t>
            </w:r>
          </w:p>
        </w:tc>
        <w:tc>
          <w:tcPr>
            <w:tcW w:w="709" w:type="dxa"/>
            <w:tcBorders>
              <w:top w:val="nil"/>
              <w:left w:val="nil"/>
              <w:bottom w:val="single" w:color="auto" w:sz="4" w:space="0"/>
              <w:right w:val="single" w:color="auto" w:sz="4" w:space="0"/>
            </w:tcBorders>
            <w:noWrap w:val="0"/>
            <w:vAlign w:val="center"/>
          </w:tcPr>
          <w:p w14:paraId="0E46492A">
            <w:pPr>
              <w:widowControl/>
              <w:spacing w:line="290" w:lineRule="exact"/>
              <w:jc w:val="center"/>
              <w:rPr>
                <w:rFonts w:hAnsi="宋体" w:cs="宋体"/>
                <w:sz w:val="20"/>
                <w:szCs w:val="11"/>
              </w:rPr>
            </w:pPr>
          </w:p>
        </w:tc>
        <w:tc>
          <w:tcPr>
            <w:tcW w:w="5365" w:type="dxa"/>
            <w:gridSpan w:val="3"/>
            <w:tcBorders>
              <w:top w:val="nil"/>
              <w:left w:val="nil"/>
              <w:bottom w:val="single" w:color="auto" w:sz="4" w:space="0"/>
              <w:right w:val="single" w:color="auto" w:sz="4" w:space="0"/>
            </w:tcBorders>
            <w:noWrap w:val="0"/>
            <w:vAlign w:val="center"/>
          </w:tcPr>
          <w:p w14:paraId="5B723755">
            <w:pPr>
              <w:widowControl/>
              <w:spacing w:line="290" w:lineRule="exact"/>
              <w:jc w:val="left"/>
              <w:rPr>
                <w:rFonts w:hAnsi="宋体" w:cs="宋体"/>
                <w:sz w:val="20"/>
                <w:szCs w:val="11"/>
              </w:rPr>
            </w:pPr>
            <w:r>
              <w:rPr>
                <w:rFonts w:hint="eastAsia" w:hAnsi="宋体" w:cs="宋体"/>
                <w:sz w:val="20"/>
                <w:szCs w:val="11"/>
              </w:rPr>
              <w:t>爱护财物设备，及时关闭电器等设备，严格操作规程，发现安全隐患及时处理并报告。每发现一次扣0.5－1分，扣完为止。发生火灾、重大事故、重大财产损失的追究相应责任。</w:t>
            </w:r>
          </w:p>
        </w:tc>
      </w:tr>
      <w:tr w14:paraId="1206F112">
        <w:tblPrEx>
          <w:tblCellMar>
            <w:top w:w="0" w:type="dxa"/>
            <w:left w:w="108" w:type="dxa"/>
            <w:bottom w:w="0" w:type="dxa"/>
            <w:right w:w="108" w:type="dxa"/>
          </w:tblCellMar>
        </w:tblPrEx>
        <w:trPr>
          <w:trHeight w:val="1581" w:hRule="atLeast"/>
          <w:jc w:val="center"/>
        </w:trPr>
        <w:tc>
          <w:tcPr>
            <w:tcW w:w="461" w:type="dxa"/>
            <w:vMerge w:val="restart"/>
            <w:tcBorders>
              <w:top w:val="single" w:color="auto" w:sz="4" w:space="0"/>
              <w:left w:val="single" w:color="auto" w:sz="4" w:space="0"/>
              <w:bottom w:val="single" w:color="auto" w:sz="4" w:space="0"/>
              <w:right w:val="single" w:color="auto" w:sz="4" w:space="0"/>
            </w:tcBorders>
            <w:noWrap w:val="0"/>
            <w:vAlign w:val="center"/>
          </w:tcPr>
          <w:p w14:paraId="7A6F0313">
            <w:pPr>
              <w:widowControl/>
              <w:spacing w:line="290" w:lineRule="exact"/>
              <w:jc w:val="center"/>
              <w:rPr>
                <w:rFonts w:hAnsi="宋体" w:cs="宋体"/>
                <w:sz w:val="20"/>
                <w:szCs w:val="11"/>
              </w:rPr>
            </w:pPr>
            <w:r>
              <w:rPr>
                <w:rFonts w:hint="eastAsia" w:hAnsi="宋体" w:cs="宋体"/>
                <w:sz w:val="20"/>
                <w:szCs w:val="11"/>
              </w:rPr>
              <w:t>3</w:t>
            </w:r>
          </w:p>
        </w:tc>
        <w:tc>
          <w:tcPr>
            <w:tcW w:w="1419" w:type="dxa"/>
            <w:vMerge w:val="restart"/>
            <w:tcBorders>
              <w:top w:val="single" w:color="auto" w:sz="4" w:space="0"/>
              <w:left w:val="single" w:color="auto" w:sz="4" w:space="0"/>
              <w:bottom w:val="single" w:color="auto" w:sz="4" w:space="0"/>
              <w:right w:val="single" w:color="auto" w:sz="4" w:space="0"/>
            </w:tcBorders>
            <w:noWrap w:val="0"/>
            <w:vAlign w:val="center"/>
          </w:tcPr>
          <w:p w14:paraId="63E69441">
            <w:pPr>
              <w:widowControl/>
              <w:spacing w:line="290" w:lineRule="exact"/>
              <w:jc w:val="center"/>
              <w:rPr>
                <w:rFonts w:hAnsi="宋体" w:cs="宋体"/>
                <w:sz w:val="20"/>
                <w:szCs w:val="11"/>
              </w:rPr>
            </w:pPr>
            <w:r>
              <w:rPr>
                <w:rFonts w:hint="eastAsia" w:hAnsi="宋体" w:cs="宋体"/>
                <w:sz w:val="20"/>
                <w:szCs w:val="11"/>
              </w:rPr>
              <w:t>食堂餐饮   服务</w:t>
            </w:r>
          </w:p>
          <w:p w14:paraId="7E128E9A">
            <w:pPr>
              <w:widowControl/>
              <w:spacing w:line="290" w:lineRule="exact"/>
              <w:jc w:val="center"/>
              <w:rPr>
                <w:rFonts w:hAnsi="宋体" w:cs="宋体"/>
                <w:sz w:val="20"/>
                <w:szCs w:val="11"/>
              </w:rPr>
            </w:pPr>
            <w:r>
              <w:rPr>
                <w:rFonts w:hint="eastAsia" w:hAnsi="宋体" w:cs="宋体"/>
                <w:sz w:val="20"/>
                <w:szCs w:val="11"/>
              </w:rPr>
              <w:t>（20分）</w:t>
            </w:r>
          </w:p>
        </w:tc>
        <w:tc>
          <w:tcPr>
            <w:tcW w:w="1559" w:type="dxa"/>
            <w:gridSpan w:val="2"/>
            <w:tcBorders>
              <w:top w:val="nil"/>
              <w:left w:val="nil"/>
              <w:bottom w:val="single" w:color="auto" w:sz="4" w:space="0"/>
              <w:right w:val="single" w:color="auto" w:sz="4" w:space="0"/>
            </w:tcBorders>
            <w:noWrap w:val="0"/>
            <w:vAlign w:val="center"/>
          </w:tcPr>
          <w:p w14:paraId="3236436C">
            <w:pPr>
              <w:widowControl/>
              <w:spacing w:line="290" w:lineRule="exact"/>
              <w:jc w:val="center"/>
              <w:rPr>
                <w:rFonts w:hAnsi="宋体" w:cs="宋体"/>
                <w:sz w:val="20"/>
                <w:szCs w:val="11"/>
              </w:rPr>
            </w:pPr>
            <w:r>
              <w:rPr>
                <w:rFonts w:hint="eastAsia" w:hAnsi="宋体" w:cs="宋体"/>
                <w:sz w:val="20"/>
                <w:szCs w:val="11"/>
              </w:rPr>
              <w:t>食堂卫生</w:t>
            </w:r>
          </w:p>
        </w:tc>
        <w:tc>
          <w:tcPr>
            <w:tcW w:w="567" w:type="dxa"/>
            <w:tcBorders>
              <w:top w:val="nil"/>
              <w:left w:val="nil"/>
              <w:bottom w:val="single" w:color="auto" w:sz="4" w:space="0"/>
              <w:right w:val="single" w:color="auto" w:sz="4" w:space="0"/>
            </w:tcBorders>
            <w:noWrap w:val="0"/>
            <w:vAlign w:val="center"/>
          </w:tcPr>
          <w:p w14:paraId="0E240E20">
            <w:pPr>
              <w:widowControl/>
              <w:spacing w:line="290" w:lineRule="exact"/>
              <w:jc w:val="center"/>
              <w:rPr>
                <w:rFonts w:hAnsi="宋体" w:cs="宋体"/>
                <w:sz w:val="20"/>
                <w:szCs w:val="11"/>
              </w:rPr>
            </w:pPr>
            <w:r>
              <w:rPr>
                <w:rFonts w:hint="eastAsia" w:hAnsi="宋体" w:cs="宋体"/>
                <w:sz w:val="20"/>
                <w:szCs w:val="11"/>
              </w:rPr>
              <w:t>10</w:t>
            </w:r>
          </w:p>
        </w:tc>
        <w:tc>
          <w:tcPr>
            <w:tcW w:w="709" w:type="dxa"/>
            <w:tcBorders>
              <w:top w:val="nil"/>
              <w:left w:val="nil"/>
              <w:bottom w:val="single" w:color="auto" w:sz="4" w:space="0"/>
              <w:right w:val="single" w:color="auto" w:sz="4" w:space="0"/>
            </w:tcBorders>
            <w:noWrap w:val="0"/>
            <w:vAlign w:val="center"/>
          </w:tcPr>
          <w:p w14:paraId="3EBB7E7E">
            <w:pPr>
              <w:widowControl/>
              <w:spacing w:line="290" w:lineRule="exact"/>
              <w:jc w:val="center"/>
              <w:rPr>
                <w:rFonts w:hAnsi="宋体" w:cs="宋体"/>
                <w:sz w:val="20"/>
                <w:szCs w:val="11"/>
              </w:rPr>
            </w:pPr>
            <w:r>
              <w:rPr>
                <w:rFonts w:hint="eastAsia" w:hAnsi="宋体" w:cs="宋体"/>
                <w:sz w:val="20"/>
                <w:szCs w:val="11"/>
              </w:rPr>
              <w:t>　</w:t>
            </w:r>
          </w:p>
        </w:tc>
        <w:tc>
          <w:tcPr>
            <w:tcW w:w="5365" w:type="dxa"/>
            <w:gridSpan w:val="3"/>
            <w:tcBorders>
              <w:top w:val="nil"/>
              <w:left w:val="nil"/>
              <w:bottom w:val="single" w:color="auto" w:sz="4" w:space="0"/>
              <w:right w:val="single" w:color="auto" w:sz="4" w:space="0"/>
            </w:tcBorders>
            <w:noWrap w:val="0"/>
            <w:vAlign w:val="center"/>
          </w:tcPr>
          <w:p w14:paraId="66212381">
            <w:pPr>
              <w:widowControl/>
              <w:spacing w:line="290" w:lineRule="exact"/>
              <w:jc w:val="left"/>
              <w:rPr>
                <w:rFonts w:hAnsi="宋体" w:cs="宋体"/>
                <w:sz w:val="20"/>
                <w:szCs w:val="11"/>
              </w:rPr>
            </w:pPr>
            <w:r>
              <w:rPr>
                <w:rFonts w:hint="eastAsia" w:hAnsi="宋体" w:cs="宋体"/>
                <w:sz w:val="20"/>
                <w:szCs w:val="11"/>
              </w:rPr>
              <w:t>食堂、操作间、更衣室等严禁吸烟，要求地面无烟头、纸屑等杂物，无积尘，无污渍；公共设施表面用纸巾擦拭无明显灰尘； 玻璃面上无污迹、水迹，清洁后用纸巾擦拭，无明显灰尘。灶台、面板墩头使用后打扫干净，油烟机、洗碗池每日清理油污；售饭菜窗口，餐桌、餐椅打扫干净、摆放整齐，下水畅通不溢。按</w:t>
            </w:r>
            <w:r>
              <w:rPr>
                <w:rFonts w:hint="eastAsia" w:cs="仿宋" w:asciiTheme="minorEastAsia" w:hAnsiTheme="minorEastAsia"/>
                <w:sz w:val="15"/>
                <w:szCs w:val="15"/>
              </w:rPr>
              <w:t>季节和环境情况及时进行除害工作</w:t>
            </w:r>
            <w:r>
              <w:rPr>
                <w:rFonts w:hint="eastAsia" w:hAnsi="宋体" w:cs="宋体"/>
                <w:sz w:val="20"/>
                <w:szCs w:val="11"/>
              </w:rPr>
              <w:t>业主不定期巡查，检查未达标按严重程度扣0.5—1分，扣完为止。</w:t>
            </w:r>
          </w:p>
        </w:tc>
      </w:tr>
      <w:tr w14:paraId="11449FAF">
        <w:tblPrEx>
          <w:tblCellMar>
            <w:top w:w="0" w:type="dxa"/>
            <w:left w:w="108" w:type="dxa"/>
            <w:bottom w:w="0" w:type="dxa"/>
            <w:right w:w="108" w:type="dxa"/>
          </w:tblCellMar>
        </w:tblPrEx>
        <w:trPr>
          <w:trHeight w:val="70" w:hRule="atLeast"/>
          <w:jc w:val="center"/>
        </w:trPr>
        <w:tc>
          <w:tcPr>
            <w:tcW w:w="461" w:type="dxa"/>
            <w:vMerge w:val="continue"/>
            <w:tcBorders>
              <w:top w:val="single" w:color="auto" w:sz="4" w:space="0"/>
              <w:left w:val="single" w:color="auto" w:sz="4" w:space="0"/>
              <w:bottom w:val="single" w:color="auto" w:sz="4" w:space="0"/>
              <w:right w:val="single" w:color="auto" w:sz="4" w:space="0"/>
            </w:tcBorders>
            <w:noWrap w:val="0"/>
            <w:vAlign w:val="center"/>
          </w:tcPr>
          <w:p w14:paraId="4E9F7115">
            <w:pPr>
              <w:widowControl/>
              <w:spacing w:line="290" w:lineRule="exact"/>
              <w:jc w:val="left"/>
              <w:rPr>
                <w:rFonts w:hAnsi="宋体" w:cs="宋体"/>
                <w:sz w:val="20"/>
                <w:szCs w:val="11"/>
              </w:rPr>
            </w:pPr>
          </w:p>
        </w:tc>
        <w:tc>
          <w:tcPr>
            <w:tcW w:w="1419" w:type="dxa"/>
            <w:vMerge w:val="continue"/>
            <w:tcBorders>
              <w:top w:val="single" w:color="auto" w:sz="4" w:space="0"/>
              <w:left w:val="single" w:color="auto" w:sz="4" w:space="0"/>
              <w:bottom w:val="single" w:color="auto" w:sz="4" w:space="0"/>
              <w:right w:val="single" w:color="auto" w:sz="4" w:space="0"/>
            </w:tcBorders>
            <w:noWrap w:val="0"/>
            <w:vAlign w:val="center"/>
          </w:tcPr>
          <w:p w14:paraId="4CBD6EC1">
            <w:pPr>
              <w:widowControl/>
              <w:spacing w:line="290" w:lineRule="exact"/>
              <w:jc w:val="left"/>
              <w:rPr>
                <w:rFonts w:hAnsi="宋体" w:cs="宋体"/>
                <w:sz w:val="20"/>
                <w:szCs w:val="11"/>
              </w:rPr>
            </w:pPr>
          </w:p>
        </w:tc>
        <w:tc>
          <w:tcPr>
            <w:tcW w:w="1559" w:type="dxa"/>
            <w:gridSpan w:val="2"/>
            <w:tcBorders>
              <w:top w:val="nil"/>
              <w:left w:val="nil"/>
              <w:bottom w:val="single" w:color="auto" w:sz="4" w:space="0"/>
              <w:right w:val="single" w:color="auto" w:sz="4" w:space="0"/>
            </w:tcBorders>
            <w:noWrap w:val="0"/>
            <w:vAlign w:val="center"/>
          </w:tcPr>
          <w:p w14:paraId="04B9C630">
            <w:pPr>
              <w:widowControl/>
              <w:spacing w:line="290" w:lineRule="exact"/>
              <w:jc w:val="center"/>
              <w:rPr>
                <w:rFonts w:hAnsi="宋体" w:cs="宋体"/>
                <w:sz w:val="20"/>
                <w:szCs w:val="11"/>
              </w:rPr>
            </w:pPr>
            <w:r>
              <w:rPr>
                <w:rFonts w:hint="eastAsia" w:hAnsi="宋体" w:cs="宋体"/>
                <w:sz w:val="20"/>
                <w:szCs w:val="11"/>
              </w:rPr>
              <w:t>餐饮卫生</w:t>
            </w:r>
          </w:p>
        </w:tc>
        <w:tc>
          <w:tcPr>
            <w:tcW w:w="567" w:type="dxa"/>
            <w:tcBorders>
              <w:top w:val="nil"/>
              <w:left w:val="nil"/>
              <w:bottom w:val="single" w:color="auto" w:sz="4" w:space="0"/>
              <w:right w:val="single" w:color="auto" w:sz="4" w:space="0"/>
            </w:tcBorders>
            <w:noWrap w:val="0"/>
            <w:vAlign w:val="center"/>
          </w:tcPr>
          <w:p w14:paraId="13BE02C3">
            <w:pPr>
              <w:widowControl/>
              <w:spacing w:line="290" w:lineRule="exact"/>
              <w:jc w:val="center"/>
              <w:rPr>
                <w:rFonts w:hAnsi="宋体" w:cs="宋体"/>
                <w:sz w:val="20"/>
                <w:szCs w:val="11"/>
              </w:rPr>
            </w:pPr>
            <w:r>
              <w:rPr>
                <w:rFonts w:hint="eastAsia" w:hAnsi="宋体" w:cs="宋体"/>
                <w:sz w:val="20"/>
                <w:szCs w:val="11"/>
              </w:rPr>
              <w:t>10</w:t>
            </w:r>
          </w:p>
        </w:tc>
        <w:tc>
          <w:tcPr>
            <w:tcW w:w="709" w:type="dxa"/>
            <w:tcBorders>
              <w:top w:val="nil"/>
              <w:left w:val="nil"/>
              <w:bottom w:val="single" w:color="auto" w:sz="4" w:space="0"/>
              <w:right w:val="single" w:color="auto" w:sz="4" w:space="0"/>
            </w:tcBorders>
            <w:noWrap w:val="0"/>
            <w:vAlign w:val="center"/>
          </w:tcPr>
          <w:p w14:paraId="42A142BF">
            <w:pPr>
              <w:widowControl/>
              <w:spacing w:line="290" w:lineRule="exact"/>
              <w:jc w:val="center"/>
              <w:rPr>
                <w:rFonts w:hAnsi="宋体" w:cs="宋体"/>
                <w:sz w:val="20"/>
                <w:szCs w:val="11"/>
              </w:rPr>
            </w:pPr>
          </w:p>
        </w:tc>
        <w:tc>
          <w:tcPr>
            <w:tcW w:w="5365" w:type="dxa"/>
            <w:gridSpan w:val="3"/>
            <w:tcBorders>
              <w:top w:val="nil"/>
              <w:left w:val="nil"/>
              <w:bottom w:val="single" w:color="auto" w:sz="4" w:space="0"/>
              <w:right w:val="single" w:color="auto" w:sz="4" w:space="0"/>
            </w:tcBorders>
            <w:noWrap w:val="0"/>
            <w:vAlign w:val="center"/>
          </w:tcPr>
          <w:p w14:paraId="02759AF6">
            <w:pPr>
              <w:widowControl/>
              <w:spacing w:line="290" w:lineRule="exact"/>
              <w:jc w:val="left"/>
              <w:rPr>
                <w:rFonts w:hAnsi="宋体" w:cs="宋体"/>
                <w:sz w:val="20"/>
                <w:szCs w:val="11"/>
              </w:rPr>
            </w:pPr>
            <w:r>
              <w:rPr>
                <w:rFonts w:hint="eastAsia" w:hAnsi="宋体" w:cs="宋体"/>
                <w:sz w:val="20"/>
                <w:szCs w:val="11"/>
              </w:rPr>
              <w:t>做好食材质量数量验收，按规定存放。食品干净卫生、无杂物、无异味、无霉烂变质情况。生熟分开存放，菜品无严重烧焦、炒煳、盐味过重等现象；用专用工具接触熟食，餐饮工具用后清洗消毒；荤菜素菜清洗干净，原料、半成品、成品原则上做好日清，确有剩余应按食品安全法妥善保管。对采购食品计算成本合理供求。食品制作全过程按规定佩戴手套口罩。检查发现未达标按严重程度扣0.5—1分，扣完为止。造成重大事故、重大财产损失的追究相应责任。</w:t>
            </w:r>
          </w:p>
        </w:tc>
      </w:tr>
      <w:tr w14:paraId="5797F21C">
        <w:tblPrEx>
          <w:tblCellMar>
            <w:top w:w="0" w:type="dxa"/>
            <w:left w:w="108" w:type="dxa"/>
            <w:bottom w:w="0" w:type="dxa"/>
            <w:right w:w="108" w:type="dxa"/>
          </w:tblCellMar>
        </w:tblPrEx>
        <w:trPr>
          <w:trHeight w:val="132" w:hRule="atLeast"/>
          <w:jc w:val="center"/>
        </w:trPr>
        <w:tc>
          <w:tcPr>
            <w:tcW w:w="461" w:type="dxa"/>
            <w:vMerge w:val="restart"/>
            <w:tcBorders>
              <w:top w:val="single" w:color="auto" w:sz="4" w:space="0"/>
              <w:left w:val="single" w:color="auto" w:sz="4" w:space="0"/>
              <w:right w:val="single" w:color="auto" w:sz="4" w:space="0"/>
            </w:tcBorders>
            <w:noWrap w:val="0"/>
            <w:vAlign w:val="center"/>
          </w:tcPr>
          <w:p w14:paraId="3DA7DA9B">
            <w:pPr>
              <w:spacing w:line="290" w:lineRule="exact"/>
              <w:jc w:val="center"/>
              <w:rPr>
                <w:rFonts w:hAnsi="宋体" w:cs="宋体"/>
                <w:sz w:val="20"/>
                <w:szCs w:val="11"/>
              </w:rPr>
            </w:pPr>
            <w:r>
              <w:rPr>
                <w:rFonts w:hint="eastAsia" w:hAnsi="宋体" w:cs="宋体"/>
                <w:sz w:val="20"/>
                <w:szCs w:val="11"/>
              </w:rPr>
              <w:t>4</w:t>
            </w:r>
          </w:p>
        </w:tc>
        <w:tc>
          <w:tcPr>
            <w:tcW w:w="1419" w:type="dxa"/>
            <w:vMerge w:val="restart"/>
            <w:tcBorders>
              <w:top w:val="single" w:color="auto" w:sz="4" w:space="0"/>
              <w:left w:val="single" w:color="auto" w:sz="4" w:space="0"/>
              <w:bottom w:val="single" w:color="auto" w:sz="4" w:space="0"/>
              <w:right w:val="single" w:color="auto" w:sz="4" w:space="0"/>
            </w:tcBorders>
            <w:noWrap w:val="0"/>
            <w:vAlign w:val="center"/>
          </w:tcPr>
          <w:p w14:paraId="41745C57">
            <w:pPr>
              <w:widowControl/>
              <w:spacing w:line="290" w:lineRule="exact"/>
              <w:jc w:val="center"/>
              <w:rPr>
                <w:rFonts w:hAnsi="宋体" w:cs="宋体"/>
                <w:sz w:val="20"/>
                <w:szCs w:val="11"/>
              </w:rPr>
            </w:pPr>
            <w:r>
              <w:rPr>
                <w:rFonts w:hint="eastAsia" w:hAnsi="宋体" w:cs="宋体"/>
                <w:sz w:val="20"/>
                <w:szCs w:val="11"/>
              </w:rPr>
              <w:t>餐饮设施维护管理</w:t>
            </w:r>
          </w:p>
          <w:p w14:paraId="70EDD8F3">
            <w:pPr>
              <w:widowControl/>
              <w:spacing w:line="290" w:lineRule="exact"/>
              <w:jc w:val="center"/>
              <w:rPr>
                <w:rFonts w:hAnsi="宋体" w:cs="宋体"/>
                <w:sz w:val="20"/>
                <w:szCs w:val="11"/>
              </w:rPr>
            </w:pPr>
            <w:r>
              <w:rPr>
                <w:rFonts w:hint="eastAsia" w:hAnsi="宋体" w:cs="宋体"/>
                <w:sz w:val="20"/>
                <w:szCs w:val="11"/>
              </w:rPr>
              <w:t>（30分）</w:t>
            </w:r>
          </w:p>
        </w:tc>
        <w:tc>
          <w:tcPr>
            <w:tcW w:w="1559" w:type="dxa"/>
            <w:gridSpan w:val="2"/>
            <w:tcBorders>
              <w:top w:val="single" w:color="auto" w:sz="4" w:space="0"/>
              <w:left w:val="single" w:color="auto" w:sz="4" w:space="0"/>
              <w:bottom w:val="single" w:color="auto" w:sz="4" w:space="0"/>
              <w:right w:val="single" w:color="auto" w:sz="4" w:space="0"/>
            </w:tcBorders>
            <w:noWrap w:val="0"/>
            <w:vAlign w:val="center"/>
          </w:tcPr>
          <w:p w14:paraId="73A7AFFF">
            <w:pPr>
              <w:widowControl/>
              <w:spacing w:line="290" w:lineRule="exact"/>
              <w:jc w:val="center"/>
              <w:rPr>
                <w:rFonts w:hAnsi="宋体" w:cs="宋体"/>
                <w:sz w:val="20"/>
                <w:szCs w:val="11"/>
              </w:rPr>
            </w:pPr>
            <w:r>
              <w:rPr>
                <w:rFonts w:hint="eastAsia" w:hAnsi="宋体" w:cs="宋体"/>
                <w:sz w:val="20"/>
                <w:szCs w:val="11"/>
              </w:rPr>
              <w:t>餐饮日常设施维修</w:t>
            </w:r>
          </w:p>
        </w:tc>
        <w:tc>
          <w:tcPr>
            <w:tcW w:w="567" w:type="dxa"/>
            <w:tcBorders>
              <w:top w:val="single" w:color="auto" w:sz="4" w:space="0"/>
              <w:left w:val="nil"/>
              <w:bottom w:val="single" w:color="auto" w:sz="4" w:space="0"/>
              <w:right w:val="single" w:color="auto" w:sz="4" w:space="0"/>
            </w:tcBorders>
            <w:noWrap w:val="0"/>
            <w:vAlign w:val="center"/>
          </w:tcPr>
          <w:p w14:paraId="24D9F3AF">
            <w:pPr>
              <w:widowControl/>
              <w:spacing w:line="290" w:lineRule="exact"/>
              <w:jc w:val="center"/>
              <w:rPr>
                <w:rFonts w:hAnsi="宋体" w:cs="宋体"/>
                <w:sz w:val="20"/>
                <w:szCs w:val="11"/>
              </w:rPr>
            </w:pPr>
            <w:r>
              <w:rPr>
                <w:rFonts w:hint="eastAsia" w:hAnsi="宋体" w:cs="宋体"/>
                <w:sz w:val="20"/>
                <w:szCs w:val="11"/>
              </w:rPr>
              <w:t>10</w:t>
            </w:r>
          </w:p>
        </w:tc>
        <w:tc>
          <w:tcPr>
            <w:tcW w:w="709" w:type="dxa"/>
            <w:tcBorders>
              <w:top w:val="single" w:color="auto" w:sz="4" w:space="0"/>
              <w:left w:val="nil"/>
              <w:bottom w:val="single" w:color="auto" w:sz="4" w:space="0"/>
              <w:right w:val="single" w:color="auto" w:sz="4" w:space="0"/>
            </w:tcBorders>
            <w:noWrap w:val="0"/>
            <w:vAlign w:val="center"/>
          </w:tcPr>
          <w:p w14:paraId="472174F1">
            <w:pPr>
              <w:widowControl/>
              <w:spacing w:line="290" w:lineRule="exact"/>
              <w:jc w:val="center"/>
              <w:rPr>
                <w:rFonts w:hAnsi="宋体" w:cs="宋体"/>
                <w:sz w:val="20"/>
                <w:szCs w:val="11"/>
              </w:rPr>
            </w:pPr>
          </w:p>
        </w:tc>
        <w:tc>
          <w:tcPr>
            <w:tcW w:w="5365" w:type="dxa"/>
            <w:gridSpan w:val="3"/>
            <w:tcBorders>
              <w:top w:val="single" w:color="auto" w:sz="4" w:space="0"/>
              <w:left w:val="nil"/>
              <w:bottom w:val="single" w:color="auto" w:sz="4" w:space="0"/>
              <w:right w:val="single" w:color="auto" w:sz="4" w:space="0"/>
            </w:tcBorders>
            <w:noWrap w:val="0"/>
            <w:vAlign w:val="center"/>
          </w:tcPr>
          <w:p w14:paraId="115E8C08">
            <w:pPr>
              <w:widowControl/>
              <w:spacing w:line="290" w:lineRule="exact"/>
              <w:jc w:val="left"/>
              <w:rPr>
                <w:rFonts w:hAnsi="宋体" w:cs="宋体"/>
                <w:sz w:val="20"/>
                <w:szCs w:val="11"/>
              </w:rPr>
            </w:pPr>
            <w:r>
              <w:rPr>
                <w:rFonts w:hint="eastAsia" w:hAnsi="宋体" w:cs="宋体"/>
                <w:sz w:val="20"/>
                <w:szCs w:val="11"/>
              </w:rPr>
              <w:t>发现食堂、厨房、仓库及一般公用设备设施等及时维修；房屋门窗、地面出现问题时及时报告，迅速修理。未及时报告或维修响应的扣1分。</w:t>
            </w:r>
          </w:p>
        </w:tc>
      </w:tr>
      <w:tr w14:paraId="794B993F">
        <w:tblPrEx>
          <w:tblCellMar>
            <w:top w:w="0" w:type="dxa"/>
            <w:left w:w="108" w:type="dxa"/>
            <w:bottom w:w="0" w:type="dxa"/>
            <w:right w:w="108" w:type="dxa"/>
          </w:tblCellMar>
        </w:tblPrEx>
        <w:trPr>
          <w:trHeight w:val="557" w:hRule="atLeast"/>
          <w:jc w:val="center"/>
        </w:trPr>
        <w:tc>
          <w:tcPr>
            <w:tcW w:w="461" w:type="dxa"/>
            <w:vMerge w:val="continue"/>
            <w:tcBorders>
              <w:left w:val="single" w:color="auto" w:sz="4" w:space="0"/>
              <w:bottom w:val="single" w:color="auto" w:sz="4" w:space="0"/>
              <w:right w:val="single" w:color="auto" w:sz="4" w:space="0"/>
            </w:tcBorders>
            <w:noWrap w:val="0"/>
          </w:tcPr>
          <w:p w14:paraId="148D5EB3">
            <w:pPr>
              <w:spacing w:line="290" w:lineRule="exact"/>
              <w:jc w:val="left"/>
              <w:rPr>
                <w:rFonts w:hAnsi="宋体" w:cs="宋体"/>
                <w:sz w:val="20"/>
                <w:szCs w:val="11"/>
              </w:rPr>
            </w:pPr>
          </w:p>
        </w:tc>
        <w:tc>
          <w:tcPr>
            <w:tcW w:w="1419" w:type="dxa"/>
            <w:vMerge w:val="continue"/>
            <w:tcBorders>
              <w:top w:val="single" w:color="auto" w:sz="4" w:space="0"/>
              <w:left w:val="single" w:color="auto" w:sz="4" w:space="0"/>
              <w:bottom w:val="single" w:color="auto" w:sz="4" w:space="0"/>
              <w:right w:val="single" w:color="auto" w:sz="4" w:space="0"/>
            </w:tcBorders>
            <w:noWrap w:val="0"/>
            <w:vAlign w:val="center"/>
          </w:tcPr>
          <w:p w14:paraId="02D1C4C4">
            <w:pPr>
              <w:widowControl/>
              <w:spacing w:line="290" w:lineRule="exact"/>
              <w:jc w:val="center"/>
              <w:rPr>
                <w:rFonts w:hAnsi="宋体" w:cs="宋体"/>
                <w:sz w:val="20"/>
                <w:szCs w:val="11"/>
              </w:rPr>
            </w:pPr>
          </w:p>
        </w:tc>
        <w:tc>
          <w:tcPr>
            <w:tcW w:w="1559" w:type="dxa"/>
            <w:gridSpan w:val="2"/>
            <w:tcBorders>
              <w:top w:val="single" w:color="auto" w:sz="4" w:space="0"/>
              <w:left w:val="nil"/>
              <w:bottom w:val="single" w:color="auto" w:sz="4" w:space="0"/>
              <w:right w:val="single" w:color="auto" w:sz="4" w:space="0"/>
            </w:tcBorders>
            <w:noWrap w:val="0"/>
            <w:vAlign w:val="center"/>
          </w:tcPr>
          <w:p w14:paraId="1026C05F">
            <w:pPr>
              <w:widowControl/>
              <w:spacing w:line="290" w:lineRule="exact"/>
              <w:jc w:val="center"/>
              <w:rPr>
                <w:rFonts w:hAnsi="宋体" w:cs="宋体"/>
                <w:sz w:val="20"/>
                <w:szCs w:val="11"/>
              </w:rPr>
            </w:pPr>
            <w:r>
              <w:rPr>
                <w:rFonts w:hint="eastAsia" w:hAnsi="宋体" w:cs="宋体"/>
                <w:sz w:val="20"/>
                <w:szCs w:val="11"/>
              </w:rPr>
              <w:t>餐饮设备设施运行及巡查</w:t>
            </w:r>
          </w:p>
        </w:tc>
        <w:tc>
          <w:tcPr>
            <w:tcW w:w="567" w:type="dxa"/>
            <w:tcBorders>
              <w:top w:val="single" w:color="auto" w:sz="4" w:space="0"/>
              <w:left w:val="nil"/>
              <w:bottom w:val="single" w:color="auto" w:sz="4" w:space="0"/>
              <w:right w:val="single" w:color="auto" w:sz="4" w:space="0"/>
            </w:tcBorders>
            <w:noWrap w:val="0"/>
            <w:vAlign w:val="center"/>
          </w:tcPr>
          <w:p w14:paraId="59757CC9">
            <w:pPr>
              <w:widowControl/>
              <w:spacing w:line="290" w:lineRule="exact"/>
              <w:jc w:val="center"/>
              <w:rPr>
                <w:rFonts w:hAnsi="宋体" w:cs="宋体"/>
                <w:sz w:val="20"/>
                <w:szCs w:val="11"/>
              </w:rPr>
            </w:pPr>
            <w:r>
              <w:rPr>
                <w:rFonts w:hint="eastAsia" w:hAnsi="宋体" w:cs="宋体"/>
                <w:sz w:val="20"/>
                <w:szCs w:val="11"/>
              </w:rPr>
              <w:t>10</w:t>
            </w:r>
          </w:p>
        </w:tc>
        <w:tc>
          <w:tcPr>
            <w:tcW w:w="709" w:type="dxa"/>
            <w:tcBorders>
              <w:top w:val="single" w:color="auto" w:sz="4" w:space="0"/>
              <w:left w:val="nil"/>
              <w:bottom w:val="single" w:color="auto" w:sz="4" w:space="0"/>
              <w:right w:val="single" w:color="auto" w:sz="4" w:space="0"/>
            </w:tcBorders>
            <w:noWrap w:val="0"/>
            <w:vAlign w:val="center"/>
          </w:tcPr>
          <w:p w14:paraId="50ACDECE">
            <w:pPr>
              <w:widowControl/>
              <w:spacing w:line="290" w:lineRule="exact"/>
              <w:jc w:val="center"/>
              <w:rPr>
                <w:rFonts w:hAnsi="宋体" w:cs="宋体"/>
                <w:sz w:val="20"/>
                <w:szCs w:val="11"/>
              </w:rPr>
            </w:pPr>
            <w:r>
              <w:rPr>
                <w:rFonts w:hint="eastAsia" w:hAnsi="宋体" w:cs="宋体"/>
                <w:sz w:val="20"/>
                <w:szCs w:val="11"/>
              </w:rPr>
              <w:t>　</w:t>
            </w:r>
          </w:p>
        </w:tc>
        <w:tc>
          <w:tcPr>
            <w:tcW w:w="5365" w:type="dxa"/>
            <w:gridSpan w:val="3"/>
            <w:tcBorders>
              <w:top w:val="single" w:color="auto" w:sz="4" w:space="0"/>
              <w:left w:val="nil"/>
              <w:bottom w:val="single" w:color="auto" w:sz="4" w:space="0"/>
              <w:right w:val="single" w:color="auto" w:sz="4" w:space="0"/>
            </w:tcBorders>
            <w:noWrap w:val="0"/>
            <w:vAlign w:val="center"/>
          </w:tcPr>
          <w:p w14:paraId="2A9310B2">
            <w:pPr>
              <w:widowControl/>
              <w:spacing w:line="290" w:lineRule="exact"/>
              <w:jc w:val="left"/>
              <w:rPr>
                <w:rFonts w:hAnsi="宋体" w:cs="宋体"/>
                <w:sz w:val="20"/>
                <w:szCs w:val="11"/>
              </w:rPr>
            </w:pPr>
            <w:r>
              <w:rPr>
                <w:rFonts w:hint="eastAsia" w:hAnsi="宋体" w:cs="宋体"/>
                <w:sz w:val="20"/>
                <w:szCs w:val="11"/>
              </w:rPr>
              <w:t>规范水电气操作，确保食堂消防安全。对设备设施进行管理，做好消防安全巡查工作，发现隐患及时处理并书面报告业主，配合维修。出现问题未及时报告处理的，每次扣1分，造成重大影响或后果的扣5分。造成重大事故、重大财产损失的追究相应责任。</w:t>
            </w:r>
          </w:p>
        </w:tc>
      </w:tr>
      <w:tr w14:paraId="5E27A4BA">
        <w:tblPrEx>
          <w:tblCellMar>
            <w:top w:w="0" w:type="dxa"/>
            <w:left w:w="108" w:type="dxa"/>
            <w:bottom w:w="0" w:type="dxa"/>
            <w:right w:w="108" w:type="dxa"/>
          </w:tblCellMar>
        </w:tblPrEx>
        <w:trPr>
          <w:trHeight w:val="821" w:hRule="atLeast"/>
          <w:jc w:val="center"/>
        </w:trPr>
        <w:tc>
          <w:tcPr>
            <w:tcW w:w="461" w:type="dxa"/>
            <w:vMerge w:val="continue"/>
            <w:tcBorders>
              <w:top w:val="single" w:color="auto" w:sz="4" w:space="0"/>
              <w:left w:val="single" w:color="auto" w:sz="4" w:space="0"/>
              <w:bottom w:val="single" w:color="auto" w:sz="4" w:space="0"/>
              <w:right w:val="single" w:color="auto" w:sz="4" w:space="0"/>
            </w:tcBorders>
            <w:noWrap w:val="0"/>
            <w:vAlign w:val="center"/>
          </w:tcPr>
          <w:p w14:paraId="23F83C90">
            <w:pPr>
              <w:widowControl/>
              <w:spacing w:line="290" w:lineRule="exact"/>
              <w:jc w:val="left"/>
              <w:rPr>
                <w:rFonts w:hAnsi="宋体" w:cs="宋体"/>
                <w:sz w:val="20"/>
                <w:szCs w:val="11"/>
              </w:rPr>
            </w:pPr>
          </w:p>
        </w:tc>
        <w:tc>
          <w:tcPr>
            <w:tcW w:w="1419" w:type="dxa"/>
            <w:vMerge w:val="continue"/>
            <w:tcBorders>
              <w:top w:val="single" w:color="auto" w:sz="4" w:space="0"/>
              <w:left w:val="single" w:color="auto" w:sz="4" w:space="0"/>
              <w:bottom w:val="single" w:color="auto" w:sz="4" w:space="0"/>
              <w:right w:val="single" w:color="auto" w:sz="4" w:space="0"/>
            </w:tcBorders>
            <w:noWrap w:val="0"/>
            <w:vAlign w:val="center"/>
          </w:tcPr>
          <w:p w14:paraId="2749DE46">
            <w:pPr>
              <w:widowControl/>
              <w:spacing w:line="290" w:lineRule="exact"/>
              <w:jc w:val="left"/>
              <w:rPr>
                <w:rFonts w:hAnsi="宋体" w:cs="宋体"/>
                <w:sz w:val="20"/>
                <w:szCs w:val="11"/>
              </w:rPr>
            </w:pPr>
          </w:p>
        </w:tc>
        <w:tc>
          <w:tcPr>
            <w:tcW w:w="1559" w:type="dxa"/>
            <w:gridSpan w:val="2"/>
            <w:tcBorders>
              <w:top w:val="single" w:color="auto" w:sz="4" w:space="0"/>
              <w:left w:val="nil"/>
              <w:bottom w:val="single" w:color="auto" w:sz="4" w:space="0"/>
              <w:right w:val="single" w:color="auto" w:sz="4" w:space="0"/>
            </w:tcBorders>
            <w:noWrap w:val="0"/>
            <w:vAlign w:val="center"/>
          </w:tcPr>
          <w:p w14:paraId="6015BF40">
            <w:pPr>
              <w:widowControl/>
              <w:spacing w:line="290" w:lineRule="exact"/>
              <w:jc w:val="center"/>
              <w:rPr>
                <w:rFonts w:hAnsi="宋体" w:cs="宋体"/>
                <w:sz w:val="20"/>
                <w:szCs w:val="11"/>
              </w:rPr>
            </w:pPr>
            <w:r>
              <w:rPr>
                <w:rFonts w:hint="eastAsia" w:hAnsi="宋体" w:cs="宋体"/>
                <w:sz w:val="20"/>
                <w:szCs w:val="11"/>
              </w:rPr>
              <w:t>餐饮设备设施保养及维修</w:t>
            </w:r>
          </w:p>
        </w:tc>
        <w:tc>
          <w:tcPr>
            <w:tcW w:w="567" w:type="dxa"/>
            <w:tcBorders>
              <w:top w:val="single" w:color="auto" w:sz="4" w:space="0"/>
              <w:left w:val="nil"/>
              <w:bottom w:val="single" w:color="auto" w:sz="4" w:space="0"/>
              <w:right w:val="single" w:color="auto" w:sz="4" w:space="0"/>
            </w:tcBorders>
            <w:noWrap w:val="0"/>
            <w:vAlign w:val="center"/>
          </w:tcPr>
          <w:p w14:paraId="790D9656">
            <w:pPr>
              <w:widowControl/>
              <w:spacing w:line="290" w:lineRule="exact"/>
              <w:jc w:val="center"/>
              <w:rPr>
                <w:rFonts w:hAnsi="宋体" w:cs="宋体"/>
                <w:sz w:val="20"/>
                <w:szCs w:val="11"/>
              </w:rPr>
            </w:pPr>
            <w:r>
              <w:rPr>
                <w:rFonts w:hint="eastAsia" w:hAnsi="宋体" w:cs="宋体"/>
                <w:sz w:val="20"/>
                <w:szCs w:val="11"/>
              </w:rPr>
              <w:t>10</w:t>
            </w:r>
          </w:p>
        </w:tc>
        <w:tc>
          <w:tcPr>
            <w:tcW w:w="709" w:type="dxa"/>
            <w:tcBorders>
              <w:top w:val="single" w:color="auto" w:sz="4" w:space="0"/>
              <w:left w:val="nil"/>
              <w:bottom w:val="single" w:color="auto" w:sz="4" w:space="0"/>
              <w:right w:val="single" w:color="auto" w:sz="4" w:space="0"/>
            </w:tcBorders>
            <w:noWrap w:val="0"/>
            <w:vAlign w:val="center"/>
          </w:tcPr>
          <w:p w14:paraId="157A39F0">
            <w:pPr>
              <w:widowControl/>
              <w:spacing w:line="290" w:lineRule="exact"/>
              <w:jc w:val="center"/>
              <w:rPr>
                <w:rFonts w:hAnsi="宋体" w:cs="宋体"/>
                <w:sz w:val="20"/>
                <w:szCs w:val="11"/>
              </w:rPr>
            </w:pPr>
            <w:r>
              <w:rPr>
                <w:rFonts w:hint="eastAsia" w:hAnsi="宋体" w:cs="宋体"/>
                <w:sz w:val="20"/>
                <w:szCs w:val="11"/>
              </w:rPr>
              <w:t>　</w:t>
            </w:r>
          </w:p>
        </w:tc>
        <w:tc>
          <w:tcPr>
            <w:tcW w:w="5365" w:type="dxa"/>
            <w:gridSpan w:val="3"/>
            <w:tcBorders>
              <w:top w:val="single" w:color="auto" w:sz="4" w:space="0"/>
              <w:left w:val="nil"/>
              <w:bottom w:val="single" w:color="auto" w:sz="4" w:space="0"/>
              <w:right w:val="single" w:color="auto" w:sz="4" w:space="0"/>
            </w:tcBorders>
            <w:noWrap w:val="0"/>
            <w:vAlign w:val="center"/>
          </w:tcPr>
          <w:p w14:paraId="7FBCB37E">
            <w:pPr>
              <w:widowControl/>
              <w:spacing w:line="290" w:lineRule="exact"/>
              <w:jc w:val="left"/>
              <w:rPr>
                <w:rFonts w:hAnsi="宋体" w:cs="宋体"/>
                <w:sz w:val="20"/>
                <w:szCs w:val="11"/>
              </w:rPr>
            </w:pPr>
            <w:r>
              <w:rPr>
                <w:rFonts w:hint="eastAsia" w:hAnsi="宋体" w:cs="宋体"/>
                <w:sz w:val="20"/>
                <w:szCs w:val="11"/>
              </w:rPr>
              <w:t>配合维保单位对所有设备设施按计划进行保养发现问题及时书面报告业主，督促配合维修。出现问题未及时处理的，每次扣1分</w:t>
            </w:r>
          </w:p>
        </w:tc>
      </w:tr>
      <w:tr w14:paraId="6BE5FA15">
        <w:tblPrEx>
          <w:tblCellMar>
            <w:top w:w="0" w:type="dxa"/>
            <w:left w:w="108" w:type="dxa"/>
            <w:bottom w:w="0" w:type="dxa"/>
            <w:right w:w="108" w:type="dxa"/>
          </w:tblCellMar>
        </w:tblPrEx>
        <w:trPr>
          <w:trHeight w:val="880" w:hRule="atLeast"/>
          <w:jc w:val="center"/>
        </w:trPr>
        <w:tc>
          <w:tcPr>
            <w:tcW w:w="461" w:type="dxa"/>
            <w:tcBorders>
              <w:top w:val="single" w:color="auto" w:sz="4" w:space="0"/>
              <w:left w:val="single" w:color="auto" w:sz="4" w:space="0"/>
              <w:bottom w:val="single" w:color="auto" w:sz="4" w:space="0"/>
              <w:right w:val="single" w:color="auto" w:sz="4" w:space="0"/>
            </w:tcBorders>
            <w:noWrap w:val="0"/>
            <w:vAlign w:val="center"/>
          </w:tcPr>
          <w:p w14:paraId="165DABA3">
            <w:pPr>
              <w:widowControl/>
              <w:spacing w:line="290" w:lineRule="exact"/>
              <w:jc w:val="center"/>
              <w:rPr>
                <w:rFonts w:hAnsi="宋体" w:cs="宋体"/>
                <w:sz w:val="20"/>
                <w:szCs w:val="11"/>
              </w:rPr>
            </w:pPr>
            <w:r>
              <w:rPr>
                <w:rFonts w:hint="eastAsia" w:hAnsi="宋体" w:cs="宋体"/>
                <w:sz w:val="20"/>
                <w:szCs w:val="11"/>
              </w:rPr>
              <w:t>5</w:t>
            </w:r>
          </w:p>
        </w:tc>
        <w:tc>
          <w:tcPr>
            <w:tcW w:w="1419" w:type="dxa"/>
            <w:tcBorders>
              <w:top w:val="single" w:color="auto" w:sz="4" w:space="0"/>
              <w:left w:val="single" w:color="auto" w:sz="4" w:space="0"/>
              <w:bottom w:val="single" w:color="auto" w:sz="4" w:space="0"/>
              <w:right w:val="single" w:color="auto" w:sz="4" w:space="0"/>
            </w:tcBorders>
            <w:noWrap w:val="0"/>
            <w:vAlign w:val="center"/>
          </w:tcPr>
          <w:p w14:paraId="5FD1DCCC">
            <w:pPr>
              <w:widowControl/>
              <w:spacing w:line="290" w:lineRule="exact"/>
              <w:jc w:val="center"/>
              <w:rPr>
                <w:rFonts w:hAnsi="宋体" w:cs="宋体"/>
                <w:sz w:val="20"/>
                <w:szCs w:val="11"/>
              </w:rPr>
            </w:pPr>
            <w:r>
              <w:rPr>
                <w:rFonts w:hint="eastAsia" w:hAnsi="宋体" w:cs="宋体"/>
                <w:sz w:val="20"/>
                <w:szCs w:val="11"/>
              </w:rPr>
              <w:t>理发室管理</w:t>
            </w:r>
          </w:p>
          <w:p w14:paraId="10758E0D">
            <w:pPr>
              <w:widowControl/>
              <w:spacing w:line="290" w:lineRule="exact"/>
              <w:jc w:val="center"/>
              <w:rPr>
                <w:rFonts w:hAnsi="宋体" w:cs="宋体"/>
                <w:sz w:val="20"/>
                <w:szCs w:val="11"/>
              </w:rPr>
            </w:pPr>
            <w:r>
              <w:rPr>
                <w:rFonts w:hint="eastAsia" w:hAnsi="宋体" w:cs="宋体"/>
                <w:sz w:val="20"/>
                <w:szCs w:val="11"/>
              </w:rPr>
              <w:t>（10分）</w:t>
            </w:r>
          </w:p>
        </w:tc>
        <w:tc>
          <w:tcPr>
            <w:tcW w:w="1559" w:type="dxa"/>
            <w:gridSpan w:val="2"/>
            <w:tcBorders>
              <w:top w:val="nil"/>
              <w:left w:val="nil"/>
              <w:bottom w:val="single" w:color="auto" w:sz="4" w:space="0"/>
              <w:right w:val="single" w:color="auto" w:sz="4" w:space="0"/>
            </w:tcBorders>
            <w:noWrap w:val="0"/>
            <w:vAlign w:val="center"/>
          </w:tcPr>
          <w:p w14:paraId="128EAF11">
            <w:pPr>
              <w:widowControl/>
              <w:spacing w:line="290" w:lineRule="exact"/>
              <w:jc w:val="center"/>
              <w:rPr>
                <w:rFonts w:hAnsi="宋体" w:cs="宋体"/>
                <w:sz w:val="20"/>
                <w:szCs w:val="11"/>
              </w:rPr>
            </w:pPr>
            <w:r>
              <w:rPr>
                <w:rFonts w:hint="eastAsia" w:hAnsi="宋体" w:cs="宋体"/>
                <w:sz w:val="20"/>
                <w:szCs w:val="11"/>
              </w:rPr>
              <w:t>理发服务</w:t>
            </w:r>
          </w:p>
        </w:tc>
        <w:tc>
          <w:tcPr>
            <w:tcW w:w="567" w:type="dxa"/>
            <w:tcBorders>
              <w:top w:val="nil"/>
              <w:left w:val="nil"/>
              <w:bottom w:val="single" w:color="auto" w:sz="4" w:space="0"/>
              <w:right w:val="single" w:color="auto" w:sz="4" w:space="0"/>
            </w:tcBorders>
            <w:noWrap w:val="0"/>
            <w:vAlign w:val="center"/>
          </w:tcPr>
          <w:p w14:paraId="6C722728">
            <w:pPr>
              <w:widowControl/>
              <w:spacing w:line="290" w:lineRule="exact"/>
              <w:jc w:val="center"/>
              <w:rPr>
                <w:rFonts w:hAnsi="宋体" w:cs="宋体"/>
                <w:sz w:val="20"/>
                <w:szCs w:val="11"/>
              </w:rPr>
            </w:pPr>
            <w:r>
              <w:rPr>
                <w:rFonts w:hint="eastAsia" w:hAnsi="宋体" w:cs="宋体"/>
                <w:sz w:val="20"/>
                <w:szCs w:val="11"/>
              </w:rPr>
              <w:t>10</w:t>
            </w:r>
          </w:p>
        </w:tc>
        <w:tc>
          <w:tcPr>
            <w:tcW w:w="709" w:type="dxa"/>
            <w:tcBorders>
              <w:top w:val="nil"/>
              <w:left w:val="nil"/>
              <w:bottom w:val="single" w:color="auto" w:sz="4" w:space="0"/>
              <w:right w:val="single" w:color="auto" w:sz="4" w:space="0"/>
            </w:tcBorders>
            <w:noWrap w:val="0"/>
            <w:vAlign w:val="center"/>
          </w:tcPr>
          <w:p w14:paraId="6EC1AA3E">
            <w:pPr>
              <w:widowControl/>
              <w:spacing w:line="290" w:lineRule="exact"/>
              <w:jc w:val="center"/>
              <w:rPr>
                <w:rFonts w:hAnsi="宋体" w:cs="宋体"/>
                <w:sz w:val="20"/>
                <w:szCs w:val="11"/>
              </w:rPr>
            </w:pPr>
          </w:p>
        </w:tc>
        <w:tc>
          <w:tcPr>
            <w:tcW w:w="5365" w:type="dxa"/>
            <w:gridSpan w:val="3"/>
            <w:tcBorders>
              <w:top w:val="nil"/>
              <w:left w:val="nil"/>
              <w:bottom w:val="single" w:color="auto" w:sz="4" w:space="0"/>
              <w:right w:val="single" w:color="auto" w:sz="4" w:space="0"/>
            </w:tcBorders>
            <w:noWrap w:val="0"/>
            <w:vAlign w:val="center"/>
          </w:tcPr>
          <w:p w14:paraId="50F66623">
            <w:pPr>
              <w:widowControl/>
              <w:spacing w:line="290" w:lineRule="exact"/>
              <w:jc w:val="left"/>
              <w:rPr>
                <w:rFonts w:hAnsi="宋体" w:cs="宋体"/>
                <w:sz w:val="20"/>
                <w:szCs w:val="11"/>
              </w:rPr>
            </w:pPr>
            <w:r>
              <w:rPr>
                <w:rFonts w:hint="eastAsia" w:hAnsi="宋体" w:cs="宋体"/>
                <w:sz w:val="20"/>
                <w:szCs w:val="11"/>
              </w:rPr>
              <w:t>理发室环境整洁，布置合理，工作要求制度上墙，工作人员技术熟练，效率高，服务态度及精神状态良好。未达标按严重程度扣0.5—1分。</w:t>
            </w:r>
          </w:p>
        </w:tc>
      </w:tr>
      <w:tr w14:paraId="6D436CA2">
        <w:tblPrEx>
          <w:tblCellMar>
            <w:top w:w="0" w:type="dxa"/>
            <w:left w:w="108" w:type="dxa"/>
            <w:bottom w:w="0" w:type="dxa"/>
            <w:right w:w="108" w:type="dxa"/>
          </w:tblCellMar>
        </w:tblPrEx>
        <w:trPr>
          <w:trHeight w:val="777" w:hRule="atLeast"/>
          <w:jc w:val="center"/>
        </w:trPr>
        <w:tc>
          <w:tcPr>
            <w:tcW w:w="3439" w:type="dxa"/>
            <w:gridSpan w:val="4"/>
            <w:tcBorders>
              <w:top w:val="single" w:color="auto" w:sz="4" w:space="0"/>
              <w:left w:val="single" w:color="auto" w:sz="4" w:space="0"/>
              <w:bottom w:val="single" w:color="auto" w:sz="4" w:space="0"/>
              <w:right w:val="single" w:color="000000" w:sz="4" w:space="0"/>
            </w:tcBorders>
            <w:noWrap w:val="0"/>
            <w:vAlign w:val="center"/>
          </w:tcPr>
          <w:p w14:paraId="25D9FF6D">
            <w:pPr>
              <w:widowControl/>
              <w:spacing w:line="290" w:lineRule="exact"/>
              <w:jc w:val="center"/>
              <w:rPr>
                <w:rFonts w:hAnsi="宋体" w:cs="宋体"/>
                <w:sz w:val="20"/>
                <w:szCs w:val="11"/>
              </w:rPr>
            </w:pPr>
            <w:r>
              <w:rPr>
                <w:rFonts w:hint="eastAsia" w:hAnsi="宋体" w:cs="宋体"/>
                <w:sz w:val="20"/>
                <w:szCs w:val="11"/>
              </w:rPr>
              <w:t>考核结果</w:t>
            </w:r>
          </w:p>
        </w:tc>
        <w:tc>
          <w:tcPr>
            <w:tcW w:w="6641" w:type="dxa"/>
            <w:gridSpan w:val="5"/>
            <w:tcBorders>
              <w:top w:val="single" w:color="auto" w:sz="4" w:space="0"/>
              <w:left w:val="nil"/>
              <w:bottom w:val="single" w:color="auto" w:sz="4" w:space="0"/>
              <w:right w:val="single" w:color="000000" w:sz="4" w:space="0"/>
            </w:tcBorders>
            <w:noWrap w:val="0"/>
            <w:vAlign w:val="center"/>
          </w:tcPr>
          <w:p w14:paraId="1CC830D5">
            <w:pPr>
              <w:widowControl/>
              <w:spacing w:line="290" w:lineRule="exact"/>
              <w:jc w:val="center"/>
              <w:rPr>
                <w:rFonts w:hAnsi="宋体" w:cs="宋体"/>
                <w:sz w:val="20"/>
                <w:szCs w:val="11"/>
              </w:rPr>
            </w:pPr>
          </w:p>
        </w:tc>
      </w:tr>
      <w:tr w14:paraId="4BEA4F36">
        <w:tblPrEx>
          <w:tblCellMar>
            <w:top w:w="0" w:type="dxa"/>
            <w:left w:w="108" w:type="dxa"/>
            <w:bottom w:w="0" w:type="dxa"/>
            <w:right w:w="108" w:type="dxa"/>
          </w:tblCellMar>
        </w:tblPrEx>
        <w:trPr>
          <w:trHeight w:val="785" w:hRule="atLeast"/>
          <w:jc w:val="center"/>
        </w:trPr>
        <w:tc>
          <w:tcPr>
            <w:tcW w:w="2045" w:type="dxa"/>
            <w:gridSpan w:val="3"/>
            <w:tcBorders>
              <w:top w:val="single" w:color="auto" w:sz="4" w:space="0"/>
              <w:left w:val="single" w:color="auto" w:sz="4" w:space="0"/>
              <w:bottom w:val="single" w:color="auto" w:sz="4" w:space="0"/>
              <w:right w:val="single" w:color="auto" w:sz="4" w:space="0"/>
            </w:tcBorders>
            <w:noWrap w:val="0"/>
            <w:vAlign w:val="center"/>
          </w:tcPr>
          <w:p w14:paraId="52BB9741">
            <w:pPr>
              <w:widowControl/>
              <w:spacing w:line="290" w:lineRule="exact"/>
              <w:jc w:val="center"/>
              <w:rPr>
                <w:rFonts w:hAnsi="宋体" w:cs="宋体"/>
                <w:sz w:val="20"/>
                <w:szCs w:val="11"/>
              </w:rPr>
            </w:pPr>
            <w:r>
              <w:rPr>
                <w:rFonts w:hint="eastAsia" w:hAnsi="宋体" w:cs="宋体"/>
                <w:sz w:val="20"/>
                <w:szCs w:val="11"/>
              </w:rPr>
              <w:t>考核人员签名：</w:t>
            </w:r>
          </w:p>
        </w:tc>
        <w:tc>
          <w:tcPr>
            <w:tcW w:w="3015" w:type="dxa"/>
            <w:gridSpan w:val="4"/>
            <w:tcBorders>
              <w:top w:val="single" w:color="auto" w:sz="4" w:space="0"/>
              <w:left w:val="single" w:color="auto" w:sz="4" w:space="0"/>
              <w:bottom w:val="single" w:color="auto" w:sz="4" w:space="0"/>
              <w:right w:val="single" w:color="auto" w:sz="4" w:space="0"/>
            </w:tcBorders>
            <w:noWrap w:val="0"/>
            <w:vAlign w:val="center"/>
          </w:tcPr>
          <w:p w14:paraId="45562A69">
            <w:pPr>
              <w:widowControl/>
              <w:spacing w:line="290" w:lineRule="exact"/>
              <w:jc w:val="left"/>
              <w:rPr>
                <w:rFonts w:hAnsi="宋体" w:cs="宋体"/>
                <w:sz w:val="20"/>
                <w:szCs w:val="11"/>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4FE7B99B">
            <w:pPr>
              <w:widowControl/>
              <w:spacing w:line="290" w:lineRule="exact"/>
              <w:jc w:val="center"/>
              <w:rPr>
                <w:rFonts w:hAnsi="宋体" w:cs="宋体"/>
                <w:sz w:val="20"/>
                <w:szCs w:val="11"/>
              </w:rPr>
            </w:pPr>
            <w:r>
              <w:rPr>
                <w:rFonts w:hint="eastAsia" w:hAnsi="宋体" w:cs="宋体"/>
                <w:sz w:val="20"/>
                <w:szCs w:val="11"/>
              </w:rPr>
              <w:t>项目经理签名：</w:t>
            </w:r>
          </w:p>
        </w:tc>
        <w:tc>
          <w:tcPr>
            <w:tcW w:w="3100" w:type="dxa"/>
            <w:tcBorders>
              <w:top w:val="single" w:color="auto" w:sz="4" w:space="0"/>
              <w:left w:val="single" w:color="auto" w:sz="4" w:space="0"/>
              <w:bottom w:val="single" w:color="auto" w:sz="4" w:space="0"/>
              <w:right w:val="single" w:color="000000" w:sz="4" w:space="0"/>
            </w:tcBorders>
            <w:noWrap w:val="0"/>
            <w:vAlign w:val="center"/>
          </w:tcPr>
          <w:p w14:paraId="091A29D5">
            <w:pPr>
              <w:widowControl/>
              <w:spacing w:line="290" w:lineRule="exact"/>
              <w:jc w:val="left"/>
              <w:rPr>
                <w:rFonts w:hAnsi="宋体" w:cs="宋体"/>
                <w:sz w:val="20"/>
                <w:szCs w:val="11"/>
              </w:rPr>
            </w:pPr>
          </w:p>
        </w:tc>
      </w:tr>
    </w:tbl>
    <w:p w14:paraId="0D277253">
      <w:pPr>
        <w:spacing w:line="290" w:lineRule="exact"/>
        <w:ind w:left="-918" w:right="-918"/>
        <w:rPr>
          <w:rFonts w:hint="eastAsia" w:hAnsi="宋体" w:cs="宋体"/>
          <w:sz w:val="24"/>
          <w:szCs w:val="24"/>
        </w:rPr>
      </w:pPr>
    </w:p>
    <w:p w14:paraId="477567B9">
      <w:pPr>
        <w:spacing w:line="290" w:lineRule="exact"/>
        <w:ind w:left="-918" w:right="-918" w:firstLine="480"/>
        <w:rPr>
          <w:rFonts w:hAnsi="宋体" w:cs="宋体"/>
          <w:sz w:val="24"/>
          <w:szCs w:val="24"/>
        </w:rPr>
      </w:pPr>
      <w:r>
        <w:rPr>
          <w:rFonts w:hint="eastAsia" w:hAnsi="宋体" w:cs="宋体"/>
          <w:sz w:val="24"/>
          <w:szCs w:val="24"/>
        </w:rPr>
        <w:t>考核评分与服务费用的支付关系：</w:t>
      </w:r>
      <w:r>
        <w:rPr>
          <w:rFonts w:hint="eastAsia" w:hAnsi="宋体"/>
          <w:sz w:val="24"/>
          <w:szCs w:val="24"/>
        </w:rPr>
        <w:t>考核92分（含）以上，全额支付服务费；考核87分（含）-91分区间，每扣一分扣除当月服务费1000元；考核82分（含）-86分，每扣一分扣除当月服务费2000元</w:t>
      </w:r>
      <w:r>
        <w:rPr>
          <w:rFonts w:hint="eastAsia" w:hAnsi="宋体" w:cs="宋体"/>
          <w:sz w:val="24"/>
          <w:szCs w:val="24"/>
        </w:rPr>
        <w:t xml:space="preserve"> ；考核低于82分扣除当季服务费3%，考核低于78分（含）中止合同。</w:t>
      </w:r>
    </w:p>
    <w:p w14:paraId="7159A87B">
      <w:pPr>
        <w:spacing w:line="360" w:lineRule="auto"/>
        <w:rPr>
          <w:rFonts w:hAnsi="宋体"/>
          <w:b/>
          <w:bCs/>
          <w:sz w:val="28"/>
          <w:szCs w:val="28"/>
        </w:rPr>
      </w:pPr>
    </w:p>
    <w:p w14:paraId="3197CB3F">
      <w:pPr>
        <w:spacing w:line="360" w:lineRule="auto"/>
        <w:rPr>
          <w:rFonts w:hAnsi="宋体"/>
          <w:b/>
          <w:bCs/>
          <w:sz w:val="28"/>
          <w:szCs w:val="28"/>
        </w:rPr>
      </w:pPr>
    </w:p>
    <w:p w14:paraId="45415CB2">
      <w:pPr>
        <w:spacing w:line="360" w:lineRule="auto"/>
        <w:rPr>
          <w:rFonts w:hAnsi="宋体"/>
          <w:b/>
          <w:bCs/>
          <w:sz w:val="28"/>
          <w:szCs w:val="28"/>
        </w:rPr>
      </w:pPr>
    </w:p>
    <w:p w14:paraId="7EBEFADB">
      <w:pPr>
        <w:spacing w:line="360" w:lineRule="auto"/>
        <w:rPr>
          <w:rFonts w:hAnsi="宋体"/>
          <w:b/>
          <w:bCs/>
          <w:sz w:val="28"/>
          <w:szCs w:val="28"/>
        </w:rPr>
      </w:pPr>
    </w:p>
    <w:p w14:paraId="5520925F">
      <w:pPr>
        <w:spacing w:line="360" w:lineRule="auto"/>
        <w:rPr>
          <w:rFonts w:hAnsi="宋体"/>
          <w:b/>
          <w:bCs/>
          <w:sz w:val="28"/>
          <w:szCs w:val="28"/>
        </w:rPr>
      </w:pPr>
    </w:p>
    <w:p w14:paraId="3E28E954">
      <w:pPr>
        <w:spacing w:line="360" w:lineRule="auto"/>
        <w:rPr>
          <w:rFonts w:hAnsi="宋体"/>
          <w:b/>
          <w:bCs/>
          <w:sz w:val="28"/>
          <w:szCs w:val="28"/>
        </w:rPr>
      </w:pPr>
    </w:p>
    <w:p w14:paraId="617A9B6C">
      <w:pPr>
        <w:spacing w:line="360" w:lineRule="auto"/>
        <w:rPr>
          <w:rFonts w:hAnsi="宋体"/>
          <w:b/>
          <w:bCs/>
          <w:sz w:val="28"/>
          <w:szCs w:val="28"/>
        </w:rPr>
      </w:pPr>
    </w:p>
    <w:p w14:paraId="4B5474F9">
      <w:pPr>
        <w:spacing w:line="360" w:lineRule="auto"/>
        <w:rPr>
          <w:rFonts w:hAnsi="宋体"/>
          <w:b/>
          <w:bCs/>
          <w:sz w:val="28"/>
          <w:szCs w:val="28"/>
        </w:rPr>
      </w:pPr>
    </w:p>
    <w:p w14:paraId="070E50A6">
      <w:pPr>
        <w:spacing w:line="360" w:lineRule="auto"/>
        <w:rPr>
          <w:rFonts w:hAnsi="宋体"/>
          <w:b/>
          <w:bCs/>
          <w:sz w:val="28"/>
          <w:szCs w:val="28"/>
        </w:rPr>
      </w:pPr>
    </w:p>
    <w:p w14:paraId="58DB0F44">
      <w:pPr>
        <w:spacing w:line="360" w:lineRule="auto"/>
        <w:rPr>
          <w:rFonts w:hAnsi="宋体"/>
          <w:b/>
          <w:bCs/>
          <w:sz w:val="28"/>
          <w:szCs w:val="28"/>
        </w:rPr>
      </w:pPr>
    </w:p>
    <w:p w14:paraId="6D085C2D">
      <w:pPr>
        <w:spacing w:line="360" w:lineRule="auto"/>
        <w:rPr>
          <w:rFonts w:hAnsi="宋体"/>
          <w:b/>
          <w:bCs/>
          <w:sz w:val="28"/>
          <w:szCs w:val="28"/>
        </w:rPr>
      </w:pPr>
    </w:p>
    <w:p w14:paraId="7E2F6C83">
      <w:pPr>
        <w:spacing w:line="360" w:lineRule="auto"/>
        <w:jc w:val="center"/>
        <w:rPr>
          <w:rFonts w:hAnsi="宋体"/>
          <w:b/>
          <w:bCs/>
          <w:sz w:val="28"/>
          <w:szCs w:val="28"/>
        </w:rPr>
      </w:pPr>
    </w:p>
    <w:p w14:paraId="749CA1C5">
      <w:pPr>
        <w:pStyle w:val="296"/>
        <w:rPr>
          <w:rFonts w:hAnsi="宋体"/>
          <w:b/>
          <w:bCs/>
          <w:sz w:val="28"/>
          <w:szCs w:val="28"/>
        </w:rPr>
      </w:pPr>
    </w:p>
    <w:p w14:paraId="2F579C16">
      <w:pPr>
        <w:pStyle w:val="296"/>
        <w:rPr>
          <w:rFonts w:hAnsi="宋体"/>
          <w:b/>
          <w:bCs/>
          <w:sz w:val="28"/>
          <w:szCs w:val="28"/>
        </w:rPr>
      </w:pPr>
    </w:p>
    <w:p w14:paraId="3B4E3DB7">
      <w:pPr>
        <w:pStyle w:val="296"/>
        <w:rPr>
          <w:rFonts w:hAnsi="宋体"/>
          <w:b/>
          <w:bCs/>
          <w:sz w:val="28"/>
          <w:szCs w:val="28"/>
        </w:rPr>
      </w:pPr>
    </w:p>
    <w:p w14:paraId="607BB1A4">
      <w:pPr>
        <w:spacing w:line="360" w:lineRule="auto"/>
        <w:jc w:val="center"/>
        <w:rPr>
          <w:rFonts w:hAnsi="宋体"/>
          <w:b/>
          <w:bCs/>
          <w:sz w:val="28"/>
          <w:szCs w:val="28"/>
        </w:rPr>
      </w:pPr>
    </w:p>
    <w:p w14:paraId="0A61F728">
      <w:pPr>
        <w:spacing w:line="360" w:lineRule="auto"/>
        <w:jc w:val="center"/>
        <w:rPr>
          <w:rFonts w:hAnsi="宋体"/>
          <w:b/>
          <w:bCs/>
          <w:sz w:val="28"/>
          <w:szCs w:val="28"/>
        </w:rPr>
      </w:pPr>
      <w:r>
        <w:rPr>
          <w:rFonts w:hint="eastAsia" w:hAnsi="宋体"/>
          <w:b/>
          <w:bCs/>
          <w:sz w:val="28"/>
          <w:szCs w:val="28"/>
        </w:rPr>
        <w:t>四、合同书（格式文本）</w:t>
      </w:r>
    </w:p>
    <w:p w14:paraId="54CA22D1">
      <w:pPr>
        <w:spacing w:line="360" w:lineRule="auto"/>
        <w:jc w:val="center"/>
        <w:rPr>
          <w:rFonts w:hAnsi="宋体" w:cs="宋体"/>
          <w:b/>
          <w:bCs/>
          <w:sz w:val="28"/>
          <w:szCs w:val="28"/>
        </w:rPr>
      </w:pPr>
      <w:bookmarkStart w:id="10" w:name="五．合同条款"/>
      <w:bookmarkEnd w:id="10"/>
      <w:r>
        <w:rPr>
          <w:rFonts w:hint="eastAsia" w:hAnsi="宋体" w:cs="宋体"/>
          <w:b/>
          <w:bCs/>
          <w:sz w:val="28"/>
          <w:szCs w:val="28"/>
        </w:rPr>
        <w:t>江苏省政府采购合同（服务）</w:t>
      </w:r>
    </w:p>
    <w:p w14:paraId="4819D648">
      <w:pPr>
        <w:spacing w:line="360" w:lineRule="auto"/>
        <w:rPr>
          <w:rFonts w:hAnsi="宋体" w:cs="宋体"/>
          <w:bCs/>
          <w:sz w:val="24"/>
        </w:rPr>
      </w:pPr>
      <w:r>
        <w:rPr>
          <w:rFonts w:hint="eastAsia" w:hAnsi="宋体" w:cs="宋体"/>
          <w:bCs/>
          <w:sz w:val="24"/>
        </w:rPr>
        <w:t>项目名称：</w:t>
      </w:r>
    </w:p>
    <w:p w14:paraId="23EE763E">
      <w:pPr>
        <w:spacing w:line="360" w:lineRule="auto"/>
        <w:rPr>
          <w:rFonts w:hAnsi="宋体" w:cs="宋体"/>
          <w:bCs/>
          <w:sz w:val="24"/>
        </w:rPr>
      </w:pPr>
      <w:r>
        <w:rPr>
          <w:rFonts w:hint="eastAsia" w:hAnsi="宋体" w:cs="宋体"/>
          <w:bCs/>
          <w:sz w:val="24"/>
        </w:rPr>
        <w:t>项目编号：</w:t>
      </w:r>
    </w:p>
    <w:p w14:paraId="42A2CE13">
      <w:pPr>
        <w:spacing w:line="360" w:lineRule="auto"/>
        <w:rPr>
          <w:rFonts w:hAnsi="宋体" w:cs="宋体"/>
          <w:bCs/>
          <w:sz w:val="24"/>
        </w:rPr>
      </w:pPr>
      <w:r>
        <w:rPr>
          <w:rFonts w:hint="eastAsia" w:hAnsi="宋体" w:cs="宋体"/>
          <w:bCs/>
          <w:sz w:val="24"/>
        </w:rPr>
        <w:t>甲方：（采购人）</w:t>
      </w:r>
      <w:r>
        <w:rPr>
          <w:rFonts w:hint="eastAsia" w:hAnsi="宋体" w:cs="宋体"/>
          <w:bCs/>
          <w:sz w:val="24"/>
          <w:u w:val="single"/>
        </w:rPr>
        <w:t>无锡市公安局</w:t>
      </w:r>
    </w:p>
    <w:p w14:paraId="2D72964E">
      <w:pPr>
        <w:spacing w:line="360" w:lineRule="auto"/>
        <w:rPr>
          <w:rFonts w:hAnsi="宋体" w:cs="宋体"/>
          <w:bCs/>
          <w:sz w:val="24"/>
          <w:u w:val="single"/>
        </w:rPr>
      </w:pPr>
      <w:r>
        <w:rPr>
          <w:rFonts w:hint="eastAsia" w:hAnsi="宋体" w:cs="宋体"/>
          <w:bCs/>
          <w:sz w:val="24"/>
        </w:rPr>
        <w:t>乙方：（供应商）</w:t>
      </w:r>
    </w:p>
    <w:p w14:paraId="07440AEB">
      <w:pPr>
        <w:spacing w:line="360" w:lineRule="auto"/>
        <w:rPr>
          <w:rFonts w:hAnsi="宋体" w:cs="宋体"/>
          <w:b/>
          <w:bCs/>
          <w:sz w:val="24"/>
        </w:rPr>
      </w:pPr>
      <w:r>
        <w:rPr>
          <w:rFonts w:hint="eastAsia" w:hAnsi="宋体" w:cs="宋体"/>
          <w:bCs/>
          <w:sz w:val="24"/>
        </w:rPr>
        <w:t>甲、乙双方根据江苏省政府采购（苏采云）平台</w:t>
      </w:r>
      <w:r>
        <w:rPr>
          <w:rFonts w:hint="eastAsia" w:hAnsi="宋体" w:cs="宋体"/>
          <w:bCs/>
          <w:sz w:val="24"/>
          <w:lang w:val="en-US" w:eastAsia="zh-CN"/>
        </w:rPr>
        <w:t xml:space="preserve">      </w:t>
      </w:r>
      <w:r>
        <w:rPr>
          <w:rFonts w:hint="eastAsia" w:hAnsi="宋体" w:cs="宋体"/>
          <w:bCs/>
          <w:sz w:val="24"/>
          <w:u w:val="single"/>
        </w:rPr>
        <w:t>项目</w:t>
      </w:r>
      <w:r>
        <w:rPr>
          <w:rFonts w:hint="eastAsia" w:hAnsi="宋体" w:cs="宋体"/>
          <w:bCs/>
          <w:sz w:val="24"/>
        </w:rPr>
        <w:t>公开招标的结果，签署本合同。</w:t>
      </w:r>
    </w:p>
    <w:p w14:paraId="4C18700A">
      <w:pPr>
        <w:spacing w:line="360" w:lineRule="auto"/>
        <w:rPr>
          <w:rFonts w:hAnsi="宋体" w:cs="宋体"/>
          <w:b/>
          <w:bCs/>
          <w:sz w:val="24"/>
        </w:rPr>
      </w:pPr>
      <w:r>
        <w:rPr>
          <w:rFonts w:hint="eastAsia" w:hAnsi="宋体" w:cs="宋体"/>
          <w:b/>
          <w:bCs/>
          <w:sz w:val="24"/>
        </w:rPr>
        <w:t>一、合同内容</w:t>
      </w:r>
    </w:p>
    <w:p w14:paraId="664C6761">
      <w:pPr>
        <w:spacing w:line="360" w:lineRule="auto"/>
        <w:rPr>
          <w:rFonts w:hAnsi="宋体" w:cs="宋体"/>
          <w:bCs/>
          <w:sz w:val="24"/>
        </w:rPr>
      </w:pPr>
      <w:r>
        <w:rPr>
          <w:rFonts w:hint="eastAsia" w:hAnsi="宋体" w:cs="宋体"/>
          <w:bCs/>
          <w:sz w:val="24"/>
        </w:rPr>
        <w:t>1.1项目内容：本次采购为无锡市水上公安局及三个派出所餐饮和其他服务项目含食堂餐饮和理发服务等。具体内容及要求详见附件“采购需求”。</w:t>
      </w:r>
    </w:p>
    <w:p w14:paraId="12C17D4B">
      <w:pPr>
        <w:spacing w:line="360" w:lineRule="auto"/>
        <w:rPr>
          <w:rFonts w:hAnsi="宋体" w:cs="宋体"/>
          <w:bCs/>
          <w:sz w:val="24"/>
        </w:rPr>
      </w:pPr>
      <w:r>
        <w:rPr>
          <w:rFonts w:hint="eastAsia" w:hAnsi="宋体" w:cs="宋体"/>
          <w:bCs/>
          <w:sz w:val="24"/>
        </w:rPr>
        <w:t>1.2标的质量：达到国家及行业合格标准并满足甲方要求。</w:t>
      </w:r>
    </w:p>
    <w:p w14:paraId="7B45775F">
      <w:pPr>
        <w:spacing w:line="360" w:lineRule="auto"/>
        <w:rPr>
          <w:rFonts w:hAnsi="宋体" w:cs="宋体"/>
          <w:bCs/>
          <w:sz w:val="24"/>
        </w:rPr>
      </w:pPr>
      <w:r>
        <w:rPr>
          <w:rFonts w:hint="eastAsia" w:hAnsi="宋体" w:cs="宋体"/>
          <w:bCs/>
          <w:sz w:val="24"/>
        </w:rPr>
        <w:t>1.3标的数量（规模）：详见附件“采购需求”。</w:t>
      </w:r>
    </w:p>
    <w:p w14:paraId="7E63A6B3">
      <w:pPr>
        <w:spacing w:line="360" w:lineRule="auto"/>
        <w:rPr>
          <w:rFonts w:hAnsi="宋体" w:cs="宋体"/>
          <w:bCs/>
          <w:sz w:val="24"/>
        </w:rPr>
      </w:pPr>
      <w:r>
        <w:rPr>
          <w:rFonts w:hint="eastAsia" w:hAnsi="宋体" w:cs="宋体"/>
          <w:bCs/>
          <w:sz w:val="24"/>
        </w:rPr>
        <w:t>1.4履行时间（期限）：</w:t>
      </w:r>
      <w:r>
        <w:rPr>
          <w:rFonts w:hint="eastAsia" w:hAnsi="宋体"/>
          <w:bCs/>
          <w:sz w:val="24"/>
          <w:szCs w:val="24"/>
        </w:rPr>
        <w:t>自合同生效之日起</w:t>
      </w:r>
      <w:r>
        <w:rPr>
          <w:rFonts w:hint="eastAsia" w:cs="仿宋" w:asciiTheme="minorEastAsia" w:hAnsiTheme="minorEastAsia"/>
          <w:sz w:val="24"/>
          <w:szCs w:val="24"/>
        </w:rPr>
        <w:t>贰年</w:t>
      </w:r>
      <w:r>
        <w:rPr>
          <w:rFonts w:hint="eastAsia" w:hAnsi="宋体" w:cs="宋体"/>
          <w:bCs/>
          <w:sz w:val="24"/>
        </w:rPr>
        <w:t>。</w:t>
      </w:r>
    </w:p>
    <w:p w14:paraId="5F7FA502">
      <w:pPr>
        <w:spacing w:line="360" w:lineRule="auto"/>
        <w:rPr>
          <w:rFonts w:hAnsi="宋体" w:cs="宋体"/>
          <w:bCs/>
          <w:sz w:val="24"/>
        </w:rPr>
      </w:pPr>
      <w:r>
        <w:rPr>
          <w:rFonts w:hint="eastAsia" w:hAnsi="宋体" w:cs="宋体"/>
          <w:bCs/>
          <w:sz w:val="24"/>
        </w:rPr>
        <w:t>1.5履行地点：甲方指定地点（无锡市）。</w:t>
      </w:r>
    </w:p>
    <w:p w14:paraId="55E12F72">
      <w:pPr>
        <w:spacing w:line="360" w:lineRule="auto"/>
        <w:rPr>
          <w:rFonts w:hAnsi="宋体" w:cs="宋体"/>
          <w:bCs/>
          <w:sz w:val="24"/>
        </w:rPr>
      </w:pPr>
      <w:r>
        <w:rPr>
          <w:rFonts w:hint="eastAsia" w:hAnsi="宋体" w:cs="宋体"/>
          <w:bCs/>
          <w:sz w:val="24"/>
        </w:rPr>
        <w:t>1.6履行方式：详见附件“采购需求”</w:t>
      </w:r>
    </w:p>
    <w:p w14:paraId="470B2A45">
      <w:pPr>
        <w:spacing w:line="360" w:lineRule="auto"/>
        <w:rPr>
          <w:rFonts w:hAnsi="宋体" w:cs="宋体"/>
          <w:b/>
          <w:bCs/>
          <w:sz w:val="24"/>
        </w:rPr>
      </w:pPr>
      <w:r>
        <w:rPr>
          <w:rFonts w:hint="eastAsia" w:hAnsi="宋体" w:cs="宋体"/>
          <w:b/>
          <w:bCs/>
          <w:sz w:val="24"/>
        </w:rPr>
        <w:t>二、合同金额</w:t>
      </w:r>
    </w:p>
    <w:p w14:paraId="29C0E1FC">
      <w:pPr>
        <w:spacing w:line="360" w:lineRule="auto"/>
        <w:rPr>
          <w:rFonts w:hAnsi="宋体" w:cs="宋体"/>
          <w:bCs/>
          <w:sz w:val="24"/>
        </w:rPr>
      </w:pPr>
      <w:r>
        <w:rPr>
          <w:rFonts w:hint="eastAsia" w:hAnsi="宋体" w:cs="宋体"/>
          <w:bCs/>
          <w:sz w:val="24"/>
        </w:rPr>
        <w:t>2.1 本合同总金额：大写：小写：</w:t>
      </w:r>
    </w:p>
    <w:p w14:paraId="507142BC">
      <w:pPr>
        <w:spacing w:line="360" w:lineRule="auto"/>
        <w:rPr>
          <w:rFonts w:hAnsi="宋体" w:cs="宋体"/>
          <w:b/>
          <w:bCs/>
          <w:sz w:val="24"/>
        </w:rPr>
      </w:pPr>
      <w:r>
        <w:rPr>
          <w:rFonts w:hint="eastAsia" w:hAnsi="宋体" w:cs="宋体"/>
          <w:b/>
          <w:bCs/>
          <w:sz w:val="24"/>
        </w:rPr>
        <w:t>三、技术资料</w:t>
      </w:r>
    </w:p>
    <w:p w14:paraId="6FC68EB6">
      <w:pPr>
        <w:spacing w:line="360" w:lineRule="auto"/>
        <w:rPr>
          <w:rFonts w:hAnsi="宋体" w:cs="宋体"/>
          <w:bCs/>
          <w:sz w:val="24"/>
        </w:rPr>
      </w:pPr>
      <w:r>
        <w:rPr>
          <w:rFonts w:hint="eastAsia" w:hAnsi="宋体" w:cs="宋体"/>
          <w:bCs/>
          <w:sz w:val="24"/>
        </w:rPr>
        <w:t>3.1乙方应按采购文件规定的时间向甲方提供服务（包含与服务相关的货物）的有关技术资料。</w:t>
      </w:r>
    </w:p>
    <w:p w14:paraId="5D394C9F">
      <w:pPr>
        <w:spacing w:line="360" w:lineRule="auto"/>
        <w:rPr>
          <w:rFonts w:hAnsi="宋体" w:cs="宋体"/>
          <w:bCs/>
          <w:sz w:val="24"/>
        </w:rPr>
      </w:pPr>
      <w:r>
        <w:rPr>
          <w:rFonts w:hint="eastAsia" w:hAnsi="宋体" w:cs="宋体"/>
          <w:bCs/>
          <w:sz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C1151F7">
      <w:pPr>
        <w:spacing w:line="360" w:lineRule="auto"/>
        <w:rPr>
          <w:rFonts w:hAnsi="宋体" w:cs="宋体"/>
          <w:b/>
          <w:bCs/>
          <w:sz w:val="24"/>
        </w:rPr>
      </w:pPr>
      <w:r>
        <w:rPr>
          <w:rFonts w:hint="eastAsia" w:hAnsi="宋体" w:cs="宋体"/>
          <w:b/>
          <w:bCs/>
          <w:sz w:val="24"/>
        </w:rPr>
        <w:t>四、知识产权</w:t>
      </w:r>
    </w:p>
    <w:p w14:paraId="180457C8">
      <w:pPr>
        <w:spacing w:line="360" w:lineRule="auto"/>
        <w:rPr>
          <w:rFonts w:hAnsi="宋体" w:cs="宋体"/>
          <w:bCs/>
          <w:sz w:val="24"/>
        </w:rPr>
      </w:pPr>
      <w:r>
        <w:rPr>
          <w:rFonts w:hint="eastAsia" w:hAnsi="宋体" w:cs="宋体"/>
          <w:bCs/>
          <w:sz w:val="24"/>
        </w:rPr>
        <w:t>4.1乙方应保证甲方在使用、接受本合同服务（包含与服务相关的货物）或其任何一部分时不受第三方提出侵犯其专利权、版权、商标权和工业设计权等知识产权的起诉。一旦出现侵权，由乙方负全部责任。</w:t>
      </w:r>
    </w:p>
    <w:p w14:paraId="13844E51">
      <w:pPr>
        <w:spacing w:line="360" w:lineRule="auto"/>
        <w:rPr>
          <w:rFonts w:hAnsi="宋体" w:cs="宋体"/>
          <w:bCs/>
          <w:sz w:val="24"/>
          <w:u w:val="single"/>
        </w:rPr>
      </w:pPr>
      <w:r>
        <w:rPr>
          <w:rFonts w:hint="eastAsia" w:hAnsi="宋体" w:cs="宋体"/>
          <w:b/>
          <w:bCs/>
          <w:sz w:val="24"/>
        </w:rPr>
        <w:t>五、产权担保</w:t>
      </w:r>
    </w:p>
    <w:p w14:paraId="3CEFE15C">
      <w:pPr>
        <w:spacing w:line="360" w:lineRule="auto"/>
        <w:rPr>
          <w:rFonts w:hAnsi="宋体" w:cs="宋体"/>
          <w:bCs/>
          <w:sz w:val="24"/>
          <w:u w:val="single"/>
        </w:rPr>
      </w:pPr>
      <w:r>
        <w:rPr>
          <w:rFonts w:hint="eastAsia" w:hAnsi="宋体" w:cs="宋体"/>
          <w:bCs/>
          <w:sz w:val="24"/>
        </w:rPr>
        <w:t>5.1 乙方保证所交付的服务（包含与服务相关的货物）的所有权完全属于乙方且无任何抵押、查封等产权瑕疵。</w:t>
      </w:r>
    </w:p>
    <w:p w14:paraId="7A139930">
      <w:pPr>
        <w:spacing w:line="360" w:lineRule="auto"/>
        <w:rPr>
          <w:rFonts w:hAnsi="宋体" w:cs="宋体"/>
          <w:b/>
          <w:bCs/>
          <w:sz w:val="24"/>
        </w:rPr>
      </w:pPr>
      <w:r>
        <w:rPr>
          <w:rFonts w:hint="eastAsia" w:hAnsi="宋体" w:cs="宋体"/>
          <w:b/>
          <w:bCs/>
          <w:sz w:val="24"/>
        </w:rPr>
        <w:t>六、履约保证金（无）</w:t>
      </w:r>
    </w:p>
    <w:p w14:paraId="4AC8BF21">
      <w:pPr>
        <w:spacing w:line="360" w:lineRule="auto"/>
        <w:rPr>
          <w:rFonts w:hAnsi="宋体" w:cs="宋体"/>
          <w:b/>
          <w:bCs/>
          <w:sz w:val="24"/>
        </w:rPr>
      </w:pPr>
      <w:r>
        <w:rPr>
          <w:rFonts w:hint="eastAsia" w:hAnsi="宋体" w:cs="宋体"/>
          <w:b/>
          <w:bCs/>
          <w:sz w:val="24"/>
        </w:rPr>
        <w:t>七、合同转包或分包</w:t>
      </w:r>
    </w:p>
    <w:p w14:paraId="7DBB4765">
      <w:pPr>
        <w:spacing w:line="360" w:lineRule="auto"/>
        <w:rPr>
          <w:rFonts w:hAnsi="宋体" w:cs="宋体"/>
          <w:bCs/>
          <w:sz w:val="24"/>
        </w:rPr>
      </w:pPr>
      <w:r>
        <w:rPr>
          <w:rFonts w:hint="eastAsia" w:hAnsi="宋体" w:cs="宋体"/>
          <w:bCs/>
          <w:sz w:val="24"/>
        </w:rPr>
        <w:t>7.1乙方不得将合同标的转包给他人履行。</w:t>
      </w:r>
    </w:p>
    <w:p w14:paraId="43B33307">
      <w:pPr>
        <w:spacing w:line="360" w:lineRule="auto"/>
        <w:rPr>
          <w:rFonts w:hAnsi="宋体" w:cs="宋体"/>
          <w:bCs/>
          <w:sz w:val="24"/>
        </w:rPr>
      </w:pPr>
      <w:r>
        <w:rPr>
          <w:rFonts w:hint="eastAsia" w:hAnsi="宋体" w:cs="宋体"/>
          <w:bCs/>
          <w:sz w:val="24"/>
        </w:rPr>
        <w:t>7.2乙方应按采购文件要求，如项目不允许分包的，乙方不得将合同标的分包给他人履行；如项目允许分包的，乙方应当按照投标文件中提供的分包意向协议履行合同。</w:t>
      </w:r>
    </w:p>
    <w:p w14:paraId="1F13B17A">
      <w:pPr>
        <w:spacing w:line="360" w:lineRule="auto"/>
        <w:rPr>
          <w:rFonts w:hAnsi="宋体" w:cs="宋体"/>
          <w:bCs/>
          <w:sz w:val="24"/>
        </w:rPr>
      </w:pPr>
      <w:r>
        <w:rPr>
          <w:rFonts w:hint="eastAsia" w:hAnsi="宋体" w:cs="宋体"/>
          <w:bCs/>
          <w:sz w:val="24"/>
        </w:rPr>
        <w:t>7.3乙方如有转包或未经甲方同意的分包行为，甲方有权解除合同。</w:t>
      </w:r>
    </w:p>
    <w:p w14:paraId="65C80EA5">
      <w:pPr>
        <w:spacing w:line="360" w:lineRule="auto"/>
        <w:rPr>
          <w:rFonts w:hAnsi="宋体" w:cs="宋体"/>
          <w:b/>
          <w:bCs/>
          <w:sz w:val="24"/>
        </w:rPr>
      </w:pPr>
      <w:r>
        <w:rPr>
          <w:rFonts w:hint="eastAsia" w:hAnsi="宋体" w:cs="宋体"/>
          <w:b/>
          <w:bCs/>
          <w:sz w:val="24"/>
        </w:rPr>
        <w:t>八、合同款项支付</w:t>
      </w:r>
    </w:p>
    <w:p w14:paraId="0C521648">
      <w:pPr>
        <w:spacing w:line="360" w:lineRule="auto"/>
        <w:rPr>
          <w:rFonts w:hAnsi="宋体" w:cs="宋体"/>
          <w:bCs/>
          <w:sz w:val="24"/>
        </w:rPr>
      </w:pPr>
      <w:r>
        <w:rPr>
          <w:rFonts w:hint="eastAsia" w:hAnsi="宋体" w:cs="宋体"/>
          <w:bCs/>
          <w:sz w:val="24"/>
        </w:rPr>
        <w:t>8.1合同款项的支付方式及进度安排：</w:t>
      </w:r>
    </w:p>
    <w:p w14:paraId="3651A418">
      <w:pPr>
        <w:spacing w:line="360" w:lineRule="auto"/>
        <w:rPr>
          <w:rFonts w:hAnsi="宋体" w:cs="宋体"/>
          <w:b/>
          <w:bCs/>
          <w:sz w:val="24"/>
        </w:rPr>
      </w:pPr>
      <w:r>
        <w:rPr>
          <w:rFonts w:hint="eastAsia" w:hAnsi="宋体"/>
          <w:bCs/>
          <w:sz w:val="24"/>
          <w:szCs w:val="24"/>
        </w:rPr>
        <w:t>从签订合同生效之日起算，服务费经考核合格后于下个季度第一个月初向中标单位支付费用。</w:t>
      </w:r>
    </w:p>
    <w:p w14:paraId="3FDEC5FC">
      <w:pPr>
        <w:spacing w:line="360" w:lineRule="auto"/>
        <w:rPr>
          <w:rFonts w:hAnsi="宋体" w:cs="宋体"/>
          <w:b/>
          <w:bCs/>
          <w:sz w:val="24"/>
        </w:rPr>
      </w:pPr>
      <w:r>
        <w:rPr>
          <w:rFonts w:hint="eastAsia" w:hAnsi="宋体" w:cs="宋体"/>
          <w:b/>
          <w:bCs/>
          <w:sz w:val="24"/>
        </w:rPr>
        <w:t>九、税费</w:t>
      </w:r>
    </w:p>
    <w:p w14:paraId="0EC4E2F8">
      <w:pPr>
        <w:spacing w:line="360" w:lineRule="auto"/>
        <w:rPr>
          <w:rFonts w:hAnsi="宋体" w:cs="宋体"/>
          <w:bCs/>
          <w:sz w:val="24"/>
        </w:rPr>
      </w:pPr>
      <w:r>
        <w:rPr>
          <w:rFonts w:hint="eastAsia" w:hAnsi="宋体" w:cs="宋体"/>
          <w:bCs/>
          <w:sz w:val="24"/>
        </w:rPr>
        <w:t>9.1本合同执行中相关的一切税费均由乙方负担。</w:t>
      </w:r>
    </w:p>
    <w:p w14:paraId="4C4A6BEB">
      <w:pPr>
        <w:spacing w:line="360" w:lineRule="auto"/>
        <w:rPr>
          <w:rFonts w:hAnsi="宋体" w:cs="宋体"/>
          <w:b/>
          <w:bCs/>
          <w:sz w:val="24"/>
        </w:rPr>
      </w:pPr>
      <w:r>
        <w:rPr>
          <w:rFonts w:hint="eastAsia" w:hAnsi="宋体" w:cs="宋体"/>
          <w:b/>
          <w:bCs/>
          <w:sz w:val="24"/>
        </w:rPr>
        <w:t>十、项目验收</w:t>
      </w:r>
    </w:p>
    <w:p w14:paraId="29C3030D">
      <w:pPr>
        <w:spacing w:line="360" w:lineRule="auto"/>
        <w:rPr>
          <w:rFonts w:hAnsi="宋体" w:cs="宋体"/>
          <w:bCs/>
          <w:sz w:val="24"/>
        </w:rPr>
      </w:pPr>
      <w:r>
        <w:rPr>
          <w:rFonts w:hint="eastAsia" w:hAnsi="宋体" w:cs="宋体"/>
          <w:bCs/>
          <w:sz w:val="24"/>
        </w:rPr>
        <w:t>10.1 甲方依法组织履约验收工作。</w:t>
      </w:r>
    </w:p>
    <w:p w14:paraId="37386E1D">
      <w:pPr>
        <w:spacing w:line="360" w:lineRule="auto"/>
        <w:rPr>
          <w:rFonts w:hAnsi="宋体" w:cs="宋体"/>
          <w:bCs/>
          <w:sz w:val="24"/>
        </w:rPr>
      </w:pPr>
      <w:r>
        <w:rPr>
          <w:rFonts w:hint="eastAsia" w:hAnsi="宋体" w:cs="宋体"/>
          <w:bCs/>
          <w:sz w:val="24"/>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D843F04">
      <w:pPr>
        <w:spacing w:line="360" w:lineRule="auto"/>
        <w:rPr>
          <w:rFonts w:hAnsi="宋体" w:cs="宋体"/>
          <w:bCs/>
          <w:sz w:val="24"/>
        </w:rPr>
      </w:pPr>
      <w:r>
        <w:rPr>
          <w:rFonts w:hint="eastAsia" w:hAnsi="宋体" w:cs="宋体"/>
          <w:bCs/>
          <w:sz w:val="24"/>
        </w:rPr>
        <w:t>10.3 对于实际使用人和甲方分离的项目，甲方邀请实际使用人参与验收。</w:t>
      </w:r>
    </w:p>
    <w:p w14:paraId="6B0B178D">
      <w:pPr>
        <w:spacing w:line="360" w:lineRule="auto"/>
        <w:rPr>
          <w:rFonts w:hAnsi="宋体" w:cs="宋体"/>
          <w:bCs/>
          <w:sz w:val="24"/>
        </w:rPr>
      </w:pPr>
      <w:r>
        <w:rPr>
          <w:rFonts w:hint="eastAsia" w:hAnsi="宋体" w:cs="宋体"/>
          <w:bCs/>
          <w:sz w:val="24"/>
        </w:rPr>
        <w:t>10.4 如有必要，甲方邀请参加本项目的其他供应商或第三方专业机构及专家参与验收，相关意见将作为验收书的参考资料。</w:t>
      </w:r>
    </w:p>
    <w:p w14:paraId="078ABACB">
      <w:pPr>
        <w:spacing w:line="360" w:lineRule="auto"/>
        <w:rPr>
          <w:rFonts w:hAnsi="宋体" w:cs="宋体"/>
          <w:bCs/>
          <w:sz w:val="24"/>
        </w:rPr>
      </w:pPr>
      <w:r>
        <w:rPr>
          <w:rFonts w:hint="eastAsia" w:hAnsi="宋体" w:cs="宋体"/>
          <w:bCs/>
          <w:sz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074B2E8">
      <w:pPr>
        <w:spacing w:line="360" w:lineRule="auto"/>
        <w:rPr>
          <w:rFonts w:hAnsi="宋体" w:cs="宋体"/>
          <w:bCs/>
          <w:sz w:val="24"/>
        </w:rPr>
      </w:pPr>
      <w:r>
        <w:rPr>
          <w:rFonts w:hint="eastAsia" w:hAnsi="宋体" w:cs="宋体"/>
          <w:bCs/>
          <w:sz w:val="24"/>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3E87629B">
      <w:pPr>
        <w:spacing w:line="360" w:lineRule="auto"/>
        <w:rPr>
          <w:rFonts w:hAnsi="宋体" w:cs="宋体"/>
          <w:b/>
          <w:bCs/>
          <w:sz w:val="24"/>
        </w:rPr>
      </w:pPr>
      <w:r>
        <w:rPr>
          <w:rFonts w:hint="eastAsia" w:hAnsi="宋体" w:cs="宋体"/>
          <w:b/>
          <w:bCs/>
          <w:sz w:val="24"/>
        </w:rPr>
        <w:t>十一、违约责任</w:t>
      </w:r>
    </w:p>
    <w:p w14:paraId="45465722">
      <w:pPr>
        <w:spacing w:line="360" w:lineRule="auto"/>
        <w:rPr>
          <w:rFonts w:hAnsi="宋体" w:cs="宋体"/>
          <w:bCs/>
          <w:sz w:val="24"/>
        </w:rPr>
      </w:pPr>
      <w:r>
        <w:rPr>
          <w:rFonts w:hint="eastAsia" w:hAnsi="宋体" w:cs="宋体"/>
          <w:bCs/>
          <w:sz w:val="24"/>
        </w:rPr>
        <w:t>11.1 甲方无正当理由拒绝接受乙方提供服务的，甲方向乙方偿付拒绝接受服务合同价款总值的违约金。</w:t>
      </w:r>
    </w:p>
    <w:p w14:paraId="0553496B">
      <w:pPr>
        <w:spacing w:line="360" w:lineRule="auto"/>
        <w:rPr>
          <w:rFonts w:hAnsi="宋体" w:cs="宋体"/>
          <w:bCs/>
          <w:sz w:val="24"/>
        </w:rPr>
      </w:pPr>
      <w:r>
        <w:rPr>
          <w:rFonts w:hint="eastAsia" w:hAnsi="宋体" w:cs="宋体"/>
          <w:bCs/>
          <w:sz w:val="24"/>
        </w:rPr>
        <w:t>11.2 甲方无故逾期验收和办理合同款项支付手续的，甲方应按逾期付款总额</w:t>
      </w:r>
      <w:r>
        <w:rPr>
          <w:rFonts w:hint="eastAsia" w:hAnsi="宋体" w:cs="宋体"/>
          <w:bCs/>
          <w:sz w:val="24"/>
          <w:u w:val="single"/>
        </w:rPr>
        <w:t>万分之五</w:t>
      </w:r>
      <w:r>
        <w:rPr>
          <w:rFonts w:hint="eastAsia" w:hAnsi="宋体" w:cs="宋体"/>
          <w:bCs/>
          <w:sz w:val="24"/>
        </w:rPr>
        <w:t>每日向乙方支付违约金。</w:t>
      </w:r>
    </w:p>
    <w:p w14:paraId="50B8EACA">
      <w:pPr>
        <w:spacing w:line="360" w:lineRule="auto"/>
        <w:rPr>
          <w:rFonts w:hAnsi="宋体" w:cs="宋体"/>
          <w:bCs/>
          <w:sz w:val="24"/>
        </w:rPr>
      </w:pPr>
      <w:r>
        <w:rPr>
          <w:rFonts w:hint="eastAsia" w:hAnsi="宋体" w:cs="宋体"/>
          <w:bCs/>
          <w:sz w:val="24"/>
        </w:rPr>
        <w:t>11.3 乙方逾期提供服务的，乙方应按逾期提供服务合同总额每日</w:t>
      </w:r>
      <w:r>
        <w:rPr>
          <w:rFonts w:hint="eastAsia" w:hAnsi="宋体" w:cs="宋体"/>
          <w:bCs/>
          <w:sz w:val="24"/>
          <w:u w:val="single"/>
        </w:rPr>
        <w:t>万分之五</w:t>
      </w:r>
      <w:r>
        <w:rPr>
          <w:rFonts w:hint="eastAsia" w:hAnsi="宋体" w:cs="宋体"/>
          <w:bCs/>
          <w:sz w:val="24"/>
        </w:rPr>
        <w:t>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s="宋体"/>
          <w:bCs/>
          <w:sz w:val="24"/>
          <w:u w:val="single"/>
        </w:rPr>
        <w:t>20%</w:t>
      </w:r>
      <w:r>
        <w:rPr>
          <w:rFonts w:hint="eastAsia" w:hAnsi="宋体" w:cs="宋体"/>
          <w:bCs/>
          <w:sz w:val="24"/>
        </w:rPr>
        <w:t xml:space="preserve">的违约金，如造成甲方损失超过违约金的，超出部分由乙方继续承担赔偿责任。 </w:t>
      </w:r>
    </w:p>
    <w:p w14:paraId="54599F89">
      <w:pPr>
        <w:spacing w:line="360" w:lineRule="auto"/>
        <w:rPr>
          <w:rFonts w:hAnsi="宋体" w:cs="宋体"/>
          <w:bCs/>
          <w:sz w:val="24"/>
        </w:rPr>
      </w:pPr>
      <w:r>
        <w:rPr>
          <w:rFonts w:hint="eastAsia" w:hAnsi="宋体" w:cs="宋体"/>
          <w:bCs/>
          <w:sz w:val="24"/>
        </w:rPr>
        <w:t>11.4 乙方所提供服务的标准不符合合同规定及采购文件规定标准的，甲方有权拒绝接受服务，并可单方面解除合同。</w:t>
      </w:r>
    </w:p>
    <w:p w14:paraId="74F9D8D3">
      <w:pPr>
        <w:spacing w:line="360" w:lineRule="auto"/>
        <w:rPr>
          <w:rFonts w:hAnsi="宋体" w:cs="宋体"/>
          <w:b/>
          <w:bCs/>
          <w:sz w:val="24"/>
        </w:rPr>
      </w:pPr>
      <w:r>
        <w:rPr>
          <w:rFonts w:hint="eastAsia" w:hAnsi="宋体" w:cs="宋体"/>
          <w:b/>
          <w:bCs/>
          <w:sz w:val="24"/>
        </w:rPr>
        <w:t>十二、不可抗力事件处理</w:t>
      </w:r>
    </w:p>
    <w:p w14:paraId="69BCEEBB">
      <w:pPr>
        <w:spacing w:line="360" w:lineRule="auto"/>
        <w:rPr>
          <w:rFonts w:hAnsi="宋体" w:cs="宋体"/>
          <w:bCs/>
          <w:sz w:val="24"/>
        </w:rPr>
      </w:pPr>
      <w:r>
        <w:rPr>
          <w:rFonts w:hint="eastAsia" w:hAnsi="宋体" w:cs="宋体"/>
          <w:bCs/>
          <w:sz w:val="24"/>
        </w:rPr>
        <w:t>12.1 在合同有效期内，任何一方因不可抗力事件导致不能履行合同，则合同履行期可延长，其延长期与不可抗力影响 期相同。</w:t>
      </w:r>
    </w:p>
    <w:p w14:paraId="4D053E27">
      <w:pPr>
        <w:spacing w:line="360" w:lineRule="auto"/>
        <w:rPr>
          <w:rFonts w:hAnsi="宋体" w:cs="宋体"/>
          <w:bCs/>
          <w:sz w:val="24"/>
        </w:rPr>
      </w:pPr>
      <w:r>
        <w:rPr>
          <w:rFonts w:hint="eastAsia" w:hAnsi="宋体" w:cs="宋体"/>
          <w:bCs/>
          <w:sz w:val="24"/>
        </w:rPr>
        <w:t>12.2 不可抗力事件发生后，应立即通知对方，并寄送有关权威机构出具的证明。</w:t>
      </w:r>
    </w:p>
    <w:p w14:paraId="4A946D67">
      <w:pPr>
        <w:spacing w:line="360" w:lineRule="auto"/>
        <w:rPr>
          <w:rFonts w:hAnsi="宋体" w:cs="宋体"/>
          <w:bCs/>
          <w:sz w:val="24"/>
        </w:rPr>
      </w:pPr>
      <w:r>
        <w:rPr>
          <w:rFonts w:hint="eastAsia" w:hAnsi="宋体" w:cs="宋体"/>
          <w:bCs/>
          <w:sz w:val="24"/>
        </w:rPr>
        <w:t>12.3 不可抗力事件延续120天以上，双方应通过友好协商，确定是否继续履行合同。</w:t>
      </w:r>
    </w:p>
    <w:p w14:paraId="4F561603">
      <w:pPr>
        <w:spacing w:line="360" w:lineRule="auto"/>
        <w:rPr>
          <w:rFonts w:hAnsi="宋体" w:cs="宋体"/>
          <w:b/>
          <w:bCs/>
          <w:sz w:val="24"/>
        </w:rPr>
      </w:pPr>
      <w:r>
        <w:rPr>
          <w:rFonts w:hint="eastAsia" w:hAnsi="宋体" w:cs="宋体"/>
          <w:b/>
          <w:bCs/>
          <w:sz w:val="24"/>
        </w:rPr>
        <w:t>十三、解决争议的方法</w:t>
      </w:r>
    </w:p>
    <w:p w14:paraId="36021644">
      <w:pPr>
        <w:spacing w:line="360" w:lineRule="auto"/>
        <w:rPr>
          <w:rFonts w:hAnsi="宋体" w:cs="宋体"/>
          <w:bCs/>
          <w:sz w:val="24"/>
        </w:rPr>
      </w:pPr>
      <w:r>
        <w:rPr>
          <w:rFonts w:hint="eastAsia" w:hAnsi="宋体" w:cs="宋体"/>
          <w:bCs/>
          <w:sz w:val="24"/>
        </w:rPr>
        <w:t>13.1双方在签订、履行合同中所发生的一切争议，应通过友好协商解决。如协商不成，由项目所在地人民法院管辖。</w:t>
      </w:r>
    </w:p>
    <w:p w14:paraId="0C2CFA20">
      <w:pPr>
        <w:spacing w:line="360" w:lineRule="auto"/>
        <w:rPr>
          <w:rFonts w:hAnsi="宋体" w:cs="宋体"/>
          <w:b/>
          <w:bCs/>
          <w:sz w:val="24"/>
        </w:rPr>
      </w:pPr>
      <w:r>
        <w:rPr>
          <w:rFonts w:hint="eastAsia" w:hAnsi="宋体" w:cs="宋体"/>
          <w:b/>
          <w:bCs/>
          <w:sz w:val="24"/>
        </w:rPr>
        <w:t>十四、合同生效及其他</w:t>
      </w:r>
    </w:p>
    <w:p w14:paraId="3B3C1691">
      <w:pPr>
        <w:spacing w:line="360" w:lineRule="auto"/>
        <w:rPr>
          <w:rFonts w:hAnsi="宋体" w:cs="宋体"/>
          <w:bCs/>
          <w:sz w:val="24"/>
        </w:rPr>
      </w:pPr>
      <w:r>
        <w:rPr>
          <w:rFonts w:hint="eastAsia" w:hAnsi="宋体" w:cs="宋体"/>
          <w:bCs/>
          <w:sz w:val="24"/>
        </w:rPr>
        <w:t>14.1 合同经双方法定代表人或授权委托代表人签字，加盖单位公章并经见证单位见证后生效。</w:t>
      </w:r>
    </w:p>
    <w:p w14:paraId="4D78E0E5">
      <w:pPr>
        <w:spacing w:line="360" w:lineRule="auto"/>
        <w:rPr>
          <w:rFonts w:hAnsi="宋体" w:cs="宋体"/>
          <w:bCs/>
          <w:sz w:val="24"/>
        </w:rPr>
      </w:pPr>
      <w:r>
        <w:rPr>
          <w:rFonts w:hint="eastAsia" w:hAnsi="宋体" w:cs="宋体"/>
          <w:bCs/>
          <w:sz w:val="24"/>
        </w:rPr>
        <w:t>14.2本合同未尽事宜，遵照《中华人民共和国民法典》《中华人民共和国政府采购法》等有关条文执行。</w:t>
      </w:r>
    </w:p>
    <w:p w14:paraId="0791AC56">
      <w:pPr>
        <w:spacing w:line="360" w:lineRule="auto"/>
        <w:rPr>
          <w:rFonts w:hAnsi="宋体" w:cs="宋体"/>
          <w:bCs/>
          <w:sz w:val="24"/>
        </w:rPr>
      </w:pPr>
      <w:r>
        <w:rPr>
          <w:rFonts w:hint="eastAsia" w:hAnsi="宋体" w:cs="宋体"/>
          <w:bCs/>
          <w:sz w:val="24"/>
        </w:rPr>
        <w:t>14.3 本合同正本一式六份，具有同等法律效力，甲方、乙方、见证方各执两份。</w:t>
      </w:r>
    </w:p>
    <w:p w14:paraId="3920F44C">
      <w:pPr>
        <w:spacing w:line="360" w:lineRule="auto"/>
        <w:jc w:val="left"/>
        <w:rPr>
          <w:rFonts w:hAnsi="宋体" w:cs="宋体"/>
          <w:bCs/>
          <w:sz w:val="24"/>
        </w:rPr>
      </w:pPr>
    </w:p>
    <w:p w14:paraId="04250ABD">
      <w:pPr>
        <w:spacing w:line="360" w:lineRule="auto"/>
        <w:jc w:val="left"/>
        <w:rPr>
          <w:rFonts w:hAnsi="宋体" w:cs="宋体"/>
          <w:b/>
          <w:sz w:val="24"/>
        </w:rPr>
      </w:pPr>
      <w:r>
        <w:rPr>
          <w:rFonts w:hint="eastAsia" w:hAnsi="宋体" w:cs="宋体"/>
          <w:b/>
          <w:sz w:val="24"/>
        </w:rPr>
        <w:t>附件：《采购需求》</w:t>
      </w:r>
    </w:p>
    <w:p w14:paraId="19157884">
      <w:pPr>
        <w:spacing w:line="360" w:lineRule="auto"/>
        <w:jc w:val="center"/>
        <w:rPr>
          <w:rFonts w:hAnsi="宋体" w:cs="宋体"/>
          <w:b/>
          <w:bCs/>
          <w:sz w:val="24"/>
        </w:rPr>
      </w:pPr>
      <w:r>
        <w:rPr>
          <w:rFonts w:hint="eastAsia" w:hAnsi="宋体" w:cs="宋体"/>
          <w:b/>
          <w:bCs/>
          <w:sz w:val="24"/>
        </w:rPr>
        <w:t>（以下无正文，合同签署页）</w:t>
      </w:r>
    </w:p>
    <w:p w14:paraId="1E463551">
      <w:pPr>
        <w:spacing w:line="360" w:lineRule="auto"/>
        <w:jc w:val="left"/>
        <w:rPr>
          <w:rFonts w:hAnsi="宋体" w:cs="宋体"/>
          <w:sz w:val="24"/>
        </w:rPr>
      </w:pPr>
      <w:r>
        <w:rPr>
          <w:rFonts w:hint="eastAsia" w:hAnsi="宋体" w:cs="宋体"/>
          <w:sz w:val="24"/>
        </w:rPr>
        <w:t xml:space="preserve">甲方：                                   乙方： </w:t>
      </w:r>
    </w:p>
    <w:p w14:paraId="2D23B12E">
      <w:pPr>
        <w:spacing w:line="360" w:lineRule="auto"/>
        <w:jc w:val="left"/>
        <w:rPr>
          <w:rFonts w:hAnsi="宋体" w:cs="宋体"/>
          <w:sz w:val="24"/>
        </w:rPr>
      </w:pPr>
      <w:r>
        <w:rPr>
          <w:rFonts w:hint="eastAsia" w:hAnsi="宋体" w:cs="宋体"/>
          <w:sz w:val="24"/>
        </w:rPr>
        <w:t xml:space="preserve">法定代表人或授权代表（签字或盖章）：     法定代表人或授权代表（签字或盖章）：   </w:t>
      </w:r>
    </w:p>
    <w:p w14:paraId="01C8FC2B">
      <w:pPr>
        <w:spacing w:line="360" w:lineRule="auto"/>
        <w:jc w:val="left"/>
        <w:rPr>
          <w:rFonts w:hAnsi="宋体" w:cs="宋体"/>
          <w:sz w:val="24"/>
        </w:rPr>
      </w:pPr>
      <w:r>
        <w:rPr>
          <w:rFonts w:hint="eastAsia" w:hAnsi="宋体" w:cs="宋体"/>
          <w:sz w:val="24"/>
        </w:rPr>
        <w:t>签订日期：   年   月   日                签订日期：   年   月   日</w:t>
      </w:r>
    </w:p>
    <w:p w14:paraId="31C3DE7A">
      <w:pPr>
        <w:spacing w:line="360" w:lineRule="auto"/>
        <w:jc w:val="left"/>
        <w:rPr>
          <w:rFonts w:hAnsi="宋体" w:cs="宋体"/>
          <w:sz w:val="24"/>
        </w:rPr>
      </w:pPr>
    </w:p>
    <w:p w14:paraId="0D8042FF">
      <w:pPr>
        <w:spacing w:line="360" w:lineRule="auto"/>
        <w:rPr>
          <w:rFonts w:hAnsi="宋体" w:cs="宋体"/>
          <w:bCs/>
          <w:sz w:val="24"/>
        </w:rPr>
      </w:pPr>
    </w:p>
    <w:p w14:paraId="3761A284">
      <w:pPr>
        <w:spacing w:line="360" w:lineRule="auto"/>
        <w:rPr>
          <w:rFonts w:hAnsi="宋体" w:cs="宋体"/>
          <w:bCs/>
          <w:sz w:val="24"/>
        </w:rPr>
      </w:pPr>
      <w:r>
        <w:rPr>
          <w:rFonts w:hint="eastAsia" w:hAnsi="宋体" w:cs="宋体"/>
          <w:bCs/>
          <w:sz w:val="24"/>
        </w:rPr>
        <w:t>见证方：</w:t>
      </w:r>
    </w:p>
    <w:p w14:paraId="7A0930D2">
      <w:pPr>
        <w:tabs>
          <w:tab w:val="left" w:pos="0"/>
          <w:tab w:val="left" w:pos="525"/>
          <w:tab w:val="left" w:pos="945"/>
        </w:tabs>
        <w:spacing w:line="360" w:lineRule="auto"/>
        <w:rPr>
          <w:rFonts w:hAnsi="宋体"/>
          <w:sz w:val="24"/>
          <w:szCs w:val="24"/>
        </w:rPr>
      </w:pPr>
    </w:p>
    <w:p w14:paraId="1ECDCDC6">
      <w:pPr>
        <w:tabs>
          <w:tab w:val="left" w:pos="0"/>
          <w:tab w:val="left" w:pos="525"/>
          <w:tab w:val="left" w:pos="945"/>
        </w:tabs>
        <w:spacing w:line="360" w:lineRule="auto"/>
        <w:ind w:left="738"/>
        <w:rPr>
          <w:rFonts w:hAnsi="宋体"/>
          <w:bCs/>
          <w:sz w:val="24"/>
          <w:szCs w:val="24"/>
        </w:rPr>
      </w:pPr>
    </w:p>
    <w:p w14:paraId="0607434A">
      <w:pPr>
        <w:tabs>
          <w:tab w:val="left" w:pos="525"/>
          <w:tab w:val="left" w:pos="945"/>
        </w:tabs>
        <w:spacing w:line="360" w:lineRule="auto"/>
        <w:rPr>
          <w:rFonts w:hAnsi="宋体"/>
          <w:bCs/>
          <w:sz w:val="24"/>
          <w:szCs w:val="24"/>
        </w:rPr>
      </w:pPr>
    </w:p>
    <w:p w14:paraId="36AC0002">
      <w:pPr>
        <w:jc w:val="center"/>
        <w:rPr>
          <w:rFonts w:ascii="黑体" w:eastAsia="黑体"/>
          <w:bCs/>
          <w:sz w:val="28"/>
          <w:szCs w:val="28"/>
        </w:rPr>
      </w:pPr>
    </w:p>
    <w:p w14:paraId="750A8B3E">
      <w:pPr>
        <w:jc w:val="center"/>
        <w:rPr>
          <w:rFonts w:hAnsi="宋体"/>
          <w:bCs/>
          <w:sz w:val="24"/>
          <w:szCs w:val="24"/>
        </w:rPr>
      </w:pPr>
    </w:p>
    <w:p w14:paraId="117DB9D0">
      <w:pPr>
        <w:jc w:val="center"/>
        <w:rPr>
          <w:rFonts w:hAnsi="宋体"/>
          <w:bCs/>
          <w:sz w:val="24"/>
          <w:szCs w:val="24"/>
        </w:rPr>
      </w:pPr>
    </w:p>
    <w:p w14:paraId="16AAEB80">
      <w:pPr>
        <w:jc w:val="center"/>
        <w:rPr>
          <w:rFonts w:hAnsi="宋体"/>
          <w:bCs/>
          <w:sz w:val="24"/>
          <w:szCs w:val="24"/>
        </w:rPr>
      </w:pPr>
    </w:p>
    <w:p w14:paraId="6A2E7068">
      <w:pPr>
        <w:jc w:val="center"/>
        <w:rPr>
          <w:rFonts w:hAnsi="宋体"/>
          <w:bCs/>
          <w:sz w:val="24"/>
          <w:szCs w:val="24"/>
        </w:rPr>
      </w:pPr>
    </w:p>
    <w:p w14:paraId="513B55F8">
      <w:pPr>
        <w:jc w:val="center"/>
        <w:rPr>
          <w:rFonts w:hAnsi="宋体"/>
          <w:bCs/>
          <w:sz w:val="24"/>
          <w:szCs w:val="24"/>
        </w:rPr>
      </w:pPr>
    </w:p>
    <w:p w14:paraId="1CF05521">
      <w:pPr>
        <w:jc w:val="center"/>
        <w:rPr>
          <w:rFonts w:hAnsi="宋体"/>
          <w:bCs/>
          <w:sz w:val="24"/>
          <w:szCs w:val="24"/>
        </w:rPr>
      </w:pPr>
    </w:p>
    <w:p w14:paraId="725A132D">
      <w:pPr>
        <w:jc w:val="center"/>
        <w:rPr>
          <w:rFonts w:hAnsi="宋体"/>
          <w:bCs/>
          <w:sz w:val="24"/>
          <w:szCs w:val="24"/>
        </w:rPr>
      </w:pPr>
    </w:p>
    <w:p w14:paraId="630C4BAB">
      <w:pPr>
        <w:jc w:val="center"/>
        <w:rPr>
          <w:rFonts w:hAnsi="宋体"/>
          <w:bCs/>
          <w:sz w:val="24"/>
          <w:szCs w:val="24"/>
        </w:rPr>
      </w:pPr>
    </w:p>
    <w:p w14:paraId="42857623">
      <w:pPr>
        <w:jc w:val="center"/>
        <w:rPr>
          <w:rFonts w:hAnsi="宋体"/>
          <w:bCs/>
          <w:sz w:val="24"/>
          <w:szCs w:val="24"/>
        </w:rPr>
      </w:pPr>
    </w:p>
    <w:p w14:paraId="157AB743">
      <w:pPr>
        <w:jc w:val="center"/>
        <w:rPr>
          <w:rFonts w:hAnsi="宋体"/>
          <w:bCs/>
          <w:sz w:val="24"/>
          <w:szCs w:val="24"/>
        </w:rPr>
      </w:pPr>
    </w:p>
    <w:p w14:paraId="304E14CC">
      <w:pPr>
        <w:jc w:val="center"/>
        <w:rPr>
          <w:rFonts w:hAnsi="宋体"/>
          <w:bCs/>
          <w:sz w:val="24"/>
          <w:szCs w:val="24"/>
        </w:rPr>
      </w:pPr>
    </w:p>
    <w:p w14:paraId="0E301583">
      <w:pPr>
        <w:jc w:val="center"/>
        <w:rPr>
          <w:rFonts w:hAnsi="宋体"/>
          <w:bCs/>
          <w:sz w:val="24"/>
          <w:szCs w:val="24"/>
        </w:rPr>
      </w:pPr>
    </w:p>
    <w:p w14:paraId="2D05DA9D">
      <w:pPr>
        <w:jc w:val="center"/>
        <w:rPr>
          <w:rFonts w:hAnsi="宋体"/>
          <w:bCs/>
          <w:sz w:val="24"/>
          <w:szCs w:val="24"/>
        </w:rPr>
      </w:pPr>
    </w:p>
    <w:p w14:paraId="6438056A">
      <w:pPr>
        <w:jc w:val="center"/>
        <w:rPr>
          <w:rFonts w:hAnsi="宋体"/>
          <w:bCs/>
          <w:sz w:val="24"/>
          <w:szCs w:val="24"/>
        </w:rPr>
      </w:pPr>
    </w:p>
    <w:p w14:paraId="51D5DBA8">
      <w:pPr>
        <w:jc w:val="center"/>
        <w:rPr>
          <w:rFonts w:hAnsi="宋体"/>
          <w:bCs/>
          <w:sz w:val="24"/>
          <w:szCs w:val="24"/>
        </w:rPr>
      </w:pPr>
    </w:p>
    <w:p w14:paraId="1E962D01">
      <w:pPr>
        <w:jc w:val="center"/>
        <w:rPr>
          <w:rFonts w:hAnsi="宋体"/>
          <w:bCs/>
          <w:sz w:val="24"/>
          <w:szCs w:val="24"/>
        </w:rPr>
      </w:pPr>
    </w:p>
    <w:p w14:paraId="3DE1513B">
      <w:pPr>
        <w:rPr>
          <w:rFonts w:hAnsi="宋体"/>
          <w:bCs/>
          <w:sz w:val="24"/>
          <w:szCs w:val="24"/>
        </w:rPr>
      </w:pPr>
    </w:p>
    <w:p w14:paraId="241B76E6">
      <w:pPr>
        <w:jc w:val="center"/>
        <w:rPr>
          <w:rFonts w:hAnsi="宋体"/>
          <w:bCs/>
          <w:sz w:val="24"/>
          <w:szCs w:val="24"/>
        </w:rPr>
      </w:pPr>
    </w:p>
    <w:p w14:paraId="19BB0223">
      <w:pPr>
        <w:jc w:val="center"/>
        <w:rPr>
          <w:rFonts w:hAnsi="宋体"/>
          <w:bCs/>
          <w:sz w:val="24"/>
          <w:szCs w:val="24"/>
        </w:rPr>
      </w:pPr>
    </w:p>
    <w:p w14:paraId="6D4E2B20">
      <w:pPr>
        <w:jc w:val="center"/>
        <w:rPr>
          <w:rFonts w:ascii="黑体" w:eastAsia="黑体"/>
          <w:bCs/>
          <w:sz w:val="28"/>
          <w:szCs w:val="28"/>
        </w:rPr>
      </w:pPr>
    </w:p>
    <w:p w14:paraId="57B206D6">
      <w:pPr>
        <w:rPr>
          <w:rFonts w:ascii="黑体" w:eastAsia="黑体"/>
          <w:bCs/>
          <w:sz w:val="28"/>
          <w:szCs w:val="28"/>
        </w:rPr>
      </w:pPr>
      <w:r>
        <w:rPr>
          <w:rFonts w:hint="eastAsia" w:ascii="黑体" w:eastAsia="黑体"/>
          <w:bCs/>
          <w:sz w:val="28"/>
          <w:szCs w:val="28"/>
        </w:rPr>
        <w:br w:type="page" w:clear="all"/>
      </w:r>
    </w:p>
    <w:p w14:paraId="44A6FEB8">
      <w:pPr>
        <w:jc w:val="center"/>
        <w:rPr>
          <w:rFonts w:ascii="黑体" w:eastAsia="黑体"/>
          <w:bCs/>
          <w:sz w:val="28"/>
          <w:szCs w:val="28"/>
        </w:rPr>
      </w:pPr>
      <w:r>
        <w:rPr>
          <w:rFonts w:hint="eastAsia" w:ascii="黑体" w:eastAsia="黑体"/>
          <w:bCs/>
          <w:sz w:val="28"/>
          <w:szCs w:val="28"/>
        </w:rPr>
        <w:t>五、 附件（投标文件格式）</w:t>
      </w:r>
    </w:p>
    <w:p w14:paraId="61ED93AB">
      <w:pPr>
        <w:rPr>
          <w:rFonts w:hAnsi="宋体"/>
          <w:b/>
          <w:bCs/>
          <w:sz w:val="24"/>
          <w:szCs w:val="24"/>
        </w:rPr>
      </w:pPr>
    </w:p>
    <w:p w14:paraId="6A63EAE8">
      <w:pPr>
        <w:rPr>
          <w:rFonts w:ascii="黑体" w:eastAsia="黑体"/>
          <w:bCs/>
          <w:sz w:val="32"/>
        </w:rPr>
      </w:pPr>
    </w:p>
    <w:p w14:paraId="7426B7C6">
      <w:pPr>
        <w:rPr>
          <w:rFonts w:ascii="黑体" w:eastAsia="黑体"/>
          <w:bCs/>
          <w:sz w:val="32"/>
        </w:rPr>
      </w:pPr>
    </w:p>
    <w:p w14:paraId="0A4D083C">
      <w:pPr>
        <w:rPr>
          <w:rFonts w:ascii="黑体" w:eastAsia="黑体"/>
          <w:bCs/>
          <w:sz w:val="32"/>
        </w:rPr>
      </w:pPr>
    </w:p>
    <w:p w14:paraId="7DC0F076">
      <w:pPr>
        <w:jc w:val="center"/>
        <w:rPr>
          <w:rFonts w:ascii="黑体" w:eastAsia="黑体"/>
          <w:bCs/>
          <w:sz w:val="52"/>
          <w:szCs w:val="52"/>
        </w:rPr>
      </w:pPr>
      <w:r>
        <w:rPr>
          <w:rFonts w:hint="eastAsia" w:ascii="黑体" w:eastAsia="黑体"/>
          <w:bCs/>
          <w:sz w:val="52"/>
          <w:szCs w:val="52"/>
        </w:rPr>
        <w:t>投</w:t>
      </w:r>
    </w:p>
    <w:p w14:paraId="5703107E">
      <w:pPr>
        <w:jc w:val="center"/>
        <w:rPr>
          <w:rFonts w:ascii="黑体" w:eastAsia="黑体"/>
          <w:bCs/>
          <w:sz w:val="72"/>
        </w:rPr>
      </w:pPr>
    </w:p>
    <w:p w14:paraId="5EF98558">
      <w:pPr>
        <w:jc w:val="center"/>
        <w:rPr>
          <w:rFonts w:ascii="黑体" w:eastAsia="黑体"/>
          <w:bCs/>
          <w:sz w:val="52"/>
          <w:szCs w:val="52"/>
        </w:rPr>
      </w:pPr>
      <w:r>
        <w:rPr>
          <w:rFonts w:hint="eastAsia" w:ascii="黑体" w:eastAsia="黑体"/>
          <w:bCs/>
          <w:sz w:val="52"/>
          <w:szCs w:val="52"/>
        </w:rPr>
        <w:t>标</w:t>
      </w:r>
    </w:p>
    <w:p w14:paraId="02A4F80B">
      <w:pPr>
        <w:jc w:val="center"/>
        <w:rPr>
          <w:rFonts w:ascii="黑体" w:eastAsia="黑体"/>
          <w:bCs/>
          <w:sz w:val="72"/>
        </w:rPr>
      </w:pPr>
    </w:p>
    <w:p w14:paraId="003086AC">
      <w:pPr>
        <w:jc w:val="center"/>
        <w:rPr>
          <w:rFonts w:ascii="黑体" w:eastAsia="黑体"/>
          <w:bCs/>
          <w:sz w:val="52"/>
          <w:szCs w:val="52"/>
        </w:rPr>
      </w:pPr>
      <w:r>
        <w:rPr>
          <w:rFonts w:hint="eastAsia" w:ascii="黑体" w:eastAsia="黑体"/>
          <w:bCs/>
          <w:sz w:val="52"/>
          <w:szCs w:val="52"/>
        </w:rPr>
        <w:t>文</w:t>
      </w:r>
    </w:p>
    <w:p w14:paraId="5E973704">
      <w:pPr>
        <w:jc w:val="center"/>
        <w:rPr>
          <w:rFonts w:ascii="黑体" w:eastAsia="黑体"/>
          <w:bCs/>
          <w:sz w:val="52"/>
          <w:szCs w:val="52"/>
        </w:rPr>
      </w:pPr>
    </w:p>
    <w:p w14:paraId="59E435BD">
      <w:pPr>
        <w:jc w:val="center"/>
        <w:rPr>
          <w:rFonts w:ascii="黑体" w:eastAsia="黑体"/>
          <w:bCs/>
          <w:sz w:val="52"/>
          <w:szCs w:val="52"/>
        </w:rPr>
      </w:pPr>
      <w:r>
        <w:rPr>
          <w:rFonts w:hint="eastAsia" w:ascii="黑体" w:eastAsia="黑体"/>
          <w:bCs/>
          <w:sz w:val="52"/>
          <w:szCs w:val="52"/>
        </w:rPr>
        <w:t>件</w:t>
      </w:r>
    </w:p>
    <w:p w14:paraId="7B0B2391">
      <w:pPr>
        <w:rPr>
          <w:rFonts w:ascii="楷体_GB2312" w:eastAsia="楷体_GB2312"/>
          <w:bCs/>
          <w:sz w:val="72"/>
        </w:rPr>
      </w:pPr>
    </w:p>
    <w:p w14:paraId="384F893F">
      <w:pPr>
        <w:rPr>
          <w:rFonts w:ascii="楷体_GB2312" w:eastAsia="楷体_GB2312"/>
          <w:bCs/>
          <w:sz w:val="28"/>
        </w:rPr>
      </w:pPr>
    </w:p>
    <w:p w14:paraId="3D0A4801">
      <w:pPr>
        <w:rPr>
          <w:rFonts w:ascii="楷体_GB2312" w:eastAsia="楷体_GB2312"/>
          <w:bCs/>
          <w:sz w:val="28"/>
        </w:rPr>
      </w:pPr>
    </w:p>
    <w:p w14:paraId="5C43FD4F">
      <w:pPr>
        <w:spacing w:line="460" w:lineRule="exact"/>
        <w:jc w:val="center"/>
        <w:rPr>
          <w:rFonts w:hint="eastAsia" w:ascii="黑体" w:eastAsia="黑体"/>
          <w:bCs/>
          <w:sz w:val="28"/>
          <w:szCs w:val="28"/>
          <w:lang w:eastAsia="zh-CN"/>
        </w:rPr>
      </w:pPr>
      <w:r>
        <w:rPr>
          <w:rFonts w:hint="eastAsia" w:ascii="黑体" w:eastAsia="黑体"/>
          <w:bCs/>
          <w:sz w:val="28"/>
          <w:szCs w:val="28"/>
        </w:rPr>
        <w:t>政府采购编号：</w:t>
      </w:r>
      <w:r>
        <w:rPr>
          <w:rFonts w:hint="eastAsia" w:ascii="黑体" w:eastAsia="黑体"/>
          <w:bCs/>
          <w:sz w:val="28"/>
          <w:szCs w:val="28"/>
          <w:lang w:eastAsia="zh-CN"/>
        </w:rPr>
        <w:t>JSZC-320200-ZBZB-G2026-0003</w:t>
      </w:r>
    </w:p>
    <w:p w14:paraId="25872473">
      <w:pPr>
        <w:spacing w:line="460" w:lineRule="exact"/>
        <w:ind w:firstLine="1680"/>
        <w:rPr>
          <w:rFonts w:ascii="黑体" w:eastAsia="黑体"/>
          <w:bCs/>
          <w:sz w:val="28"/>
          <w:szCs w:val="28"/>
        </w:rPr>
      </w:pPr>
      <w:r>
        <w:rPr>
          <w:rFonts w:hint="eastAsia" w:ascii="黑体" w:eastAsia="黑体"/>
          <w:bCs/>
          <w:sz w:val="28"/>
          <w:szCs w:val="28"/>
        </w:rPr>
        <w:t>招标项目名称：</w:t>
      </w:r>
    </w:p>
    <w:p w14:paraId="27AF8894">
      <w:pPr>
        <w:spacing w:line="460" w:lineRule="exact"/>
        <w:ind w:firstLine="1680"/>
        <w:rPr>
          <w:rFonts w:ascii="黑体" w:eastAsia="黑体"/>
          <w:bCs/>
          <w:sz w:val="28"/>
          <w:szCs w:val="28"/>
        </w:rPr>
      </w:pPr>
      <w:r>
        <w:rPr>
          <w:rFonts w:hint="eastAsia" w:ascii="黑体" w:eastAsia="黑体"/>
          <w:bCs/>
          <w:sz w:val="28"/>
          <w:szCs w:val="28"/>
        </w:rPr>
        <w:t>投标人：</w:t>
      </w:r>
    </w:p>
    <w:p w14:paraId="4B8A6917">
      <w:pPr>
        <w:rPr>
          <w:rFonts w:ascii="黑体" w:eastAsia="黑体"/>
          <w:bCs/>
          <w:sz w:val="32"/>
        </w:rPr>
      </w:pPr>
    </w:p>
    <w:p w14:paraId="231D6979">
      <w:pPr>
        <w:rPr>
          <w:rFonts w:ascii="黑体" w:eastAsia="黑体"/>
          <w:bCs/>
          <w:sz w:val="32"/>
        </w:rPr>
      </w:pPr>
    </w:p>
    <w:p w14:paraId="18C1D79E">
      <w:pPr>
        <w:jc w:val="center"/>
        <w:rPr>
          <w:rFonts w:ascii="黑体" w:eastAsia="黑体"/>
          <w:bCs/>
          <w:sz w:val="36"/>
          <w:szCs w:val="36"/>
        </w:rPr>
      </w:pPr>
      <w:r>
        <w:rPr>
          <w:rFonts w:hint="eastAsia" w:ascii="黑体" w:eastAsia="黑体"/>
          <w:bCs/>
          <w:sz w:val="36"/>
          <w:szCs w:val="36"/>
        </w:rPr>
        <w:t>二〇二六年  月  日</w:t>
      </w:r>
    </w:p>
    <w:p w14:paraId="7C04AF5A">
      <w:pPr>
        <w:jc w:val="center"/>
        <w:rPr>
          <w:rFonts w:ascii="黑体" w:eastAsia="黑体"/>
          <w:bCs/>
          <w:sz w:val="36"/>
          <w:szCs w:val="36"/>
        </w:rPr>
      </w:pPr>
    </w:p>
    <w:p w14:paraId="3F55618E">
      <w:pPr>
        <w:jc w:val="center"/>
        <w:rPr>
          <w:rFonts w:ascii="黑体" w:eastAsia="黑体"/>
          <w:bCs/>
          <w:sz w:val="36"/>
          <w:szCs w:val="36"/>
        </w:rPr>
      </w:pPr>
    </w:p>
    <w:p w14:paraId="24A64766">
      <w:pPr>
        <w:outlineLvl w:val="0"/>
        <w:rPr>
          <w:rFonts w:ascii="黑体" w:hAnsi="宋体" w:eastAsia="黑体"/>
          <w:bCs/>
          <w:sz w:val="24"/>
          <w:szCs w:val="24"/>
        </w:rPr>
      </w:pPr>
      <w:bookmarkStart w:id="11" w:name="一．报价函（格式）"/>
      <w:bookmarkEnd w:id="11"/>
    </w:p>
    <w:p w14:paraId="5D85AF73">
      <w:pPr>
        <w:rPr>
          <w:rFonts w:ascii="黑体" w:hAnsi="宋体" w:eastAsia="黑体"/>
          <w:bCs/>
          <w:sz w:val="24"/>
          <w:szCs w:val="24"/>
        </w:rPr>
      </w:pPr>
      <w:r>
        <w:rPr>
          <w:rFonts w:hint="eastAsia" w:ascii="黑体" w:hAnsi="宋体" w:eastAsia="黑体"/>
          <w:bCs/>
          <w:sz w:val="24"/>
          <w:szCs w:val="24"/>
        </w:rPr>
        <w:br w:type="page" w:clear="all"/>
      </w:r>
    </w:p>
    <w:p w14:paraId="5A1817D9">
      <w:pPr>
        <w:outlineLvl w:val="0"/>
        <w:rPr>
          <w:rFonts w:ascii="黑体" w:hAnsi="宋体" w:eastAsia="黑体"/>
          <w:bCs/>
          <w:sz w:val="24"/>
          <w:szCs w:val="24"/>
        </w:rPr>
      </w:pPr>
      <w:r>
        <w:rPr>
          <w:rFonts w:hint="eastAsia" w:ascii="黑体" w:hAnsi="宋体" w:eastAsia="黑体"/>
          <w:bCs/>
          <w:sz w:val="24"/>
          <w:szCs w:val="24"/>
        </w:rPr>
        <w:t>（一）投标函（格式）：</w:t>
      </w:r>
    </w:p>
    <w:p w14:paraId="756800E0">
      <w:pPr>
        <w:outlineLvl w:val="0"/>
        <w:rPr>
          <w:rFonts w:hAnsi="宋体"/>
          <w:b/>
          <w:bCs/>
          <w:sz w:val="24"/>
          <w:szCs w:val="24"/>
        </w:rPr>
      </w:pPr>
    </w:p>
    <w:p w14:paraId="07AD6A29">
      <w:pPr>
        <w:spacing w:line="360" w:lineRule="auto"/>
        <w:jc w:val="center"/>
        <w:rPr>
          <w:rFonts w:hAnsi="宋体"/>
          <w:bCs/>
          <w:sz w:val="24"/>
          <w:szCs w:val="24"/>
        </w:rPr>
      </w:pPr>
      <w:r>
        <w:rPr>
          <w:rFonts w:hint="eastAsia" w:ascii="黑体" w:eastAsia="黑体"/>
          <w:bCs/>
          <w:sz w:val="28"/>
          <w:szCs w:val="28"/>
        </w:rPr>
        <w:t>投标函</w:t>
      </w:r>
    </w:p>
    <w:p w14:paraId="2183CAC3">
      <w:pPr>
        <w:widowControl/>
        <w:spacing w:before="4" w:line="360" w:lineRule="auto"/>
        <w:rPr>
          <w:rFonts w:hAnsi="宋体"/>
          <w:sz w:val="24"/>
        </w:rPr>
      </w:pPr>
      <w:r>
        <w:rPr>
          <w:rFonts w:hint="eastAsia" w:hAnsi="宋体"/>
          <w:sz w:val="24"/>
        </w:rPr>
        <w:t>致：无锡智邦工程咨询有限公司</w:t>
      </w:r>
    </w:p>
    <w:p w14:paraId="1D65D8AC">
      <w:pPr>
        <w:spacing w:line="360" w:lineRule="auto"/>
        <w:ind w:firstLine="480"/>
        <w:rPr>
          <w:rFonts w:hAnsi="宋体"/>
          <w:bCs/>
          <w:sz w:val="24"/>
          <w:szCs w:val="24"/>
        </w:rPr>
      </w:pPr>
      <w:r>
        <w:rPr>
          <w:rFonts w:hint="eastAsia" w:hAnsi="宋体"/>
          <w:bCs/>
          <w:sz w:val="24"/>
          <w:szCs w:val="24"/>
        </w:rPr>
        <w:t>我方收到贵方编号</w:t>
      </w:r>
      <w:r>
        <w:rPr>
          <w:rFonts w:hint="eastAsia" w:hAnsi="宋体"/>
          <w:bCs/>
          <w:sz w:val="24"/>
          <w:szCs w:val="24"/>
          <w:lang w:eastAsia="zh-CN"/>
        </w:rPr>
        <w:t>JSZC-320200-ZBZB-G2026-0003</w:t>
      </w:r>
      <w:r>
        <w:rPr>
          <w:rFonts w:hint="eastAsia" w:hAnsi="宋体"/>
          <w:bCs/>
          <w:sz w:val="24"/>
          <w:szCs w:val="24"/>
        </w:rPr>
        <w:t>招标文件，经仔细阅读和研究，我方决定参加</w:t>
      </w:r>
      <w:r>
        <w:rPr>
          <w:rFonts w:hint="eastAsia" w:hAnsi="宋体"/>
          <w:bCs/>
          <w:sz w:val="24"/>
          <w:szCs w:val="24"/>
          <w:u w:val="single"/>
        </w:rPr>
        <w:t>2026—2028年水上公安局及三个派出所餐饮和其他服务项目</w:t>
      </w:r>
      <w:r>
        <w:rPr>
          <w:rFonts w:hint="eastAsia" w:hAnsi="宋体"/>
          <w:bCs/>
          <w:sz w:val="24"/>
          <w:szCs w:val="24"/>
        </w:rPr>
        <w:t>的投标。</w:t>
      </w:r>
    </w:p>
    <w:p w14:paraId="5502276E">
      <w:pPr>
        <w:numPr>
          <w:ilvl w:val="0"/>
          <w:numId w:val="21"/>
        </w:numPr>
        <w:tabs>
          <w:tab w:val="left" w:pos="315"/>
          <w:tab w:val="left" w:pos="840"/>
          <w:tab w:val="left" w:pos="945"/>
          <w:tab w:val="left" w:pos="1050"/>
          <w:tab w:val="left" w:pos="1260"/>
        </w:tabs>
        <w:spacing w:line="360" w:lineRule="auto"/>
        <w:ind w:left="0" w:firstLine="525"/>
        <w:rPr>
          <w:rFonts w:hAnsi="宋体"/>
          <w:bCs/>
          <w:sz w:val="24"/>
          <w:szCs w:val="24"/>
        </w:rPr>
      </w:pPr>
      <w:r>
        <w:rPr>
          <w:rFonts w:hint="eastAsia" w:hAnsi="宋体"/>
          <w:bCs/>
          <w:sz w:val="24"/>
          <w:szCs w:val="24"/>
        </w:rPr>
        <w:t>我方愿意按照招标文件的一切要求，提供本项目的投标，投标总价见《开标一览表》。</w:t>
      </w:r>
    </w:p>
    <w:p w14:paraId="7939ABF4">
      <w:pPr>
        <w:numPr>
          <w:ilvl w:val="0"/>
          <w:numId w:val="21"/>
        </w:numPr>
        <w:tabs>
          <w:tab w:val="left" w:pos="0"/>
          <w:tab w:val="left" w:pos="315"/>
          <w:tab w:val="left" w:pos="525"/>
          <w:tab w:val="left" w:pos="840"/>
          <w:tab w:val="left" w:pos="945"/>
          <w:tab w:val="left" w:pos="1050"/>
        </w:tabs>
        <w:spacing w:line="360" w:lineRule="auto"/>
        <w:ind w:left="0" w:firstLine="523"/>
        <w:rPr>
          <w:bCs/>
          <w:sz w:val="24"/>
          <w:szCs w:val="24"/>
        </w:rPr>
      </w:pPr>
      <w:r>
        <w:rPr>
          <w:rFonts w:hint="eastAsia" w:hAnsi="宋体"/>
          <w:bCs/>
          <w:sz w:val="24"/>
          <w:szCs w:val="24"/>
        </w:rPr>
        <w:t>我方愿意提供</w:t>
      </w:r>
      <w:r>
        <w:rPr>
          <w:rFonts w:hint="eastAsia" w:hAnsi="宋体"/>
          <w:sz w:val="24"/>
        </w:rPr>
        <w:t>无锡智邦工程咨询有限公司</w:t>
      </w:r>
      <w:r>
        <w:rPr>
          <w:rFonts w:hint="eastAsia" w:hAnsi="宋体"/>
          <w:bCs/>
          <w:sz w:val="24"/>
          <w:szCs w:val="24"/>
        </w:rPr>
        <w:t>在招标文件中要求的文件、资料</w:t>
      </w:r>
      <w:r>
        <w:rPr>
          <w:rFonts w:hint="eastAsia"/>
          <w:bCs/>
          <w:sz w:val="24"/>
          <w:szCs w:val="24"/>
        </w:rPr>
        <w:t>。</w:t>
      </w:r>
    </w:p>
    <w:p w14:paraId="7C5FAF49">
      <w:pPr>
        <w:tabs>
          <w:tab w:val="left" w:pos="945"/>
        </w:tabs>
        <w:spacing w:line="460" w:lineRule="exact"/>
        <w:ind w:firstLine="480"/>
        <w:rPr>
          <w:bCs/>
          <w:sz w:val="24"/>
          <w:szCs w:val="24"/>
        </w:rPr>
      </w:pPr>
      <w:r>
        <w:rPr>
          <w:bCs/>
          <w:sz w:val="24"/>
          <w:szCs w:val="24"/>
        </w:rPr>
        <w:t>三、我们同意</w:t>
      </w:r>
      <w:r>
        <w:rPr>
          <w:rFonts w:hint="eastAsia"/>
          <w:bCs/>
          <w:sz w:val="24"/>
          <w:szCs w:val="24"/>
        </w:rPr>
        <w:t>按照</w:t>
      </w:r>
      <w:r>
        <w:rPr>
          <w:bCs/>
          <w:sz w:val="24"/>
          <w:szCs w:val="24"/>
        </w:rPr>
        <w:t>招标文件中的规定，本投标文件投标的有效期限为开标之日起90天。</w:t>
      </w:r>
    </w:p>
    <w:p w14:paraId="744B28EA">
      <w:pPr>
        <w:tabs>
          <w:tab w:val="left" w:pos="945"/>
        </w:tabs>
        <w:spacing w:line="460" w:lineRule="exact"/>
        <w:ind w:firstLine="480"/>
        <w:rPr>
          <w:bCs/>
          <w:sz w:val="24"/>
          <w:szCs w:val="24"/>
        </w:rPr>
      </w:pPr>
      <w:r>
        <w:rPr>
          <w:bCs/>
          <w:sz w:val="24"/>
          <w:szCs w:val="24"/>
        </w:rPr>
        <w:t>四、如果我们的投标文件被接受，我们将履行招标文件中规定的每一项要求，按期、按质、按量，完成服务任务。</w:t>
      </w:r>
    </w:p>
    <w:p w14:paraId="4D3E4AB7">
      <w:pPr>
        <w:tabs>
          <w:tab w:val="left" w:pos="945"/>
        </w:tabs>
        <w:spacing w:line="460" w:lineRule="exact"/>
        <w:ind w:left="480"/>
        <w:rPr>
          <w:bCs/>
          <w:sz w:val="24"/>
          <w:szCs w:val="24"/>
        </w:rPr>
      </w:pPr>
      <w:r>
        <w:rPr>
          <w:bCs/>
          <w:sz w:val="24"/>
          <w:szCs w:val="24"/>
        </w:rPr>
        <w:t>五、我们认为你们有权决定中标者。</w:t>
      </w:r>
    </w:p>
    <w:p w14:paraId="50D4876E">
      <w:pPr>
        <w:tabs>
          <w:tab w:val="left" w:pos="945"/>
        </w:tabs>
        <w:spacing w:line="460" w:lineRule="exact"/>
        <w:ind w:firstLine="480"/>
        <w:rPr>
          <w:bCs/>
          <w:sz w:val="24"/>
          <w:szCs w:val="24"/>
        </w:rPr>
      </w:pPr>
      <w:r>
        <w:rPr>
          <w:bCs/>
          <w:sz w:val="24"/>
          <w:szCs w:val="24"/>
        </w:rPr>
        <w:t>六、我方愿意遵守《中华人民共和国政府采购法》，并按《中华人民共和国民法典》、财政部《政府采购货物和服务招标投标管理办法》和合同条款履行自己的全部责任。在合同履行过程中，双方如有争议，同意由</w:t>
      </w:r>
      <w:r>
        <w:rPr>
          <w:rFonts w:hint="eastAsia" w:hAnsi="宋体"/>
          <w:sz w:val="24"/>
        </w:rPr>
        <w:t>双方</w:t>
      </w:r>
      <w:r>
        <w:rPr>
          <w:bCs/>
          <w:sz w:val="24"/>
          <w:szCs w:val="24"/>
        </w:rPr>
        <w:t>协调解决，并按相关法规和有关文件规定处理。</w:t>
      </w:r>
    </w:p>
    <w:p w14:paraId="0B5C731F">
      <w:pPr>
        <w:spacing w:line="440" w:lineRule="exact"/>
        <w:ind w:firstLine="480"/>
        <w:rPr>
          <w:rFonts w:hAnsi="宋体"/>
          <w:sz w:val="24"/>
        </w:rPr>
      </w:pPr>
      <w:r>
        <w:rPr>
          <w:bCs/>
          <w:sz w:val="24"/>
          <w:szCs w:val="24"/>
        </w:rPr>
        <w:t>七、我们认可并遵守招标文件的所有规定，放弃对招标文件提出质疑的</w:t>
      </w:r>
      <w:r>
        <w:rPr>
          <w:rFonts w:hint="eastAsia" w:hAnsi="宋体"/>
          <w:sz w:val="24"/>
        </w:rPr>
        <w:t>权利。</w:t>
      </w:r>
    </w:p>
    <w:p w14:paraId="2C48A84E">
      <w:pPr>
        <w:tabs>
          <w:tab w:val="left" w:pos="945"/>
        </w:tabs>
        <w:spacing w:line="440" w:lineRule="exact"/>
        <w:ind w:firstLine="480"/>
        <w:rPr>
          <w:rFonts w:hAnsi="宋体"/>
          <w:bCs/>
          <w:sz w:val="24"/>
          <w:szCs w:val="24"/>
        </w:rPr>
      </w:pPr>
      <w:r>
        <w:rPr>
          <w:bCs/>
          <w:sz w:val="24"/>
          <w:szCs w:val="24"/>
        </w:rPr>
        <w:t>八、</w:t>
      </w:r>
      <w:r>
        <w:rPr>
          <w:rFonts w:hint="eastAsia" w:hAnsi="宋体"/>
          <w:bCs/>
          <w:sz w:val="24"/>
          <w:szCs w:val="24"/>
        </w:rPr>
        <w:t>我方愿意按招标文件的规定上传《投标（报价）承诺函》。如我方在投标截止期后撤回投标及中标后拒绝遵守投标承诺或拒绝在规定的时间内与采购人签订合同，则接受政府采购监督管理部门的处理。</w:t>
      </w:r>
    </w:p>
    <w:p w14:paraId="0F27C877">
      <w:pPr>
        <w:tabs>
          <w:tab w:val="left" w:pos="945"/>
        </w:tabs>
        <w:spacing w:line="440" w:lineRule="exact"/>
        <w:ind w:firstLine="480"/>
        <w:rPr>
          <w:bCs/>
          <w:sz w:val="24"/>
          <w:szCs w:val="24"/>
        </w:rPr>
      </w:pPr>
      <w:r>
        <w:rPr>
          <w:rFonts w:hint="eastAsia"/>
          <w:bCs/>
          <w:sz w:val="24"/>
          <w:szCs w:val="24"/>
        </w:rPr>
        <w:t>九、</w:t>
      </w:r>
      <w:r>
        <w:rPr>
          <w:bCs/>
          <w:sz w:val="24"/>
          <w:szCs w:val="24"/>
        </w:rPr>
        <w:t>如果我方被确定为中标单位，我方愿意在</w:t>
      </w:r>
      <w:r>
        <w:rPr>
          <w:rFonts w:hint="eastAsia"/>
          <w:bCs/>
          <w:sz w:val="24"/>
          <w:szCs w:val="24"/>
        </w:rPr>
        <w:t>签订</w:t>
      </w:r>
      <w:r>
        <w:rPr>
          <w:bCs/>
          <w:sz w:val="24"/>
          <w:szCs w:val="24"/>
        </w:rPr>
        <w:t>合同时按招标文件的规定</w:t>
      </w:r>
      <w:r>
        <w:rPr>
          <w:rFonts w:hint="eastAsia"/>
          <w:bCs/>
          <w:sz w:val="24"/>
          <w:szCs w:val="24"/>
        </w:rPr>
        <w:t>缴纳</w:t>
      </w:r>
      <w:r>
        <w:rPr>
          <w:bCs/>
          <w:sz w:val="24"/>
          <w:szCs w:val="24"/>
        </w:rPr>
        <w:t>履约保证金。且我方如无不可抗力，又未履行</w:t>
      </w:r>
      <w:r>
        <w:rPr>
          <w:rFonts w:hint="eastAsia"/>
          <w:bCs/>
          <w:sz w:val="24"/>
          <w:szCs w:val="24"/>
        </w:rPr>
        <w:t>招标</w:t>
      </w:r>
      <w:r>
        <w:rPr>
          <w:bCs/>
          <w:sz w:val="24"/>
          <w:szCs w:val="24"/>
        </w:rPr>
        <w:t>文件、</w:t>
      </w:r>
      <w:r>
        <w:rPr>
          <w:rFonts w:hint="eastAsia"/>
          <w:bCs/>
          <w:sz w:val="24"/>
          <w:szCs w:val="24"/>
        </w:rPr>
        <w:t>投标</w:t>
      </w:r>
      <w:r>
        <w:rPr>
          <w:bCs/>
          <w:sz w:val="24"/>
          <w:szCs w:val="24"/>
        </w:rPr>
        <w:t>文件和合同条款的，一经查实，我方愿意赔偿由此而造成的一切损失</w:t>
      </w:r>
      <w:r>
        <w:rPr>
          <w:rFonts w:hint="eastAsia"/>
          <w:bCs/>
          <w:sz w:val="24"/>
          <w:szCs w:val="24"/>
        </w:rPr>
        <w:t>和费用</w:t>
      </w:r>
      <w:r>
        <w:rPr>
          <w:bCs/>
          <w:sz w:val="24"/>
          <w:szCs w:val="24"/>
        </w:rPr>
        <w:t>，并同意接受按</w:t>
      </w:r>
      <w:r>
        <w:rPr>
          <w:rFonts w:hint="eastAsia"/>
          <w:bCs/>
          <w:sz w:val="24"/>
          <w:szCs w:val="24"/>
        </w:rPr>
        <w:t>招标</w:t>
      </w:r>
      <w:r>
        <w:rPr>
          <w:bCs/>
          <w:sz w:val="24"/>
          <w:szCs w:val="24"/>
        </w:rPr>
        <w:t>文件的相关要求对我方进行的处理。</w:t>
      </w:r>
    </w:p>
    <w:p w14:paraId="2ED0E23D">
      <w:pPr>
        <w:tabs>
          <w:tab w:val="left" w:pos="945"/>
        </w:tabs>
        <w:spacing w:line="460" w:lineRule="exact"/>
        <w:ind w:firstLine="480"/>
        <w:rPr>
          <w:bCs/>
          <w:sz w:val="24"/>
          <w:szCs w:val="24"/>
        </w:rPr>
      </w:pPr>
      <w:r>
        <w:rPr>
          <w:rFonts w:hint="eastAsia" w:hAnsi="宋体"/>
          <w:bCs/>
          <w:sz w:val="24"/>
          <w:szCs w:val="24"/>
        </w:rPr>
        <w:t>十、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bCs/>
          <w:sz w:val="24"/>
          <w:szCs w:val="24"/>
        </w:rPr>
        <w:t>。</w:t>
      </w:r>
    </w:p>
    <w:p w14:paraId="130082D3">
      <w:pPr>
        <w:tabs>
          <w:tab w:val="left" w:pos="945"/>
        </w:tabs>
        <w:spacing w:line="460" w:lineRule="exact"/>
        <w:ind w:firstLine="480"/>
        <w:rPr>
          <w:bCs/>
          <w:sz w:val="24"/>
          <w:szCs w:val="24"/>
        </w:rPr>
      </w:pPr>
    </w:p>
    <w:p w14:paraId="425C64F1">
      <w:pPr>
        <w:spacing w:line="460" w:lineRule="exact"/>
        <w:ind w:firstLine="480"/>
        <w:rPr>
          <w:bCs/>
          <w:sz w:val="24"/>
          <w:szCs w:val="24"/>
        </w:rPr>
      </w:pPr>
      <w:r>
        <w:rPr>
          <w:bCs/>
          <w:sz w:val="24"/>
          <w:szCs w:val="24"/>
        </w:rPr>
        <w:t>投标人</w:t>
      </w:r>
      <w:r>
        <w:rPr>
          <w:rFonts w:hint="eastAsia"/>
          <w:bCs/>
          <w:sz w:val="24"/>
          <w:szCs w:val="24"/>
        </w:rPr>
        <w:t>（</w:t>
      </w:r>
      <w:r>
        <w:rPr>
          <w:bCs/>
          <w:sz w:val="24"/>
          <w:szCs w:val="24"/>
        </w:rPr>
        <w:t>盖章</w:t>
      </w:r>
      <w:r>
        <w:rPr>
          <w:rFonts w:hint="eastAsia"/>
          <w:bCs/>
          <w:sz w:val="24"/>
          <w:szCs w:val="24"/>
        </w:rPr>
        <w:t>）</w:t>
      </w:r>
      <w:r>
        <w:rPr>
          <w:bCs/>
          <w:sz w:val="24"/>
          <w:szCs w:val="24"/>
        </w:rPr>
        <w:t xml:space="preserve">：     </w:t>
      </w:r>
    </w:p>
    <w:p w14:paraId="6BC9B581">
      <w:pPr>
        <w:spacing w:line="460" w:lineRule="exact"/>
        <w:ind w:firstLine="480"/>
        <w:rPr>
          <w:bCs/>
          <w:sz w:val="24"/>
          <w:szCs w:val="24"/>
        </w:rPr>
      </w:pPr>
      <w:r>
        <w:rPr>
          <w:bCs/>
          <w:sz w:val="24"/>
          <w:szCs w:val="24"/>
        </w:rPr>
        <w:t>法定代表人或法定代表人授权代表签字或盖章：</w:t>
      </w:r>
    </w:p>
    <w:p w14:paraId="6828E27A">
      <w:pPr>
        <w:spacing w:line="460" w:lineRule="exact"/>
        <w:ind w:firstLine="480"/>
        <w:rPr>
          <w:bCs/>
          <w:sz w:val="24"/>
          <w:szCs w:val="24"/>
        </w:rPr>
      </w:pPr>
      <w:r>
        <w:rPr>
          <w:bCs/>
          <w:sz w:val="24"/>
          <w:szCs w:val="24"/>
        </w:rPr>
        <w:t>电话：                              传真：</w:t>
      </w:r>
    </w:p>
    <w:p w14:paraId="306D0CEB">
      <w:pPr>
        <w:spacing w:line="460" w:lineRule="exact"/>
        <w:ind w:firstLine="480"/>
        <w:outlineLvl w:val="0"/>
        <w:rPr>
          <w:bCs/>
          <w:sz w:val="24"/>
          <w:szCs w:val="24"/>
        </w:rPr>
      </w:pPr>
      <w:r>
        <w:rPr>
          <w:bCs/>
          <w:sz w:val="24"/>
          <w:szCs w:val="24"/>
        </w:rPr>
        <w:t>通讯地址：                          邮编：</w:t>
      </w:r>
    </w:p>
    <w:p w14:paraId="3486EF00">
      <w:pPr>
        <w:spacing w:line="460" w:lineRule="exact"/>
        <w:ind w:firstLine="480"/>
        <w:outlineLvl w:val="0"/>
        <w:rPr>
          <w:bCs/>
          <w:sz w:val="24"/>
          <w:szCs w:val="24"/>
        </w:rPr>
      </w:pPr>
    </w:p>
    <w:p w14:paraId="23EF24B3">
      <w:pPr>
        <w:spacing w:line="460" w:lineRule="exact"/>
        <w:ind w:firstLine="480"/>
        <w:outlineLvl w:val="0"/>
        <w:rPr>
          <w:bCs/>
          <w:sz w:val="24"/>
          <w:szCs w:val="24"/>
        </w:rPr>
      </w:pPr>
    </w:p>
    <w:p w14:paraId="4E69F7F4">
      <w:pPr>
        <w:spacing w:line="460" w:lineRule="exact"/>
        <w:ind w:firstLine="480"/>
        <w:outlineLvl w:val="0"/>
        <w:rPr>
          <w:bCs/>
          <w:sz w:val="24"/>
          <w:szCs w:val="24"/>
        </w:rPr>
      </w:pPr>
    </w:p>
    <w:p w14:paraId="5FD3B80B">
      <w:pPr>
        <w:spacing w:line="460" w:lineRule="exact"/>
        <w:ind w:firstLine="480"/>
        <w:outlineLvl w:val="0"/>
        <w:rPr>
          <w:bCs/>
          <w:sz w:val="24"/>
          <w:szCs w:val="24"/>
        </w:rPr>
      </w:pPr>
    </w:p>
    <w:p w14:paraId="10C8FE7A">
      <w:pPr>
        <w:spacing w:line="460" w:lineRule="exact"/>
        <w:ind w:firstLine="480"/>
        <w:outlineLvl w:val="0"/>
        <w:rPr>
          <w:bCs/>
          <w:sz w:val="24"/>
          <w:szCs w:val="24"/>
        </w:rPr>
      </w:pPr>
    </w:p>
    <w:p w14:paraId="4F9732F6">
      <w:pPr>
        <w:spacing w:line="460" w:lineRule="exact"/>
        <w:ind w:firstLine="480"/>
        <w:outlineLvl w:val="0"/>
        <w:rPr>
          <w:bCs/>
          <w:sz w:val="24"/>
          <w:szCs w:val="24"/>
        </w:rPr>
      </w:pPr>
    </w:p>
    <w:p w14:paraId="6BF810F5">
      <w:pPr>
        <w:spacing w:line="460" w:lineRule="exact"/>
        <w:ind w:firstLine="480"/>
        <w:outlineLvl w:val="0"/>
        <w:rPr>
          <w:bCs/>
          <w:sz w:val="24"/>
          <w:szCs w:val="24"/>
        </w:rPr>
      </w:pPr>
    </w:p>
    <w:p w14:paraId="7B48976C">
      <w:pPr>
        <w:spacing w:line="460" w:lineRule="exact"/>
        <w:ind w:firstLine="480"/>
        <w:outlineLvl w:val="0"/>
        <w:rPr>
          <w:bCs/>
          <w:sz w:val="24"/>
          <w:szCs w:val="24"/>
        </w:rPr>
      </w:pPr>
    </w:p>
    <w:p w14:paraId="66EDD2AD">
      <w:pPr>
        <w:spacing w:line="460" w:lineRule="exact"/>
        <w:ind w:firstLine="480"/>
        <w:outlineLvl w:val="0"/>
        <w:rPr>
          <w:bCs/>
          <w:sz w:val="24"/>
          <w:szCs w:val="24"/>
        </w:rPr>
      </w:pPr>
    </w:p>
    <w:p w14:paraId="6F203BC3">
      <w:pPr>
        <w:spacing w:line="460" w:lineRule="exact"/>
        <w:ind w:firstLine="480"/>
        <w:outlineLvl w:val="0"/>
        <w:rPr>
          <w:bCs/>
          <w:sz w:val="24"/>
          <w:szCs w:val="24"/>
        </w:rPr>
      </w:pPr>
    </w:p>
    <w:p w14:paraId="0905D8C7">
      <w:pPr>
        <w:spacing w:line="460" w:lineRule="exact"/>
        <w:ind w:firstLine="480"/>
        <w:outlineLvl w:val="0"/>
        <w:rPr>
          <w:bCs/>
          <w:sz w:val="24"/>
          <w:szCs w:val="24"/>
        </w:rPr>
      </w:pPr>
    </w:p>
    <w:p w14:paraId="49FAF68D">
      <w:pPr>
        <w:spacing w:line="460" w:lineRule="exact"/>
        <w:ind w:firstLine="480"/>
        <w:outlineLvl w:val="0"/>
        <w:rPr>
          <w:bCs/>
          <w:sz w:val="24"/>
          <w:szCs w:val="24"/>
        </w:rPr>
      </w:pPr>
    </w:p>
    <w:p w14:paraId="21B1578C">
      <w:pPr>
        <w:spacing w:line="460" w:lineRule="exact"/>
        <w:ind w:firstLine="480"/>
        <w:outlineLvl w:val="0"/>
        <w:rPr>
          <w:bCs/>
          <w:sz w:val="24"/>
          <w:szCs w:val="24"/>
        </w:rPr>
      </w:pPr>
    </w:p>
    <w:p w14:paraId="260A4301">
      <w:pPr>
        <w:spacing w:line="460" w:lineRule="exact"/>
        <w:ind w:firstLine="480"/>
        <w:outlineLvl w:val="0"/>
        <w:rPr>
          <w:bCs/>
          <w:sz w:val="24"/>
          <w:szCs w:val="24"/>
        </w:rPr>
      </w:pPr>
    </w:p>
    <w:p w14:paraId="4915464B">
      <w:pPr>
        <w:spacing w:line="460" w:lineRule="exact"/>
        <w:ind w:firstLine="480"/>
        <w:outlineLvl w:val="0"/>
        <w:rPr>
          <w:bCs/>
          <w:sz w:val="24"/>
          <w:szCs w:val="24"/>
        </w:rPr>
      </w:pPr>
    </w:p>
    <w:p w14:paraId="38257ACE">
      <w:pPr>
        <w:spacing w:line="460" w:lineRule="exact"/>
        <w:ind w:firstLine="480"/>
        <w:outlineLvl w:val="0"/>
        <w:rPr>
          <w:bCs/>
          <w:sz w:val="24"/>
          <w:szCs w:val="24"/>
        </w:rPr>
      </w:pPr>
    </w:p>
    <w:p w14:paraId="7C9EAA25">
      <w:pPr>
        <w:spacing w:line="460" w:lineRule="exact"/>
        <w:ind w:firstLine="480"/>
        <w:outlineLvl w:val="0"/>
        <w:rPr>
          <w:bCs/>
          <w:sz w:val="24"/>
          <w:szCs w:val="24"/>
        </w:rPr>
      </w:pPr>
    </w:p>
    <w:p w14:paraId="0C5A0D7B">
      <w:pPr>
        <w:spacing w:line="460" w:lineRule="exact"/>
        <w:ind w:firstLine="480"/>
        <w:outlineLvl w:val="0"/>
        <w:rPr>
          <w:bCs/>
          <w:sz w:val="24"/>
          <w:szCs w:val="24"/>
        </w:rPr>
      </w:pPr>
    </w:p>
    <w:p w14:paraId="11D192E1">
      <w:pPr>
        <w:spacing w:line="460" w:lineRule="exact"/>
        <w:ind w:firstLine="480"/>
        <w:outlineLvl w:val="0"/>
        <w:rPr>
          <w:bCs/>
          <w:sz w:val="24"/>
          <w:szCs w:val="24"/>
        </w:rPr>
      </w:pPr>
    </w:p>
    <w:p w14:paraId="4A044953">
      <w:pPr>
        <w:spacing w:line="460" w:lineRule="exact"/>
        <w:ind w:firstLine="480"/>
        <w:outlineLvl w:val="0"/>
        <w:rPr>
          <w:bCs/>
          <w:sz w:val="24"/>
          <w:szCs w:val="24"/>
        </w:rPr>
      </w:pPr>
    </w:p>
    <w:p w14:paraId="21814373">
      <w:pPr>
        <w:spacing w:line="460" w:lineRule="exact"/>
        <w:ind w:firstLine="480"/>
        <w:outlineLvl w:val="0"/>
        <w:rPr>
          <w:bCs/>
          <w:sz w:val="24"/>
          <w:szCs w:val="24"/>
        </w:rPr>
      </w:pPr>
    </w:p>
    <w:p w14:paraId="04B4E7E0">
      <w:pPr>
        <w:spacing w:line="460" w:lineRule="exact"/>
        <w:ind w:firstLine="480"/>
        <w:outlineLvl w:val="0"/>
        <w:rPr>
          <w:bCs/>
          <w:sz w:val="24"/>
          <w:szCs w:val="24"/>
        </w:rPr>
      </w:pPr>
    </w:p>
    <w:p w14:paraId="55143C8E">
      <w:pPr>
        <w:rPr>
          <w:bCs/>
          <w:sz w:val="24"/>
          <w:szCs w:val="24"/>
        </w:rPr>
      </w:pPr>
      <w:r>
        <w:rPr>
          <w:bCs/>
          <w:sz w:val="24"/>
          <w:szCs w:val="24"/>
        </w:rPr>
        <w:br w:type="page" w:clear="all"/>
      </w:r>
    </w:p>
    <w:p w14:paraId="2A8530A9">
      <w:pPr>
        <w:spacing w:line="460" w:lineRule="exact"/>
        <w:outlineLvl w:val="0"/>
        <w:rPr>
          <w:bCs/>
          <w:sz w:val="24"/>
          <w:szCs w:val="24"/>
        </w:rPr>
      </w:pPr>
    </w:p>
    <w:p w14:paraId="47F1C061">
      <w:pPr>
        <w:spacing w:line="460" w:lineRule="exact"/>
        <w:outlineLvl w:val="0"/>
        <w:rPr>
          <w:bCs/>
          <w:sz w:val="24"/>
          <w:szCs w:val="24"/>
        </w:rPr>
      </w:pPr>
    </w:p>
    <w:p w14:paraId="009E4E3B">
      <w:pPr>
        <w:outlineLvl w:val="0"/>
        <w:rPr>
          <w:rFonts w:ascii="黑体" w:eastAsia="黑体"/>
          <w:bCs/>
          <w:sz w:val="28"/>
          <w:szCs w:val="28"/>
        </w:rPr>
      </w:pPr>
      <w:r>
        <w:rPr>
          <w:rFonts w:hint="eastAsia" w:ascii="黑体" w:hAnsi="宋体" w:eastAsia="黑体"/>
          <w:bCs/>
          <w:sz w:val="24"/>
          <w:szCs w:val="24"/>
        </w:rPr>
        <w:t>（二）（投标人）关于资格的声明函（格式）：</w:t>
      </w:r>
    </w:p>
    <w:p w14:paraId="10D27357">
      <w:pPr>
        <w:spacing w:line="360" w:lineRule="auto"/>
        <w:rPr>
          <w:rFonts w:ascii="黑体" w:eastAsia="黑体"/>
          <w:bCs/>
          <w:sz w:val="36"/>
        </w:rPr>
      </w:pPr>
    </w:p>
    <w:p w14:paraId="3FF650F7">
      <w:pPr>
        <w:jc w:val="center"/>
        <w:outlineLvl w:val="0"/>
        <w:rPr>
          <w:rFonts w:ascii="黑体" w:eastAsia="黑体"/>
          <w:bCs/>
          <w:sz w:val="28"/>
          <w:szCs w:val="28"/>
        </w:rPr>
      </w:pPr>
      <w:bookmarkStart w:id="12" w:name="报价方关于资格的声明函（格式）"/>
      <w:bookmarkEnd w:id="12"/>
      <w:r>
        <w:rPr>
          <w:rFonts w:hint="eastAsia" w:ascii="黑体" w:eastAsia="黑体"/>
          <w:bCs/>
          <w:sz w:val="28"/>
          <w:szCs w:val="28"/>
        </w:rPr>
        <w:t>关于资格的声明函</w:t>
      </w:r>
    </w:p>
    <w:p w14:paraId="71482475">
      <w:pPr>
        <w:jc w:val="center"/>
        <w:rPr>
          <w:rFonts w:ascii="黑体" w:eastAsia="黑体"/>
          <w:bCs/>
          <w:sz w:val="32"/>
        </w:rPr>
      </w:pPr>
    </w:p>
    <w:p w14:paraId="7E255835">
      <w:pPr>
        <w:widowControl/>
        <w:spacing w:line="400" w:lineRule="exact"/>
        <w:jc w:val="center"/>
        <w:rPr>
          <w:rFonts w:hint="eastAsia" w:hAnsi="宋体" w:eastAsia="宋体"/>
          <w:sz w:val="24"/>
          <w:lang w:eastAsia="zh-CN"/>
        </w:rPr>
      </w:pPr>
      <w:r>
        <w:rPr>
          <w:rFonts w:hint="eastAsia" w:hAnsi="宋体"/>
          <w:bCs/>
          <w:sz w:val="24"/>
          <w:szCs w:val="24"/>
        </w:rPr>
        <w:t>政府采购编号：</w:t>
      </w:r>
      <w:r>
        <w:rPr>
          <w:rFonts w:hint="eastAsia" w:hAnsi="宋体"/>
          <w:sz w:val="24"/>
          <w:lang w:eastAsia="zh-CN"/>
        </w:rPr>
        <w:t>JSZC-320200-ZBZB-G2026-0003</w:t>
      </w:r>
    </w:p>
    <w:p w14:paraId="412DCA57">
      <w:pPr>
        <w:widowControl/>
        <w:spacing w:line="400" w:lineRule="exact"/>
        <w:ind w:firstLine="3360"/>
        <w:rPr>
          <w:rFonts w:hAnsi="宋体"/>
          <w:bCs/>
          <w:sz w:val="24"/>
          <w:szCs w:val="24"/>
        </w:rPr>
      </w:pPr>
      <w:r>
        <w:rPr>
          <w:rFonts w:hint="eastAsia" w:hAnsi="宋体"/>
          <w:bCs/>
          <w:sz w:val="24"/>
          <w:szCs w:val="24"/>
        </w:rPr>
        <w:t>日期：</w:t>
      </w:r>
    </w:p>
    <w:p w14:paraId="2FA1A5B5">
      <w:pPr>
        <w:spacing w:line="480" w:lineRule="auto"/>
        <w:jc w:val="center"/>
        <w:rPr>
          <w:rFonts w:hAnsi="宋体"/>
          <w:bCs/>
          <w:sz w:val="24"/>
          <w:szCs w:val="24"/>
        </w:rPr>
      </w:pPr>
    </w:p>
    <w:p w14:paraId="1F09AA43">
      <w:pPr>
        <w:spacing w:line="480" w:lineRule="auto"/>
        <w:rPr>
          <w:rFonts w:hAnsi="宋体"/>
          <w:bCs/>
          <w:sz w:val="24"/>
          <w:szCs w:val="24"/>
        </w:rPr>
      </w:pPr>
      <w:r>
        <w:rPr>
          <w:rFonts w:hint="eastAsia" w:hAnsi="宋体"/>
          <w:bCs/>
          <w:sz w:val="24"/>
          <w:szCs w:val="24"/>
        </w:rPr>
        <w:t>无锡智邦工程咨询有限公司：</w:t>
      </w:r>
    </w:p>
    <w:p w14:paraId="0E270048">
      <w:pPr>
        <w:spacing w:line="480" w:lineRule="auto"/>
        <w:ind w:firstLine="480"/>
        <w:rPr>
          <w:rFonts w:hAnsi="宋体"/>
          <w:bCs/>
          <w:sz w:val="24"/>
          <w:szCs w:val="24"/>
        </w:rPr>
      </w:pPr>
      <w:r>
        <w:rPr>
          <w:rFonts w:hint="eastAsia" w:hAnsi="宋体"/>
          <w:bCs/>
          <w:sz w:val="24"/>
          <w:szCs w:val="24"/>
        </w:rPr>
        <w:t>我公司（单位）参加政府采购活动前三年内，在经营活动中没有重大违法记录。</w:t>
      </w:r>
    </w:p>
    <w:p w14:paraId="1FBA6E82">
      <w:pPr>
        <w:spacing w:line="480" w:lineRule="auto"/>
        <w:rPr>
          <w:rFonts w:hAnsi="宋体"/>
          <w:bCs/>
          <w:sz w:val="24"/>
          <w:szCs w:val="24"/>
        </w:rPr>
      </w:pPr>
      <w:r>
        <w:rPr>
          <w:rFonts w:hint="eastAsia" w:hAnsi="宋体"/>
          <w:bCs/>
          <w:sz w:val="24"/>
          <w:szCs w:val="24"/>
        </w:rPr>
        <w:t xml:space="preserve">    我公司（单位）愿针对本次项目（</w:t>
      </w:r>
      <w:r>
        <w:rPr>
          <w:rFonts w:hint="eastAsia" w:hAnsi="宋体"/>
          <w:sz w:val="24"/>
          <w:lang w:eastAsia="zh-CN"/>
        </w:rPr>
        <w:t>JSZC-320200-ZBZB-G2026-0003</w:t>
      </w:r>
      <w:r>
        <w:rPr>
          <w:rFonts w:hint="eastAsia" w:ascii="黑体" w:eastAsia="黑体"/>
          <w:bCs/>
          <w:sz w:val="24"/>
          <w:szCs w:val="24"/>
        </w:rPr>
        <w:t>）</w:t>
      </w:r>
      <w:r>
        <w:rPr>
          <w:rFonts w:hint="eastAsia" w:hAnsi="宋体"/>
          <w:bCs/>
          <w:sz w:val="24"/>
          <w:szCs w:val="24"/>
        </w:rPr>
        <w:t>进行投标，投标文件中所有关于投标资格的文件、证明、陈述均是真实的、准确的。若有违背，我公司（单位</w:t>
      </w:r>
      <w:r>
        <w:rPr>
          <w:rFonts w:hint="eastAsia" w:hAnsi="宋体"/>
          <w:bCs/>
          <w:sz w:val="24"/>
          <w:szCs w:val="24"/>
          <w:u w:val="single"/>
        </w:rPr>
        <w:t xml:space="preserve">）           </w:t>
      </w:r>
      <w:r>
        <w:rPr>
          <w:rFonts w:hint="eastAsia" w:hAnsi="宋体"/>
          <w:bCs/>
          <w:sz w:val="24"/>
          <w:szCs w:val="24"/>
        </w:rPr>
        <w:t>愿意承担由此而产生的一切后果。</w:t>
      </w:r>
    </w:p>
    <w:p w14:paraId="557B269C">
      <w:pPr>
        <w:spacing w:line="480" w:lineRule="auto"/>
        <w:rPr>
          <w:rFonts w:hAnsi="宋体"/>
          <w:bCs/>
          <w:sz w:val="24"/>
          <w:szCs w:val="24"/>
        </w:rPr>
      </w:pPr>
    </w:p>
    <w:p w14:paraId="40F2A2CC">
      <w:pPr>
        <w:spacing w:line="480" w:lineRule="auto"/>
        <w:rPr>
          <w:rFonts w:hAnsi="宋体"/>
          <w:bCs/>
          <w:sz w:val="24"/>
          <w:szCs w:val="24"/>
        </w:rPr>
      </w:pPr>
      <w:r>
        <w:rPr>
          <w:rFonts w:hint="eastAsia" w:hAnsi="宋体"/>
          <w:bCs/>
          <w:sz w:val="24"/>
          <w:szCs w:val="24"/>
        </w:rPr>
        <w:t xml:space="preserve">                                    投标供应商（盖章）：</w:t>
      </w:r>
    </w:p>
    <w:p w14:paraId="34747AC9">
      <w:pPr>
        <w:spacing w:line="480" w:lineRule="auto"/>
        <w:rPr>
          <w:rFonts w:hAnsi="宋体"/>
          <w:bCs/>
          <w:sz w:val="24"/>
          <w:szCs w:val="24"/>
        </w:rPr>
      </w:pPr>
      <w:r>
        <w:rPr>
          <w:rFonts w:hint="eastAsia" w:hAnsi="宋体"/>
          <w:bCs/>
          <w:sz w:val="24"/>
          <w:szCs w:val="24"/>
        </w:rPr>
        <w:t xml:space="preserve">                              法定代表人（签字或盖章）：</w:t>
      </w:r>
    </w:p>
    <w:p w14:paraId="7F37F71F">
      <w:pPr>
        <w:ind w:firstLine="480"/>
        <w:outlineLvl w:val="0"/>
        <w:rPr>
          <w:rFonts w:hAnsi="宋体"/>
          <w:bCs/>
          <w:sz w:val="24"/>
          <w:szCs w:val="24"/>
        </w:rPr>
      </w:pPr>
    </w:p>
    <w:p w14:paraId="4A88640A">
      <w:pPr>
        <w:ind w:firstLine="480"/>
        <w:outlineLvl w:val="0"/>
        <w:rPr>
          <w:rFonts w:hAnsi="宋体"/>
          <w:bCs/>
          <w:sz w:val="24"/>
          <w:szCs w:val="24"/>
        </w:rPr>
      </w:pPr>
    </w:p>
    <w:p w14:paraId="3E9891CA">
      <w:pPr>
        <w:ind w:firstLine="480"/>
        <w:outlineLvl w:val="0"/>
        <w:rPr>
          <w:rFonts w:hAnsi="宋体"/>
          <w:bCs/>
          <w:sz w:val="24"/>
          <w:szCs w:val="24"/>
        </w:rPr>
      </w:pPr>
    </w:p>
    <w:p w14:paraId="3BAFC979">
      <w:pPr>
        <w:widowControl/>
        <w:spacing w:before="4" w:line="360" w:lineRule="auto"/>
        <w:rPr>
          <w:rFonts w:hAnsi="宋体"/>
          <w:sz w:val="24"/>
        </w:rPr>
      </w:pPr>
    </w:p>
    <w:p w14:paraId="1349E8BF">
      <w:pPr>
        <w:widowControl/>
        <w:spacing w:before="4" w:line="360" w:lineRule="auto"/>
        <w:rPr>
          <w:rFonts w:hAnsi="宋体"/>
          <w:sz w:val="24"/>
        </w:rPr>
      </w:pPr>
    </w:p>
    <w:p w14:paraId="52AD74D1">
      <w:pPr>
        <w:widowControl/>
        <w:spacing w:before="4" w:line="360" w:lineRule="auto"/>
        <w:rPr>
          <w:rFonts w:hAnsi="宋体"/>
          <w:sz w:val="24"/>
        </w:rPr>
      </w:pPr>
    </w:p>
    <w:p w14:paraId="616C763C">
      <w:pPr>
        <w:widowControl/>
        <w:spacing w:before="4" w:line="360" w:lineRule="auto"/>
        <w:rPr>
          <w:rFonts w:hAnsi="宋体"/>
          <w:sz w:val="24"/>
        </w:rPr>
      </w:pPr>
    </w:p>
    <w:p w14:paraId="0ECF12DE">
      <w:pPr>
        <w:widowControl/>
        <w:spacing w:before="4" w:line="360" w:lineRule="auto"/>
        <w:rPr>
          <w:rFonts w:hAnsi="宋体"/>
          <w:sz w:val="24"/>
        </w:rPr>
      </w:pPr>
    </w:p>
    <w:p w14:paraId="683D7173">
      <w:pPr>
        <w:widowControl/>
        <w:spacing w:before="4" w:line="360" w:lineRule="auto"/>
        <w:rPr>
          <w:rFonts w:hAnsi="宋体"/>
          <w:sz w:val="24"/>
        </w:rPr>
      </w:pPr>
    </w:p>
    <w:p w14:paraId="2D0658AF">
      <w:pPr>
        <w:widowControl/>
        <w:spacing w:before="4" w:line="360" w:lineRule="auto"/>
        <w:rPr>
          <w:rFonts w:hAnsi="宋体"/>
          <w:sz w:val="24"/>
        </w:rPr>
      </w:pPr>
    </w:p>
    <w:p w14:paraId="221D09F1">
      <w:pPr>
        <w:widowControl/>
        <w:spacing w:before="4" w:line="360" w:lineRule="auto"/>
        <w:rPr>
          <w:rFonts w:hAnsi="宋体"/>
          <w:sz w:val="24"/>
        </w:rPr>
      </w:pPr>
    </w:p>
    <w:p w14:paraId="4F9205BB">
      <w:pPr>
        <w:outlineLvl w:val="0"/>
        <w:rPr>
          <w:rFonts w:ascii="黑体" w:hAnsi="宋体" w:eastAsia="黑体"/>
          <w:bCs/>
          <w:sz w:val="24"/>
          <w:szCs w:val="24"/>
        </w:rPr>
      </w:pPr>
      <w:r>
        <w:rPr>
          <w:rFonts w:hint="eastAsia" w:ascii="黑体" w:hAnsi="宋体" w:eastAsia="黑体"/>
          <w:bCs/>
          <w:sz w:val="24"/>
          <w:szCs w:val="24"/>
        </w:rPr>
        <w:t>（三）（投标人）法定代表人授权委托书（格式）：</w:t>
      </w:r>
    </w:p>
    <w:p w14:paraId="07C5C89C">
      <w:pPr>
        <w:outlineLvl w:val="0"/>
        <w:rPr>
          <w:rFonts w:ascii="黑体" w:eastAsia="黑体"/>
          <w:bCs/>
          <w:sz w:val="28"/>
          <w:szCs w:val="28"/>
        </w:rPr>
      </w:pPr>
    </w:p>
    <w:p w14:paraId="405A1BBF">
      <w:pPr>
        <w:spacing w:line="360" w:lineRule="auto"/>
        <w:jc w:val="center"/>
        <w:outlineLvl w:val="0"/>
        <w:rPr>
          <w:rFonts w:eastAsia="黑体"/>
          <w:bCs/>
          <w:sz w:val="28"/>
          <w:szCs w:val="28"/>
        </w:rPr>
      </w:pPr>
      <w:r>
        <w:rPr>
          <w:rFonts w:eastAsia="黑体"/>
          <w:bCs/>
          <w:sz w:val="28"/>
          <w:szCs w:val="28"/>
        </w:rPr>
        <w:t>法定代表人授权委托书</w:t>
      </w:r>
    </w:p>
    <w:p w14:paraId="1A4602A4">
      <w:pPr>
        <w:spacing w:line="360" w:lineRule="auto"/>
        <w:jc w:val="center"/>
        <w:outlineLvl w:val="0"/>
        <w:rPr>
          <w:rFonts w:hAnsi="宋体"/>
          <w:bCs/>
          <w:sz w:val="28"/>
          <w:szCs w:val="28"/>
        </w:rPr>
      </w:pPr>
    </w:p>
    <w:p w14:paraId="3E7EA159">
      <w:pPr>
        <w:spacing w:line="360" w:lineRule="auto"/>
        <w:rPr>
          <w:rFonts w:hint="eastAsia" w:hAnsi="宋体" w:eastAsia="宋体"/>
          <w:bCs/>
          <w:sz w:val="24"/>
          <w:szCs w:val="24"/>
          <w:lang w:eastAsia="zh-CN"/>
        </w:rPr>
      </w:pPr>
      <w:r>
        <w:rPr>
          <w:rFonts w:hAnsi="宋体"/>
          <w:bCs/>
          <w:sz w:val="24"/>
          <w:szCs w:val="24"/>
        </w:rPr>
        <w:t>政府采购编号：</w:t>
      </w:r>
      <w:r>
        <w:rPr>
          <w:rFonts w:hint="eastAsia" w:hAnsi="宋体"/>
          <w:bCs/>
          <w:sz w:val="24"/>
          <w:szCs w:val="24"/>
          <w:lang w:eastAsia="zh-CN"/>
        </w:rPr>
        <w:t>JSZC-320200-ZBZB-G2026-0003</w:t>
      </w:r>
    </w:p>
    <w:p w14:paraId="05D1B242">
      <w:pPr>
        <w:spacing w:line="360" w:lineRule="auto"/>
        <w:rPr>
          <w:rFonts w:hAnsi="宋体"/>
          <w:bCs/>
          <w:sz w:val="24"/>
          <w:szCs w:val="24"/>
        </w:rPr>
      </w:pPr>
      <w:r>
        <w:rPr>
          <w:rFonts w:hAnsi="宋体"/>
          <w:bCs/>
          <w:sz w:val="24"/>
          <w:szCs w:val="24"/>
        </w:rPr>
        <w:t xml:space="preserve">                            日期：</w:t>
      </w:r>
    </w:p>
    <w:p w14:paraId="2A405E55">
      <w:pPr>
        <w:spacing w:line="360" w:lineRule="auto"/>
        <w:rPr>
          <w:rFonts w:hAnsi="宋体"/>
          <w:bCs/>
          <w:sz w:val="24"/>
          <w:szCs w:val="24"/>
        </w:rPr>
      </w:pPr>
    </w:p>
    <w:p w14:paraId="4E17AA9D">
      <w:pPr>
        <w:spacing w:line="360" w:lineRule="auto"/>
        <w:rPr>
          <w:rFonts w:hAnsi="宋体"/>
          <w:bCs/>
          <w:sz w:val="24"/>
          <w:szCs w:val="24"/>
          <w:u w:val="single"/>
        </w:rPr>
      </w:pPr>
      <w:r>
        <w:rPr>
          <w:rFonts w:hAnsi="宋体"/>
          <w:bCs/>
          <w:sz w:val="24"/>
          <w:szCs w:val="24"/>
          <w:u w:val="single"/>
        </w:rPr>
        <w:t>致：</w:t>
      </w:r>
      <w:r>
        <w:rPr>
          <w:rFonts w:hint="eastAsia" w:hAnsi="宋体"/>
          <w:bCs/>
          <w:sz w:val="24"/>
          <w:szCs w:val="24"/>
          <w:u w:val="single"/>
        </w:rPr>
        <w:t>无锡智邦工程咨询有限公司</w:t>
      </w:r>
    </w:p>
    <w:p w14:paraId="37FDF3B7">
      <w:pPr>
        <w:spacing w:line="360" w:lineRule="auto"/>
        <w:rPr>
          <w:rFonts w:hAnsi="宋体"/>
          <w:bCs/>
          <w:sz w:val="24"/>
          <w:szCs w:val="24"/>
        </w:rPr>
      </w:pPr>
      <w:r>
        <w:rPr>
          <w:rFonts w:hAnsi="宋体"/>
          <w:bCs/>
          <w:sz w:val="24"/>
          <w:szCs w:val="24"/>
        </w:rPr>
        <w:t xml:space="preserve"> 系中华人民共和国合法企业，特授权代表我公司</w:t>
      </w:r>
      <w:r>
        <w:rPr>
          <w:rFonts w:hint="eastAsia" w:hAnsi="宋体"/>
          <w:bCs/>
          <w:sz w:val="24"/>
          <w:szCs w:val="24"/>
        </w:rPr>
        <w:t>（</w:t>
      </w:r>
      <w:r>
        <w:rPr>
          <w:rFonts w:hAnsi="宋体"/>
          <w:bCs/>
          <w:sz w:val="24"/>
          <w:szCs w:val="24"/>
        </w:rPr>
        <w:t>单位</w:t>
      </w:r>
      <w:r>
        <w:rPr>
          <w:rFonts w:hint="eastAsia" w:hAnsi="宋体"/>
          <w:bCs/>
          <w:sz w:val="24"/>
          <w:szCs w:val="24"/>
        </w:rPr>
        <w:t>）</w:t>
      </w:r>
      <w:r>
        <w:rPr>
          <w:rFonts w:hAnsi="宋体"/>
          <w:bCs/>
          <w:sz w:val="24"/>
          <w:szCs w:val="24"/>
        </w:rPr>
        <w:t>全权办理针对本项目的投标、参与开标、评标、签约等具体工作，并签署全部有关的文件、协议及合同。</w:t>
      </w:r>
    </w:p>
    <w:p w14:paraId="77936F2C">
      <w:pPr>
        <w:spacing w:line="360" w:lineRule="auto"/>
        <w:ind w:firstLine="480"/>
        <w:rPr>
          <w:rFonts w:hAnsi="宋体"/>
          <w:bCs/>
          <w:sz w:val="24"/>
          <w:szCs w:val="24"/>
        </w:rPr>
      </w:pPr>
      <w:r>
        <w:rPr>
          <w:rFonts w:hAnsi="宋体"/>
          <w:bCs/>
          <w:sz w:val="24"/>
          <w:szCs w:val="24"/>
        </w:rPr>
        <w:t>我公司</w:t>
      </w:r>
      <w:r>
        <w:rPr>
          <w:rFonts w:hint="eastAsia" w:hAnsi="宋体"/>
          <w:bCs/>
          <w:sz w:val="24"/>
          <w:szCs w:val="24"/>
        </w:rPr>
        <w:t>（</w:t>
      </w:r>
      <w:r>
        <w:rPr>
          <w:rFonts w:hAnsi="宋体"/>
          <w:bCs/>
          <w:sz w:val="24"/>
          <w:szCs w:val="24"/>
        </w:rPr>
        <w:t>单位</w:t>
      </w:r>
      <w:r>
        <w:rPr>
          <w:rFonts w:hint="eastAsia" w:hAnsi="宋体"/>
          <w:bCs/>
          <w:sz w:val="24"/>
          <w:szCs w:val="24"/>
        </w:rPr>
        <w:t>）</w:t>
      </w:r>
      <w:r>
        <w:rPr>
          <w:rFonts w:hAnsi="宋体"/>
          <w:bCs/>
          <w:sz w:val="24"/>
          <w:szCs w:val="24"/>
        </w:rPr>
        <w:t>对被授权人的签名负全部责任。</w:t>
      </w:r>
    </w:p>
    <w:p w14:paraId="276F6A5D">
      <w:pPr>
        <w:spacing w:line="360" w:lineRule="auto"/>
        <w:ind w:firstLine="480"/>
        <w:rPr>
          <w:rFonts w:hAnsi="宋体"/>
          <w:bCs/>
          <w:sz w:val="24"/>
          <w:szCs w:val="24"/>
        </w:rPr>
      </w:pPr>
      <w:r>
        <w:rPr>
          <w:rFonts w:hAnsi="宋体"/>
          <w:bCs/>
          <w:sz w:val="24"/>
          <w:szCs w:val="24"/>
        </w:rPr>
        <w:t>在撤销授权的书面通知送达你处以前，本授权书一直有效，被授权人签署的所有文件</w:t>
      </w:r>
      <w:r>
        <w:rPr>
          <w:rFonts w:hint="eastAsia" w:hAnsi="宋体"/>
          <w:bCs/>
          <w:sz w:val="24"/>
          <w:szCs w:val="24"/>
        </w:rPr>
        <w:t>（</w:t>
      </w:r>
      <w:r>
        <w:rPr>
          <w:rFonts w:hAnsi="宋体"/>
          <w:bCs/>
          <w:sz w:val="24"/>
          <w:szCs w:val="24"/>
        </w:rPr>
        <w:t>在授权书有效期内签署的</w:t>
      </w:r>
      <w:r>
        <w:rPr>
          <w:rFonts w:hint="eastAsia" w:hAnsi="宋体"/>
          <w:bCs/>
          <w:sz w:val="24"/>
          <w:szCs w:val="24"/>
        </w:rPr>
        <w:t>）</w:t>
      </w:r>
      <w:r>
        <w:rPr>
          <w:rFonts w:hAnsi="宋体"/>
          <w:bCs/>
          <w:sz w:val="24"/>
          <w:szCs w:val="24"/>
        </w:rPr>
        <w:t>不因授权的撤销而失效。</w:t>
      </w:r>
    </w:p>
    <w:p w14:paraId="0A69E5D4">
      <w:pPr>
        <w:spacing w:line="360" w:lineRule="auto"/>
        <w:ind w:firstLine="480"/>
        <w:rPr>
          <w:rFonts w:hAnsi="宋体"/>
          <w:bCs/>
          <w:sz w:val="24"/>
          <w:szCs w:val="24"/>
        </w:rPr>
      </w:pPr>
      <w:r>
        <w:rPr>
          <w:rFonts w:hAnsi="宋体"/>
          <w:bCs/>
          <w:sz w:val="24"/>
          <w:szCs w:val="24"/>
        </w:rPr>
        <w:t>被授权人情况：</w:t>
      </w:r>
    </w:p>
    <w:p w14:paraId="78282E24">
      <w:pPr>
        <w:spacing w:line="360" w:lineRule="auto"/>
        <w:ind w:firstLine="480"/>
        <w:rPr>
          <w:rFonts w:hAnsi="宋体"/>
          <w:bCs/>
          <w:sz w:val="24"/>
          <w:szCs w:val="24"/>
        </w:rPr>
      </w:pPr>
      <w:r>
        <w:rPr>
          <w:rFonts w:hAnsi="宋体"/>
          <w:bCs/>
          <w:sz w:val="24"/>
          <w:szCs w:val="24"/>
        </w:rPr>
        <w:t xml:space="preserve">姓名：         性别：  </w:t>
      </w:r>
    </w:p>
    <w:p w14:paraId="16A2B576">
      <w:pPr>
        <w:spacing w:line="360" w:lineRule="auto"/>
        <w:ind w:firstLine="480"/>
        <w:rPr>
          <w:rFonts w:hAnsi="宋体"/>
          <w:bCs/>
          <w:sz w:val="24"/>
          <w:szCs w:val="24"/>
        </w:rPr>
      </w:pPr>
      <w:r>
        <w:rPr>
          <w:rFonts w:hAnsi="宋体"/>
          <w:bCs/>
          <w:sz w:val="24"/>
          <w:szCs w:val="24"/>
        </w:rPr>
        <w:t>身份证件号码：                电话：</w:t>
      </w:r>
    </w:p>
    <w:p w14:paraId="4D8830A3">
      <w:pPr>
        <w:spacing w:line="360" w:lineRule="auto"/>
        <w:ind w:firstLine="480"/>
        <w:rPr>
          <w:rFonts w:hAnsi="宋体"/>
          <w:bCs/>
          <w:sz w:val="24"/>
          <w:szCs w:val="24"/>
        </w:rPr>
      </w:pPr>
      <w:r>
        <w:rPr>
          <w:rFonts w:hAnsi="宋体"/>
          <w:bCs/>
          <w:sz w:val="24"/>
          <w:szCs w:val="24"/>
        </w:rPr>
        <w:t>被授权人</w:t>
      </w:r>
      <w:r>
        <w:rPr>
          <w:rFonts w:hint="eastAsia" w:hAnsi="宋体"/>
          <w:bCs/>
          <w:sz w:val="24"/>
          <w:szCs w:val="24"/>
        </w:rPr>
        <w:t>（</w:t>
      </w:r>
      <w:r>
        <w:rPr>
          <w:rFonts w:hAnsi="宋体"/>
          <w:bCs/>
          <w:sz w:val="24"/>
          <w:szCs w:val="24"/>
        </w:rPr>
        <w:t>签字或盖章</w:t>
      </w:r>
      <w:r>
        <w:rPr>
          <w:rFonts w:hint="eastAsia" w:hAnsi="宋体"/>
          <w:bCs/>
          <w:sz w:val="24"/>
          <w:szCs w:val="24"/>
        </w:rPr>
        <w:t>）</w:t>
      </w:r>
      <w:r>
        <w:rPr>
          <w:rFonts w:hAnsi="宋体"/>
          <w:bCs/>
          <w:sz w:val="24"/>
          <w:szCs w:val="24"/>
        </w:rPr>
        <w:t>：              单位名称</w:t>
      </w:r>
      <w:r>
        <w:rPr>
          <w:rFonts w:hint="eastAsia" w:hAnsi="宋体"/>
          <w:bCs/>
          <w:sz w:val="24"/>
          <w:szCs w:val="24"/>
        </w:rPr>
        <w:t>（</w:t>
      </w:r>
      <w:r>
        <w:rPr>
          <w:rFonts w:hAnsi="宋体"/>
          <w:bCs/>
          <w:sz w:val="24"/>
          <w:szCs w:val="24"/>
        </w:rPr>
        <w:t>盖章</w:t>
      </w:r>
      <w:r>
        <w:rPr>
          <w:rFonts w:hint="eastAsia" w:hAnsi="宋体"/>
          <w:bCs/>
          <w:sz w:val="24"/>
          <w:szCs w:val="24"/>
        </w:rPr>
        <w:t>）</w:t>
      </w:r>
      <w:r>
        <w:rPr>
          <w:rFonts w:hAnsi="宋体"/>
          <w:bCs/>
          <w:sz w:val="24"/>
          <w:szCs w:val="24"/>
        </w:rPr>
        <w:t>：</w:t>
      </w:r>
    </w:p>
    <w:p w14:paraId="75C7E73A">
      <w:pPr>
        <w:spacing w:line="360" w:lineRule="auto"/>
        <w:ind w:firstLine="4080"/>
        <w:rPr>
          <w:rFonts w:hAnsi="宋体"/>
          <w:bCs/>
          <w:sz w:val="24"/>
          <w:szCs w:val="24"/>
        </w:rPr>
      </w:pPr>
      <w:r>
        <w:rPr>
          <w:rFonts w:hAnsi="宋体"/>
          <w:bCs/>
          <w:sz w:val="24"/>
          <w:szCs w:val="24"/>
        </w:rPr>
        <w:t>法定代表人</w:t>
      </w:r>
      <w:r>
        <w:rPr>
          <w:rFonts w:hint="eastAsia" w:hAnsi="宋体"/>
          <w:bCs/>
          <w:sz w:val="24"/>
          <w:szCs w:val="24"/>
        </w:rPr>
        <w:t>（</w:t>
      </w:r>
      <w:r>
        <w:rPr>
          <w:rFonts w:hAnsi="宋体"/>
          <w:bCs/>
          <w:sz w:val="24"/>
          <w:szCs w:val="24"/>
        </w:rPr>
        <w:t>签字或盖章</w:t>
      </w:r>
      <w:r>
        <w:rPr>
          <w:rFonts w:hint="eastAsia" w:hAnsi="宋体"/>
          <w:bCs/>
          <w:sz w:val="24"/>
          <w:szCs w:val="24"/>
        </w:rPr>
        <w:t>）</w:t>
      </w:r>
      <w:r>
        <w:rPr>
          <w:rFonts w:hAnsi="宋体"/>
          <w:bCs/>
          <w:sz w:val="24"/>
          <w:szCs w:val="24"/>
        </w:rPr>
        <w:t>：</w:t>
      </w:r>
    </w:p>
    <w:p w14:paraId="324780DA">
      <w:pPr>
        <w:ind w:firstLine="480"/>
        <w:outlineLvl w:val="0"/>
        <w:rPr>
          <w:rFonts w:hAnsi="宋体"/>
          <w:bCs/>
          <w:sz w:val="24"/>
          <w:szCs w:val="24"/>
        </w:rPr>
      </w:pPr>
    </w:p>
    <w:p w14:paraId="1766AC51">
      <w:pPr>
        <w:ind w:firstLine="480"/>
        <w:outlineLvl w:val="0"/>
        <w:rPr>
          <w:rFonts w:hAnsi="宋体"/>
          <w:bCs/>
          <w:sz w:val="24"/>
          <w:szCs w:val="24"/>
        </w:rPr>
      </w:pPr>
    </w:p>
    <w:p w14:paraId="4FF5FD74">
      <w:pPr>
        <w:jc w:val="center"/>
        <w:rPr>
          <w:rFonts w:ascii="黑体" w:eastAsia="黑体"/>
          <w:sz w:val="32"/>
        </w:rPr>
      </w:pPr>
    </w:p>
    <w:p w14:paraId="6D50EF06">
      <w:pPr>
        <w:spacing w:line="360" w:lineRule="auto"/>
        <w:ind w:firstLine="480"/>
        <w:rPr>
          <w:rFonts w:hAnsi="宋体"/>
          <w:bCs/>
          <w:sz w:val="24"/>
          <w:szCs w:val="24"/>
        </w:rPr>
      </w:pPr>
      <w:r>
        <w:rPr>
          <w:rFonts w:hint="eastAsia" w:hAnsi="宋体"/>
          <w:bCs/>
          <w:sz w:val="24"/>
          <w:szCs w:val="24"/>
        </w:rPr>
        <w:t>附法人和授权委托人身份证复印件（正反面）</w:t>
      </w:r>
    </w:p>
    <w:p w14:paraId="7D183033">
      <w:pPr>
        <w:jc w:val="center"/>
        <w:rPr>
          <w:rFonts w:ascii="黑体" w:eastAsia="黑体"/>
          <w:sz w:val="32"/>
          <w:szCs w:val="32"/>
        </w:rPr>
      </w:pPr>
    </w:p>
    <w:p w14:paraId="7795ECFB">
      <w:pPr>
        <w:jc w:val="left"/>
        <w:rPr>
          <w:rFonts w:ascii="黑体" w:hAnsi="黑体" w:eastAsia="黑体"/>
          <w:sz w:val="28"/>
          <w:szCs w:val="28"/>
        </w:rPr>
      </w:pPr>
    </w:p>
    <w:p w14:paraId="78FF6000">
      <w:pPr>
        <w:jc w:val="left"/>
        <w:rPr>
          <w:rFonts w:ascii="黑体" w:hAnsi="黑体" w:eastAsia="黑体"/>
          <w:sz w:val="28"/>
          <w:szCs w:val="28"/>
        </w:rPr>
      </w:pPr>
    </w:p>
    <w:p w14:paraId="06DB60D3">
      <w:pPr>
        <w:jc w:val="left"/>
        <w:rPr>
          <w:rFonts w:ascii="黑体" w:hAnsi="黑体" w:eastAsia="黑体"/>
          <w:sz w:val="28"/>
          <w:szCs w:val="28"/>
        </w:rPr>
      </w:pPr>
    </w:p>
    <w:p w14:paraId="47192EBC">
      <w:pPr>
        <w:jc w:val="left"/>
        <w:rPr>
          <w:rFonts w:ascii="黑体" w:hAnsi="黑体" w:eastAsia="黑体"/>
          <w:sz w:val="28"/>
          <w:szCs w:val="28"/>
        </w:rPr>
      </w:pPr>
    </w:p>
    <w:p w14:paraId="026C2F96">
      <w:pPr>
        <w:jc w:val="left"/>
        <w:rPr>
          <w:rFonts w:ascii="黑体" w:hAnsi="黑体" w:eastAsia="黑体"/>
          <w:sz w:val="28"/>
          <w:szCs w:val="28"/>
        </w:rPr>
      </w:pPr>
    </w:p>
    <w:p w14:paraId="27BA3C19">
      <w:pPr>
        <w:jc w:val="left"/>
        <w:rPr>
          <w:rFonts w:ascii="黑体" w:hAnsi="黑体" w:eastAsia="黑体"/>
          <w:sz w:val="28"/>
          <w:szCs w:val="28"/>
        </w:rPr>
      </w:pPr>
    </w:p>
    <w:p w14:paraId="2353578B">
      <w:pPr>
        <w:jc w:val="left"/>
        <w:rPr>
          <w:rFonts w:ascii="黑体" w:hAnsi="黑体" w:eastAsia="黑体"/>
          <w:sz w:val="28"/>
          <w:szCs w:val="28"/>
        </w:rPr>
      </w:pPr>
    </w:p>
    <w:p w14:paraId="06964B03">
      <w:pPr>
        <w:jc w:val="left"/>
        <w:rPr>
          <w:rFonts w:ascii="黑体" w:hAnsi="黑体" w:eastAsia="黑体"/>
          <w:sz w:val="28"/>
          <w:szCs w:val="28"/>
        </w:rPr>
      </w:pPr>
    </w:p>
    <w:p w14:paraId="0F3DC68D">
      <w:pPr>
        <w:jc w:val="left"/>
        <w:rPr>
          <w:rFonts w:ascii="黑体" w:hAnsi="黑体" w:eastAsia="黑体"/>
          <w:sz w:val="28"/>
          <w:szCs w:val="28"/>
        </w:rPr>
      </w:pPr>
    </w:p>
    <w:p w14:paraId="740FA657">
      <w:pPr>
        <w:outlineLvl w:val="0"/>
        <w:rPr>
          <w:rFonts w:ascii="黑体" w:hAnsi="宋体" w:eastAsia="黑体"/>
          <w:bCs/>
          <w:sz w:val="24"/>
          <w:szCs w:val="24"/>
        </w:rPr>
      </w:pPr>
    </w:p>
    <w:p w14:paraId="2644B22E">
      <w:pPr>
        <w:outlineLvl w:val="0"/>
        <w:rPr>
          <w:rFonts w:ascii="黑体" w:hAnsi="宋体" w:eastAsia="黑体"/>
          <w:bCs/>
          <w:sz w:val="24"/>
          <w:szCs w:val="24"/>
        </w:rPr>
      </w:pPr>
      <w:r>
        <w:rPr>
          <w:rFonts w:hint="eastAsia" w:ascii="黑体" w:hAnsi="宋体" w:eastAsia="黑体"/>
          <w:bCs/>
          <w:sz w:val="24"/>
          <w:szCs w:val="24"/>
        </w:rPr>
        <w:t>法定代表人亲自参加投标的需提供：</w:t>
      </w:r>
    </w:p>
    <w:p w14:paraId="0A0967FC">
      <w:pPr>
        <w:spacing w:line="360" w:lineRule="auto"/>
        <w:jc w:val="center"/>
        <w:rPr>
          <w:rFonts w:hAnsi="宋体"/>
          <w:b/>
          <w:sz w:val="28"/>
          <w:szCs w:val="28"/>
        </w:rPr>
      </w:pPr>
    </w:p>
    <w:p w14:paraId="2ED119E9">
      <w:pPr>
        <w:spacing w:line="360" w:lineRule="auto"/>
        <w:jc w:val="center"/>
        <w:outlineLvl w:val="0"/>
        <w:rPr>
          <w:rFonts w:eastAsia="黑体"/>
          <w:bCs/>
          <w:sz w:val="28"/>
          <w:szCs w:val="28"/>
        </w:rPr>
      </w:pPr>
      <w:r>
        <w:rPr>
          <w:rFonts w:hint="eastAsia" w:eastAsia="黑体"/>
          <w:bCs/>
          <w:sz w:val="28"/>
          <w:szCs w:val="28"/>
        </w:rPr>
        <w:t>法定代表人身份证明书（格式）</w:t>
      </w:r>
    </w:p>
    <w:p w14:paraId="5505AD63">
      <w:pPr>
        <w:spacing w:line="360" w:lineRule="auto"/>
        <w:ind w:firstLine="612"/>
        <w:rPr>
          <w:rFonts w:hAnsi="宋体"/>
          <w:sz w:val="24"/>
          <w:szCs w:val="24"/>
        </w:rPr>
      </w:pPr>
      <w:r>
        <w:rPr>
          <w:rFonts w:hint="eastAsia" w:hAnsi="宋体"/>
          <w:sz w:val="24"/>
          <w:szCs w:val="24"/>
        </w:rPr>
        <w:t>单位名称：</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p>
    <w:p w14:paraId="47251AF7">
      <w:pPr>
        <w:spacing w:line="360" w:lineRule="auto"/>
        <w:ind w:firstLine="612"/>
        <w:rPr>
          <w:rFonts w:hAnsi="宋体"/>
          <w:sz w:val="24"/>
          <w:szCs w:val="24"/>
        </w:rPr>
      </w:pPr>
    </w:p>
    <w:p w14:paraId="43052FC7">
      <w:pPr>
        <w:spacing w:line="360" w:lineRule="auto"/>
        <w:ind w:firstLine="610"/>
        <w:rPr>
          <w:rFonts w:hAnsi="宋体"/>
          <w:sz w:val="24"/>
          <w:szCs w:val="24"/>
          <w:u w:val="single"/>
        </w:rPr>
      </w:pPr>
      <w:r>
        <w:rPr>
          <w:rFonts w:hint="eastAsia" w:hAnsi="宋体"/>
          <w:sz w:val="24"/>
          <w:szCs w:val="24"/>
        </w:rPr>
        <w:t>单位性质：</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p>
    <w:p w14:paraId="6BE425C9">
      <w:pPr>
        <w:spacing w:line="360" w:lineRule="auto"/>
        <w:ind w:firstLine="610"/>
        <w:rPr>
          <w:rFonts w:hAnsi="宋体"/>
          <w:sz w:val="24"/>
          <w:szCs w:val="24"/>
        </w:rPr>
      </w:pPr>
    </w:p>
    <w:p w14:paraId="409D52C8">
      <w:pPr>
        <w:spacing w:line="360" w:lineRule="auto"/>
        <w:ind w:firstLine="610"/>
        <w:rPr>
          <w:rFonts w:hAnsi="宋体"/>
          <w:sz w:val="24"/>
          <w:szCs w:val="24"/>
          <w:u w:val="single"/>
        </w:rPr>
      </w:pPr>
      <w:r>
        <w:rPr>
          <w:rFonts w:hint="eastAsia" w:hAnsi="宋体"/>
          <w:sz w:val="24"/>
          <w:szCs w:val="24"/>
        </w:rPr>
        <w:t>地    址：</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p>
    <w:p w14:paraId="73346F86">
      <w:pPr>
        <w:spacing w:line="360" w:lineRule="auto"/>
        <w:ind w:firstLine="610"/>
        <w:rPr>
          <w:rFonts w:hAnsi="宋体"/>
          <w:sz w:val="24"/>
          <w:szCs w:val="24"/>
        </w:rPr>
      </w:pPr>
    </w:p>
    <w:p w14:paraId="005DB9AE">
      <w:pPr>
        <w:spacing w:line="360" w:lineRule="auto"/>
        <w:ind w:firstLine="610"/>
        <w:rPr>
          <w:rFonts w:hAnsi="宋体"/>
          <w:sz w:val="24"/>
          <w:szCs w:val="24"/>
        </w:rPr>
      </w:pPr>
      <w:r>
        <w:rPr>
          <w:rFonts w:hint="eastAsia" w:hAnsi="宋体"/>
          <w:sz w:val="24"/>
          <w:szCs w:val="24"/>
        </w:rPr>
        <w:t>成立时间： 年 月 日</w:t>
      </w:r>
    </w:p>
    <w:p w14:paraId="796106D4">
      <w:pPr>
        <w:spacing w:line="360" w:lineRule="auto"/>
        <w:ind w:firstLine="610"/>
        <w:rPr>
          <w:rFonts w:hAnsi="宋体"/>
          <w:sz w:val="24"/>
          <w:szCs w:val="24"/>
        </w:rPr>
      </w:pPr>
    </w:p>
    <w:p w14:paraId="5412F520">
      <w:pPr>
        <w:spacing w:line="360" w:lineRule="auto"/>
        <w:ind w:firstLine="610"/>
        <w:rPr>
          <w:rFonts w:hAnsi="宋体"/>
          <w:sz w:val="24"/>
          <w:szCs w:val="24"/>
          <w:u w:val="single"/>
        </w:rPr>
      </w:pPr>
      <w:r>
        <w:rPr>
          <w:rFonts w:hint="eastAsia" w:hAnsi="宋体"/>
          <w:sz w:val="24"/>
          <w:szCs w:val="24"/>
        </w:rPr>
        <w:t>经营期限：</w:t>
      </w:r>
      <w:r>
        <w:rPr>
          <w:rFonts w:hint="eastAsia" w:hAnsi="宋体"/>
          <w:sz w:val="24"/>
          <w:szCs w:val="24"/>
          <w:u w:val="single"/>
        </w:rPr>
        <w:tab/>
      </w:r>
      <w:r>
        <w:rPr>
          <w:rFonts w:hint="eastAsia" w:hAnsi="宋体"/>
          <w:sz w:val="24"/>
          <w:szCs w:val="24"/>
          <w:u w:val="single"/>
        </w:rPr>
        <w:tab/>
      </w:r>
    </w:p>
    <w:p w14:paraId="32FB6A92">
      <w:pPr>
        <w:spacing w:line="360" w:lineRule="auto"/>
        <w:ind w:firstLine="610"/>
        <w:rPr>
          <w:rFonts w:hAnsi="宋体"/>
          <w:sz w:val="24"/>
          <w:szCs w:val="24"/>
        </w:rPr>
      </w:pPr>
    </w:p>
    <w:p w14:paraId="6829C973">
      <w:pPr>
        <w:spacing w:line="360" w:lineRule="auto"/>
        <w:ind w:firstLine="610"/>
        <w:rPr>
          <w:rFonts w:hAnsi="宋体"/>
          <w:sz w:val="24"/>
          <w:szCs w:val="24"/>
          <w:u w:val="single"/>
        </w:rPr>
      </w:pPr>
      <w:r>
        <w:rPr>
          <w:rFonts w:hint="eastAsia" w:hAnsi="宋体"/>
          <w:sz w:val="24"/>
          <w:szCs w:val="24"/>
        </w:rPr>
        <w:t>姓    名： 性别：年龄： 职务：</w:t>
      </w:r>
      <w:r>
        <w:rPr>
          <w:rFonts w:hint="eastAsia" w:hAnsi="宋体"/>
          <w:sz w:val="24"/>
          <w:szCs w:val="24"/>
          <w:u w:val="single"/>
        </w:rPr>
        <w:tab/>
      </w:r>
      <w:r>
        <w:rPr>
          <w:rFonts w:hint="eastAsia" w:hAnsi="宋体"/>
          <w:sz w:val="24"/>
          <w:szCs w:val="24"/>
          <w:u w:val="single"/>
        </w:rPr>
        <w:tab/>
      </w:r>
    </w:p>
    <w:p w14:paraId="6D199747">
      <w:pPr>
        <w:spacing w:line="360" w:lineRule="auto"/>
        <w:ind w:firstLine="610"/>
        <w:rPr>
          <w:rFonts w:hAnsi="宋体"/>
          <w:sz w:val="24"/>
          <w:szCs w:val="24"/>
        </w:rPr>
      </w:pPr>
    </w:p>
    <w:p w14:paraId="1D4D9E57">
      <w:pPr>
        <w:spacing w:line="360" w:lineRule="auto"/>
        <w:ind w:firstLine="610"/>
        <w:rPr>
          <w:rFonts w:hAnsi="宋体"/>
          <w:sz w:val="24"/>
          <w:szCs w:val="24"/>
        </w:rPr>
      </w:pPr>
      <w:r>
        <w:rPr>
          <w:rFonts w:hint="eastAsia" w:hAnsi="宋体"/>
          <w:sz w:val="24"/>
          <w:szCs w:val="24"/>
        </w:rPr>
        <w:t>系的法定代表人。</w:t>
      </w:r>
    </w:p>
    <w:p w14:paraId="4DFE5144">
      <w:pPr>
        <w:spacing w:line="360" w:lineRule="auto"/>
        <w:ind w:firstLine="610"/>
        <w:rPr>
          <w:rFonts w:hAnsi="宋体"/>
          <w:sz w:val="24"/>
          <w:szCs w:val="24"/>
        </w:rPr>
      </w:pPr>
    </w:p>
    <w:p w14:paraId="05F532C3">
      <w:pPr>
        <w:spacing w:line="360" w:lineRule="auto"/>
        <w:ind w:firstLine="610"/>
        <w:rPr>
          <w:rFonts w:hAnsi="宋体"/>
          <w:sz w:val="24"/>
          <w:szCs w:val="24"/>
        </w:rPr>
      </w:pPr>
      <w:r>
        <w:rPr>
          <w:rFonts w:hint="eastAsia" w:hAnsi="宋体"/>
          <w:sz w:val="24"/>
          <w:szCs w:val="24"/>
        </w:rPr>
        <w:t>特此证明。</w:t>
      </w:r>
    </w:p>
    <w:p w14:paraId="2D2275B0">
      <w:pPr>
        <w:tabs>
          <w:tab w:val="left" w:pos="720"/>
          <w:tab w:val="left" w:pos="900"/>
        </w:tabs>
        <w:spacing w:line="360" w:lineRule="auto"/>
        <w:ind w:firstLine="4560"/>
        <w:rPr>
          <w:rFonts w:hAnsi="宋体"/>
          <w:sz w:val="24"/>
          <w:szCs w:val="24"/>
        </w:rPr>
      </w:pPr>
    </w:p>
    <w:p w14:paraId="7A87C936">
      <w:pPr>
        <w:tabs>
          <w:tab w:val="left" w:pos="720"/>
          <w:tab w:val="left" w:pos="900"/>
        </w:tabs>
        <w:spacing w:line="600" w:lineRule="auto"/>
        <w:ind w:firstLine="4800"/>
        <w:rPr>
          <w:rFonts w:hAnsi="宋体"/>
          <w:sz w:val="24"/>
          <w:szCs w:val="24"/>
        </w:rPr>
      </w:pPr>
      <w:r>
        <w:rPr>
          <w:rFonts w:hint="eastAsia" w:hAnsi="宋体"/>
          <w:sz w:val="24"/>
          <w:szCs w:val="24"/>
        </w:rPr>
        <w:t>投标供应商：</w:t>
      </w:r>
      <w:r>
        <w:rPr>
          <w:rFonts w:hint="eastAsia" w:hAnsi="宋体"/>
          <w:sz w:val="24"/>
          <w:szCs w:val="24"/>
          <w:u w:val="single"/>
        </w:rPr>
        <w:t xml:space="preserve">             （盖公章）</w:t>
      </w:r>
    </w:p>
    <w:p w14:paraId="2ABD7561">
      <w:pPr>
        <w:widowControl/>
        <w:ind w:right="480" w:firstLine="5280"/>
        <w:rPr>
          <w:rFonts w:hAnsi="宋体"/>
          <w:sz w:val="24"/>
          <w:szCs w:val="24"/>
        </w:rPr>
      </w:pPr>
      <w:r>
        <w:rPr>
          <w:rFonts w:hint="eastAsia" w:hAnsi="宋体"/>
          <w:sz w:val="24"/>
          <w:szCs w:val="24"/>
        </w:rPr>
        <w:t>日  期：  年  月  日</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5040"/>
      </w:tblGrid>
      <w:tr w14:paraId="7F832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jc w:val="center"/>
        </w:trPr>
        <w:tc>
          <w:tcPr>
            <w:tcW w:w="4680" w:type="dxa"/>
            <w:noWrap/>
          </w:tcPr>
          <w:p w14:paraId="5D7E16F2">
            <w:pPr>
              <w:widowControl/>
              <w:spacing w:before="4" w:line="360" w:lineRule="auto"/>
              <w:rPr>
                <w:rFonts w:hAnsi="宋体"/>
                <w:sz w:val="24"/>
              </w:rPr>
            </w:pPr>
          </w:p>
          <w:p w14:paraId="085F84E6">
            <w:pPr>
              <w:widowControl/>
              <w:spacing w:before="4" w:line="360" w:lineRule="auto"/>
              <w:rPr>
                <w:rFonts w:hAnsi="宋体"/>
                <w:sz w:val="24"/>
              </w:rPr>
            </w:pPr>
          </w:p>
          <w:p w14:paraId="04CC4BF8">
            <w:pPr>
              <w:widowControl/>
              <w:spacing w:before="4" w:line="360" w:lineRule="auto"/>
              <w:jc w:val="center"/>
              <w:rPr>
                <w:rFonts w:hAnsi="宋体"/>
                <w:sz w:val="24"/>
              </w:rPr>
            </w:pPr>
            <w:r>
              <w:rPr>
                <w:rFonts w:hint="eastAsia" w:hAnsi="宋体"/>
                <w:sz w:val="24"/>
              </w:rPr>
              <w:t>法定代表人身份证复印件</w:t>
            </w:r>
          </w:p>
          <w:p w14:paraId="289FC88E">
            <w:pPr>
              <w:widowControl/>
              <w:spacing w:before="4" w:line="360" w:lineRule="auto"/>
              <w:jc w:val="center"/>
              <w:rPr>
                <w:rFonts w:hAnsi="宋体"/>
                <w:sz w:val="24"/>
              </w:rPr>
            </w:pPr>
            <w:r>
              <w:rPr>
                <w:rFonts w:hint="eastAsia" w:hAnsi="宋体"/>
                <w:sz w:val="24"/>
              </w:rPr>
              <w:t>（正面）</w:t>
            </w:r>
          </w:p>
        </w:tc>
        <w:tc>
          <w:tcPr>
            <w:tcW w:w="720" w:type="dxa"/>
            <w:noWrap/>
          </w:tcPr>
          <w:p w14:paraId="6C42686E">
            <w:pPr>
              <w:widowControl/>
              <w:jc w:val="left"/>
              <w:rPr>
                <w:rFonts w:hAnsi="宋体"/>
                <w:sz w:val="24"/>
              </w:rPr>
            </w:pPr>
          </w:p>
        </w:tc>
        <w:tc>
          <w:tcPr>
            <w:tcW w:w="5040" w:type="dxa"/>
            <w:noWrap/>
          </w:tcPr>
          <w:p w14:paraId="3BD584D0">
            <w:pPr>
              <w:widowControl/>
              <w:spacing w:before="4" w:line="360" w:lineRule="auto"/>
              <w:rPr>
                <w:rFonts w:hAnsi="宋体"/>
                <w:sz w:val="24"/>
              </w:rPr>
            </w:pPr>
          </w:p>
          <w:p w14:paraId="485B8C0F">
            <w:pPr>
              <w:widowControl/>
              <w:spacing w:before="4" w:line="360" w:lineRule="auto"/>
              <w:rPr>
                <w:rFonts w:hAnsi="宋体"/>
                <w:sz w:val="24"/>
              </w:rPr>
            </w:pPr>
          </w:p>
          <w:p w14:paraId="01BE0766">
            <w:pPr>
              <w:widowControl/>
              <w:spacing w:before="4" w:line="360" w:lineRule="auto"/>
              <w:jc w:val="center"/>
              <w:rPr>
                <w:rFonts w:hAnsi="宋体"/>
                <w:sz w:val="24"/>
              </w:rPr>
            </w:pPr>
            <w:r>
              <w:rPr>
                <w:rFonts w:hint="eastAsia" w:hAnsi="宋体"/>
                <w:sz w:val="24"/>
              </w:rPr>
              <w:t>法定代表人身份证复印件</w:t>
            </w:r>
          </w:p>
          <w:p w14:paraId="05E5C33B">
            <w:pPr>
              <w:widowControl/>
              <w:spacing w:before="4" w:line="360" w:lineRule="auto"/>
              <w:jc w:val="center"/>
              <w:rPr>
                <w:rFonts w:hAnsi="宋体"/>
                <w:sz w:val="24"/>
              </w:rPr>
            </w:pPr>
            <w:r>
              <w:rPr>
                <w:rFonts w:hint="eastAsia" w:hAnsi="宋体"/>
                <w:sz w:val="24"/>
              </w:rPr>
              <w:t>（反面）</w:t>
            </w:r>
          </w:p>
        </w:tc>
      </w:tr>
    </w:tbl>
    <w:p w14:paraId="0D6C94C8">
      <w:pPr>
        <w:jc w:val="center"/>
        <w:rPr>
          <w:rFonts w:ascii="黑体" w:eastAsia="黑体"/>
          <w:sz w:val="32"/>
        </w:rPr>
      </w:pPr>
    </w:p>
    <w:p w14:paraId="135A4CAC">
      <w:pPr>
        <w:jc w:val="center"/>
        <w:rPr>
          <w:rFonts w:ascii="黑体" w:eastAsia="黑体"/>
          <w:sz w:val="32"/>
          <w:szCs w:val="32"/>
        </w:rPr>
      </w:pPr>
    </w:p>
    <w:p w14:paraId="4676929B">
      <w:pPr>
        <w:outlineLvl w:val="0"/>
        <w:rPr>
          <w:rFonts w:ascii="黑体" w:hAnsi="宋体" w:eastAsia="黑体"/>
          <w:bCs/>
          <w:sz w:val="24"/>
          <w:szCs w:val="24"/>
        </w:rPr>
      </w:pPr>
    </w:p>
    <w:p w14:paraId="520B11AB">
      <w:pPr>
        <w:outlineLvl w:val="0"/>
        <w:rPr>
          <w:rFonts w:ascii="黑体" w:hAnsi="宋体" w:eastAsia="黑体"/>
          <w:bCs/>
          <w:sz w:val="24"/>
          <w:szCs w:val="24"/>
        </w:rPr>
      </w:pPr>
      <w:r>
        <w:rPr>
          <w:rFonts w:hint="eastAsia" w:ascii="黑体" w:hAnsi="宋体" w:eastAsia="黑体"/>
          <w:bCs/>
          <w:sz w:val="24"/>
          <w:szCs w:val="24"/>
        </w:rPr>
        <w:t>（四）承诺书（格式）：</w:t>
      </w:r>
    </w:p>
    <w:p w14:paraId="42A0F1B9">
      <w:pPr>
        <w:outlineLvl w:val="0"/>
        <w:rPr>
          <w:rFonts w:ascii="黑体" w:eastAsia="黑体"/>
          <w:bCs/>
          <w:sz w:val="28"/>
          <w:szCs w:val="28"/>
        </w:rPr>
      </w:pPr>
    </w:p>
    <w:p w14:paraId="43B7287E">
      <w:pPr>
        <w:jc w:val="center"/>
        <w:rPr>
          <w:rFonts w:ascii="黑体" w:eastAsia="黑体"/>
          <w:bCs/>
          <w:sz w:val="28"/>
          <w:szCs w:val="28"/>
        </w:rPr>
      </w:pPr>
      <w:r>
        <w:rPr>
          <w:rFonts w:hint="eastAsia" w:ascii="黑体" w:eastAsia="黑体"/>
          <w:bCs/>
          <w:sz w:val="28"/>
          <w:szCs w:val="28"/>
        </w:rPr>
        <w:t>承诺书</w:t>
      </w:r>
    </w:p>
    <w:p w14:paraId="2337F406">
      <w:pPr>
        <w:jc w:val="center"/>
        <w:rPr>
          <w:rFonts w:ascii="黑体" w:eastAsia="黑体"/>
          <w:bCs/>
          <w:sz w:val="28"/>
          <w:szCs w:val="28"/>
        </w:rPr>
      </w:pPr>
    </w:p>
    <w:p w14:paraId="2FB4D70D">
      <w:pPr>
        <w:spacing w:line="480" w:lineRule="auto"/>
        <w:rPr>
          <w:rFonts w:hAnsi="宋体"/>
          <w:sz w:val="24"/>
          <w:szCs w:val="24"/>
        </w:rPr>
      </w:pPr>
      <w:r>
        <w:rPr>
          <w:rFonts w:hint="eastAsia" w:hAnsi="宋体"/>
          <w:sz w:val="24"/>
          <w:szCs w:val="24"/>
        </w:rPr>
        <w:t>（</w:t>
      </w:r>
      <w:r>
        <w:rPr>
          <w:rFonts w:hint="eastAsia" w:hAnsi="宋体"/>
          <w:sz w:val="24"/>
        </w:rPr>
        <w:t>投标人</w:t>
      </w:r>
      <w:r>
        <w:rPr>
          <w:rFonts w:hint="eastAsia" w:hAnsi="宋体"/>
          <w:sz w:val="24"/>
          <w:szCs w:val="24"/>
        </w:rPr>
        <w:t>名称）在此承诺：</w:t>
      </w:r>
    </w:p>
    <w:p w14:paraId="5DABF1B9">
      <w:pPr>
        <w:spacing w:line="480" w:lineRule="auto"/>
        <w:ind w:firstLine="480"/>
        <w:rPr>
          <w:rFonts w:hAnsi="宋体"/>
          <w:sz w:val="24"/>
          <w:szCs w:val="24"/>
        </w:rPr>
      </w:pPr>
    </w:p>
    <w:p w14:paraId="7F5957D3">
      <w:pPr>
        <w:spacing w:line="480" w:lineRule="auto"/>
        <w:ind w:firstLine="480"/>
        <w:rPr>
          <w:bCs/>
          <w:sz w:val="24"/>
        </w:rPr>
      </w:pPr>
      <w:r>
        <w:rPr>
          <w:rFonts w:hint="eastAsia" w:hAnsi="宋体"/>
          <w:sz w:val="24"/>
          <w:szCs w:val="24"/>
        </w:rPr>
        <w:t>1.</w:t>
      </w:r>
      <w:r>
        <w:rPr>
          <w:rFonts w:hint="eastAsia" w:hAnsi="宋体"/>
          <w:sz w:val="24"/>
        </w:rPr>
        <w:t>本公司（单位）</w:t>
      </w:r>
      <w:r>
        <w:rPr>
          <w:rFonts w:hint="eastAsia" w:hAnsi="宋体"/>
          <w:bCs/>
          <w:sz w:val="24"/>
        </w:rPr>
        <w:t>对本项目（</w:t>
      </w:r>
      <w:r>
        <w:rPr>
          <w:rFonts w:hint="eastAsia" w:hAnsi="宋体"/>
          <w:bCs/>
          <w:sz w:val="24"/>
          <w:lang w:eastAsia="zh-CN"/>
        </w:rPr>
        <w:t>JSZC-320200-ZBZB-G2026-0003</w:t>
      </w:r>
      <w:r>
        <w:rPr>
          <w:rFonts w:hint="eastAsia" w:hAnsi="宋体"/>
          <w:bCs/>
          <w:sz w:val="24"/>
        </w:rPr>
        <w:t>）所提供的服务</w:t>
      </w:r>
      <w:r>
        <w:rPr>
          <w:rFonts w:hint="eastAsia" w:hAnsi="宋体"/>
          <w:bCs/>
          <w:sz w:val="24"/>
          <w:szCs w:val="24"/>
        </w:rPr>
        <w:t>均满足招标文件的要求</w:t>
      </w:r>
      <w:r>
        <w:rPr>
          <w:rFonts w:hint="eastAsia" w:hAnsi="宋体"/>
          <w:bCs/>
          <w:sz w:val="24"/>
        </w:rPr>
        <w:t>；</w:t>
      </w:r>
    </w:p>
    <w:p w14:paraId="6DA6E795">
      <w:pPr>
        <w:spacing w:line="480" w:lineRule="auto"/>
        <w:ind w:firstLine="480"/>
        <w:rPr>
          <w:rFonts w:hAnsi="宋体"/>
          <w:bCs/>
          <w:sz w:val="24"/>
        </w:rPr>
      </w:pPr>
      <w:r>
        <w:rPr>
          <w:rFonts w:hint="eastAsia" w:hAnsi="宋体"/>
          <w:bCs/>
          <w:sz w:val="24"/>
        </w:rPr>
        <w:t>2.</w:t>
      </w:r>
      <w:r>
        <w:rPr>
          <w:rFonts w:hint="eastAsia" w:hAnsi="宋体"/>
          <w:sz w:val="24"/>
        </w:rPr>
        <w:t>本公司（单位）</w:t>
      </w:r>
      <w:r>
        <w:rPr>
          <w:rFonts w:hint="eastAsia" w:hAnsi="宋体"/>
          <w:bCs/>
          <w:sz w:val="24"/>
        </w:rPr>
        <w:t>具备履行合同所必需的设备和专业技术能力；</w:t>
      </w:r>
    </w:p>
    <w:p w14:paraId="4792AF3C">
      <w:pPr>
        <w:spacing w:line="480" w:lineRule="auto"/>
        <w:ind w:firstLine="480"/>
        <w:rPr>
          <w:rFonts w:hAnsi="宋体"/>
          <w:sz w:val="24"/>
        </w:rPr>
      </w:pPr>
      <w:r>
        <w:rPr>
          <w:rFonts w:hint="eastAsia" w:hAnsi="宋体"/>
          <w:bCs/>
          <w:sz w:val="24"/>
        </w:rPr>
        <w:t>3.</w:t>
      </w:r>
      <w:r>
        <w:rPr>
          <w:rFonts w:hint="eastAsia" w:hAnsi="宋体"/>
          <w:sz w:val="24"/>
        </w:rPr>
        <w:t>本公司未被“</w:t>
      </w:r>
      <w:r>
        <w:rPr>
          <w:rFonts w:hint="eastAsia" w:hAnsi="宋体"/>
          <w:bCs/>
          <w:sz w:val="24"/>
        </w:rPr>
        <w:t>信用中国</w:t>
      </w:r>
      <w:r>
        <w:rPr>
          <w:rFonts w:hint="eastAsia" w:hAnsi="宋体"/>
          <w:sz w:val="24"/>
        </w:rPr>
        <w:t>”</w:t>
      </w:r>
      <w:r>
        <w:rPr>
          <w:rFonts w:hint="eastAsia" w:hAnsi="宋体"/>
          <w:bCs/>
          <w:sz w:val="24"/>
        </w:rPr>
        <w:t>网站（</w:t>
      </w:r>
      <w:r>
        <w:fldChar w:fldCharType="begin"/>
      </w:r>
      <w:r>
        <w:instrText xml:space="preserve"> HYPERLINK "http://www.creditchina.gov.cn" </w:instrText>
      </w:r>
      <w:r>
        <w:fldChar w:fldCharType="separate"/>
      </w:r>
      <w:r>
        <w:rPr>
          <w:rFonts w:hint="eastAsia" w:hAnsi="宋体"/>
          <w:bCs/>
          <w:sz w:val="24"/>
        </w:rPr>
        <w:t>www.creditchina.gov.cn</w:t>
      </w:r>
      <w:r>
        <w:rPr>
          <w:rFonts w:hint="eastAsia" w:hAnsi="宋体"/>
          <w:bCs/>
          <w:sz w:val="24"/>
        </w:rPr>
        <w:fldChar w:fldCharType="end"/>
      </w:r>
      <w:r>
        <w:rPr>
          <w:rFonts w:hint="eastAsia" w:hAnsi="宋体"/>
          <w:bCs/>
          <w:sz w:val="24"/>
        </w:rPr>
        <w:t>）</w:t>
      </w:r>
      <w:r>
        <w:rPr>
          <w:rFonts w:hint="eastAsia" w:hAnsi="宋体"/>
          <w:sz w:val="24"/>
        </w:rPr>
        <w:t>列入失信执行人、重大税收违法案件当事人名单、政府采购严重违法失信行为记录名单。</w:t>
      </w:r>
    </w:p>
    <w:p w14:paraId="77093666">
      <w:pPr>
        <w:spacing w:line="480" w:lineRule="auto"/>
        <w:ind w:firstLine="480"/>
        <w:rPr>
          <w:bCs/>
          <w:sz w:val="24"/>
        </w:rPr>
      </w:pPr>
      <w:r>
        <w:rPr>
          <w:rFonts w:hint="eastAsia" w:hAnsi="宋体"/>
          <w:bCs/>
          <w:sz w:val="24"/>
        </w:rPr>
        <w:t>如违背上述承诺，本公司</w:t>
      </w:r>
      <w:r>
        <w:rPr>
          <w:rFonts w:hint="eastAsia" w:hAnsi="宋体"/>
          <w:sz w:val="24"/>
        </w:rPr>
        <w:t>（单位）</w:t>
      </w:r>
      <w:r>
        <w:rPr>
          <w:rFonts w:hint="eastAsia" w:hAnsi="宋体"/>
          <w:bCs/>
          <w:sz w:val="24"/>
        </w:rPr>
        <w:t>将承担一切法律责任。</w:t>
      </w:r>
    </w:p>
    <w:p w14:paraId="5CE2C1D2">
      <w:pPr>
        <w:spacing w:line="480" w:lineRule="auto"/>
        <w:ind w:firstLine="480"/>
        <w:rPr>
          <w:rFonts w:hAnsi="宋体"/>
          <w:sz w:val="24"/>
        </w:rPr>
      </w:pPr>
    </w:p>
    <w:p w14:paraId="267D2AC6">
      <w:pPr>
        <w:spacing w:line="480" w:lineRule="auto"/>
        <w:ind w:firstLine="5400"/>
        <w:rPr>
          <w:rFonts w:hAnsi="宋体"/>
          <w:bCs/>
          <w:sz w:val="24"/>
          <w:szCs w:val="24"/>
        </w:rPr>
      </w:pPr>
    </w:p>
    <w:p w14:paraId="5A3A6E31">
      <w:pPr>
        <w:spacing w:line="480" w:lineRule="auto"/>
        <w:ind w:firstLine="3720"/>
        <w:rPr>
          <w:rFonts w:hAnsi="宋体"/>
          <w:bCs/>
          <w:sz w:val="24"/>
          <w:szCs w:val="24"/>
        </w:rPr>
      </w:pPr>
      <w:r>
        <w:rPr>
          <w:rFonts w:hint="eastAsia" w:hAnsi="宋体"/>
          <w:bCs/>
          <w:sz w:val="24"/>
          <w:szCs w:val="24"/>
        </w:rPr>
        <w:t>投标人（盖章）：</w:t>
      </w:r>
    </w:p>
    <w:p w14:paraId="41F97990">
      <w:pPr>
        <w:spacing w:line="480" w:lineRule="auto"/>
        <w:ind w:firstLine="480"/>
        <w:rPr>
          <w:rFonts w:hAnsi="宋体"/>
          <w:bCs/>
          <w:sz w:val="24"/>
          <w:szCs w:val="24"/>
        </w:rPr>
      </w:pPr>
      <w:r>
        <w:rPr>
          <w:rFonts w:hint="eastAsia" w:hAnsi="宋体"/>
          <w:bCs/>
          <w:sz w:val="24"/>
          <w:szCs w:val="24"/>
        </w:rPr>
        <w:t>法定代表人或法定代表人授权代表签字或盖章：</w:t>
      </w:r>
    </w:p>
    <w:p w14:paraId="10E6653E">
      <w:pPr>
        <w:spacing w:before="240" w:line="360" w:lineRule="auto"/>
        <w:ind w:firstLine="480"/>
        <w:rPr>
          <w:rFonts w:hAnsi="宋体"/>
          <w:sz w:val="24"/>
        </w:rPr>
      </w:pPr>
    </w:p>
    <w:p w14:paraId="09E528C6">
      <w:pPr>
        <w:spacing w:line="480" w:lineRule="auto"/>
        <w:ind w:firstLine="480"/>
        <w:rPr>
          <w:rFonts w:hAnsi="宋体"/>
          <w:bCs/>
          <w:sz w:val="24"/>
          <w:szCs w:val="24"/>
        </w:rPr>
      </w:pPr>
    </w:p>
    <w:p w14:paraId="0DD891C1">
      <w:pPr>
        <w:spacing w:line="480" w:lineRule="auto"/>
        <w:rPr>
          <w:rFonts w:hAnsi="宋体"/>
          <w:sz w:val="24"/>
        </w:rPr>
      </w:pPr>
    </w:p>
    <w:p w14:paraId="31A5CCBD">
      <w:pPr>
        <w:jc w:val="center"/>
      </w:pPr>
    </w:p>
    <w:p w14:paraId="7A93A4F9">
      <w:pPr>
        <w:jc w:val="center"/>
      </w:pPr>
    </w:p>
    <w:p w14:paraId="54844E39">
      <w:pPr>
        <w:jc w:val="center"/>
      </w:pPr>
    </w:p>
    <w:p w14:paraId="1AC2F9CF">
      <w:pPr>
        <w:jc w:val="center"/>
      </w:pPr>
    </w:p>
    <w:p w14:paraId="098EB78D">
      <w:pPr>
        <w:jc w:val="center"/>
      </w:pPr>
    </w:p>
    <w:p w14:paraId="08CF8347"/>
    <w:p w14:paraId="528FEA38"/>
    <w:p w14:paraId="2A06E045">
      <w:pPr>
        <w:rPr>
          <w:rFonts w:eastAsia="黑体"/>
          <w:sz w:val="28"/>
          <w:szCs w:val="28"/>
        </w:rPr>
      </w:pPr>
      <w:r>
        <w:rPr>
          <w:rFonts w:hint="eastAsia" w:eastAsia="黑体"/>
          <w:bCs/>
          <w:sz w:val="24"/>
          <w:szCs w:val="24"/>
        </w:rPr>
        <w:t>（五）</w:t>
      </w:r>
      <w:r>
        <w:rPr>
          <w:rFonts w:eastAsia="黑体"/>
          <w:bCs/>
          <w:sz w:val="24"/>
          <w:szCs w:val="24"/>
        </w:rPr>
        <w:t>开标一览表</w:t>
      </w:r>
      <w:r>
        <w:rPr>
          <w:rFonts w:hint="eastAsia" w:eastAsia="黑体"/>
          <w:bCs/>
          <w:sz w:val="24"/>
          <w:szCs w:val="24"/>
        </w:rPr>
        <w:t>（</w:t>
      </w:r>
      <w:r>
        <w:rPr>
          <w:rFonts w:eastAsia="黑体"/>
          <w:bCs/>
          <w:sz w:val="24"/>
          <w:szCs w:val="24"/>
        </w:rPr>
        <w:t>格式</w:t>
      </w:r>
      <w:r>
        <w:rPr>
          <w:rFonts w:hint="eastAsia" w:eastAsia="黑体"/>
          <w:bCs/>
          <w:sz w:val="24"/>
          <w:szCs w:val="24"/>
        </w:rPr>
        <w:t>）</w:t>
      </w:r>
      <w:r>
        <w:rPr>
          <w:rFonts w:eastAsia="黑体"/>
          <w:bCs/>
          <w:sz w:val="24"/>
          <w:szCs w:val="24"/>
        </w:rPr>
        <w:t>：</w:t>
      </w:r>
    </w:p>
    <w:p w14:paraId="5A6A12E9">
      <w:pPr>
        <w:spacing w:line="360" w:lineRule="auto"/>
        <w:jc w:val="center"/>
        <w:outlineLvl w:val="0"/>
        <w:rPr>
          <w:rFonts w:eastAsia="黑体"/>
          <w:sz w:val="28"/>
          <w:szCs w:val="28"/>
        </w:rPr>
      </w:pPr>
      <w:r>
        <w:rPr>
          <w:rFonts w:eastAsia="黑体"/>
          <w:sz w:val="28"/>
          <w:szCs w:val="28"/>
        </w:rPr>
        <w:t>开标一览表</w:t>
      </w:r>
    </w:p>
    <w:p w14:paraId="5B45EFB9">
      <w:pPr>
        <w:spacing w:line="360" w:lineRule="auto"/>
        <w:outlineLvl w:val="0"/>
        <w:rPr>
          <w:b/>
          <w:sz w:val="32"/>
          <w:szCs w:val="32"/>
        </w:rPr>
      </w:pPr>
    </w:p>
    <w:p w14:paraId="731FB580">
      <w:pPr>
        <w:spacing w:line="360" w:lineRule="auto"/>
        <w:outlineLvl w:val="0"/>
        <w:rPr>
          <w:b/>
          <w:sz w:val="32"/>
          <w:szCs w:val="32"/>
        </w:rPr>
      </w:pPr>
    </w:p>
    <w:p w14:paraId="3F152DC0">
      <w:pPr>
        <w:spacing w:line="360" w:lineRule="auto"/>
        <w:rPr>
          <w:rFonts w:hint="eastAsia" w:eastAsia="黑体"/>
          <w:bCs/>
          <w:sz w:val="24"/>
          <w:szCs w:val="24"/>
          <w:lang w:eastAsia="zh-CN"/>
        </w:rPr>
      </w:pPr>
      <w:r>
        <w:rPr>
          <w:rFonts w:eastAsia="黑体"/>
          <w:bCs/>
          <w:sz w:val="24"/>
          <w:szCs w:val="24"/>
        </w:rPr>
        <w:t>投标人名称</w:t>
      </w:r>
      <w:r>
        <w:rPr>
          <w:rFonts w:hint="eastAsia" w:eastAsia="黑体"/>
          <w:bCs/>
          <w:sz w:val="24"/>
          <w:szCs w:val="24"/>
        </w:rPr>
        <w:t>（</w:t>
      </w:r>
      <w:r>
        <w:rPr>
          <w:rFonts w:eastAsia="黑体"/>
          <w:bCs/>
          <w:sz w:val="24"/>
          <w:szCs w:val="24"/>
        </w:rPr>
        <w:t>盖章</w:t>
      </w:r>
      <w:r>
        <w:rPr>
          <w:rFonts w:hint="eastAsia" w:eastAsia="黑体"/>
          <w:bCs/>
          <w:sz w:val="24"/>
          <w:szCs w:val="24"/>
        </w:rPr>
        <w:t>）政府</w:t>
      </w:r>
      <w:r>
        <w:rPr>
          <w:rFonts w:eastAsia="黑体"/>
          <w:bCs/>
          <w:sz w:val="24"/>
          <w:szCs w:val="24"/>
        </w:rPr>
        <w:t>项目编号：</w:t>
      </w:r>
      <w:r>
        <w:rPr>
          <w:rFonts w:hint="eastAsia" w:eastAsia="黑体"/>
          <w:bCs/>
          <w:sz w:val="24"/>
          <w:szCs w:val="24"/>
          <w:lang w:eastAsia="zh-CN"/>
        </w:rPr>
        <w:t>JSZC-320200-ZBZB-G2026-0003</w:t>
      </w:r>
    </w:p>
    <w:p w14:paraId="46B9969D">
      <w:pPr>
        <w:spacing w:line="360" w:lineRule="auto"/>
        <w:rPr>
          <w:sz w:val="24"/>
        </w:rPr>
      </w:pP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76"/>
        <w:gridCol w:w="7146"/>
      </w:tblGrid>
      <w:tr w14:paraId="5AE82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6" w:hRule="atLeast"/>
        </w:trPr>
        <w:tc>
          <w:tcPr>
            <w:tcW w:w="2376" w:type="dxa"/>
            <w:noWrap/>
            <w:vAlign w:val="center"/>
          </w:tcPr>
          <w:p w14:paraId="786E9F55">
            <w:pPr>
              <w:spacing w:line="360" w:lineRule="auto"/>
              <w:jc w:val="center"/>
              <w:rPr>
                <w:sz w:val="24"/>
                <w:szCs w:val="24"/>
              </w:rPr>
            </w:pPr>
            <w:r>
              <w:rPr>
                <w:sz w:val="24"/>
                <w:szCs w:val="24"/>
              </w:rPr>
              <w:t>项目名称</w:t>
            </w:r>
          </w:p>
        </w:tc>
        <w:tc>
          <w:tcPr>
            <w:tcW w:w="7146" w:type="dxa"/>
            <w:noWrap/>
            <w:vAlign w:val="center"/>
          </w:tcPr>
          <w:p w14:paraId="434FF509">
            <w:pPr>
              <w:spacing w:line="360" w:lineRule="auto"/>
              <w:jc w:val="center"/>
              <w:rPr>
                <w:sz w:val="24"/>
                <w:szCs w:val="24"/>
              </w:rPr>
            </w:pPr>
            <w:r>
              <w:rPr>
                <w:rFonts w:hint="eastAsia"/>
                <w:sz w:val="24"/>
                <w:szCs w:val="24"/>
              </w:rPr>
              <w:t>　2026—2028年水上公安局及三个派出所餐饮和其他服务项目</w:t>
            </w:r>
          </w:p>
        </w:tc>
      </w:tr>
      <w:tr w14:paraId="23D32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2" w:hRule="atLeast"/>
        </w:trPr>
        <w:tc>
          <w:tcPr>
            <w:tcW w:w="2376" w:type="dxa"/>
            <w:noWrap/>
            <w:vAlign w:val="center"/>
          </w:tcPr>
          <w:p w14:paraId="0F90E1B6">
            <w:pPr>
              <w:spacing w:line="360" w:lineRule="auto"/>
              <w:jc w:val="center"/>
              <w:rPr>
                <w:sz w:val="24"/>
                <w:szCs w:val="24"/>
              </w:rPr>
            </w:pPr>
            <w:r>
              <w:rPr>
                <w:sz w:val="24"/>
                <w:szCs w:val="24"/>
              </w:rPr>
              <w:t>投标</w:t>
            </w:r>
            <w:r>
              <w:rPr>
                <w:rFonts w:hint="eastAsia"/>
                <w:sz w:val="24"/>
                <w:szCs w:val="24"/>
              </w:rPr>
              <w:t>价</w:t>
            </w:r>
          </w:p>
        </w:tc>
        <w:tc>
          <w:tcPr>
            <w:tcW w:w="7146" w:type="dxa"/>
            <w:noWrap/>
            <w:vAlign w:val="center"/>
          </w:tcPr>
          <w:p w14:paraId="06852317">
            <w:pPr>
              <w:spacing w:line="360" w:lineRule="auto"/>
              <w:ind w:firstLine="240"/>
              <w:rPr>
                <w:sz w:val="24"/>
                <w:szCs w:val="24"/>
                <w:u w:val="single"/>
              </w:rPr>
            </w:pPr>
            <w:r>
              <w:rPr>
                <w:sz w:val="24"/>
                <w:szCs w:val="24"/>
              </w:rPr>
              <w:t>人民币</w:t>
            </w:r>
            <w:r>
              <w:rPr>
                <w:rFonts w:hint="eastAsia"/>
                <w:sz w:val="24"/>
                <w:szCs w:val="24"/>
              </w:rPr>
              <w:t>（</w:t>
            </w:r>
            <w:r>
              <w:rPr>
                <w:sz w:val="24"/>
                <w:szCs w:val="24"/>
              </w:rPr>
              <w:t>大写</w:t>
            </w:r>
            <w:r>
              <w:rPr>
                <w:rFonts w:hint="eastAsia"/>
                <w:sz w:val="24"/>
                <w:szCs w:val="24"/>
              </w:rPr>
              <w:t>）</w:t>
            </w:r>
            <w:r>
              <w:rPr>
                <w:sz w:val="24"/>
                <w:szCs w:val="24"/>
              </w:rPr>
              <w:t>：</w:t>
            </w:r>
          </w:p>
          <w:p w14:paraId="4FFE0047">
            <w:pPr>
              <w:spacing w:line="360" w:lineRule="auto"/>
              <w:ind w:firstLine="240"/>
              <w:rPr>
                <w:sz w:val="24"/>
                <w:szCs w:val="24"/>
              </w:rPr>
            </w:pPr>
            <w:r>
              <w:rPr>
                <w:sz w:val="24"/>
                <w:szCs w:val="24"/>
              </w:rPr>
              <w:t>人民币</w:t>
            </w:r>
            <w:r>
              <w:rPr>
                <w:rFonts w:hint="eastAsia"/>
                <w:sz w:val="24"/>
                <w:szCs w:val="24"/>
              </w:rPr>
              <w:t>（小</w:t>
            </w:r>
            <w:r>
              <w:rPr>
                <w:sz w:val="24"/>
                <w:szCs w:val="24"/>
              </w:rPr>
              <w:t>写</w:t>
            </w:r>
            <w:r>
              <w:rPr>
                <w:rFonts w:hint="eastAsia"/>
                <w:sz w:val="24"/>
                <w:szCs w:val="24"/>
              </w:rPr>
              <w:t>）</w:t>
            </w:r>
            <w:r>
              <w:rPr>
                <w:sz w:val="24"/>
                <w:szCs w:val="24"/>
              </w:rPr>
              <w:t>：</w:t>
            </w:r>
          </w:p>
        </w:tc>
      </w:tr>
      <w:tr w14:paraId="3729D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trPr>
        <w:tc>
          <w:tcPr>
            <w:tcW w:w="2376" w:type="dxa"/>
            <w:noWrap/>
            <w:vAlign w:val="center"/>
          </w:tcPr>
          <w:p w14:paraId="18C0D4E7">
            <w:pPr>
              <w:spacing w:line="360" w:lineRule="auto"/>
              <w:ind w:firstLine="240"/>
              <w:jc w:val="center"/>
              <w:rPr>
                <w:sz w:val="24"/>
                <w:szCs w:val="24"/>
              </w:rPr>
            </w:pPr>
            <w:r>
              <w:rPr>
                <w:rFonts w:hint="eastAsia"/>
                <w:sz w:val="24"/>
                <w:szCs w:val="24"/>
              </w:rPr>
              <w:t>服务期</w:t>
            </w:r>
          </w:p>
        </w:tc>
        <w:tc>
          <w:tcPr>
            <w:tcW w:w="7146" w:type="dxa"/>
            <w:noWrap/>
            <w:vAlign w:val="center"/>
          </w:tcPr>
          <w:p w14:paraId="78B82A77">
            <w:pPr>
              <w:spacing w:line="360" w:lineRule="auto"/>
              <w:ind w:firstLine="240"/>
              <w:rPr>
                <w:sz w:val="24"/>
                <w:szCs w:val="24"/>
              </w:rPr>
            </w:pPr>
          </w:p>
        </w:tc>
      </w:tr>
      <w:tr w14:paraId="49EEE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trPr>
        <w:tc>
          <w:tcPr>
            <w:tcW w:w="2376" w:type="dxa"/>
            <w:noWrap/>
            <w:vAlign w:val="center"/>
          </w:tcPr>
          <w:p w14:paraId="03FE02E3">
            <w:pPr>
              <w:spacing w:line="360" w:lineRule="auto"/>
              <w:ind w:firstLine="240"/>
              <w:jc w:val="center"/>
              <w:rPr>
                <w:sz w:val="24"/>
                <w:szCs w:val="24"/>
              </w:rPr>
            </w:pPr>
            <w:r>
              <w:rPr>
                <w:rFonts w:hint="eastAsia"/>
                <w:sz w:val="24"/>
                <w:szCs w:val="24"/>
              </w:rPr>
              <w:t>项目负责人</w:t>
            </w:r>
          </w:p>
        </w:tc>
        <w:tc>
          <w:tcPr>
            <w:tcW w:w="7146" w:type="dxa"/>
            <w:noWrap/>
            <w:vAlign w:val="center"/>
          </w:tcPr>
          <w:p w14:paraId="154D95CD">
            <w:pPr>
              <w:spacing w:line="360" w:lineRule="auto"/>
              <w:ind w:firstLine="240"/>
              <w:rPr>
                <w:sz w:val="24"/>
                <w:szCs w:val="24"/>
              </w:rPr>
            </w:pPr>
          </w:p>
        </w:tc>
      </w:tr>
    </w:tbl>
    <w:p w14:paraId="7A61FC64">
      <w:pPr>
        <w:spacing w:line="360" w:lineRule="auto"/>
        <w:rPr>
          <w:sz w:val="24"/>
        </w:rPr>
      </w:pPr>
    </w:p>
    <w:p w14:paraId="7552246D">
      <w:pPr>
        <w:spacing w:before="5" w:line="360" w:lineRule="auto"/>
        <w:rPr>
          <w:b/>
          <w:bCs/>
          <w:sz w:val="24"/>
          <w:szCs w:val="24"/>
        </w:rPr>
      </w:pPr>
      <w:r>
        <w:rPr>
          <w:b/>
          <w:bCs/>
          <w:sz w:val="24"/>
          <w:szCs w:val="24"/>
        </w:rPr>
        <w:t>法定代表人或法定代表人授权代表签字或盖章：</w:t>
      </w:r>
    </w:p>
    <w:p w14:paraId="66A05325">
      <w:pPr>
        <w:spacing w:before="5" w:line="360" w:lineRule="auto"/>
        <w:rPr>
          <w:b/>
          <w:bCs/>
          <w:sz w:val="24"/>
          <w:szCs w:val="24"/>
        </w:rPr>
      </w:pPr>
    </w:p>
    <w:p w14:paraId="282C055B">
      <w:pPr>
        <w:spacing w:before="5" w:line="360" w:lineRule="auto"/>
        <w:rPr>
          <w:b/>
          <w:bCs/>
          <w:sz w:val="24"/>
          <w:szCs w:val="24"/>
        </w:rPr>
      </w:pPr>
      <w:r>
        <w:rPr>
          <w:b/>
          <w:bCs/>
          <w:sz w:val="24"/>
          <w:szCs w:val="24"/>
        </w:rPr>
        <w:t>日期：</w:t>
      </w:r>
    </w:p>
    <w:p w14:paraId="04C51B26">
      <w:pPr>
        <w:jc w:val="center"/>
        <w:rPr>
          <w:rFonts w:ascii="黑体" w:eastAsia="黑体"/>
          <w:sz w:val="32"/>
          <w:szCs w:val="32"/>
        </w:rPr>
      </w:pPr>
    </w:p>
    <w:p w14:paraId="43915FD4">
      <w:pPr>
        <w:jc w:val="center"/>
        <w:rPr>
          <w:rFonts w:ascii="黑体" w:eastAsia="黑体"/>
          <w:sz w:val="32"/>
          <w:szCs w:val="32"/>
        </w:rPr>
      </w:pPr>
    </w:p>
    <w:p w14:paraId="2E3DB7B2">
      <w:pPr>
        <w:jc w:val="center"/>
        <w:rPr>
          <w:rFonts w:ascii="黑体" w:eastAsia="黑体"/>
          <w:sz w:val="32"/>
          <w:szCs w:val="32"/>
        </w:rPr>
      </w:pPr>
    </w:p>
    <w:p w14:paraId="2B8296BD">
      <w:pPr>
        <w:jc w:val="center"/>
        <w:rPr>
          <w:rFonts w:ascii="黑体" w:eastAsia="黑体"/>
          <w:sz w:val="32"/>
          <w:szCs w:val="32"/>
        </w:rPr>
      </w:pPr>
    </w:p>
    <w:p w14:paraId="42011E6A">
      <w:pPr>
        <w:jc w:val="center"/>
        <w:rPr>
          <w:rFonts w:ascii="黑体" w:eastAsia="黑体"/>
          <w:sz w:val="32"/>
          <w:szCs w:val="32"/>
        </w:rPr>
      </w:pPr>
    </w:p>
    <w:p w14:paraId="6A5FE1F2">
      <w:pPr>
        <w:jc w:val="center"/>
        <w:rPr>
          <w:rFonts w:ascii="黑体" w:eastAsia="黑体"/>
          <w:sz w:val="32"/>
          <w:szCs w:val="32"/>
        </w:rPr>
      </w:pPr>
    </w:p>
    <w:p w14:paraId="68D7F97D">
      <w:pPr>
        <w:jc w:val="center"/>
        <w:rPr>
          <w:rFonts w:ascii="黑体" w:eastAsia="黑体"/>
          <w:sz w:val="32"/>
          <w:szCs w:val="32"/>
        </w:rPr>
      </w:pPr>
    </w:p>
    <w:p w14:paraId="35E55587">
      <w:pPr>
        <w:jc w:val="center"/>
        <w:rPr>
          <w:rFonts w:ascii="黑体" w:eastAsia="黑体"/>
          <w:sz w:val="32"/>
          <w:szCs w:val="32"/>
        </w:rPr>
      </w:pPr>
    </w:p>
    <w:p w14:paraId="0181CFFE">
      <w:pPr>
        <w:rPr>
          <w:rFonts w:ascii="黑体" w:eastAsia="黑体"/>
          <w:sz w:val="32"/>
          <w:szCs w:val="32"/>
        </w:rPr>
      </w:pPr>
    </w:p>
    <w:p w14:paraId="0634435E">
      <w:pPr>
        <w:rPr>
          <w:rFonts w:ascii="黑体" w:eastAsia="黑体"/>
          <w:sz w:val="32"/>
          <w:szCs w:val="32"/>
        </w:rPr>
      </w:pPr>
    </w:p>
    <w:p w14:paraId="71870120">
      <w:pPr>
        <w:rPr>
          <w:rFonts w:ascii="黑体" w:eastAsia="黑体"/>
          <w:sz w:val="32"/>
          <w:szCs w:val="32"/>
        </w:rPr>
      </w:pPr>
    </w:p>
    <w:p w14:paraId="6DA3CE46">
      <w:pPr>
        <w:outlineLvl w:val="0"/>
        <w:rPr>
          <w:rFonts w:ascii="黑体" w:eastAsia="黑体"/>
          <w:bCs/>
          <w:sz w:val="32"/>
        </w:rPr>
      </w:pPr>
      <w:r>
        <w:rPr>
          <w:rFonts w:hint="eastAsia" w:ascii="黑体" w:hAnsi="宋体" w:eastAsia="黑体"/>
          <w:bCs/>
          <w:sz w:val="28"/>
          <w:szCs w:val="28"/>
        </w:rPr>
        <w:t>（六</w:t>
      </w:r>
      <w:r>
        <w:rPr>
          <w:rFonts w:hint="eastAsia" w:ascii="黑体" w:hAnsi="宋体" w:eastAsia="黑体"/>
          <w:bCs/>
          <w:sz w:val="24"/>
          <w:szCs w:val="24"/>
        </w:rPr>
        <w:t>）细目报价表（格式）：</w:t>
      </w:r>
    </w:p>
    <w:p w14:paraId="115436AC">
      <w:pPr>
        <w:jc w:val="center"/>
        <w:outlineLvl w:val="0"/>
        <w:rPr>
          <w:rFonts w:hAnsi="宋体"/>
          <w:bCs/>
          <w:sz w:val="24"/>
          <w:szCs w:val="24"/>
        </w:rPr>
      </w:pPr>
      <w:r>
        <w:rPr>
          <w:rFonts w:hint="eastAsia" w:hAnsi="宋体"/>
          <w:bCs/>
          <w:sz w:val="24"/>
          <w:szCs w:val="24"/>
        </w:rPr>
        <w:t>明细报价表</w:t>
      </w:r>
    </w:p>
    <w:p w14:paraId="01E026D4">
      <w:pPr>
        <w:spacing w:line="400" w:lineRule="exact"/>
        <w:rPr>
          <w:rFonts w:hAnsi="宋体" w:cs="宋体"/>
          <w:bCs/>
          <w:sz w:val="24"/>
          <w:szCs w:val="24"/>
        </w:rPr>
      </w:pPr>
      <w:r>
        <w:rPr>
          <w:rFonts w:hint="eastAsia" w:hAnsi="宋体" w:cs="宋体"/>
          <w:bCs/>
          <w:sz w:val="24"/>
          <w:szCs w:val="24"/>
        </w:rPr>
        <w:t xml:space="preserve">投标人名称（盖章）                                  采购项目编号： </w:t>
      </w:r>
    </w:p>
    <w:tbl>
      <w:tblPr>
        <w:tblStyle w:val="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3038"/>
        <w:gridCol w:w="1334"/>
        <w:gridCol w:w="1330"/>
        <w:gridCol w:w="1488"/>
        <w:gridCol w:w="1419"/>
      </w:tblGrid>
      <w:tr w14:paraId="0B5B9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353" w:type="pct"/>
            <w:noWrap/>
            <w:vAlign w:val="center"/>
          </w:tcPr>
          <w:p w14:paraId="4730B89D">
            <w:pPr>
              <w:jc w:val="center"/>
              <w:rPr>
                <w:rFonts w:hAnsi="宋体" w:cs="宋体"/>
                <w:bCs/>
                <w:sz w:val="24"/>
                <w:szCs w:val="24"/>
              </w:rPr>
            </w:pPr>
            <w:r>
              <w:rPr>
                <w:rFonts w:hint="eastAsia" w:hAnsi="宋体" w:cs="宋体"/>
                <w:bCs/>
                <w:sz w:val="24"/>
                <w:szCs w:val="24"/>
              </w:rPr>
              <w:t>序号</w:t>
            </w:r>
          </w:p>
        </w:tc>
        <w:tc>
          <w:tcPr>
            <w:tcW w:w="1638" w:type="pct"/>
            <w:noWrap/>
            <w:vAlign w:val="center"/>
          </w:tcPr>
          <w:p w14:paraId="63BFC4F4">
            <w:pPr>
              <w:jc w:val="center"/>
              <w:rPr>
                <w:rFonts w:hAnsi="宋体" w:cs="宋体"/>
                <w:bCs/>
                <w:sz w:val="24"/>
                <w:szCs w:val="24"/>
              </w:rPr>
            </w:pPr>
            <w:r>
              <w:rPr>
                <w:rFonts w:hint="eastAsia" w:hAnsi="宋体" w:cs="宋体"/>
                <w:bCs/>
                <w:sz w:val="24"/>
                <w:szCs w:val="24"/>
              </w:rPr>
              <w:t>项目名称</w:t>
            </w:r>
          </w:p>
        </w:tc>
        <w:tc>
          <w:tcPr>
            <w:tcW w:w="720" w:type="pct"/>
            <w:noWrap/>
            <w:vAlign w:val="center"/>
          </w:tcPr>
          <w:p w14:paraId="323789D5">
            <w:pPr>
              <w:jc w:val="center"/>
              <w:rPr>
                <w:rFonts w:hAnsi="宋体" w:cs="宋体"/>
                <w:bCs/>
                <w:sz w:val="24"/>
                <w:szCs w:val="24"/>
              </w:rPr>
            </w:pPr>
            <w:r>
              <w:rPr>
                <w:rFonts w:hint="eastAsia" w:hAnsi="宋体" w:cs="宋体"/>
                <w:bCs/>
                <w:sz w:val="24"/>
                <w:szCs w:val="24"/>
              </w:rPr>
              <w:t>报价</w:t>
            </w:r>
          </w:p>
          <w:p w14:paraId="64BE7195">
            <w:pPr>
              <w:jc w:val="center"/>
              <w:rPr>
                <w:rFonts w:hAnsi="宋体" w:cs="宋体"/>
                <w:bCs/>
                <w:sz w:val="24"/>
                <w:szCs w:val="24"/>
              </w:rPr>
            </w:pPr>
            <w:r>
              <w:rPr>
                <w:rFonts w:hint="eastAsia" w:hAnsi="宋体" w:cs="宋体"/>
                <w:bCs/>
                <w:sz w:val="24"/>
                <w:szCs w:val="24"/>
              </w:rPr>
              <w:t>（元/月）</w:t>
            </w:r>
          </w:p>
        </w:tc>
        <w:tc>
          <w:tcPr>
            <w:tcW w:w="718" w:type="pct"/>
            <w:noWrap/>
            <w:vAlign w:val="center"/>
          </w:tcPr>
          <w:p w14:paraId="532BABD8">
            <w:pPr>
              <w:jc w:val="center"/>
              <w:rPr>
                <w:rFonts w:hAnsi="宋体" w:cs="宋体"/>
                <w:bCs/>
                <w:sz w:val="24"/>
                <w:szCs w:val="24"/>
              </w:rPr>
            </w:pPr>
            <w:r>
              <w:rPr>
                <w:rFonts w:hint="eastAsia" w:hAnsi="宋体" w:cs="宋体"/>
                <w:bCs/>
                <w:sz w:val="24"/>
                <w:szCs w:val="24"/>
              </w:rPr>
              <w:t>报价</w:t>
            </w:r>
          </w:p>
          <w:p w14:paraId="2D4EFE3C">
            <w:pPr>
              <w:jc w:val="center"/>
              <w:rPr>
                <w:rFonts w:hAnsi="宋体" w:cs="宋体"/>
                <w:bCs/>
                <w:sz w:val="24"/>
                <w:szCs w:val="24"/>
              </w:rPr>
            </w:pPr>
            <w:r>
              <w:rPr>
                <w:rFonts w:hint="eastAsia" w:hAnsi="宋体" w:cs="宋体"/>
                <w:bCs/>
                <w:sz w:val="24"/>
                <w:szCs w:val="24"/>
              </w:rPr>
              <w:t>（元/年）</w:t>
            </w:r>
          </w:p>
        </w:tc>
        <w:tc>
          <w:tcPr>
            <w:tcW w:w="803" w:type="pct"/>
            <w:noWrap/>
            <w:vAlign w:val="center"/>
          </w:tcPr>
          <w:p w14:paraId="3C637A16">
            <w:pPr>
              <w:jc w:val="center"/>
              <w:rPr>
                <w:rFonts w:hAnsi="宋体" w:cs="宋体"/>
                <w:bCs/>
                <w:sz w:val="24"/>
                <w:szCs w:val="24"/>
              </w:rPr>
            </w:pPr>
            <w:r>
              <w:rPr>
                <w:rFonts w:hint="eastAsia" w:hAnsi="宋体" w:cs="宋体"/>
                <w:bCs/>
                <w:sz w:val="24"/>
                <w:szCs w:val="24"/>
              </w:rPr>
              <w:t>报价</w:t>
            </w:r>
          </w:p>
          <w:p w14:paraId="5FEB0710">
            <w:pPr>
              <w:jc w:val="center"/>
              <w:rPr>
                <w:rFonts w:hAnsi="宋体" w:cs="宋体"/>
                <w:bCs/>
                <w:sz w:val="24"/>
                <w:szCs w:val="24"/>
              </w:rPr>
            </w:pPr>
            <w:r>
              <w:rPr>
                <w:rFonts w:hint="eastAsia" w:hAnsi="宋体" w:cs="宋体"/>
                <w:bCs/>
                <w:sz w:val="24"/>
                <w:szCs w:val="24"/>
              </w:rPr>
              <w:t>（元/2年）</w:t>
            </w:r>
          </w:p>
        </w:tc>
        <w:tc>
          <w:tcPr>
            <w:tcW w:w="765" w:type="pct"/>
            <w:noWrap/>
            <w:vAlign w:val="center"/>
          </w:tcPr>
          <w:p w14:paraId="0F26A76C">
            <w:pPr>
              <w:jc w:val="center"/>
              <w:rPr>
                <w:rFonts w:hAnsi="宋体" w:cs="宋体"/>
                <w:bCs/>
                <w:sz w:val="24"/>
                <w:szCs w:val="24"/>
              </w:rPr>
            </w:pPr>
            <w:r>
              <w:rPr>
                <w:rFonts w:hint="eastAsia" w:hAnsi="宋体" w:cs="宋体"/>
                <w:bCs/>
                <w:sz w:val="24"/>
                <w:szCs w:val="24"/>
              </w:rPr>
              <w:t>备注</w:t>
            </w:r>
          </w:p>
        </w:tc>
      </w:tr>
      <w:tr w14:paraId="5AEF5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353" w:type="pct"/>
            <w:noWrap/>
            <w:vAlign w:val="center"/>
          </w:tcPr>
          <w:p w14:paraId="01F12920">
            <w:pPr>
              <w:jc w:val="center"/>
              <w:rPr>
                <w:rFonts w:hAnsi="宋体" w:cs="宋体"/>
                <w:bCs/>
                <w:sz w:val="24"/>
                <w:szCs w:val="24"/>
              </w:rPr>
            </w:pPr>
            <w:r>
              <w:rPr>
                <w:rFonts w:hint="eastAsia" w:hAnsi="宋体" w:cs="宋体"/>
                <w:bCs/>
                <w:sz w:val="24"/>
                <w:szCs w:val="24"/>
              </w:rPr>
              <w:t>1</w:t>
            </w:r>
          </w:p>
        </w:tc>
        <w:tc>
          <w:tcPr>
            <w:tcW w:w="1638" w:type="pct"/>
            <w:noWrap/>
            <w:vAlign w:val="center"/>
          </w:tcPr>
          <w:p w14:paraId="2379F8ED">
            <w:pPr>
              <w:rPr>
                <w:rFonts w:hAnsi="宋体" w:cs="宋体"/>
                <w:bCs/>
                <w:sz w:val="24"/>
                <w:szCs w:val="24"/>
              </w:rPr>
            </w:pPr>
            <w:r>
              <w:rPr>
                <w:rFonts w:hint="eastAsia" w:hAnsi="宋体" w:cs="宋体"/>
                <w:bCs/>
                <w:sz w:val="24"/>
                <w:szCs w:val="24"/>
              </w:rPr>
              <w:t>员工工资、福利、法定计提费用</w:t>
            </w:r>
          </w:p>
        </w:tc>
        <w:tc>
          <w:tcPr>
            <w:tcW w:w="720" w:type="pct"/>
            <w:noWrap/>
            <w:vAlign w:val="center"/>
          </w:tcPr>
          <w:p w14:paraId="16CD7744">
            <w:pPr>
              <w:jc w:val="center"/>
              <w:rPr>
                <w:rFonts w:hAnsi="宋体" w:cs="宋体"/>
                <w:bCs/>
                <w:sz w:val="24"/>
                <w:szCs w:val="24"/>
              </w:rPr>
            </w:pPr>
          </w:p>
        </w:tc>
        <w:tc>
          <w:tcPr>
            <w:tcW w:w="718" w:type="pct"/>
            <w:noWrap/>
            <w:vAlign w:val="center"/>
          </w:tcPr>
          <w:p w14:paraId="510744B6">
            <w:pPr>
              <w:jc w:val="center"/>
              <w:rPr>
                <w:rFonts w:hAnsi="宋体" w:cs="宋体"/>
                <w:bCs/>
                <w:sz w:val="24"/>
                <w:szCs w:val="24"/>
              </w:rPr>
            </w:pPr>
          </w:p>
        </w:tc>
        <w:tc>
          <w:tcPr>
            <w:tcW w:w="803" w:type="pct"/>
            <w:noWrap/>
            <w:vAlign w:val="center"/>
          </w:tcPr>
          <w:p w14:paraId="16499DE5">
            <w:pPr>
              <w:jc w:val="center"/>
              <w:rPr>
                <w:rFonts w:hAnsi="宋体" w:cs="宋体"/>
                <w:bCs/>
                <w:sz w:val="24"/>
                <w:szCs w:val="24"/>
              </w:rPr>
            </w:pPr>
          </w:p>
        </w:tc>
        <w:tc>
          <w:tcPr>
            <w:tcW w:w="765" w:type="pct"/>
            <w:noWrap/>
            <w:vAlign w:val="center"/>
          </w:tcPr>
          <w:p w14:paraId="26AF455C">
            <w:pPr>
              <w:jc w:val="center"/>
              <w:rPr>
                <w:rFonts w:hAnsi="宋体" w:cs="宋体"/>
                <w:bCs/>
                <w:sz w:val="24"/>
                <w:szCs w:val="24"/>
              </w:rPr>
            </w:pPr>
            <w:r>
              <w:rPr>
                <w:rFonts w:hint="eastAsia" w:hAnsi="宋体" w:cs="宋体"/>
                <w:bCs/>
                <w:sz w:val="24"/>
                <w:szCs w:val="24"/>
              </w:rPr>
              <w:t>参照表（1）</w:t>
            </w:r>
          </w:p>
        </w:tc>
      </w:tr>
      <w:tr w14:paraId="4076D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353" w:type="pct"/>
            <w:noWrap/>
            <w:vAlign w:val="center"/>
          </w:tcPr>
          <w:p w14:paraId="34DA7860">
            <w:pPr>
              <w:jc w:val="center"/>
              <w:rPr>
                <w:rFonts w:hAnsi="宋体" w:cs="宋体"/>
                <w:bCs/>
                <w:sz w:val="24"/>
                <w:szCs w:val="24"/>
              </w:rPr>
            </w:pPr>
            <w:r>
              <w:rPr>
                <w:rFonts w:hint="eastAsia" w:hAnsi="宋体" w:cs="宋体"/>
                <w:bCs/>
                <w:sz w:val="24"/>
                <w:szCs w:val="24"/>
              </w:rPr>
              <w:t>2</w:t>
            </w:r>
          </w:p>
        </w:tc>
        <w:tc>
          <w:tcPr>
            <w:tcW w:w="1638" w:type="pct"/>
            <w:noWrap/>
            <w:vAlign w:val="center"/>
          </w:tcPr>
          <w:p w14:paraId="4598A796">
            <w:pPr>
              <w:rPr>
                <w:rFonts w:hAnsi="宋体" w:cs="宋体"/>
                <w:bCs/>
                <w:sz w:val="24"/>
                <w:szCs w:val="24"/>
              </w:rPr>
            </w:pPr>
            <w:r>
              <w:rPr>
                <w:rFonts w:hint="eastAsia" w:hAnsi="宋体" w:cs="宋体"/>
                <w:bCs/>
                <w:sz w:val="24"/>
                <w:szCs w:val="24"/>
              </w:rPr>
              <w:t>低值易耗品</w:t>
            </w:r>
          </w:p>
        </w:tc>
        <w:tc>
          <w:tcPr>
            <w:tcW w:w="720" w:type="pct"/>
            <w:noWrap/>
            <w:vAlign w:val="center"/>
          </w:tcPr>
          <w:p w14:paraId="27A7D33E">
            <w:pPr>
              <w:jc w:val="center"/>
              <w:rPr>
                <w:rFonts w:hAnsi="宋体" w:cs="宋体"/>
                <w:bCs/>
                <w:sz w:val="24"/>
                <w:szCs w:val="24"/>
              </w:rPr>
            </w:pPr>
          </w:p>
        </w:tc>
        <w:tc>
          <w:tcPr>
            <w:tcW w:w="718" w:type="pct"/>
            <w:noWrap/>
            <w:vAlign w:val="center"/>
          </w:tcPr>
          <w:p w14:paraId="46BF9CEA">
            <w:pPr>
              <w:jc w:val="center"/>
              <w:rPr>
                <w:rFonts w:hAnsi="宋体" w:cs="宋体"/>
                <w:bCs/>
                <w:sz w:val="24"/>
                <w:szCs w:val="24"/>
              </w:rPr>
            </w:pPr>
          </w:p>
        </w:tc>
        <w:tc>
          <w:tcPr>
            <w:tcW w:w="803" w:type="pct"/>
            <w:noWrap/>
            <w:vAlign w:val="center"/>
          </w:tcPr>
          <w:p w14:paraId="1403E0B4">
            <w:pPr>
              <w:jc w:val="center"/>
              <w:rPr>
                <w:rFonts w:hAnsi="宋体" w:cs="宋体"/>
                <w:bCs/>
                <w:sz w:val="24"/>
                <w:szCs w:val="24"/>
              </w:rPr>
            </w:pPr>
          </w:p>
        </w:tc>
        <w:tc>
          <w:tcPr>
            <w:tcW w:w="765" w:type="pct"/>
            <w:noWrap/>
            <w:vAlign w:val="center"/>
          </w:tcPr>
          <w:p w14:paraId="2214AC07">
            <w:pPr>
              <w:jc w:val="center"/>
              <w:rPr>
                <w:rFonts w:hAnsi="宋体" w:cs="宋体"/>
                <w:bCs/>
                <w:sz w:val="24"/>
                <w:szCs w:val="24"/>
              </w:rPr>
            </w:pPr>
            <w:r>
              <w:rPr>
                <w:rFonts w:hint="eastAsia" w:hAnsi="宋体" w:cs="宋体"/>
                <w:bCs/>
                <w:sz w:val="24"/>
                <w:szCs w:val="24"/>
              </w:rPr>
              <w:t>参照表（2）</w:t>
            </w:r>
          </w:p>
        </w:tc>
      </w:tr>
      <w:tr w14:paraId="72F67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53" w:type="pct"/>
            <w:noWrap/>
            <w:vAlign w:val="center"/>
          </w:tcPr>
          <w:p w14:paraId="6FD4B9F4">
            <w:pPr>
              <w:jc w:val="center"/>
              <w:rPr>
                <w:rFonts w:hAnsi="宋体" w:cs="宋体"/>
                <w:bCs/>
                <w:sz w:val="24"/>
                <w:szCs w:val="24"/>
              </w:rPr>
            </w:pPr>
            <w:r>
              <w:rPr>
                <w:rFonts w:hint="eastAsia" w:hAnsi="宋体" w:cs="宋体"/>
                <w:bCs/>
                <w:sz w:val="24"/>
                <w:szCs w:val="24"/>
              </w:rPr>
              <w:t>3</w:t>
            </w:r>
          </w:p>
        </w:tc>
        <w:tc>
          <w:tcPr>
            <w:tcW w:w="1638" w:type="pct"/>
            <w:noWrap/>
            <w:vAlign w:val="center"/>
          </w:tcPr>
          <w:p w14:paraId="314E0022">
            <w:pPr>
              <w:rPr>
                <w:rFonts w:hAnsi="宋体" w:cs="宋体"/>
                <w:bCs/>
                <w:sz w:val="24"/>
                <w:szCs w:val="24"/>
              </w:rPr>
            </w:pPr>
            <w:r>
              <w:rPr>
                <w:rFonts w:hint="eastAsia" w:hAnsi="宋体" w:cs="宋体"/>
                <w:bCs/>
                <w:sz w:val="24"/>
                <w:szCs w:val="24"/>
              </w:rPr>
              <w:t>服装费</w:t>
            </w:r>
          </w:p>
        </w:tc>
        <w:tc>
          <w:tcPr>
            <w:tcW w:w="720" w:type="pct"/>
            <w:noWrap/>
            <w:vAlign w:val="center"/>
          </w:tcPr>
          <w:p w14:paraId="5BDF9551">
            <w:pPr>
              <w:jc w:val="center"/>
              <w:rPr>
                <w:rFonts w:hAnsi="宋体" w:cs="宋体"/>
                <w:bCs/>
                <w:sz w:val="24"/>
                <w:szCs w:val="24"/>
              </w:rPr>
            </w:pPr>
          </w:p>
        </w:tc>
        <w:tc>
          <w:tcPr>
            <w:tcW w:w="718" w:type="pct"/>
            <w:noWrap/>
            <w:vAlign w:val="center"/>
          </w:tcPr>
          <w:p w14:paraId="1DB50573">
            <w:pPr>
              <w:jc w:val="center"/>
              <w:rPr>
                <w:rFonts w:hAnsi="宋体" w:cs="宋体"/>
                <w:bCs/>
                <w:sz w:val="24"/>
                <w:szCs w:val="24"/>
              </w:rPr>
            </w:pPr>
          </w:p>
        </w:tc>
        <w:tc>
          <w:tcPr>
            <w:tcW w:w="803" w:type="pct"/>
            <w:noWrap/>
            <w:vAlign w:val="center"/>
          </w:tcPr>
          <w:p w14:paraId="799B81AB">
            <w:pPr>
              <w:jc w:val="center"/>
              <w:rPr>
                <w:rFonts w:hAnsi="宋体" w:cs="宋体"/>
                <w:bCs/>
                <w:sz w:val="24"/>
                <w:szCs w:val="24"/>
              </w:rPr>
            </w:pPr>
          </w:p>
        </w:tc>
        <w:tc>
          <w:tcPr>
            <w:tcW w:w="765" w:type="pct"/>
            <w:noWrap/>
            <w:vAlign w:val="center"/>
          </w:tcPr>
          <w:p w14:paraId="4038ABBE">
            <w:pPr>
              <w:jc w:val="center"/>
              <w:rPr>
                <w:rFonts w:hAnsi="宋体" w:cs="宋体"/>
                <w:bCs/>
                <w:sz w:val="24"/>
                <w:szCs w:val="24"/>
              </w:rPr>
            </w:pPr>
            <w:r>
              <w:rPr>
                <w:rFonts w:hint="eastAsia" w:hAnsi="宋体" w:cs="宋体"/>
                <w:bCs/>
                <w:sz w:val="24"/>
                <w:szCs w:val="24"/>
              </w:rPr>
              <w:t>自行列表说明</w:t>
            </w:r>
          </w:p>
        </w:tc>
      </w:tr>
      <w:tr w14:paraId="0BD95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353" w:type="pct"/>
            <w:noWrap/>
            <w:vAlign w:val="center"/>
          </w:tcPr>
          <w:p w14:paraId="6773D4D3">
            <w:pPr>
              <w:jc w:val="center"/>
              <w:rPr>
                <w:rFonts w:hAnsi="宋体" w:cs="宋体"/>
                <w:bCs/>
                <w:sz w:val="24"/>
                <w:szCs w:val="24"/>
              </w:rPr>
            </w:pPr>
            <w:r>
              <w:rPr>
                <w:rFonts w:hint="eastAsia" w:hAnsi="宋体" w:cs="宋体"/>
                <w:bCs/>
                <w:sz w:val="24"/>
                <w:szCs w:val="24"/>
              </w:rPr>
              <w:t>4</w:t>
            </w:r>
          </w:p>
        </w:tc>
        <w:tc>
          <w:tcPr>
            <w:tcW w:w="1638" w:type="pct"/>
            <w:noWrap/>
            <w:vAlign w:val="center"/>
          </w:tcPr>
          <w:p w14:paraId="4E4A0188">
            <w:pPr>
              <w:rPr>
                <w:rFonts w:hAnsi="宋体" w:cs="宋体"/>
                <w:bCs/>
                <w:sz w:val="24"/>
                <w:szCs w:val="24"/>
              </w:rPr>
            </w:pPr>
            <w:r>
              <w:rPr>
                <w:rFonts w:hint="eastAsia" w:hAnsi="宋体" w:cs="宋体"/>
                <w:bCs/>
                <w:sz w:val="24"/>
                <w:szCs w:val="24"/>
              </w:rPr>
              <w:t>培训、体检等费用</w:t>
            </w:r>
          </w:p>
        </w:tc>
        <w:tc>
          <w:tcPr>
            <w:tcW w:w="720" w:type="pct"/>
            <w:noWrap/>
            <w:vAlign w:val="center"/>
          </w:tcPr>
          <w:p w14:paraId="4C5C4A31">
            <w:pPr>
              <w:jc w:val="center"/>
              <w:rPr>
                <w:rFonts w:hAnsi="宋体" w:cs="宋体"/>
                <w:bCs/>
                <w:sz w:val="24"/>
                <w:szCs w:val="24"/>
              </w:rPr>
            </w:pPr>
          </w:p>
        </w:tc>
        <w:tc>
          <w:tcPr>
            <w:tcW w:w="718" w:type="pct"/>
            <w:noWrap/>
            <w:vAlign w:val="center"/>
          </w:tcPr>
          <w:p w14:paraId="0DBE34A4">
            <w:pPr>
              <w:jc w:val="center"/>
              <w:rPr>
                <w:rFonts w:hAnsi="宋体" w:cs="宋体"/>
                <w:bCs/>
                <w:sz w:val="24"/>
                <w:szCs w:val="24"/>
              </w:rPr>
            </w:pPr>
          </w:p>
        </w:tc>
        <w:tc>
          <w:tcPr>
            <w:tcW w:w="803" w:type="pct"/>
            <w:noWrap/>
            <w:vAlign w:val="center"/>
          </w:tcPr>
          <w:p w14:paraId="230FE5FF">
            <w:pPr>
              <w:jc w:val="center"/>
              <w:rPr>
                <w:rFonts w:hAnsi="宋体" w:cs="宋体"/>
                <w:bCs/>
                <w:sz w:val="24"/>
                <w:szCs w:val="24"/>
              </w:rPr>
            </w:pPr>
          </w:p>
        </w:tc>
        <w:tc>
          <w:tcPr>
            <w:tcW w:w="765" w:type="pct"/>
            <w:noWrap/>
            <w:vAlign w:val="center"/>
          </w:tcPr>
          <w:p w14:paraId="43919D47">
            <w:pPr>
              <w:jc w:val="center"/>
              <w:rPr>
                <w:rFonts w:hAnsi="宋体" w:cs="宋体"/>
                <w:bCs/>
                <w:sz w:val="24"/>
                <w:szCs w:val="24"/>
              </w:rPr>
            </w:pPr>
            <w:r>
              <w:rPr>
                <w:rFonts w:hint="eastAsia" w:hAnsi="宋体" w:cs="宋体"/>
                <w:bCs/>
                <w:sz w:val="24"/>
                <w:szCs w:val="24"/>
              </w:rPr>
              <w:t>自行列表说明</w:t>
            </w:r>
          </w:p>
        </w:tc>
      </w:tr>
      <w:tr w14:paraId="36909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353" w:type="pct"/>
            <w:noWrap/>
            <w:vAlign w:val="center"/>
          </w:tcPr>
          <w:p w14:paraId="0C257D61">
            <w:pPr>
              <w:jc w:val="center"/>
              <w:rPr>
                <w:rFonts w:hAnsi="宋体" w:cs="宋体"/>
                <w:bCs/>
                <w:sz w:val="24"/>
                <w:szCs w:val="24"/>
              </w:rPr>
            </w:pPr>
            <w:r>
              <w:rPr>
                <w:rFonts w:hint="eastAsia" w:hAnsi="宋体" w:cs="宋体"/>
                <w:bCs/>
                <w:sz w:val="24"/>
                <w:szCs w:val="24"/>
              </w:rPr>
              <w:t>5</w:t>
            </w:r>
          </w:p>
        </w:tc>
        <w:tc>
          <w:tcPr>
            <w:tcW w:w="1638" w:type="pct"/>
            <w:noWrap/>
            <w:vAlign w:val="center"/>
          </w:tcPr>
          <w:p w14:paraId="4B45E9EB">
            <w:pPr>
              <w:rPr>
                <w:rFonts w:hAnsi="宋体" w:cs="宋体"/>
                <w:bCs/>
                <w:sz w:val="24"/>
                <w:szCs w:val="24"/>
              </w:rPr>
            </w:pPr>
            <w:r>
              <w:rPr>
                <w:rFonts w:hint="eastAsia" w:hAnsi="宋体" w:cs="宋体"/>
                <w:bCs/>
                <w:sz w:val="24"/>
                <w:szCs w:val="24"/>
              </w:rPr>
              <w:t>高峰期增加费用</w:t>
            </w:r>
          </w:p>
        </w:tc>
        <w:tc>
          <w:tcPr>
            <w:tcW w:w="720" w:type="pct"/>
            <w:noWrap/>
            <w:vAlign w:val="center"/>
          </w:tcPr>
          <w:p w14:paraId="6A3993C8">
            <w:pPr>
              <w:jc w:val="center"/>
              <w:rPr>
                <w:rFonts w:hAnsi="宋体" w:cs="宋体"/>
                <w:bCs/>
                <w:sz w:val="24"/>
                <w:szCs w:val="24"/>
              </w:rPr>
            </w:pPr>
          </w:p>
        </w:tc>
        <w:tc>
          <w:tcPr>
            <w:tcW w:w="718" w:type="pct"/>
            <w:noWrap/>
            <w:vAlign w:val="center"/>
          </w:tcPr>
          <w:p w14:paraId="5492C3E0">
            <w:pPr>
              <w:jc w:val="center"/>
              <w:rPr>
                <w:rFonts w:hAnsi="宋体" w:cs="宋体"/>
                <w:bCs/>
                <w:sz w:val="24"/>
                <w:szCs w:val="24"/>
              </w:rPr>
            </w:pPr>
          </w:p>
        </w:tc>
        <w:tc>
          <w:tcPr>
            <w:tcW w:w="803" w:type="pct"/>
            <w:noWrap/>
            <w:vAlign w:val="center"/>
          </w:tcPr>
          <w:p w14:paraId="0FD5D3ED">
            <w:pPr>
              <w:jc w:val="center"/>
              <w:rPr>
                <w:rFonts w:hAnsi="宋体" w:cs="宋体"/>
                <w:bCs/>
                <w:sz w:val="24"/>
                <w:szCs w:val="24"/>
              </w:rPr>
            </w:pPr>
          </w:p>
        </w:tc>
        <w:tc>
          <w:tcPr>
            <w:tcW w:w="765" w:type="pct"/>
            <w:noWrap/>
            <w:vAlign w:val="center"/>
          </w:tcPr>
          <w:p w14:paraId="577D6229">
            <w:pPr>
              <w:jc w:val="center"/>
              <w:rPr>
                <w:rFonts w:hAnsi="宋体" w:cs="宋体"/>
                <w:bCs/>
                <w:sz w:val="24"/>
                <w:szCs w:val="24"/>
              </w:rPr>
            </w:pPr>
            <w:r>
              <w:rPr>
                <w:rFonts w:hint="eastAsia" w:hAnsi="宋体" w:cs="宋体"/>
                <w:bCs/>
                <w:sz w:val="24"/>
                <w:szCs w:val="24"/>
              </w:rPr>
              <w:t>自行列表说明</w:t>
            </w:r>
          </w:p>
        </w:tc>
      </w:tr>
      <w:tr w14:paraId="534A8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353" w:type="pct"/>
            <w:noWrap/>
            <w:vAlign w:val="center"/>
          </w:tcPr>
          <w:p w14:paraId="7F4CEA54">
            <w:pPr>
              <w:jc w:val="center"/>
              <w:rPr>
                <w:rFonts w:hAnsi="宋体" w:cs="宋体"/>
                <w:bCs/>
                <w:sz w:val="24"/>
                <w:szCs w:val="24"/>
              </w:rPr>
            </w:pPr>
            <w:r>
              <w:rPr>
                <w:rFonts w:hint="eastAsia" w:hAnsi="宋体" w:cs="宋体"/>
                <w:bCs/>
                <w:sz w:val="24"/>
                <w:szCs w:val="24"/>
              </w:rPr>
              <w:t>6</w:t>
            </w:r>
          </w:p>
        </w:tc>
        <w:tc>
          <w:tcPr>
            <w:tcW w:w="1638" w:type="pct"/>
            <w:noWrap/>
            <w:vAlign w:val="center"/>
          </w:tcPr>
          <w:p w14:paraId="4D7B4599">
            <w:pPr>
              <w:rPr>
                <w:rFonts w:hAnsi="宋体" w:cs="宋体"/>
                <w:bCs/>
                <w:sz w:val="24"/>
                <w:szCs w:val="24"/>
              </w:rPr>
            </w:pPr>
            <w:r>
              <w:rPr>
                <w:rFonts w:hint="eastAsia" w:hAnsi="宋体" w:cs="宋体"/>
                <w:bCs/>
                <w:sz w:val="24"/>
                <w:szCs w:val="24"/>
              </w:rPr>
              <w:t>合理利润</w:t>
            </w:r>
          </w:p>
        </w:tc>
        <w:tc>
          <w:tcPr>
            <w:tcW w:w="720" w:type="pct"/>
            <w:noWrap/>
            <w:vAlign w:val="center"/>
          </w:tcPr>
          <w:p w14:paraId="7CB1F12F">
            <w:pPr>
              <w:jc w:val="center"/>
              <w:rPr>
                <w:rFonts w:hAnsi="宋体" w:cs="宋体"/>
                <w:bCs/>
                <w:sz w:val="24"/>
                <w:szCs w:val="24"/>
              </w:rPr>
            </w:pPr>
          </w:p>
        </w:tc>
        <w:tc>
          <w:tcPr>
            <w:tcW w:w="718" w:type="pct"/>
            <w:noWrap/>
            <w:vAlign w:val="center"/>
          </w:tcPr>
          <w:p w14:paraId="00C12000">
            <w:pPr>
              <w:jc w:val="center"/>
              <w:rPr>
                <w:rFonts w:hAnsi="宋体" w:cs="宋体"/>
                <w:bCs/>
                <w:sz w:val="24"/>
                <w:szCs w:val="24"/>
              </w:rPr>
            </w:pPr>
          </w:p>
        </w:tc>
        <w:tc>
          <w:tcPr>
            <w:tcW w:w="803" w:type="pct"/>
            <w:noWrap/>
            <w:vAlign w:val="center"/>
          </w:tcPr>
          <w:p w14:paraId="0CD3DA16">
            <w:pPr>
              <w:jc w:val="center"/>
              <w:rPr>
                <w:rFonts w:hAnsi="宋体" w:cs="宋体"/>
                <w:bCs/>
                <w:sz w:val="24"/>
                <w:szCs w:val="24"/>
              </w:rPr>
            </w:pPr>
          </w:p>
        </w:tc>
        <w:tc>
          <w:tcPr>
            <w:tcW w:w="765" w:type="pct"/>
            <w:noWrap/>
            <w:vAlign w:val="center"/>
          </w:tcPr>
          <w:p w14:paraId="46EA50C4">
            <w:pPr>
              <w:jc w:val="center"/>
              <w:rPr>
                <w:rFonts w:hAnsi="宋体" w:cs="宋体"/>
                <w:bCs/>
                <w:sz w:val="24"/>
                <w:szCs w:val="24"/>
              </w:rPr>
            </w:pPr>
          </w:p>
        </w:tc>
      </w:tr>
      <w:tr w14:paraId="0D0A9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353" w:type="pct"/>
            <w:noWrap/>
            <w:vAlign w:val="center"/>
          </w:tcPr>
          <w:p w14:paraId="4235AB70">
            <w:pPr>
              <w:jc w:val="center"/>
              <w:rPr>
                <w:rFonts w:hAnsi="宋体" w:cs="宋体"/>
                <w:bCs/>
                <w:sz w:val="24"/>
                <w:szCs w:val="24"/>
              </w:rPr>
            </w:pPr>
            <w:r>
              <w:rPr>
                <w:rFonts w:hint="eastAsia" w:hAnsi="宋体" w:cs="宋体"/>
                <w:bCs/>
                <w:sz w:val="24"/>
                <w:szCs w:val="24"/>
              </w:rPr>
              <w:t>7</w:t>
            </w:r>
          </w:p>
        </w:tc>
        <w:tc>
          <w:tcPr>
            <w:tcW w:w="1638" w:type="pct"/>
            <w:noWrap/>
            <w:vAlign w:val="center"/>
          </w:tcPr>
          <w:p w14:paraId="6F1101AB">
            <w:pPr>
              <w:rPr>
                <w:rFonts w:hAnsi="宋体" w:cs="宋体"/>
                <w:bCs/>
                <w:sz w:val="24"/>
                <w:szCs w:val="24"/>
              </w:rPr>
            </w:pPr>
            <w:r>
              <w:rPr>
                <w:rFonts w:hint="eastAsia" w:hAnsi="宋体" w:cs="宋体"/>
                <w:bCs/>
                <w:sz w:val="24"/>
                <w:szCs w:val="24"/>
              </w:rPr>
              <w:t>税金</w:t>
            </w:r>
          </w:p>
        </w:tc>
        <w:tc>
          <w:tcPr>
            <w:tcW w:w="720" w:type="pct"/>
            <w:noWrap/>
            <w:vAlign w:val="center"/>
          </w:tcPr>
          <w:p w14:paraId="56E444C0">
            <w:pPr>
              <w:jc w:val="center"/>
              <w:rPr>
                <w:rFonts w:hAnsi="宋体" w:cs="宋体"/>
                <w:bCs/>
                <w:sz w:val="24"/>
                <w:szCs w:val="24"/>
              </w:rPr>
            </w:pPr>
          </w:p>
        </w:tc>
        <w:tc>
          <w:tcPr>
            <w:tcW w:w="718" w:type="pct"/>
            <w:noWrap/>
            <w:vAlign w:val="center"/>
          </w:tcPr>
          <w:p w14:paraId="365A072A">
            <w:pPr>
              <w:jc w:val="center"/>
              <w:rPr>
                <w:rFonts w:hAnsi="宋体" w:cs="宋体"/>
                <w:bCs/>
                <w:sz w:val="24"/>
                <w:szCs w:val="24"/>
              </w:rPr>
            </w:pPr>
          </w:p>
        </w:tc>
        <w:tc>
          <w:tcPr>
            <w:tcW w:w="803" w:type="pct"/>
            <w:noWrap/>
            <w:vAlign w:val="center"/>
          </w:tcPr>
          <w:p w14:paraId="6C633CE6">
            <w:pPr>
              <w:jc w:val="center"/>
              <w:rPr>
                <w:rFonts w:hAnsi="宋体" w:cs="宋体"/>
                <w:bCs/>
                <w:sz w:val="24"/>
                <w:szCs w:val="24"/>
              </w:rPr>
            </w:pPr>
          </w:p>
        </w:tc>
        <w:tc>
          <w:tcPr>
            <w:tcW w:w="765" w:type="pct"/>
            <w:noWrap/>
            <w:vAlign w:val="center"/>
          </w:tcPr>
          <w:p w14:paraId="4AD2716A">
            <w:pPr>
              <w:jc w:val="center"/>
              <w:rPr>
                <w:rFonts w:hAnsi="宋体" w:cs="宋体"/>
                <w:bCs/>
                <w:sz w:val="24"/>
                <w:szCs w:val="24"/>
              </w:rPr>
            </w:pPr>
          </w:p>
        </w:tc>
      </w:tr>
      <w:tr w14:paraId="6B2F3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353" w:type="pct"/>
            <w:noWrap/>
            <w:vAlign w:val="center"/>
          </w:tcPr>
          <w:p w14:paraId="21106DDE">
            <w:pPr>
              <w:jc w:val="center"/>
              <w:rPr>
                <w:rFonts w:hAnsi="宋体" w:cs="宋体"/>
                <w:bCs/>
                <w:sz w:val="24"/>
                <w:szCs w:val="24"/>
              </w:rPr>
            </w:pPr>
            <w:r>
              <w:rPr>
                <w:rFonts w:hint="eastAsia" w:hAnsi="宋体" w:cs="宋体"/>
                <w:bCs/>
                <w:sz w:val="24"/>
                <w:szCs w:val="24"/>
              </w:rPr>
              <w:t>8</w:t>
            </w:r>
          </w:p>
        </w:tc>
        <w:tc>
          <w:tcPr>
            <w:tcW w:w="1638" w:type="pct"/>
            <w:noWrap/>
            <w:vAlign w:val="center"/>
          </w:tcPr>
          <w:p w14:paraId="76EB00F5">
            <w:pPr>
              <w:rPr>
                <w:rFonts w:hAnsi="宋体" w:cs="宋体"/>
                <w:bCs/>
                <w:sz w:val="24"/>
                <w:szCs w:val="24"/>
              </w:rPr>
            </w:pPr>
            <w:r>
              <w:rPr>
                <w:rFonts w:hint="eastAsia" w:hAnsi="宋体" w:cs="宋体"/>
                <w:bCs/>
                <w:sz w:val="24"/>
                <w:szCs w:val="24"/>
              </w:rPr>
              <w:t>其他支出</w:t>
            </w:r>
          </w:p>
        </w:tc>
        <w:tc>
          <w:tcPr>
            <w:tcW w:w="720" w:type="pct"/>
            <w:noWrap/>
            <w:vAlign w:val="center"/>
          </w:tcPr>
          <w:p w14:paraId="0E5CA13E">
            <w:pPr>
              <w:jc w:val="center"/>
              <w:rPr>
                <w:rFonts w:hAnsi="宋体" w:cs="宋体"/>
                <w:bCs/>
                <w:sz w:val="24"/>
                <w:szCs w:val="24"/>
              </w:rPr>
            </w:pPr>
          </w:p>
        </w:tc>
        <w:tc>
          <w:tcPr>
            <w:tcW w:w="718" w:type="pct"/>
            <w:noWrap/>
            <w:vAlign w:val="center"/>
          </w:tcPr>
          <w:p w14:paraId="5CCF487F">
            <w:pPr>
              <w:jc w:val="center"/>
              <w:rPr>
                <w:rFonts w:hAnsi="宋体" w:cs="宋体"/>
                <w:bCs/>
                <w:sz w:val="24"/>
                <w:szCs w:val="24"/>
              </w:rPr>
            </w:pPr>
          </w:p>
        </w:tc>
        <w:tc>
          <w:tcPr>
            <w:tcW w:w="803" w:type="pct"/>
            <w:noWrap/>
            <w:vAlign w:val="center"/>
          </w:tcPr>
          <w:p w14:paraId="6B438D0B">
            <w:pPr>
              <w:jc w:val="center"/>
              <w:rPr>
                <w:rFonts w:hAnsi="宋体" w:cs="宋体"/>
                <w:bCs/>
                <w:sz w:val="24"/>
                <w:szCs w:val="24"/>
              </w:rPr>
            </w:pPr>
          </w:p>
        </w:tc>
        <w:tc>
          <w:tcPr>
            <w:tcW w:w="765" w:type="pct"/>
            <w:noWrap/>
            <w:vAlign w:val="center"/>
          </w:tcPr>
          <w:p w14:paraId="05D37EB4">
            <w:pPr>
              <w:jc w:val="center"/>
              <w:rPr>
                <w:rFonts w:hAnsi="宋体" w:cs="宋体"/>
                <w:bCs/>
                <w:sz w:val="24"/>
                <w:szCs w:val="24"/>
              </w:rPr>
            </w:pPr>
          </w:p>
        </w:tc>
      </w:tr>
      <w:tr w14:paraId="0B3FD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353" w:type="pct"/>
            <w:noWrap/>
            <w:vAlign w:val="center"/>
          </w:tcPr>
          <w:p w14:paraId="6A68E236">
            <w:pPr>
              <w:jc w:val="center"/>
              <w:rPr>
                <w:rFonts w:hAnsi="宋体" w:cs="宋体"/>
                <w:bCs/>
                <w:sz w:val="24"/>
                <w:szCs w:val="24"/>
              </w:rPr>
            </w:pPr>
            <w:r>
              <w:rPr>
                <w:rFonts w:hint="eastAsia" w:hAnsi="宋体" w:cs="宋体"/>
                <w:bCs/>
                <w:sz w:val="24"/>
                <w:szCs w:val="24"/>
              </w:rPr>
              <w:t>……</w:t>
            </w:r>
          </w:p>
        </w:tc>
        <w:tc>
          <w:tcPr>
            <w:tcW w:w="1638" w:type="pct"/>
            <w:noWrap/>
            <w:vAlign w:val="center"/>
          </w:tcPr>
          <w:p w14:paraId="5B9F52D5">
            <w:pPr>
              <w:jc w:val="center"/>
              <w:rPr>
                <w:rFonts w:hAnsi="宋体" w:cs="宋体"/>
                <w:bCs/>
                <w:sz w:val="24"/>
                <w:szCs w:val="24"/>
              </w:rPr>
            </w:pPr>
          </w:p>
        </w:tc>
        <w:tc>
          <w:tcPr>
            <w:tcW w:w="720" w:type="pct"/>
            <w:noWrap/>
            <w:vAlign w:val="center"/>
          </w:tcPr>
          <w:p w14:paraId="3573D5FE">
            <w:pPr>
              <w:jc w:val="center"/>
              <w:rPr>
                <w:rFonts w:hAnsi="宋体" w:cs="宋体"/>
                <w:bCs/>
                <w:sz w:val="24"/>
                <w:szCs w:val="24"/>
              </w:rPr>
            </w:pPr>
          </w:p>
        </w:tc>
        <w:tc>
          <w:tcPr>
            <w:tcW w:w="718" w:type="pct"/>
            <w:noWrap/>
            <w:vAlign w:val="center"/>
          </w:tcPr>
          <w:p w14:paraId="2D721360">
            <w:pPr>
              <w:jc w:val="center"/>
              <w:rPr>
                <w:rFonts w:hAnsi="宋体" w:cs="宋体"/>
                <w:bCs/>
                <w:sz w:val="24"/>
                <w:szCs w:val="24"/>
              </w:rPr>
            </w:pPr>
          </w:p>
        </w:tc>
        <w:tc>
          <w:tcPr>
            <w:tcW w:w="803" w:type="pct"/>
            <w:noWrap/>
            <w:vAlign w:val="center"/>
          </w:tcPr>
          <w:p w14:paraId="1F72E39B">
            <w:pPr>
              <w:jc w:val="center"/>
              <w:rPr>
                <w:rFonts w:hAnsi="宋体" w:cs="宋体"/>
                <w:bCs/>
                <w:sz w:val="24"/>
                <w:szCs w:val="24"/>
              </w:rPr>
            </w:pPr>
          </w:p>
        </w:tc>
        <w:tc>
          <w:tcPr>
            <w:tcW w:w="765" w:type="pct"/>
            <w:noWrap/>
            <w:vAlign w:val="center"/>
          </w:tcPr>
          <w:p w14:paraId="2C8E77EE">
            <w:pPr>
              <w:jc w:val="center"/>
              <w:rPr>
                <w:rFonts w:hAnsi="宋体" w:cs="宋体"/>
                <w:bCs/>
                <w:sz w:val="24"/>
                <w:szCs w:val="24"/>
              </w:rPr>
            </w:pPr>
          </w:p>
        </w:tc>
      </w:tr>
      <w:tr w14:paraId="59CD4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1992" w:type="pct"/>
            <w:gridSpan w:val="2"/>
            <w:noWrap/>
            <w:vAlign w:val="center"/>
          </w:tcPr>
          <w:p w14:paraId="511BE510">
            <w:pPr>
              <w:jc w:val="center"/>
              <w:rPr>
                <w:rFonts w:hAnsi="宋体" w:cs="宋体"/>
                <w:bCs/>
                <w:sz w:val="24"/>
                <w:szCs w:val="24"/>
              </w:rPr>
            </w:pPr>
            <w:r>
              <w:rPr>
                <w:rFonts w:hint="eastAsia" w:hAnsi="宋体" w:cs="宋体"/>
                <w:bCs/>
                <w:sz w:val="24"/>
                <w:szCs w:val="24"/>
              </w:rPr>
              <w:t>合计</w:t>
            </w:r>
          </w:p>
        </w:tc>
        <w:tc>
          <w:tcPr>
            <w:tcW w:w="720" w:type="pct"/>
            <w:noWrap/>
            <w:vAlign w:val="center"/>
          </w:tcPr>
          <w:p w14:paraId="4017C48E">
            <w:pPr>
              <w:jc w:val="center"/>
              <w:rPr>
                <w:rFonts w:hAnsi="宋体" w:cs="宋体"/>
                <w:bCs/>
                <w:sz w:val="24"/>
                <w:szCs w:val="24"/>
              </w:rPr>
            </w:pPr>
          </w:p>
        </w:tc>
        <w:tc>
          <w:tcPr>
            <w:tcW w:w="718" w:type="pct"/>
            <w:noWrap/>
            <w:vAlign w:val="center"/>
          </w:tcPr>
          <w:p w14:paraId="698DAE75">
            <w:pPr>
              <w:jc w:val="center"/>
              <w:rPr>
                <w:rFonts w:hAnsi="宋体" w:cs="宋体"/>
                <w:bCs/>
                <w:sz w:val="24"/>
                <w:szCs w:val="24"/>
              </w:rPr>
            </w:pPr>
          </w:p>
        </w:tc>
        <w:tc>
          <w:tcPr>
            <w:tcW w:w="803" w:type="pct"/>
            <w:noWrap/>
            <w:vAlign w:val="center"/>
          </w:tcPr>
          <w:p w14:paraId="798C4942">
            <w:pPr>
              <w:jc w:val="center"/>
              <w:rPr>
                <w:rFonts w:hAnsi="宋体" w:cs="宋体"/>
                <w:bCs/>
                <w:sz w:val="24"/>
                <w:szCs w:val="24"/>
              </w:rPr>
            </w:pPr>
          </w:p>
        </w:tc>
        <w:tc>
          <w:tcPr>
            <w:tcW w:w="765" w:type="pct"/>
            <w:noWrap/>
            <w:vAlign w:val="center"/>
          </w:tcPr>
          <w:p w14:paraId="3C3D202E">
            <w:pPr>
              <w:jc w:val="center"/>
              <w:rPr>
                <w:rFonts w:hAnsi="宋体" w:cs="宋体"/>
                <w:bCs/>
                <w:sz w:val="24"/>
                <w:szCs w:val="24"/>
              </w:rPr>
            </w:pPr>
          </w:p>
        </w:tc>
      </w:tr>
      <w:tr w14:paraId="3399B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1992" w:type="pct"/>
            <w:gridSpan w:val="2"/>
            <w:noWrap/>
            <w:vAlign w:val="center"/>
          </w:tcPr>
          <w:p w14:paraId="6E3625E3">
            <w:pPr>
              <w:jc w:val="center"/>
              <w:rPr>
                <w:rFonts w:hAnsi="宋体" w:cs="宋体"/>
                <w:bCs/>
                <w:sz w:val="24"/>
                <w:szCs w:val="24"/>
              </w:rPr>
            </w:pPr>
            <w:r>
              <w:rPr>
                <w:rFonts w:hint="eastAsia" w:hAnsi="宋体" w:cs="宋体"/>
                <w:bCs/>
                <w:sz w:val="24"/>
                <w:szCs w:val="24"/>
              </w:rPr>
              <w:t>服务期限</w:t>
            </w:r>
          </w:p>
        </w:tc>
        <w:tc>
          <w:tcPr>
            <w:tcW w:w="3007" w:type="pct"/>
            <w:gridSpan w:val="4"/>
            <w:noWrap/>
            <w:vAlign w:val="center"/>
          </w:tcPr>
          <w:p w14:paraId="2E01378A">
            <w:pPr>
              <w:jc w:val="center"/>
              <w:rPr>
                <w:rFonts w:hAnsi="宋体" w:cs="宋体"/>
                <w:bCs/>
                <w:sz w:val="24"/>
                <w:szCs w:val="24"/>
              </w:rPr>
            </w:pPr>
          </w:p>
        </w:tc>
      </w:tr>
    </w:tbl>
    <w:p w14:paraId="4E0897DC">
      <w:pPr>
        <w:spacing w:line="400" w:lineRule="exact"/>
        <w:rPr>
          <w:b/>
          <w:bCs/>
          <w:sz w:val="24"/>
          <w:szCs w:val="24"/>
        </w:rPr>
      </w:pPr>
      <w:r>
        <w:rPr>
          <w:rFonts w:hint="eastAsia"/>
          <w:b/>
          <w:bCs/>
          <w:sz w:val="24"/>
          <w:szCs w:val="24"/>
        </w:rPr>
        <w:t>法定代表人或法定代表人授权代表签字或盖章：</w:t>
      </w:r>
    </w:p>
    <w:p w14:paraId="6657197F">
      <w:pPr>
        <w:spacing w:line="400" w:lineRule="exact"/>
        <w:ind w:firstLine="316"/>
        <w:outlineLvl w:val="0"/>
        <w:rPr>
          <w:rFonts w:hAnsi="宋体"/>
          <w:bCs/>
          <w:sz w:val="24"/>
          <w:szCs w:val="16"/>
        </w:rPr>
      </w:pPr>
      <w:r>
        <w:rPr>
          <w:rFonts w:hint="eastAsia" w:hAnsi="宋体"/>
          <w:b/>
          <w:sz w:val="24"/>
          <w:szCs w:val="16"/>
        </w:rPr>
        <w:t>注：</w:t>
      </w:r>
      <w:r>
        <w:rPr>
          <w:rFonts w:hint="eastAsia" w:hAnsi="宋体"/>
          <w:bCs/>
          <w:sz w:val="24"/>
          <w:szCs w:val="16"/>
        </w:rPr>
        <w:t>（1）投标人应当根据“项目技术要求和有关说明”的内容在上表中详细填写；</w:t>
      </w:r>
    </w:p>
    <w:p w14:paraId="5E164DD1">
      <w:pPr>
        <w:spacing w:line="400" w:lineRule="exact"/>
        <w:ind w:firstLine="315"/>
        <w:outlineLvl w:val="0"/>
        <w:rPr>
          <w:rFonts w:hAnsi="宋体"/>
          <w:bCs/>
          <w:sz w:val="24"/>
          <w:szCs w:val="16"/>
        </w:rPr>
      </w:pPr>
      <w:r>
        <w:rPr>
          <w:rFonts w:hint="eastAsia" w:hAnsi="宋体"/>
          <w:bCs/>
          <w:sz w:val="24"/>
          <w:szCs w:val="16"/>
        </w:rPr>
        <w:t>（2）表格不够可自行延长。</w:t>
      </w:r>
    </w:p>
    <w:p w14:paraId="26769617">
      <w:pPr>
        <w:spacing w:line="580" w:lineRule="exact"/>
        <w:rPr>
          <w:rFonts w:ascii="黑体" w:hAnsi="宋体" w:eastAsia="黑体"/>
          <w:bCs/>
          <w:sz w:val="24"/>
          <w:szCs w:val="24"/>
        </w:rPr>
      </w:pPr>
    </w:p>
    <w:p w14:paraId="6E7C39F4">
      <w:pPr>
        <w:tabs>
          <w:tab w:val="left" w:pos="2317"/>
          <w:tab w:val="center" w:pos="4709"/>
        </w:tabs>
        <w:spacing w:line="400" w:lineRule="exact"/>
        <w:jc w:val="left"/>
        <w:rPr>
          <w:rFonts w:ascii="黑体" w:eastAsia="黑体"/>
          <w:bCs/>
          <w:sz w:val="24"/>
          <w:szCs w:val="24"/>
        </w:rPr>
      </w:pPr>
      <w:r>
        <w:rPr>
          <w:rFonts w:hint="eastAsia" w:ascii="黑体" w:eastAsia="黑体"/>
          <w:bCs/>
          <w:sz w:val="24"/>
          <w:szCs w:val="24"/>
        </w:rPr>
        <w:tab/>
      </w:r>
    </w:p>
    <w:p w14:paraId="5195E971">
      <w:pPr>
        <w:rPr>
          <w:rFonts w:ascii="黑体" w:eastAsia="黑体"/>
          <w:bCs/>
          <w:sz w:val="24"/>
          <w:szCs w:val="24"/>
        </w:rPr>
      </w:pPr>
      <w:r>
        <w:rPr>
          <w:rFonts w:hint="eastAsia" w:ascii="黑体" w:eastAsia="黑体"/>
          <w:bCs/>
          <w:sz w:val="24"/>
          <w:szCs w:val="24"/>
        </w:rPr>
        <w:br w:type="page" w:clear="all"/>
      </w:r>
    </w:p>
    <w:p w14:paraId="5EEA68D0">
      <w:pPr>
        <w:tabs>
          <w:tab w:val="left" w:pos="2317"/>
          <w:tab w:val="center" w:pos="4709"/>
        </w:tabs>
        <w:spacing w:line="400" w:lineRule="exact"/>
        <w:jc w:val="left"/>
        <w:rPr>
          <w:rFonts w:hAnsi="宋体" w:cs="宋体"/>
          <w:bCs/>
          <w:sz w:val="24"/>
          <w:szCs w:val="24"/>
        </w:rPr>
      </w:pPr>
      <w:r>
        <w:rPr>
          <w:rFonts w:hint="eastAsia" w:ascii="黑体" w:eastAsia="黑体"/>
          <w:bCs/>
          <w:sz w:val="24"/>
          <w:szCs w:val="24"/>
        </w:rPr>
        <w:tab/>
      </w:r>
      <w:r>
        <w:rPr>
          <w:rFonts w:hint="eastAsia" w:hAnsi="宋体" w:cs="宋体"/>
          <w:bCs/>
          <w:sz w:val="24"/>
          <w:szCs w:val="24"/>
        </w:rPr>
        <w:t>（1）员工工资福利及法定计提费用明细表</w:t>
      </w:r>
    </w:p>
    <w:p w14:paraId="44734A40">
      <w:pPr>
        <w:spacing w:line="400" w:lineRule="exact"/>
        <w:jc w:val="center"/>
        <w:rPr>
          <w:rFonts w:hAnsi="宋体" w:cs="宋体"/>
          <w:bCs/>
          <w:sz w:val="24"/>
          <w:szCs w:val="24"/>
        </w:rPr>
      </w:pPr>
    </w:p>
    <w:p w14:paraId="5F558357">
      <w:pPr>
        <w:spacing w:line="400" w:lineRule="exact"/>
        <w:jc w:val="center"/>
        <w:rPr>
          <w:rFonts w:hAnsi="宋体" w:cs="宋体"/>
          <w:bCs/>
          <w:sz w:val="24"/>
          <w:szCs w:val="24"/>
        </w:rPr>
      </w:pPr>
      <w:r>
        <w:rPr>
          <w:rFonts w:hint="eastAsia" w:hAnsi="宋体" w:cs="宋体"/>
          <w:bCs/>
          <w:sz w:val="24"/>
          <w:szCs w:val="24"/>
        </w:rPr>
        <w:t>投标人名称（盖章）                                  采购项目编号：</w:t>
      </w:r>
    </w:p>
    <w:tbl>
      <w:tblPr>
        <w:tblStyle w:val="3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0"/>
        <w:gridCol w:w="1444"/>
        <w:gridCol w:w="764"/>
        <w:gridCol w:w="1655"/>
        <w:gridCol w:w="1381"/>
        <w:gridCol w:w="1381"/>
        <w:gridCol w:w="1485"/>
        <w:gridCol w:w="664"/>
      </w:tblGrid>
      <w:tr w14:paraId="62BA4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347" w:type="pct"/>
            <w:noWrap/>
            <w:vAlign w:val="center"/>
          </w:tcPr>
          <w:p w14:paraId="2529E240">
            <w:pPr>
              <w:jc w:val="center"/>
              <w:rPr>
                <w:rFonts w:ascii="黑体" w:hAnsi="宋体" w:eastAsia="黑体"/>
                <w:b/>
                <w:sz w:val="22"/>
                <w:szCs w:val="15"/>
              </w:rPr>
            </w:pPr>
            <w:r>
              <w:rPr>
                <w:rFonts w:hint="eastAsia" w:ascii="黑体" w:hAnsi="宋体" w:eastAsia="黑体"/>
                <w:b/>
                <w:sz w:val="22"/>
                <w:szCs w:val="15"/>
              </w:rPr>
              <w:t>序号</w:t>
            </w:r>
          </w:p>
        </w:tc>
        <w:tc>
          <w:tcPr>
            <w:tcW w:w="1083" w:type="pct"/>
            <w:noWrap/>
            <w:vAlign w:val="center"/>
          </w:tcPr>
          <w:p w14:paraId="505BC77D">
            <w:pPr>
              <w:jc w:val="center"/>
              <w:rPr>
                <w:rFonts w:ascii="黑体" w:hAnsi="宋体" w:eastAsia="黑体"/>
                <w:b/>
                <w:sz w:val="22"/>
                <w:szCs w:val="15"/>
              </w:rPr>
            </w:pPr>
            <w:r>
              <w:rPr>
                <w:rFonts w:hint="eastAsia" w:ascii="黑体" w:hAnsi="宋体" w:eastAsia="黑体"/>
                <w:b/>
                <w:sz w:val="22"/>
                <w:szCs w:val="15"/>
              </w:rPr>
              <w:t>项目名称</w:t>
            </w:r>
          </w:p>
        </w:tc>
        <w:tc>
          <w:tcPr>
            <w:tcW w:w="285" w:type="pct"/>
            <w:noWrap/>
            <w:vAlign w:val="center"/>
          </w:tcPr>
          <w:p w14:paraId="5F0D3A6C">
            <w:pPr>
              <w:jc w:val="center"/>
              <w:rPr>
                <w:rFonts w:ascii="黑体" w:hAnsi="宋体" w:eastAsia="黑体"/>
                <w:b/>
                <w:sz w:val="22"/>
                <w:szCs w:val="15"/>
              </w:rPr>
            </w:pPr>
            <w:r>
              <w:rPr>
                <w:rFonts w:hint="eastAsia" w:ascii="黑体" w:hAnsi="宋体" w:eastAsia="黑体"/>
                <w:b/>
                <w:sz w:val="22"/>
                <w:szCs w:val="15"/>
              </w:rPr>
              <w:t>人数配置</w:t>
            </w:r>
          </w:p>
        </w:tc>
        <w:tc>
          <w:tcPr>
            <w:tcW w:w="600" w:type="pct"/>
            <w:noWrap/>
            <w:vAlign w:val="center"/>
          </w:tcPr>
          <w:p w14:paraId="23747B3C">
            <w:pPr>
              <w:jc w:val="center"/>
              <w:rPr>
                <w:rFonts w:ascii="黑体" w:hAnsi="宋体" w:eastAsia="黑体"/>
                <w:b/>
                <w:sz w:val="22"/>
                <w:szCs w:val="15"/>
              </w:rPr>
            </w:pPr>
            <w:r>
              <w:rPr>
                <w:rFonts w:hint="eastAsia" w:ascii="黑体" w:hAnsi="宋体" w:eastAsia="黑体"/>
                <w:b/>
                <w:sz w:val="22"/>
                <w:szCs w:val="15"/>
              </w:rPr>
              <w:t>人员费用标准（元/月）</w:t>
            </w:r>
          </w:p>
        </w:tc>
        <w:tc>
          <w:tcPr>
            <w:tcW w:w="609" w:type="pct"/>
            <w:noWrap/>
            <w:vAlign w:val="center"/>
          </w:tcPr>
          <w:p w14:paraId="04150A5D">
            <w:pPr>
              <w:jc w:val="center"/>
              <w:rPr>
                <w:rFonts w:ascii="黑体" w:hAnsi="宋体" w:eastAsia="黑体"/>
                <w:b/>
                <w:sz w:val="22"/>
                <w:szCs w:val="15"/>
              </w:rPr>
            </w:pPr>
            <w:r>
              <w:rPr>
                <w:rFonts w:hint="eastAsia" w:ascii="黑体" w:hAnsi="宋体" w:eastAsia="黑体"/>
                <w:b/>
                <w:sz w:val="22"/>
                <w:szCs w:val="15"/>
              </w:rPr>
              <w:t>合计费用（元/月）</w:t>
            </w:r>
          </w:p>
        </w:tc>
        <w:tc>
          <w:tcPr>
            <w:tcW w:w="610" w:type="pct"/>
            <w:noWrap/>
            <w:vAlign w:val="center"/>
          </w:tcPr>
          <w:p w14:paraId="21373BCB">
            <w:pPr>
              <w:jc w:val="center"/>
              <w:rPr>
                <w:rFonts w:ascii="黑体" w:hAnsi="宋体" w:eastAsia="黑体"/>
                <w:b/>
                <w:sz w:val="22"/>
                <w:szCs w:val="15"/>
              </w:rPr>
            </w:pPr>
            <w:r>
              <w:rPr>
                <w:rFonts w:hint="eastAsia" w:ascii="黑体" w:hAnsi="宋体" w:eastAsia="黑体"/>
                <w:b/>
                <w:sz w:val="22"/>
                <w:szCs w:val="15"/>
              </w:rPr>
              <w:t>合计费用（元/年）</w:t>
            </w:r>
          </w:p>
        </w:tc>
        <w:tc>
          <w:tcPr>
            <w:tcW w:w="731" w:type="pct"/>
            <w:noWrap/>
            <w:vAlign w:val="center"/>
          </w:tcPr>
          <w:p w14:paraId="60F7D75A">
            <w:pPr>
              <w:jc w:val="center"/>
              <w:rPr>
                <w:rFonts w:ascii="黑体" w:hAnsi="宋体" w:eastAsia="黑体"/>
                <w:b/>
                <w:sz w:val="22"/>
                <w:szCs w:val="15"/>
              </w:rPr>
            </w:pPr>
            <w:r>
              <w:rPr>
                <w:rFonts w:hint="eastAsia" w:ascii="黑体" w:hAnsi="宋体" w:eastAsia="黑体"/>
                <w:b/>
                <w:sz w:val="22"/>
                <w:szCs w:val="15"/>
              </w:rPr>
              <w:t>合计费用（元/2年）</w:t>
            </w:r>
          </w:p>
        </w:tc>
        <w:tc>
          <w:tcPr>
            <w:tcW w:w="731" w:type="pct"/>
            <w:noWrap/>
            <w:vAlign w:val="center"/>
          </w:tcPr>
          <w:p w14:paraId="26A1FB06">
            <w:pPr>
              <w:jc w:val="center"/>
              <w:rPr>
                <w:rFonts w:ascii="黑体" w:hAnsi="宋体" w:eastAsia="黑体"/>
                <w:b/>
                <w:sz w:val="22"/>
                <w:szCs w:val="15"/>
              </w:rPr>
            </w:pPr>
            <w:r>
              <w:rPr>
                <w:rFonts w:hint="eastAsia" w:ascii="黑体" w:hAnsi="宋体" w:eastAsia="黑体"/>
                <w:b/>
                <w:sz w:val="22"/>
                <w:szCs w:val="15"/>
              </w:rPr>
              <w:t>备注</w:t>
            </w:r>
          </w:p>
        </w:tc>
      </w:tr>
      <w:tr w14:paraId="23F3E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47" w:type="pct"/>
            <w:noWrap/>
            <w:vAlign w:val="center"/>
          </w:tcPr>
          <w:p w14:paraId="46B97EB5">
            <w:pPr>
              <w:jc w:val="center"/>
              <w:rPr>
                <w:rFonts w:hAnsi="宋体"/>
                <w:b/>
                <w:sz w:val="22"/>
                <w:szCs w:val="13"/>
              </w:rPr>
            </w:pPr>
            <w:r>
              <w:rPr>
                <w:rFonts w:hint="eastAsia" w:hAnsi="宋体"/>
                <w:b/>
                <w:sz w:val="22"/>
                <w:szCs w:val="13"/>
              </w:rPr>
              <w:t>1</w:t>
            </w:r>
          </w:p>
        </w:tc>
        <w:tc>
          <w:tcPr>
            <w:tcW w:w="1083" w:type="pct"/>
            <w:noWrap/>
            <w:vAlign w:val="center"/>
          </w:tcPr>
          <w:p w14:paraId="5904DBA8">
            <w:pPr>
              <w:rPr>
                <w:rFonts w:hAnsi="宋体"/>
                <w:b/>
                <w:sz w:val="22"/>
                <w:szCs w:val="13"/>
              </w:rPr>
            </w:pPr>
            <w:r>
              <w:rPr>
                <w:rFonts w:hint="eastAsia" w:hAnsi="宋体"/>
                <w:b/>
                <w:sz w:val="22"/>
                <w:szCs w:val="13"/>
              </w:rPr>
              <w:t>员工工资及福利</w:t>
            </w:r>
          </w:p>
        </w:tc>
        <w:tc>
          <w:tcPr>
            <w:tcW w:w="285" w:type="pct"/>
            <w:noWrap/>
            <w:vAlign w:val="center"/>
          </w:tcPr>
          <w:p w14:paraId="5C2E0DCF">
            <w:pPr>
              <w:jc w:val="center"/>
              <w:rPr>
                <w:rFonts w:hAnsi="宋体"/>
                <w:sz w:val="22"/>
                <w:szCs w:val="13"/>
              </w:rPr>
            </w:pPr>
          </w:p>
        </w:tc>
        <w:tc>
          <w:tcPr>
            <w:tcW w:w="600" w:type="pct"/>
            <w:noWrap/>
            <w:vAlign w:val="center"/>
          </w:tcPr>
          <w:p w14:paraId="3F192DA2">
            <w:pPr>
              <w:jc w:val="center"/>
              <w:rPr>
                <w:rFonts w:hAnsi="宋体"/>
                <w:sz w:val="22"/>
                <w:szCs w:val="13"/>
              </w:rPr>
            </w:pPr>
          </w:p>
        </w:tc>
        <w:tc>
          <w:tcPr>
            <w:tcW w:w="609" w:type="pct"/>
            <w:noWrap/>
            <w:vAlign w:val="center"/>
          </w:tcPr>
          <w:p w14:paraId="7D27D708">
            <w:pPr>
              <w:jc w:val="center"/>
              <w:rPr>
                <w:rFonts w:hAnsi="宋体"/>
                <w:sz w:val="22"/>
                <w:szCs w:val="13"/>
              </w:rPr>
            </w:pPr>
          </w:p>
        </w:tc>
        <w:tc>
          <w:tcPr>
            <w:tcW w:w="610" w:type="pct"/>
            <w:noWrap/>
            <w:vAlign w:val="center"/>
          </w:tcPr>
          <w:p w14:paraId="582B5762">
            <w:pPr>
              <w:jc w:val="center"/>
              <w:rPr>
                <w:rFonts w:hAnsi="宋体"/>
                <w:sz w:val="22"/>
                <w:szCs w:val="13"/>
              </w:rPr>
            </w:pPr>
          </w:p>
        </w:tc>
        <w:tc>
          <w:tcPr>
            <w:tcW w:w="731" w:type="pct"/>
            <w:noWrap/>
            <w:vAlign w:val="center"/>
          </w:tcPr>
          <w:p w14:paraId="599D4CD5">
            <w:pPr>
              <w:jc w:val="center"/>
              <w:rPr>
                <w:rFonts w:hAnsi="宋体"/>
                <w:sz w:val="22"/>
                <w:szCs w:val="13"/>
              </w:rPr>
            </w:pPr>
          </w:p>
        </w:tc>
        <w:tc>
          <w:tcPr>
            <w:tcW w:w="731" w:type="pct"/>
            <w:noWrap/>
            <w:vAlign w:val="center"/>
          </w:tcPr>
          <w:p w14:paraId="7CA599DE">
            <w:pPr>
              <w:jc w:val="center"/>
              <w:rPr>
                <w:rFonts w:hAnsi="宋体"/>
                <w:sz w:val="22"/>
                <w:szCs w:val="13"/>
              </w:rPr>
            </w:pPr>
          </w:p>
        </w:tc>
      </w:tr>
      <w:tr w14:paraId="0530F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47" w:type="pct"/>
            <w:noWrap/>
            <w:vAlign w:val="center"/>
          </w:tcPr>
          <w:p w14:paraId="29103E92">
            <w:pPr>
              <w:jc w:val="center"/>
              <w:rPr>
                <w:rFonts w:hAnsi="宋体"/>
                <w:sz w:val="22"/>
                <w:szCs w:val="13"/>
              </w:rPr>
            </w:pPr>
            <w:r>
              <w:rPr>
                <w:rFonts w:hint="eastAsia" w:hAnsi="宋体"/>
                <w:sz w:val="22"/>
                <w:szCs w:val="13"/>
              </w:rPr>
              <w:t>(1)</w:t>
            </w:r>
          </w:p>
        </w:tc>
        <w:tc>
          <w:tcPr>
            <w:tcW w:w="1083" w:type="pct"/>
            <w:noWrap/>
            <w:vAlign w:val="center"/>
          </w:tcPr>
          <w:p w14:paraId="24336D71">
            <w:pPr>
              <w:jc w:val="center"/>
              <w:rPr>
                <w:rFonts w:hAnsi="宋体"/>
                <w:sz w:val="22"/>
                <w:szCs w:val="13"/>
              </w:rPr>
            </w:pPr>
            <w:r>
              <w:rPr>
                <w:rFonts w:hint="eastAsia" w:hAnsi="宋体"/>
                <w:sz w:val="22"/>
                <w:szCs w:val="13"/>
              </w:rPr>
              <w:t>项目经理</w:t>
            </w:r>
          </w:p>
        </w:tc>
        <w:tc>
          <w:tcPr>
            <w:tcW w:w="285" w:type="pct"/>
            <w:noWrap/>
            <w:vAlign w:val="center"/>
          </w:tcPr>
          <w:p w14:paraId="1E7E530E">
            <w:pPr>
              <w:jc w:val="center"/>
              <w:rPr>
                <w:rFonts w:hAnsi="宋体"/>
                <w:sz w:val="22"/>
                <w:szCs w:val="13"/>
              </w:rPr>
            </w:pPr>
          </w:p>
        </w:tc>
        <w:tc>
          <w:tcPr>
            <w:tcW w:w="600" w:type="pct"/>
            <w:noWrap/>
            <w:vAlign w:val="center"/>
          </w:tcPr>
          <w:p w14:paraId="6E45EF6E">
            <w:pPr>
              <w:jc w:val="center"/>
              <w:rPr>
                <w:rFonts w:hAnsi="宋体"/>
                <w:sz w:val="22"/>
                <w:szCs w:val="13"/>
              </w:rPr>
            </w:pPr>
          </w:p>
        </w:tc>
        <w:tc>
          <w:tcPr>
            <w:tcW w:w="609" w:type="pct"/>
            <w:noWrap/>
            <w:vAlign w:val="center"/>
          </w:tcPr>
          <w:p w14:paraId="1BBF6F5C">
            <w:pPr>
              <w:jc w:val="center"/>
              <w:rPr>
                <w:rFonts w:hAnsi="宋体"/>
                <w:sz w:val="22"/>
                <w:szCs w:val="13"/>
              </w:rPr>
            </w:pPr>
          </w:p>
        </w:tc>
        <w:tc>
          <w:tcPr>
            <w:tcW w:w="610" w:type="pct"/>
            <w:noWrap/>
            <w:vAlign w:val="center"/>
          </w:tcPr>
          <w:p w14:paraId="12DD2D05">
            <w:pPr>
              <w:jc w:val="center"/>
              <w:rPr>
                <w:rFonts w:hAnsi="宋体"/>
                <w:sz w:val="22"/>
                <w:szCs w:val="13"/>
              </w:rPr>
            </w:pPr>
          </w:p>
        </w:tc>
        <w:tc>
          <w:tcPr>
            <w:tcW w:w="731" w:type="pct"/>
            <w:noWrap/>
            <w:vAlign w:val="center"/>
          </w:tcPr>
          <w:p w14:paraId="595E73D4">
            <w:pPr>
              <w:jc w:val="center"/>
              <w:rPr>
                <w:rFonts w:hAnsi="宋体"/>
                <w:sz w:val="22"/>
                <w:szCs w:val="13"/>
              </w:rPr>
            </w:pPr>
          </w:p>
        </w:tc>
        <w:tc>
          <w:tcPr>
            <w:tcW w:w="731" w:type="pct"/>
            <w:noWrap/>
            <w:vAlign w:val="center"/>
          </w:tcPr>
          <w:p w14:paraId="7EE32970">
            <w:pPr>
              <w:jc w:val="center"/>
              <w:rPr>
                <w:rFonts w:hAnsi="宋体"/>
                <w:sz w:val="22"/>
                <w:szCs w:val="13"/>
              </w:rPr>
            </w:pPr>
          </w:p>
        </w:tc>
      </w:tr>
      <w:tr w14:paraId="51BD2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47" w:type="pct"/>
            <w:noWrap/>
            <w:vAlign w:val="center"/>
          </w:tcPr>
          <w:p w14:paraId="32A0D437">
            <w:pPr>
              <w:jc w:val="center"/>
              <w:rPr>
                <w:rFonts w:hAnsi="宋体"/>
                <w:sz w:val="22"/>
                <w:szCs w:val="13"/>
              </w:rPr>
            </w:pPr>
            <w:r>
              <w:rPr>
                <w:rFonts w:hint="eastAsia" w:hAnsi="宋体"/>
                <w:sz w:val="22"/>
                <w:szCs w:val="13"/>
              </w:rPr>
              <w:t>(2)</w:t>
            </w:r>
          </w:p>
        </w:tc>
        <w:tc>
          <w:tcPr>
            <w:tcW w:w="1083" w:type="pct"/>
            <w:noWrap/>
            <w:vAlign w:val="center"/>
          </w:tcPr>
          <w:p w14:paraId="169C2F10">
            <w:pPr>
              <w:jc w:val="center"/>
              <w:rPr>
                <w:rFonts w:hAnsi="宋体"/>
                <w:sz w:val="22"/>
                <w:szCs w:val="13"/>
              </w:rPr>
            </w:pPr>
            <w:r>
              <w:rPr>
                <w:rFonts w:hint="eastAsia" w:hAnsi="宋体"/>
                <w:sz w:val="22"/>
                <w:szCs w:val="13"/>
              </w:rPr>
              <w:t>XX人员</w:t>
            </w:r>
          </w:p>
        </w:tc>
        <w:tc>
          <w:tcPr>
            <w:tcW w:w="285" w:type="pct"/>
            <w:noWrap/>
            <w:vAlign w:val="center"/>
          </w:tcPr>
          <w:p w14:paraId="7C493039">
            <w:pPr>
              <w:jc w:val="center"/>
              <w:rPr>
                <w:rFonts w:hAnsi="宋体"/>
                <w:sz w:val="22"/>
                <w:szCs w:val="13"/>
              </w:rPr>
            </w:pPr>
          </w:p>
        </w:tc>
        <w:tc>
          <w:tcPr>
            <w:tcW w:w="600" w:type="pct"/>
            <w:noWrap/>
            <w:vAlign w:val="center"/>
          </w:tcPr>
          <w:p w14:paraId="23AC4AD1">
            <w:pPr>
              <w:jc w:val="center"/>
              <w:rPr>
                <w:rFonts w:hAnsi="宋体"/>
                <w:sz w:val="22"/>
                <w:szCs w:val="13"/>
              </w:rPr>
            </w:pPr>
          </w:p>
        </w:tc>
        <w:tc>
          <w:tcPr>
            <w:tcW w:w="609" w:type="pct"/>
            <w:noWrap/>
            <w:vAlign w:val="center"/>
          </w:tcPr>
          <w:p w14:paraId="4B6957DC">
            <w:pPr>
              <w:jc w:val="center"/>
              <w:rPr>
                <w:rFonts w:hAnsi="宋体"/>
                <w:sz w:val="22"/>
                <w:szCs w:val="13"/>
              </w:rPr>
            </w:pPr>
          </w:p>
        </w:tc>
        <w:tc>
          <w:tcPr>
            <w:tcW w:w="610" w:type="pct"/>
            <w:noWrap/>
            <w:vAlign w:val="center"/>
          </w:tcPr>
          <w:p w14:paraId="22209132">
            <w:pPr>
              <w:jc w:val="center"/>
              <w:rPr>
                <w:rFonts w:hAnsi="宋体"/>
                <w:sz w:val="22"/>
                <w:szCs w:val="13"/>
              </w:rPr>
            </w:pPr>
          </w:p>
        </w:tc>
        <w:tc>
          <w:tcPr>
            <w:tcW w:w="731" w:type="pct"/>
            <w:noWrap/>
            <w:vAlign w:val="center"/>
          </w:tcPr>
          <w:p w14:paraId="63C8CED0">
            <w:pPr>
              <w:ind w:firstLine="75"/>
              <w:rPr>
                <w:rFonts w:hAnsi="宋体"/>
                <w:sz w:val="8"/>
                <w:szCs w:val="8"/>
              </w:rPr>
            </w:pPr>
          </w:p>
        </w:tc>
        <w:tc>
          <w:tcPr>
            <w:tcW w:w="731" w:type="pct"/>
            <w:noWrap/>
            <w:vAlign w:val="center"/>
          </w:tcPr>
          <w:p w14:paraId="2AD8CC98">
            <w:pPr>
              <w:ind w:firstLine="75"/>
              <w:rPr>
                <w:rFonts w:hAnsi="宋体"/>
                <w:sz w:val="8"/>
                <w:szCs w:val="8"/>
              </w:rPr>
            </w:pPr>
            <w:r>
              <w:rPr>
                <w:rFonts w:hint="eastAsia" w:hAnsi="宋体"/>
                <w:sz w:val="8"/>
                <w:szCs w:val="8"/>
              </w:rPr>
              <w:t>自行分行明确</w:t>
            </w:r>
          </w:p>
        </w:tc>
      </w:tr>
      <w:tr w14:paraId="172AC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347" w:type="pct"/>
            <w:noWrap/>
            <w:vAlign w:val="center"/>
          </w:tcPr>
          <w:p w14:paraId="1F0027A1">
            <w:pPr>
              <w:jc w:val="center"/>
              <w:rPr>
                <w:rFonts w:hAnsi="宋体"/>
                <w:sz w:val="22"/>
                <w:szCs w:val="13"/>
              </w:rPr>
            </w:pPr>
            <w:r>
              <w:rPr>
                <w:rFonts w:hint="eastAsia" w:hAnsi="宋体"/>
                <w:sz w:val="22"/>
                <w:szCs w:val="13"/>
              </w:rPr>
              <w:t>(3)</w:t>
            </w:r>
          </w:p>
        </w:tc>
        <w:tc>
          <w:tcPr>
            <w:tcW w:w="1083" w:type="pct"/>
            <w:noWrap/>
            <w:vAlign w:val="center"/>
          </w:tcPr>
          <w:p w14:paraId="7C948E6E">
            <w:pPr>
              <w:jc w:val="center"/>
              <w:rPr>
                <w:rFonts w:hAnsi="宋体"/>
                <w:sz w:val="22"/>
                <w:szCs w:val="13"/>
              </w:rPr>
            </w:pPr>
            <w:r>
              <w:rPr>
                <w:rFonts w:hint="eastAsia" w:hAnsi="宋体"/>
                <w:sz w:val="22"/>
                <w:szCs w:val="13"/>
              </w:rPr>
              <w:t>法定节假日加班工资</w:t>
            </w:r>
          </w:p>
        </w:tc>
        <w:tc>
          <w:tcPr>
            <w:tcW w:w="285" w:type="pct"/>
            <w:noWrap/>
            <w:vAlign w:val="center"/>
          </w:tcPr>
          <w:p w14:paraId="1650CA94">
            <w:pPr>
              <w:jc w:val="center"/>
              <w:rPr>
                <w:rFonts w:hAnsi="宋体"/>
                <w:sz w:val="22"/>
                <w:szCs w:val="13"/>
              </w:rPr>
            </w:pPr>
          </w:p>
        </w:tc>
        <w:tc>
          <w:tcPr>
            <w:tcW w:w="600" w:type="pct"/>
            <w:noWrap/>
            <w:vAlign w:val="center"/>
          </w:tcPr>
          <w:p w14:paraId="0B4F738E">
            <w:pPr>
              <w:jc w:val="center"/>
              <w:rPr>
                <w:rFonts w:hAnsi="宋体"/>
                <w:sz w:val="22"/>
                <w:szCs w:val="13"/>
              </w:rPr>
            </w:pPr>
          </w:p>
        </w:tc>
        <w:tc>
          <w:tcPr>
            <w:tcW w:w="609" w:type="pct"/>
            <w:noWrap/>
            <w:vAlign w:val="center"/>
          </w:tcPr>
          <w:p w14:paraId="6585ED4F">
            <w:pPr>
              <w:jc w:val="center"/>
              <w:rPr>
                <w:rFonts w:hAnsi="宋体"/>
                <w:sz w:val="22"/>
                <w:szCs w:val="13"/>
              </w:rPr>
            </w:pPr>
          </w:p>
        </w:tc>
        <w:tc>
          <w:tcPr>
            <w:tcW w:w="610" w:type="pct"/>
            <w:noWrap/>
            <w:vAlign w:val="center"/>
          </w:tcPr>
          <w:p w14:paraId="0E2AD047">
            <w:pPr>
              <w:jc w:val="center"/>
              <w:rPr>
                <w:rFonts w:hAnsi="宋体"/>
                <w:sz w:val="22"/>
                <w:szCs w:val="13"/>
              </w:rPr>
            </w:pPr>
          </w:p>
        </w:tc>
        <w:tc>
          <w:tcPr>
            <w:tcW w:w="731" w:type="pct"/>
            <w:noWrap/>
            <w:vAlign w:val="center"/>
          </w:tcPr>
          <w:p w14:paraId="4611351F">
            <w:pPr>
              <w:jc w:val="center"/>
              <w:rPr>
                <w:rFonts w:hAnsi="宋体"/>
                <w:sz w:val="8"/>
                <w:szCs w:val="8"/>
              </w:rPr>
            </w:pPr>
          </w:p>
        </w:tc>
        <w:tc>
          <w:tcPr>
            <w:tcW w:w="731" w:type="pct"/>
            <w:noWrap/>
            <w:vAlign w:val="center"/>
          </w:tcPr>
          <w:p w14:paraId="544004A3">
            <w:pPr>
              <w:jc w:val="center"/>
              <w:rPr>
                <w:rFonts w:hAnsi="宋体"/>
                <w:sz w:val="8"/>
                <w:szCs w:val="8"/>
              </w:rPr>
            </w:pPr>
            <w:r>
              <w:rPr>
                <w:rFonts w:hint="eastAsia" w:hAnsi="宋体"/>
                <w:sz w:val="8"/>
                <w:szCs w:val="8"/>
              </w:rPr>
              <w:t>按人员配置总数计算</w:t>
            </w:r>
          </w:p>
        </w:tc>
      </w:tr>
      <w:tr w14:paraId="0FB04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47" w:type="pct"/>
            <w:noWrap/>
            <w:vAlign w:val="center"/>
          </w:tcPr>
          <w:p w14:paraId="280A8E5E">
            <w:pPr>
              <w:jc w:val="center"/>
              <w:rPr>
                <w:rFonts w:hAnsi="宋体"/>
                <w:sz w:val="22"/>
                <w:szCs w:val="13"/>
              </w:rPr>
            </w:pPr>
            <w:r>
              <w:rPr>
                <w:rFonts w:hint="eastAsia" w:hAnsi="宋体"/>
                <w:sz w:val="22"/>
                <w:szCs w:val="13"/>
              </w:rPr>
              <w:t>(4)</w:t>
            </w:r>
          </w:p>
        </w:tc>
        <w:tc>
          <w:tcPr>
            <w:tcW w:w="1083" w:type="pct"/>
            <w:noWrap/>
            <w:vAlign w:val="center"/>
          </w:tcPr>
          <w:p w14:paraId="2A2900AE">
            <w:pPr>
              <w:jc w:val="center"/>
              <w:rPr>
                <w:rFonts w:hAnsi="宋体"/>
                <w:sz w:val="22"/>
                <w:szCs w:val="13"/>
              </w:rPr>
            </w:pPr>
            <w:r>
              <w:rPr>
                <w:rFonts w:hint="eastAsia" w:hAnsi="宋体"/>
                <w:sz w:val="22"/>
                <w:szCs w:val="13"/>
              </w:rPr>
              <w:t>员工人身意外保险费</w:t>
            </w:r>
          </w:p>
        </w:tc>
        <w:tc>
          <w:tcPr>
            <w:tcW w:w="285" w:type="pct"/>
            <w:noWrap/>
            <w:vAlign w:val="center"/>
          </w:tcPr>
          <w:p w14:paraId="4439C5BA">
            <w:pPr>
              <w:jc w:val="center"/>
              <w:rPr>
                <w:rFonts w:hAnsi="宋体"/>
                <w:sz w:val="22"/>
                <w:szCs w:val="13"/>
              </w:rPr>
            </w:pPr>
          </w:p>
        </w:tc>
        <w:tc>
          <w:tcPr>
            <w:tcW w:w="600" w:type="pct"/>
            <w:noWrap/>
            <w:vAlign w:val="center"/>
          </w:tcPr>
          <w:p w14:paraId="5B3CAB9C">
            <w:pPr>
              <w:jc w:val="center"/>
              <w:rPr>
                <w:rFonts w:hAnsi="宋体"/>
                <w:sz w:val="22"/>
                <w:szCs w:val="13"/>
              </w:rPr>
            </w:pPr>
          </w:p>
        </w:tc>
        <w:tc>
          <w:tcPr>
            <w:tcW w:w="609" w:type="pct"/>
            <w:noWrap/>
            <w:vAlign w:val="center"/>
          </w:tcPr>
          <w:p w14:paraId="39806610">
            <w:pPr>
              <w:jc w:val="center"/>
              <w:rPr>
                <w:rFonts w:hAnsi="宋体"/>
                <w:sz w:val="22"/>
                <w:szCs w:val="13"/>
              </w:rPr>
            </w:pPr>
          </w:p>
        </w:tc>
        <w:tc>
          <w:tcPr>
            <w:tcW w:w="610" w:type="pct"/>
            <w:noWrap/>
            <w:vAlign w:val="center"/>
          </w:tcPr>
          <w:p w14:paraId="29455328">
            <w:pPr>
              <w:jc w:val="center"/>
              <w:rPr>
                <w:rFonts w:hAnsi="宋体"/>
                <w:sz w:val="22"/>
                <w:szCs w:val="13"/>
              </w:rPr>
            </w:pPr>
          </w:p>
        </w:tc>
        <w:tc>
          <w:tcPr>
            <w:tcW w:w="731" w:type="pct"/>
            <w:noWrap/>
            <w:vAlign w:val="center"/>
          </w:tcPr>
          <w:p w14:paraId="43293343">
            <w:pPr>
              <w:jc w:val="center"/>
              <w:rPr>
                <w:rFonts w:hAnsi="宋体"/>
                <w:sz w:val="8"/>
                <w:szCs w:val="8"/>
              </w:rPr>
            </w:pPr>
          </w:p>
        </w:tc>
        <w:tc>
          <w:tcPr>
            <w:tcW w:w="731" w:type="pct"/>
            <w:noWrap/>
            <w:vAlign w:val="center"/>
          </w:tcPr>
          <w:p w14:paraId="3D196841">
            <w:pPr>
              <w:jc w:val="center"/>
              <w:rPr>
                <w:rFonts w:hAnsi="宋体"/>
                <w:sz w:val="8"/>
                <w:szCs w:val="8"/>
              </w:rPr>
            </w:pPr>
            <w:r>
              <w:rPr>
                <w:rFonts w:hint="eastAsia" w:hAnsi="宋体"/>
                <w:sz w:val="8"/>
                <w:szCs w:val="8"/>
              </w:rPr>
              <w:t>按人员配置总数计算</w:t>
            </w:r>
          </w:p>
        </w:tc>
      </w:tr>
      <w:tr w14:paraId="6DB8C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347" w:type="pct"/>
            <w:noWrap/>
            <w:vAlign w:val="center"/>
          </w:tcPr>
          <w:p w14:paraId="62AB18AD">
            <w:pPr>
              <w:jc w:val="center"/>
              <w:rPr>
                <w:rFonts w:hAnsi="宋体"/>
                <w:sz w:val="22"/>
                <w:szCs w:val="13"/>
              </w:rPr>
            </w:pPr>
            <w:r>
              <w:rPr>
                <w:rFonts w:hint="eastAsia" w:hAnsi="宋体"/>
                <w:sz w:val="22"/>
                <w:szCs w:val="13"/>
              </w:rPr>
              <w:t>(5)</w:t>
            </w:r>
          </w:p>
        </w:tc>
        <w:tc>
          <w:tcPr>
            <w:tcW w:w="1083" w:type="pct"/>
            <w:noWrap/>
            <w:vAlign w:val="center"/>
          </w:tcPr>
          <w:p w14:paraId="47472106">
            <w:pPr>
              <w:jc w:val="center"/>
              <w:rPr>
                <w:rFonts w:hAnsi="宋体"/>
                <w:sz w:val="22"/>
                <w:szCs w:val="13"/>
              </w:rPr>
            </w:pPr>
            <w:r>
              <w:rPr>
                <w:rFonts w:hint="eastAsia" w:hAnsi="宋体"/>
                <w:sz w:val="22"/>
                <w:szCs w:val="13"/>
              </w:rPr>
              <w:t>高温费</w:t>
            </w:r>
          </w:p>
        </w:tc>
        <w:tc>
          <w:tcPr>
            <w:tcW w:w="285" w:type="pct"/>
            <w:noWrap/>
            <w:vAlign w:val="center"/>
          </w:tcPr>
          <w:p w14:paraId="32E96B91">
            <w:pPr>
              <w:jc w:val="center"/>
              <w:rPr>
                <w:rFonts w:hAnsi="宋体"/>
                <w:sz w:val="22"/>
                <w:szCs w:val="13"/>
              </w:rPr>
            </w:pPr>
          </w:p>
        </w:tc>
        <w:tc>
          <w:tcPr>
            <w:tcW w:w="600" w:type="pct"/>
            <w:noWrap/>
            <w:vAlign w:val="center"/>
          </w:tcPr>
          <w:p w14:paraId="2E09FFB8">
            <w:pPr>
              <w:jc w:val="center"/>
              <w:rPr>
                <w:rFonts w:hAnsi="宋体"/>
                <w:sz w:val="22"/>
                <w:szCs w:val="13"/>
              </w:rPr>
            </w:pPr>
          </w:p>
        </w:tc>
        <w:tc>
          <w:tcPr>
            <w:tcW w:w="609" w:type="pct"/>
            <w:noWrap/>
            <w:vAlign w:val="center"/>
          </w:tcPr>
          <w:p w14:paraId="4CC169F5">
            <w:pPr>
              <w:jc w:val="center"/>
              <w:rPr>
                <w:rFonts w:hAnsi="宋体"/>
                <w:sz w:val="22"/>
                <w:szCs w:val="13"/>
              </w:rPr>
            </w:pPr>
          </w:p>
        </w:tc>
        <w:tc>
          <w:tcPr>
            <w:tcW w:w="610" w:type="pct"/>
            <w:noWrap/>
            <w:vAlign w:val="center"/>
          </w:tcPr>
          <w:p w14:paraId="25B2247A">
            <w:pPr>
              <w:jc w:val="center"/>
              <w:rPr>
                <w:rFonts w:hAnsi="宋体"/>
                <w:sz w:val="22"/>
                <w:szCs w:val="13"/>
              </w:rPr>
            </w:pPr>
          </w:p>
        </w:tc>
        <w:tc>
          <w:tcPr>
            <w:tcW w:w="731" w:type="pct"/>
            <w:noWrap/>
            <w:vAlign w:val="center"/>
          </w:tcPr>
          <w:p w14:paraId="2936069E">
            <w:pPr>
              <w:jc w:val="center"/>
              <w:rPr>
                <w:rFonts w:hAnsi="宋体"/>
                <w:sz w:val="8"/>
                <w:szCs w:val="8"/>
              </w:rPr>
            </w:pPr>
          </w:p>
        </w:tc>
        <w:tc>
          <w:tcPr>
            <w:tcW w:w="731" w:type="pct"/>
            <w:noWrap/>
            <w:vAlign w:val="center"/>
          </w:tcPr>
          <w:p w14:paraId="4B0340FF">
            <w:pPr>
              <w:jc w:val="center"/>
              <w:rPr>
                <w:rFonts w:hAnsi="宋体"/>
                <w:sz w:val="8"/>
                <w:szCs w:val="8"/>
              </w:rPr>
            </w:pPr>
            <w:r>
              <w:rPr>
                <w:rFonts w:hint="eastAsia" w:hAnsi="宋体"/>
                <w:sz w:val="8"/>
                <w:szCs w:val="8"/>
              </w:rPr>
              <w:t>按人员配置总数计算</w:t>
            </w:r>
          </w:p>
        </w:tc>
      </w:tr>
      <w:tr w14:paraId="309C4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347" w:type="pct"/>
            <w:noWrap/>
            <w:vAlign w:val="center"/>
          </w:tcPr>
          <w:p w14:paraId="44609080">
            <w:pPr>
              <w:jc w:val="center"/>
              <w:rPr>
                <w:rFonts w:hAnsi="宋体"/>
                <w:sz w:val="22"/>
                <w:szCs w:val="13"/>
              </w:rPr>
            </w:pPr>
            <w:r>
              <w:rPr>
                <w:rFonts w:hint="eastAsia" w:hAnsi="宋体"/>
                <w:sz w:val="22"/>
                <w:szCs w:val="13"/>
              </w:rPr>
              <w:t>(6)</w:t>
            </w:r>
          </w:p>
        </w:tc>
        <w:tc>
          <w:tcPr>
            <w:tcW w:w="1083" w:type="pct"/>
            <w:noWrap/>
            <w:vAlign w:val="center"/>
          </w:tcPr>
          <w:p w14:paraId="4CA8ABF2">
            <w:pPr>
              <w:jc w:val="center"/>
              <w:rPr>
                <w:rFonts w:hAnsi="宋体"/>
                <w:sz w:val="22"/>
                <w:szCs w:val="13"/>
              </w:rPr>
            </w:pPr>
            <w:r>
              <w:rPr>
                <w:rFonts w:hint="eastAsia" w:hAnsi="宋体"/>
                <w:sz w:val="22"/>
                <w:szCs w:val="13"/>
              </w:rPr>
              <w:t>其他员工福利</w:t>
            </w:r>
          </w:p>
        </w:tc>
        <w:tc>
          <w:tcPr>
            <w:tcW w:w="285" w:type="pct"/>
            <w:noWrap/>
            <w:vAlign w:val="center"/>
          </w:tcPr>
          <w:p w14:paraId="348E476E">
            <w:pPr>
              <w:jc w:val="center"/>
              <w:rPr>
                <w:rFonts w:hAnsi="宋体"/>
                <w:sz w:val="22"/>
                <w:szCs w:val="13"/>
              </w:rPr>
            </w:pPr>
          </w:p>
        </w:tc>
        <w:tc>
          <w:tcPr>
            <w:tcW w:w="600" w:type="pct"/>
            <w:noWrap/>
            <w:vAlign w:val="center"/>
          </w:tcPr>
          <w:p w14:paraId="2658A704">
            <w:pPr>
              <w:jc w:val="center"/>
              <w:rPr>
                <w:rFonts w:hAnsi="宋体"/>
                <w:sz w:val="22"/>
                <w:szCs w:val="13"/>
              </w:rPr>
            </w:pPr>
          </w:p>
        </w:tc>
        <w:tc>
          <w:tcPr>
            <w:tcW w:w="609" w:type="pct"/>
            <w:noWrap/>
            <w:vAlign w:val="center"/>
          </w:tcPr>
          <w:p w14:paraId="1EB222CA">
            <w:pPr>
              <w:jc w:val="center"/>
              <w:rPr>
                <w:rFonts w:hAnsi="宋体"/>
                <w:sz w:val="22"/>
                <w:szCs w:val="13"/>
              </w:rPr>
            </w:pPr>
          </w:p>
        </w:tc>
        <w:tc>
          <w:tcPr>
            <w:tcW w:w="610" w:type="pct"/>
            <w:noWrap/>
            <w:vAlign w:val="center"/>
          </w:tcPr>
          <w:p w14:paraId="082BCB99">
            <w:pPr>
              <w:jc w:val="center"/>
              <w:rPr>
                <w:rFonts w:hAnsi="宋体"/>
                <w:sz w:val="22"/>
                <w:szCs w:val="13"/>
              </w:rPr>
            </w:pPr>
          </w:p>
        </w:tc>
        <w:tc>
          <w:tcPr>
            <w:tcW w:w="731" w:type="pct"/>
            <w:noWrap/>
            <w:vAlign w:val="center"/>
          </w:tcPr>
          <w:p w14:paraId="6FCDA186">
            <w:pPr>
              <w:jc w:val="center"/>
              <w:rPr>
                <w:rFonts w:hAnsi="宋体"/>
                <w:sz w:val="8"/>
                <w:szCs w:val="8"/>
              </w:rPr>
            </w:pPr>
          </w:p>
        </w:tc>
        <w:tc>
          <w:tcPr>
            <w:tcW w:w="731" w:type="pct"/>
            <w:noWrap/>
            <w:vAlign w:val="center"/>
          </w:tcPr>
          <w:p w14:paraId="01258543">
            <w:pPr>
              <w:jc w:val="center"/>
              <w:rPr>
                <w:rFonts w:hAnsi="宋体"/>
                <w:sz w:val="8"/>
                <w:szCs w:val="8"/>
              </w:rPr>
            </w:pPr>
            <w:r>
              <w:rPr>
                <w:rFonts w:hint="eastAsia" w:hAnsi="宋体"/>
                <w:sz w:val="8"/>
                <w:szCs w:val="8"/>
              </w:rPr>
              <w:t>按人员配置总数计算</w:t>
            </w:r>
          </w:p>
        </w:tc>
      </w:tr>
      <w:tr w14:paraId="377E3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47" w:type="pct"/>
            <w:noWrap/>
            <w:vAlign w:val="center"/>
          </w:tcPr>
          <w:p w14:paraId="2BE7476C">
            <w:pPr>
              <w:jc w:val="center"/>
              <w:rPr>
                <w:rFonts w:hAnsi="宋体"/>
                <w:sz w:val="22"/>
                <w:szCs w:val="13"/>
              </w:rPr>
            </w:pPr>
            <w:r>
              <w:rPr>
                <w:rFonts w:hint="eastAsia" w:hAnsi="宋体"/>
                <w:sz w:val="22"/>
                <w:szCs w:val="13"/>
              </w:rPr>
              <w:t>(7)</w:t>
            </w:r>
          </w:p>
        </w:tc>
        <w:tc>
          <w:tcPr>
            <w:tcW w:w="1083" w:type="pct"/>
            <w:noWrap/>
            <w:vAlign w:val="center"/>
          </w:tcPr>
          <w:p w14:paraId="3F17B1D0">
            <w:pPr>
              <w:jc w:val="center"/>
              <w:rPr>
                <w:rFonts w:hAnsi="宋体"/>
                <w:sz w:val="22"/>
                <w:szCs w:val="13"/>
              </w:rPr>
            </w:pPr>
            <w:r>
              <w:rPr>
                <w:rFonts w:hint="eastAsia" w:hAnsi="宋体"/>
                <w:sz w:val="22"/>
                <w:szCs w:val="13"/>
              </w:rPr>
              <w:t>其他加班费</w:t>
            </w:r>
          </w:p>
        </w:tc>
        <w:tc>
          <w:tcPr>
            <w:tcW w:w="285" w:type="pct"/>
            <w:noWrap/>
            <w:vAlign w:val="center"/>
          </w:tcPr>
          <w:p w14:paraId="10EA6381">
            <w:pPr>
              <w:jc w:val="center"/>
              <w:rPr>
                <w:rFonts w:hAnsi="宋体"/>
                <w:sz w:val="22"/>
                <w:szCs w:val="13"/>
              </w:rPr>
            </w:pPr>
          </w:p>
        </w:tc>
        <w:tc>
          <w:tcPr>
            <w:tcW w:w="600" w:type="pct"/>
            <w:noWrap/>
            <w:vAlign w:val="center"/>
          </w:tcPr>
          <w:p w14:paraId="390C49D5">
            <w:pPr>
              <w:jc w:val="center"/>
              <w:rPr>
                <w:rFonts w:hAnsi="宋体"/>
                <w:sz w:val="22"/>
                <w:szCs w:val="13"/>
              </w:rPr>
            </w:pPr>
          </w:p>
        </w:tc>
        <w:tc>
          <w:tcPr>
            <w:tcW w:w="609" w:type="pct"/>
            <w:noWrap/>
            <w:vAlign w:val="center"/>
          </w:tcPr>
          <w:p w14:paraId="20B0E08F">
            <w:pPr>
              <w:jc w:val="center"/>
              <w:rPr>
                <w:rFonts w:hAnsi="宋体"/>
                <w:sz w:val="22"/>
                <w:szCs w:val="13"/>
              </w:rPr>
            </w:pPr>
          </w:p>
        </w:tc>
        <w:tc>
          <w:tcPr>
            <w:tcW w:w="610" w:type="pct"/>
            <w:noWrap/>
            <w:vAlign w:val="center"/>
          </w:tcPr>
          <w:p w14:paraId="7A501B60">
            <w:pPr>
              <w:jc w:val="center"/>
              <w:rPr>
                <w:rFonts w:hAnsi="宋体"/>
                <w:sz w:val="22"/>
                <w:szCs w:val="13"/>
              </w:rPr>
            </w:pPr>
          </w:p>
        </w:tc>
        <w:tc>
          <w:tcPr>
            <w:tcW w:w="731" w:type="pct"/>
            <w:noWrap/>
            <w:vAlign w:val="center"/>
          </w:tcPr>
          <w:p w14:paraId="51C1A259">
            <w:pPr>
              <w:jc w:val="center"/>
              <w:rPr>
                <w:rFonts w:hAnsi="宋体"/>
                <w:sz w:val="8"/>
                <w:szCs w:val="8"/>
              </w:rPr>
            </w:pPr>
          </w:p>
        </w:tc>
        <w:tc>
          <w:tcPr>
            <w:tcW w:w="731" w:type="pct"/>
            <w:noWrap/>
            <w:vAlign w:val="center"/>
          </w:tcPr>
          <w:p w14:paraId="39950C31">
            <w:pPr>
              <w:jc w:val="center"/>
              <w:rPr>
                <w:rFonts w:hAnsi="宋体"/>
                <w:sz w:val="8"/>
                <w:szCs w:val="8"/>
              </w:rPr>
            </w:pPr>
            <w:r>
              <w:rPr>
                <w:rFonts w:hint="eastAsia" w:hAnsi="宋体"/>
                <w:sz w:val="8"/>
                <w:szCs w:val="8"/>
              </w:rPr>
              <w:t>按人员配置总数计算</w:t>
            </w:r>
          </w:p>
        </w:tc>
      </w:tr>
      <w:tr w14:paraId="6FE0D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47" w:type="pct"/>
            <w:noWrap/>
            <w:vAlign w:val="center"/>
          </w:tcPr>
          <w:p w14:paraId="6BE62B1E">
            <w:pPr>
              <w:jc w:val="center"/>
              <w:rPr>
                <w:rFonts w:hAnsi="宋体"/>
                <w:sz w:val="22"/>
                <w:szCs w:val="13"/>
              </w:rPr>
            </w:pPr>
            <w:r>
              <w:rPr>
                <w:rFonts w:hAnsi="宋体"/>
                <w:sz w:val="22"/>
                <w:szCs w:val="13"/>
              </w:rPr>
              <w:t>……</w:t>
            </w:r>
          </w:p>
        </w:tc>
        <w:tc>
          <w:tcPr>
            <w:tcW w:w="1083" w:type="pct"/>
            <w:noWrap/>
            <w:vAlign w:val="center"/>
          </w:tcPr>
          <w:p w14:paraId="7D2ED310">
            <w:pPr>
              <w:jc w:val="center"/>
              <w:rPr>
                <w:rFonts w:hAnsi="宋体"/>
                <w:sz w:val="22"/>
                <w:szCs w:val="13"/>
              </w:rPr>
            </w:pPr>
          </w:p>
        </w:tc>
        <w:tc>
          <w:tcPr>
            <w:tcW w:w="285" w:type="pct"/>
            <w:noWrap/>
            <w:vAlign w:val="center"/>
          </w:tcPr>
          <w:p w14:paraId="3F90FF0D">
            <w:pPr>
              <w:jc w:val="center"/>
              <w:rPr>
                <w:rFonts w:hAnsi="宋体"/>
                <w:sz w:val="22"/>
                <w:szCs w:val="13"/>
              </w:rPr>
            </w:pPr>
          </w:p>
        </w:tc>
        <w:tc>
          <w:tcPr>
            <w:tcW w:w="600" w:type="pct"/>
            <w:noWrap/>
            <w:vAlign w:val="center"/>
          </w:tcPr>
          <w:p w14:paraId="05CE583B">
            <w:pPr>
              <w:jc w:val="center"/>
              <w:rPr>
                <w:rFonts w:hAnsi="宋体"/>
                <w:sz w:val="22"/>
                <w:szCs w:val="13"/>
              </w:rPr>
            </w:pPr>
          </w:p>
        </w:tc>
        <w:tc>
          <w:tcPr>
            <w:tcW w:w="609" w:type="pct"/>
            <w:noWrap/>
            <w:vAlign w:val="center"/>
          </w:tcPr>
          <w:p w14:paraId="0D2050E7">
            <w:pPr>
              <w:jc w:val="center"/>
              <w:rPr>
                <w:rFonts w:hAnsi="宋体"/>
                <w:sz w:val="22"/>
                <w:szCs w:val="13"/>
              </w:rPr>
            </w:pPr>
          </w:p>
        </w:tc>
        <w:tc>
          <w:tcPr>
            <w:tcW w:w="610" w:type="pct"/>
            <w:noWrap/>
            <w:vAlign w:val="center"/>
          </w:tcPr>
          <w:p w14:paraId="5223948E">
            <w:pPr>
              <w:jc w:val="center"/>
              <w:rPr>
                <w:rFonts w:hAnsi="宋体"/>
                <w:sz w:val="22"/>
                <w:szCs w:val="13"/>
              </w:rPr>
            </w:pPr>
          </w:p>
        </w:tc>
        <w:tc>
          <w:tcPr>
            <w:tcW w:w="731" w:type="pct"/>
            <w:noWrap/>
            <w:vAlign w:val="center"/>
          </w:tcPr>
          <w:p w14:paraId="3C67733D">
            <w:pPr>
              <w:jc w:val="center"/>
              <w:rPr>
                <w:rFonts w:hAnsi="宋体"/>
                <w:sz w:val="8"/>
                <w:szCs w:val="8"/>
              </w:rPr>
            </w:pPr>
          </w:p>
        </w:tc>
        <w:tc>
          <w:tcPr>
            <w:tcW w:w="731" w:type="pct"/>
            <w:noWrap/>
            <w:vAlign w:val="center"/>
          </w:tcPr>
          <w:p w14:paraId="4F54A340">
            <w:pPr>
              <w:jc w:val="center"/>
              <w:rPr>
                <w:rFonts w:hAnsi="宋体"/>
                <w:sz w:val="8"/>
                <w:szCs w:val="8"/>
              </w:rPr>
            </w:pPr>
          </w:p>
        </w:tc>
      </w:tr>
      <w:tr w14:paraId="6630C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347" w:type="pct"/>
            <w:noWrap/>
            <w:vAlign w:val="center"/>
          </w:tcPr>
          <w:p w14:paraId="6D5A76F7">
            <w:pPr>
              <w:jc w:val="center"/>
              <w:rPr>
                <w:rFonts w:hAnsi="宋体"/>
                <w:b/>
                <w:sz w:val="22"/>
                <w:szCs w:val="13"/>
              </w:rPr>
            </w:pPr>
            <w:r>
              <w:rPr>
                <w:rFonts w:hint="eastAsia" w:hAnsi="宋体"/>
                <w:b/>
                <w:sz w:val="22"/>
                <w:szCs w:val="13"/>
              </w:rPr>
              <w:t>2</w:t>
            </w:r>
          </w:p>
        </w:tc>
        <w:tc>
          <w:tcPr>
            <w:tcW w:w="1083" w:type="pct"/>
            <w:noWrap/>
            <w:vAlign w:val="center"/>
          </w:tcPr>
          <w:p w14:paraId="02146B65">
            <w:pPr>
              <w:jc w:val="center"/>
              <w:rPr>
                <w:rFonts w:hAnsi="宋体"/>
                <w:b/>
                <w:sz w:val="22"/>
                <w:szCs w:val="13"/>
              </w:rPr>
            </w:pPr>
            <w:r>
              <w:rPr>
                <w:rFonts w:hint="eastAsia" w:hAnsi="宋体"/>
                <w:b/>
                <w:sz w:val="22"/>
                <w:szCs w:val="13"/>
              </w:rPr>
              <w:t>法定计提费用</w:t>
            </w:r>
          </w:p>
        </w:tc>
        <w:tc>
          <w:tcPr>
            <w:tcW w:w="285" w:type="pct"/>
            <w:noWrap/>
            <w:vAlign w:val="center"/>
          </w:tcPr>
          <w:p w14:paraId="5E446720">
            <w:pPr>
              <w:jc w:val="center"/>
              <w:rPr>
                <w:rFonts w:hAnsi="宋体"/>
                <w:b/>
                <w:sz w:val="22"/>
                <w:szCs w:val="13"/>
              </w:rPr>
            </w:pPr>
          </w:p>
        </w:tc>
        <w:tc>
          <w:tcPr>
            <w:tcW w:w="600" w:type="pct"/>
            <w:noWrap/>
            <w:vAlign w:val="center"/>
          </w:tcPr>
          <w:p w14:paraId="78E3B959">
            <w:pPr>
              <w:jc w:val="center"/>
              <w:rPr>
                <w:rFonts w:hAnsi="宋体"/>
                <w:sz w:val="22"/>
                <w:szCs w:val="13"/>
              </w:rPr>
            </w:pPr>
          </w:p>
        </w:tc>
        <w:tc>
          <w:tcPr>
            <w:tcW w:w="609" w:type="pct"/>
            <w:noWrap/>
            <w:vAlign w:val="center"/>
          </w:tcPr>
          <w:p w14:paraId="7A5C5BED">
            <w:pPr>
              <w:jc w:val="center"/>
              <w:rPr>
                <w:rFonts w:hAnsi="宋体"/>
                <w:sz w:val="22"/>
                <w:szCs w:val="13"/>
              </w:rPr>
            </w:pPr>
          </w:p>
        </w:tc>
        <w:tc>
          <w:tcPr>
            <w:tcW w:w="610" w:type="pct"/>
            <w:noWrap/>
            <w:vAlign w:val="center"/>
          </w:tcPr>
          <w:p w14:paraId="0D92B4A1">
            <w:pPr>
              <w:jc w:val="center"/>
              <w:rPr>
                <w:rFonts w:hAnsi="宋体"/>
                <w:sz w:val="22"/>
                <w:szCs w:val="13"/>
              </w:rPr>
            </w:pPr>
          </w:p>
        </w:tc>
        <w:tc>
          <w:tcPr>
            <w:tcW w:w="731" w:type="pct"/>
            <w:noWrap/>
            <w:vAlign w:val="center"/>
          </w:tcPr>
          <w:p w14:paraId="1AB4C282">
            <w:pPr>
              <w:jc w:val="center"/>
              <w:rPr>
                <w:rFonts w:hAnsi="宋体"/>
                <w:sz w:val="8"/>
                <w:szCs w:val="8"/>
              </w:rPr>
            </w:pPr>
          </w:p>
        </w:tc>
        <w:tc>
          <w:tcPr>
            <w:tcW w:w="731" w:type="pct"/>
            <w:noWrap/>
            <w:vAlign w:val="center"/>
          </w:tcPr>
          <w:p w14:paraId="147976CF">
            <w:pPr>
              <w:jc w:val="center"/>
              <w:rPr>
                <w:rFonts w:hAnsi="宋体"/>
                <w:sz w:val="8"/>
                <w:szCs w:val="8"/>
              </w:rPr>
            </w:pPr>
          </w:p>
        </w:tc>
      </w:tr>
      <w:tr w14:paraId="124AE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347" w:type="pct"/>
            <w:noWrap/>
            <w:vAlign w:val="center"/>
          </w:tcPr>
          <w:p w14:paraId="66791A7B">
            <w:pPr>
              <w:jc w:val="center"/>
              <w:rPr>
                <w:rFonts w:hAnsi="宋体"/>
                <w:sz w:val="22"/>
                <w:szCs w:val="13"/>
              </w:rPr>
            </w:pPr>
            <w:r>
              <w:rPr>
                <w:rFonts w:hint="eastAsia" w:hAnsi="宋体"/>
                <w:sz w:val="22"/>
                <w:szCs w:val="13"/>
              </w:rPr>
              <w:t>(1)</w:t>
            </w:r>
          </w:p>
        </w:tc>
        <w:tc>
          <w:tcPr>
            <w:tcW w:w="1083" w:type="pct"/>
            <w:noWrap/>
            <w:vAlign w:val="center"/>
          </w:tcPr>
          <w:p w14:paraId="30A994EB">
            <w:pPr>
              <w:jc w:val="center"/>
              <w:rPr>
                <w:rFonts w:hAnsi="宋体"/>
                <w:sz w:val="22"/>
                <w:szCs w:val="13"/>
              </w:rPr>
            </w:pPr>
            <w:r>
              <w:rPr>
                <w:rFonts w:hint="eastAsia" w:hAnsi="宋体"/>
                <w:sz w:val="22"/>
                <w:szCs w:val="13"/>
              </w:rPr>
              <w:t>养老保险</w:t>
            </w:r>
          </w:p>
        </w:tc>
        <w:tc>
          <w:tcPr>
            <w:tcW w:w="285" w:type="pct"/>
            <w:noWrap/>
            <w:vAlign w:val="center"/>
          </w:tcPr>
          <w:p w14:paraId="284E93D0">
            <w:pPr>
              <w:jc w:val="center"/>
              <w:rPr>
                <w:rFonts w:hAnsi="宋体"/>
                <w:sz w:val="22"/>
                <w:szCs w:val="13"/>
              </w:rPr>
            </w:pPr>
          </w:p>
        </w:tc>
        <w:tc>
          <w:tcPr>
            <w:tcW w:w="600" w:type="pct"/>
            <w:noWrap/>
            <w:vAlign w:val="center"/>
          </w:tcPr>
          <w:p w14:paraId="1D47E8C0">
            <w:pPr>
              <w:jc w:val="center"/>
              <w:rPr>
                <w:rFonts w:hAnsi="宋体"/>
                <w:sz w:val="22"/>
                <w:szCs w:val="13"/>
              </w:rPr>
            </w:pPr>
          </w:p>
        </w:tc>
        <w:tc>
          <w:tcPr>
            <w:tcW w:w="609" w:type="pct"/>
            <w:noWrap/>
            <w:vAlign w:val="center"/>
          </w:tcPr>
          <w:p w14:paraId="4DA969B1">
            <w:pPr>
              <w:jc w:val="center"/>
              <w:rPr>
                <w:rFonts w:hAnsi="宋体"/>
                <w:sz w:val="22"/>
                <w:szCs w:val="13"/>
              </w:rPr>
            </w:pPr>
          </w:p>
        </w:tc>
        <w:tc>
          <w:tcPr>
            <w:tcW w:w="610" w:type="pct"/>
            <w:noWrap/>
            <w:vAlign w:val="center"/>
          </w:tcPr>
          <w:p w14:paraId="4186509A">
            <w:pPr>
              <w:jc w:val="center"/>
              <w:rPr>
                <w:rFonts w:hAnsi="宋体"/>
                <w:sz w:val="22"/>
                <w:szCs w:val="13"/>
              </w:rPr>
            </w:pPr>
          </w:p>
        </w:tc>
        <w:tc>
          <w:tcPr>
            <w:tcW w:w="731" w:type="pct"/>
            <w:noWrap/>
            <w:vAlign w:val="center"/>
          </w:tcPr>
          <w:p w14:paraId="5001F49D">
            <w:pPr>
              <w:jc w:val="center"/>
              <w:rPr>
                <w:rFonts w:hAnsi="宋体"/>
                <w:sz w:val="8"/>
                <w:szCs w:val="8"/>
              </w:rPr>
            </w:pPr>
          </w:p>
        </w:tc>
        <w:tc>
          <w:tcPr>
            <w:tcW w:w="731" w:type="pct"/>
            <w:noWrap/>
            <w:vAlign w:val="center"/>
          </w:tcPr>
          <w:p w14:paraId="2B3B4F87">
            <w:pPr>
              <w:jc w:val="center"/>
              <w:rPr>
                <w:rFonts w:hAnsi="宋体"/>
                <w:sz w:val="8"/>
                <w:szCs w:val="8"/>
              </w:rPr>
            </w:pPr>
            <w:r>
              <w:rPr>
                <w:rFonts w:hint="eastAsia" w:hAnsi="宋体"/>
                <w:sz w:val="8"/>
                <w:szCs w:val="8"/>
              </w:rPr>
              <w:t>按人员配置总数计算</w:t>
            </w:r>
          </w:p>
        </w:tc>
      </w:tr>
      <w:tr w14:paraId="77EFF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347" w:type="pct"/>
            <w:noWrap/>
            <w:vAlign w:val="center"/>
          </w:tcPr>
          <w:p w14:paraId="6DAA3AE3">
            <w:pPr>
              <w:jc w:val="center"/>
              <w:rPr>
                <w:rFonts w:hAnsi="宋体"/>
                <w:sz w:val="22"/>
                <w:szCs w:val="13"/>
              </w:rPr>
            </w:pPr>
            <w:r>
              <w:rPr>
                <w:rFonts w:hint="eastAsia" w:hAnsi="宋体"/>
                <w:sz w:val="22"/>
                <w:szCs w:val="13"/>
              </w:rPr>
              <w:t>(2)</w:t>
            </w:r>
          </w:p>
        </w:tc>
        <w:tc>
          <w:tcPr>
            <w:tcW w:w="1083" w:type="pct"/>
            <w:noWrap/>
            <w:vAlign w:val="center"/>
          </w:tcPr>
          <w:p w14:paraId="5C5127D5">
            <w:pPr>
              <w:jc w:val="center"/>
              <w:rPr>
                <w:rFonts w:hAnsi="宋体"/>
                <w:sz w:val="22"/>
                <w:szCs w:val="13"/>
              </w:rPr>
            </w:pPr>
            <w:r>
              <w:rPr>
                <w:rFonts w:hint="eastAsia" w:hAnsi="宋体"/>
                <w:sz w:val="22"/>
                <w:szCs w:val="13"/>
              </w:rPr>
              <w:t>医疗统筹</w:t>
            </w:r>
          </w:p>
        </w:tc>
        <w:tc>
          <w:tcPr>
            <w:tcW w:w="285" w:type="pct"/>
            <w:noWrap/>
            <w:vAlign w:val="center"/>
          </w:tcPr>
          <w:p w14:paraId="4028FB7D">
            <w:pPr>
              <w:jc w:val="center"/>
              <w:rPr>
                <w:rFonts w:hAnsi="宋体"/>
                <w:sz w:val="22"/>
                <w:szCs w:val="13"/>
              </w:rPr>
            </w:pPr>
          </w:p>
        </w:tc>
        <w:tc>
          <w:tcPr>
            <w:tcW w:w="600" w:type="pct"/>
            <w:noWrap/>
            <w:vAlign w:val="center"/>
          </w:tcPr>
          <w:p w14:paraId="24C1EE28">
            <w:pPr>
              <w:jc w:val="center"/>
              <w:rPr>
                <w:rFonts w:hAnsi="宋体"/>
                <w:sz w:val="22"/>
                <w:szCs w:val="13"/>
              </w:rPr>
            </w:pPr>
          </w:p>
        </w:tc>
        <w:tc>
          <w:tcPr>
            <w:tcW w:w="609" w:type="pct"/>
            <w:noWrap/>
            <w:vAlign w:val="center"/>
          </w:tcPr>
          <w:p w14:paraId="4F20AF28">
            <w:pPr>
              <w:jc w:val="center"/>
              <w:rPr>
                <w:rFonts w:hAnsi="宋体"/>
                <w:sz w:val="22"/>
                <w:szCs w:val="13"/>
              </w:rPr>
            </w:pPr>
          </w:p>
        </w:tc>
        <w:tc>
          <w:tcPr>
            <w:tcW w:w="610" w:type="pct"/>
            <w:noWrap/>
            <w:vAlign w:val="center"/>
          </w:tcPr>
          <w:p w14:paraId="3A27CA67">
            <w:pPr>
              <w:jc w:val="center"/>
              <w:rPr>
                <w:rFonts w:hAnsi="宋体"/>
                <w:sz w:val="22"/>
                <w:szCs w:val="13"/>
              </w:rPr>
            </w:pPr>
          </w:p>
        </w:tc>
        <w:tc>
          <w:tcPr>
            <w:tcW w:w="731" w:type="pct"/>
            <w:noWrap/>
            <w:vAlign w:val="center"/>
          </w:tcPr>
          <w:p w14:paraId="16BEBAC4">
            <w:pPr>
              <w:jc w:val="center"/>
              <w:rPr>
                <w:rFonts w:hAnsi="宋体"/>
                <w:sz w:val="8"/>
                <w:szCs w:val="8"/>
              </w:rPr>
            </w:pPr>
          </w:p>
        </w:tc>
        <w:tc>
          <w:tcPr>
            <w:tcW w:w="731" w:type="pct"/>
            <w:noWrap/>
            <w:vAlign w:val="center"/>
          </w:tcPr>
          <w:p w14:paraId="178DCFEF">
            <w:pPr>
              <w:jc w:val="center"/>
              <w:rPr>
                <w:rFonts w:hAnsi="宋体"/>
                <w:sz w:val="8"/>
                <w:szCs w:val="8"/>
              </w:rPr>
            </w:pPr>
            <w:r>
              <w:rPr>
                <w:rFonts w:hint="eastAsia" w:hAnsi="宋体"/>
                <w:sz w:val="8"/>
                <w:szCs w:val="8"/>
              </w:rPr>
              <w:t>按人员配置总数计算</w:t>
            </w:r>
          </w:p>
        </w:tc>
      </w:tr>
      <w:tr w14:paraId="2335F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47" w:type="pct"/>
            <w:noWrap/>
            <w:vAlign w:val="center"/>
          </w:tcPr>
          <w:p w14:paraId="5F35D0D8">
            <w:pPr>
              <w:jc w:val="center"/>
              <w:rPr>
                <w:rFonts w:hAnsi="宋体"/>
                <w:sz w:val="22"/>
                <w:szCs w:val="13"/>
              </w:rPr>
            </w:pPr>
            <w:r>
              <w:rPr>
                <w:rFonts w:hint="eastAsia" w:hAnsi="宋体"/>
                <w:sz w:val="22"/>
                <w:szCs w:val="13"/>
              </w:rPr>
              <w:t>(3)</w:t>
            </w:r>
          </w:p>
        </w:tc>
        <w:tc>
          <w:tcPr>
            <w:tcW w:w="1083" w:type="pct"/>
            <w:noWrap/>
            <w:vAlign w:val="center"/>
          </w:tcPr>
          <w:p w14:paraId="3F82AC10">
            <w:pPr>
              <w:jc w:val="center"/>
              <w:rPr>
                <w:rFonts w:hAnsi="宋体"/>
                <w:sz w:val="22"/>
                <w:szCs w:val="13"/>
              </w:rPr>
            </w:pPr>
            <w:r>
              <w:rPr>
                <w:rFonts w:hint="eastAsia" w:hAnsi="宋体"/>
                <w:sz w:val="22"/>
                <w:szCs w:val="13"/>
              </w:rPr>
              <w:t>失业</w:t>
            </w:r>
          </w:p>
        </w:tc>
        <w:tc>
          <w:tcPr>
            <w:tcW w:w="285" w:type="pct"/>
            <w:noWrap/>
            <w:vAlign w:val="center"/>
          </w:tcPr>
          <w:p w14:paraId="40B0E3C6">
            <w:pPr>
              <w:jc w:val="center"/>
              <w:rPr>
                <w:rFonts w:hAnsi="宋体"/>
                <w:sz w:val="22"/>
                <w:szCs w:val="13"/>
              </w:rPr>
            </w:pPr>
          </w:p>
        </w:tc>
        <w:tc>
          <w:tcPr>
            <w:tcW w:w="600" w:type="pct"/>
            <w:noWrap/>
            <w:vAlign w:val="center"/>
          </w:tcPr>
          <w:p w14:paraId="138FA225">
            <w:pPr>
              <w:jc w:val="center"/>
              <w:rPr>
                <w:rFonts w:hAnsi="宋体"/>
                <w:sz w:val="22"/>
                <w:szCs w:val="13"/>
              </w:rPr>
            </w:pPr>
          </w:p>
        </w:tc>
        <w:tc>
          <w:tcPr>
            <w:tcW w:w="609" w:type="pct"/>
            <w:noWrap/>
            <w:vAlign w:val="center"/>
          </w:tcPr>
          <w:p w14:paraId="3636B831">
            <w:pPr>
              <w:jc w:val="center"/>
              <w:rPr>
                <w:rFonts w:hAnsi="宋体"/>
                <w:sz w:val="22"/>
                <w:szCs w:val="13"/>
              </w:rPr>
            </w:pPr>
          </w:p>
        </w:tc>
        <w:tc>
          <w:tcPr>
            <w:tcW w:w="610" w:type="pct"/>
            <w:noWrap/>
            <w:vAlign w:val="center"/>
          </w:tcPr>
          <w:p w14:paraId="6FAB375B">
            <w:pPr>
              <w:jc w:val="center"/>
              <w:rPr>
                <w:rFonts w:hAnsi="宋体"/>
                <w:sz w:val="22"/>
                <w:szCs w:val="13"/>
              </w:rPr>
            </w:pPr>
          </w:p>
        </w:tc>
        <w:tc>
          <w:tcPr>
            <w:tcW w:w="731" w:type="pct"/>
            <w:noWrap/>
            <w:vAlign w:val="center"/>
          </w:tcPr>
          <w:p w14:paraId="063443FA">
            <w:pPr>
              <w:jc w:val="center"/>
              <w:rPr>
                <w:rFonts w:hAnsi="宋体"/>
                <w:sz w:val="8"/>
                <w:szCs w:val="8"/>
              </w:rPr>
            </w:pPr>
          </w:p>
        </w:tc>
        <w:tc>
          <w:tcPr>
            <w:tcW w:w="731" w:type="pct"/>
            <w:noWrap/>
            <w:vAlign w:val="center"/>
          </w:tcPr>
          <w:p w14:paraId="2561B6F2">
            <w:pPr>
              <w:jc w:val="center"/>
              <w:rPr>
                <w:rFonts w:hAnsi="宋体"/>
                <w:sz w:val="8"/>
                <w:szCs w:val="8"/>
              </w:rPr>
            </w:pPr>
            <w:r>
              <w:rPr>
                <w:rFonts w:hint="eastAsia" w:hAnsi="宋体"/>
                <w:sz w:val="8"/>
                <w:szCs w:val="8"/>
              </w:rPr>
              <w:t>按人员配置总数计算</w:t>
            </w:r>
          </w:p>
        </w:tc>
      </w:tr>
      <w:tr w14:paraId="6B368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347" w:type="pct"/>
            <w:noWrap/>
            <w:vAlign w:val="center"/>
          </w:tcPr>
          <w:p w14:paraId="59EE597B">
            <w:pPr>
              <w:jc w:val="center"/>
              <w:rPr>
                <w:rFonts w:hAnsi="宋体"/>
                <w:sz w:val="22"/>
                <w:szCs w:val="13"/>
              </w:rPr>
            </w:pPr>
            <w:r>
              <w:rPr>
                <w:rFonts w:hint="eastAsia" w:hAnsi="宋体"/>
                <w:sz w:val="22"/>
                <w:szCs w:val="13"/>
              </w:rPr>
              <w:t>(4)</w:t>
            </w:r>
          </w:p>
        </w:tc>
        <w:tc>
          <w:tcPr>
            <w:tcW w:w="1083" w:type="pct"/>
            <w:noWrap/>
            <w:vAlign w:val="center"/>
          </w:tcPr>
          <w:p w14:paraId="20306FDA">
            <w:pPr>
              <w:jc w:val="center"/>
              <w:rPr>
                <w:rFonts w:hAnsi="宋体"/>
                <w:sz w:val="22"/>
                <w:szCs w:val="13"/>
              </w:rPr>
            </w:pPr>
            <w:r>
              <w:rPr>
                <w:rFonts w:hint="eastAsia" w:hAnsi="宋体"/>
                <w:sz w:val="22"/>
                <w:szCs w:val="13"/>
              </w:rPr>
              <w:t>工伤</w:t>
            </w:r>
          </w:p>
        </w:tc>
        <w:tc>
          <w:tcPr>
            <w:tcW w:w="285" w:type="pct"/>
            <w:noWrap/>
            <w:vAlign w:val="center"/>
          </w:tcPr>
          <w:p w14:paraId="509B09AD">
            <w:pPr>
              <w:jc w:val="center"/>
              <w:rPr>
                <w:rFonts w:hAnsi="宋体"/>
                <w:sz w:val="22"/>
                <w:szCs w:val="13"/>
              </w:rPr>
            </w:pPr>
          </w:p>
        </w:tc>
        <w:tc>
          <w:tcPr>
            <w:tcW w:w="600" w:type="pct"/>
            <w:noWrap/>
            <w:vAlign w:val="center"/>
          </w:tcPr>
          <w:p w14:paraId="6A2784D5">
            <w:pPr>
              <w:jc w:val="center"/>
              <w:rPr>
                <w:rFonts w:hAnsi="宋体"/>
                <w:sz w:val="22"/>
                <w:szCs w:val="13"/>
              </w:rPr>
            </w:pPr>
          </w:p>
        </w:tc>
        <w:tc>
          <w:tcPr>
            <w:tcW w:w="609" w:type="pct"/>
            <w:noWrap/>
            <w:vAlign w:val="center"/>
          </w:tcPr>
          <w:p w14:paraId="3E68C689">
            <w:pPr>
              <w:jc w:val="center"/>
              <w:rPr>
                <w:rFonts w:hAnsi="宋体"/>
                <w:sz w:val="22"/>
                <w:szCs w:val="13"/>
              </w:rPr>
            </w:pPr>
          </w:p>
        </w:tc>
        <w:tc>
          <w:tcPr>
            <w:tcW w:w="610" w:type="pct"/>
            <w:noWrap/>
            <w:vAlign w:val="center"/>
          </w:tcPr>
          <w:p w14:paraId="7192B528">
            <w:pPr>
              <w:jc w:val="center"/>
              <w:rPr>
                <w:rFonts w:hAnsi="宋体"/>
                <w:sz w:val="22"/>
                <w:szCs w:val="13"/>
              </w:rPr>
            </w:pPr>
          </w:p>
        </w:tc>
        <w:tc>
          <w:tcPr>
            <w:tcW w:w="731" w:type="pct"/>
            <w:noWrap/>
            <w:vAlign w:val="center"/>
          </w:tcPr>
          <w:p w14:paraId="18F5EC05">
            <w:pPr>
              <w:jc w:val="center"/>
              <w:rPr>
                <w:rFonts w:hAnsi="宋体"/>
                <w:sz w:val="8"/>
                <w:szCs w:val="8"/>
              </w:rPr>
            </w:pPr>
          </w:p>
        </w:tc>
        <w:tc>
          <w:tcPr>
            <w:tcW w:w="731" w:type="pct"/>
            <w:noWrap/>
            <w:vAlign w:val="center"/>
          </w:tcPr>
          <w:p w14:paraId="21B7F759">
            <w:pPr>
              <w:jc w:val="center"/>
              <w:rPr>
                <w:rFonts w:hAnsi="宋体"/>
                <w:sz w:val="8"/>
                <w:szCs w:val="8"/>
              </w:rPr>
            </w:pPr>
            <w:r>
              <w:rPr>
                <w:rFonts w:hint="eastAsia" w:hAnsi="宋体"/>
                <w:sz w:val="8"/>
                <w:szCs w:val="8"/>
              </w:rPr>
              <w:t>按人员配置总数计算</w:t>
            </w:r>
          </w:p>
        </w:tc>
      </w:tr>
      <w:tr w14:paraId="6FB06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347" w:type="pct"/>
            <w:noWrap/>
            <w:vAlign w:val="center"/>
          </w:tcPr>
          <w:p w14:paraId="4DD9055F">
            <w:pPr>
              <w:jc w:val="center"/>
              <w:rPr>
                <w:rFonts w:hAnsi="宋体"/>
                <w:sz w:val="22"/>
                <w:szCs w:val="13"/>
              </w:rPr>
            </w:pPr>
            <w:r>
              <w:rPr>
                <w:rFonts w:hint="eastAsia" w:hAnsi="宋体"/>
                <w:sz w:val="22"/>
                <w:szCs w:val="13"/>
              </w:rPr>
              <w:t>(5)</w:t>
            </w:r>
          </w:p>
        </w:tc>
        <w:tc>
          <w:tcPr>
            <w:tcW w:w="1083" w:type="pct"/>
            <w:noWrap/>
            <w:vAlign w:val="center"/>
          </w:tcPr>
          <w:p w14:paraId="747BF064">
            <w:pPr>
              <w:jc w:val="center"/>
              <w:rPr>
                <w:rFonts w:hAnsi="宋体"/>
                <w:sz w:val="22"/>
                <w:szCs w:val="13"/>
              </w:rPr>
            </w:pPr>
            <w:r>
              <w:rPr>
                <w:rFonts w:hint="eastAsia" w:hAnsi="宋体"/>
                <w:sz w:val="22"/>
                <w:szCs w:val="13"/>
              </w:rPr>
              <w:t>生育</w:t>
            </w:r>
          </w:p>
        </w:tc>
        <w:tc>
          <w:tcPr>
            <w:tcW w:w="285" w:type="pct"/>
            <w:noWrap/>
            <w:vAlign w:val="center"/>
          </w:tcPr>
          <w:p w14:paraId="1A96298C">
            <w:pPr>
              <w:jc w:val="center"/>
              <w:rPr>
                <w:rFonts w:hAnsi="宋体"/>
                <w:sz w:val="22"/>
                <w:szCs w:val="13"/>
              </w:rPr>
            </w:pPr>
          </w:p>
        </w:tc>
        <w:tc>
          <w:tcPr>
            <w:tcW w:w="600" w:type="pct"/>
            <w:noWrap/>
            <w:vAlign w:val="center"/>
          </w:tcPr>
          <w:p w14:paraId="4794CD15">
            <w:pPr>
              <w:jc w:val="center"/>
              <w:rPr>
                <w:rFonts w:hAnsi="宋体"/>
                <w:sz w:val="22"/>
                <w:szCs w:val="13"/>
              </w:rPr>
            </w:pPr>
          </w:p>
        </w:tc>
        <w:tc>
          <w:tcPr>
            <w:tcW w:w="609" w:type="pct"/>
            <w:noWrap/>
            <w:vAlign w:val="center"/>
          </w:tcPr>
          <w:p w14:paraId="0F44E288">
            <w:pPr>
              <w:jc w:val="center"/>
              <w:rPr>
                <w:rFonts w:hAnsi="宋体"/>
                <w:sz w:val="22"/>
                <w:szCs w:val="13"/>
              </w:rPr>
            </w:pPr>
          </w:p>
        </w:tc>
        <w:tc>
          <w:tcPr>
            <w:tcW w:w="610" w:type="pct"/>
            <w:noWrap/>
            <w:vAlign w:val="center"/>
          </w:tcPr>
          <w:p w14:paraId="65BCA2A6">
            <w:pPr>
              <w:jc w:val="center"/>
              <w:rPr>
                <w:rFonts w:hAnsi="宋体"/>
                <w:sz w:val="22"/>
                <w:szCs w:val="13"/>
              </w:rPr>
            </w:pPr>
          </w:p>
        </w:tc>
        <w:tc>
          <w:tcPr>
            <w:tcW w:w="731" w:type="pct"/>
            <w:noWrap/>
            <w:vAlign w:val="center"/>
          </w:tcPr>
          <w:p w14:paraId="292AFF72">
            <w:pPr>
              <w:jc w:val="center"/>
              <w:rPr>
                <w:rFonts w:hAnsi="宋体"/>
                <w:sz w:val="8"/>
                <w:szCs w:val="8"/>
              </w:rPr>
            </w:pPr>
          </w:p>
        </w:tc>
        <w:tc>
          <w:tcPr>
            <w:tcW w:w="731" w:type="pct"/>
            <w:noWrap/>
            <w:vAlign w:val="center"/>
          </w:tcPr>
          <w:p w14:paraId="039B4151">
            <w:pPr>
              <w:jc w:val="center"/>
              <w:rPr>
                <w:rFonts w:hAnsi="宋体"/>
                <w:sz w:val="8"/>
                <w:szCs w:val="8"/>
              </w:rPr>
            </w:pPr>
            <w:r>
              <w:rPr>
                <w:rFonts w:hint="eastAsia" w:hAnsi="宋体"/>
                <w:sz w:val="8"/>
                <w:szCs w:val="8"/>
              </w:rPr>
              <w:t>按人员配置总数计算</w:t>
            </w:r>
          </w:p>
        </w:tc>
      </w:tr>
      <w:tr w14:paraId="299F4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347" w:type="pct"/>
            <w:noWrap/>
            <w:vAlign w:val="center"/>
          </w:tcPr>
          <w:p w14:paraId="7E2EFA51">
            <w:pPr>
              <w:jc w:val="center"/>
              <w:rPr>
                <w:rFonts w:hAnsi="宋体"/>
                <w:sz w:val="22"/>
                <w:szCs w:val="13"/>
              </w:rPr>
            </w:pPr>
            <w:r>
              <w:rPr>
                <w:rFonts w:hint="eastAsia" w:hAnsi="宋体"/>
                <w:sz w:val="22"/>
                <w:szCs w:val="13"/>
              </w:rPr>
              <w:t>(6)</w:t>
            </w:r>
          </w:p>
        </w:tc>
        <w:tc>
          <w:tcPr>
            <w:tcW w:w="1083" w:type="pct"/>
            <w:noWrap/>
            <w:vAlign w:val="center"/>
          </w:tcPr>
          <w:p w14:paraId="3A01D928">
            <w:pPr>
              <w:jc w:val="center"/>
              <w:rPr>
                <w:rFonts w:hAnsi="宋体"/>
                <w:sz w:val="22"/>
                <w:szCs w:val="13"/>
              </w:rPr>
            </w:pPr>
            <w:r>
              <w:rPr>
                <w:rFonts w:hint="eastAsia" w:hAnsi="宋体"/>
                <w:sz w:val="22"/>
                <w:szCs w:val="13"/>
              </w:rPr>
              <w:t>其他法定计提费用</w:t>
            </w:r>
          </w:p>
        </w:tc>
        <w:tc>
          <w:tcPr>
            <w:tcW w:w="285" w:type="pct"/>
            <w:noWrap/>
            <w:vAlign w:val="center"/>
          </w:tcPr>
          <w:p w14:paraId="5B243482">
            <w:pPr>
              <w:jc w:val="center"/>
              <w:rPr>
                <w:rFonts w:hAnsi="宋体"/>
                <w:sz w:val="22"/>
                <w:szCs w:val="13"/>
              </w:rPr>
            </w:pPr>
          </w:p>
        </w:tc>
        <w:tc>
          <w:tcPr>
            <w:tcW w:w="600" w:type="pct"/>
            <w:noWrap/>
            <w:vAlign w:val="center"/>
          </w:tcPr>
          <w:p w14:paraId="2882EC66">
            <w:pPr>
              <w:jc w:val="center"/>
              <w:rPr>
                <w:rFonts w:hAnsi="宋体"/>
                <w:sz w:val="22"/>
                <w:szCs w:val="13"/>
              </w:rPr>
            </w:pPr>
          </w:p>
        </w:tc>
        <w:tc>
          <w:tcPr>
            <w:tcW w:w="609" w:type="pct"/>
            <w:noWrap/>
            <w:vAlign w:val="center"/>
          </w:tcPr>
          <w:p w14:paraId="73CF850D">
            <w:pPr>
              <w:jc w:val="center"/>
              <w:rPr>
                <w:rFonts w:hAnsi="宋体"/>
                <w:sz w:val="22"/>
                <w:szCs w:val="13"/>
              </w:rPr>
            </w:pPr>
          </w:p>
        </w:tc>
        <w:tc>
          <w:tcPr>
            <w:tcW w:w="610" w:type="pct"/>
            <w:noWrap/>
            <w:vAlign w:val="center"/>
          </w:tcPr>
          <w:p w14:paraId="711CF202">
            <w:pPr>
              <w:jc w:val="center"/>
              <w:rPr>
                <w:rFonts w:hAnsi="宋体"/>
                <w:sz w:val="22"/>
                <w:szCs w:val="13"/>
              </w:rPr>
            </w:pPr>
          </w:p>
        </w:tc>
        <w:tc>
          <w:tcPr>
            <w:tcW w:w="731" w:type="pct"/>
            <w:noWrap/>
            <w:vAlign w:val="center"/>
          </w:tcPr>
          <w:p w14:paraId="1311915B">
            <w:pPr>
              <w:jc w:val="center"/>
              <w:rPr>
                <w:rFonts w:hAnsi="宋体"/>
                <w:sz w:val="22"/>
                <w:szCs w:val="13"/>
              </w:rPr>
            </w:pPr>
          </w:p>
        </w:tc>
        <w:tc>
          <w:tcPr>
            <w:tcW w:w="731" w:type="pct"/>
            <w:noWrap/>
            <w:vAlign w:val="center"/>
          </w:tcPr>
          <w:p w14:paraId="5D8FB513">
            <w:pPr>
              <w:jc w:val="center"/>
              <w:rPr>
                <w:rFonts w:hAnsi="宋体"/>
                <w:sz w:val="22"/>
                <w:szCs w:val="13"/>
              </w:rPr>
            </w:pPr>
          </w:p>
        </w:tc>
      </w:tr>
      <w:tr w14:paraId="24DD8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47" w:type="pct"/>
            <w:noWrap/>
            <w:vAlign w:val="center"/>
          </w:tcPr>
          <w:p w14:paraId="4E842475">
            <w:pPr>
              <w:jc w:val="center"/>
              <w:rPr>
                <w:rFonts w:hAnsi="宋体"/>
                <w:sz w:val="22"/>
                <w:szCs w:val="13"/>
              </w:rPr>
            </w:pPr>
            <w:r>
              <w:rPr>
                <w:rFonts w:hAnsi="宋体"/>
                <w:sz w:val="22"/>
                <w:szCs w:val="13"/>
              </w:rPr>
              <w:t>……</w:t>
            </w:r>
          </w:p>
        </w:tc>
        <w:tc>
          <w:tcPr>
            <w:tcW w:w="1083" w:type="pct"/>
            <w:noWrap/>
            <w:vAlign w:val="center"/>
          </w:tcPr>
          <w:p w14:paraId="5A7959E6">
            <w:pPr>
              <w:jc w:val="center"/>
              <w:rPr>
                <w:rFonts w:hAnsi="宋体"/>
                <w:sz w:val="22"/>
                <w:szCs w:val="13"/>
              </w:rPr>
            </w:pPr>
          </w:p>
        </w:tc>
        <w:tc>
          <w:tcPr>
            <w:tcW w:w="285" w:type="pct"/>
            <w:noWrap/>
            <w:vAlign w:val="center"/>
          </w:tcPr>
          <w:p w14:paraId="4992761F">
            <w:pPr>
              <w:jc w:val="center"/>
              <w:rPr>
                <w:rFonts w:hAnsi="宋体"/>
                <w:sz w:val="22"/>
                <w:szCs w:val="13"/>
              </w:rPr>
            </w:pPr>
          </w:p>
        </w:tc>
        <w:tc>
          <w:tcPr>
            <w:tcW w:w="600" w:type="pct"/>
            <w:noWrap/>
            <w:vAlign w:val="center"/>
          </w:tcPr>
          <w:p w14:paraId="41683264">
            <w:pPr>
              <w:jc w:val="center"/>
              <w:rPr>
                <w:rFonts w:hAnsi="宋体"/>
                <w:sz w:val="22"/>
                <w:szCs w:val="13"/>
              </w:rPr>
            </w:pPr>
          </w:p>
        </w:tc>
        <w:tc>
          <w:tcPr>
            <w:tcW w:w="609" w:type="pct"/>
            <w:noWrap/>
            <w:vAlign w:val="center"/>
          </w:tcPr>
          <w:p w14:paraId="5AB617C3">
            <w:pPr>
              <w:jc w:val="center"/>
              <w:rPr>
                <w:rFonts w:hAnsi="宋体"/>
                <w:sz w:val="22"/>
                <w:szCs w:val="13"/>
              </w:rPr>
            </w:pPr>
          </w:p>
        </w:tc>
        <w:tc>
          <w:tcPr>
            <w:tcW w:w="610" w:type="pct"/>
            <w:noWrap/>
            <w:vAlign w:val="center"/>
          </w:tcPr>
          <w:p w14:paraId="58BB3F23">
            <w:pPr>
              <w:jc w:val="center"/>
              <w:rPr>
                <w:rFonts w:hAnsi="宋体"/>
                <w:sz w:val="22"/>
                <w:szCs w:val="13"/>
              </w:rPr>
            </w:pPr>
          </w:p>
        </w:tc>
        <w:tc>
          <w:tcPr>
            <w:tcW w:w="731" w:type="pct"/>
            <w:noWrap/>
            <w:vAlign w:val="center"/>
          </w:tcPr>
          <w:p w14:paraId="52D66919">
            <w:pPr>
              <w:jc w:val="center"/>
              <w:rPr>
                <w:rFonts w:hAnsi="宋体"/>
                <w:sz w:val="22"/>
                <w:szCs w:val="13"/>
              </w:rPr>
            </w:pPr>
          </w:p>
        </w:tc>
        <w:tc>
          <w:tcPr>
            <w:tcW w:w="731" w:type="pct"/>
            <w:noWrap/>
            <w:vAlign w:val="center"/>
          </w:tcPr>
          <w:p w14:paraId="61C63958">
            <w:pPr>
              <w:jc w:val="center"/>
              <w:rPr>
                <w:rFonts w:hAnsi="宋体"/>
                <w:sz w:val="22"/>
                <w:szCs w:val="13"/>
              </w:rPr>
            </w:pPr>
          </w:p>
        </w:tc>
      </w:tr>
      <w:tr w14:paraId="52602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1430" w:type="pct"/>
            <w:gridSpan w:val="2"/>
            <w:noWrap/>
            <w:vAlign w:val="center"/>
          </w:tcPr>
          <w:p w14:paraId="37030935">
            <w:pPr>
              <w:jc w:val="center"/>
              <w:rPr>
                <w:rFonts w:hAnsi="宋体"/>
                <w:sz w:val="22"/>
                <w:szCs w:val="13"/>
              </w:rPr>
            </w:pPr>
            <w:r>
              <w:rPr>
                <w:rFonts w:hint="eastAsia" w:hAnsi="宋体"/>
                <w:sz w:val="22"/>
                <w:szCs w:val="13"/>
              </w:rPr>
              <w:t>合计：</w:t>
            </w:r>
          </w:p>
        </w:tc>
        <w:tc>
          <w:tcPr>
            <w:tcW w:w="285" w:type="pct"/>
            <w:noWrap/>
            <w:vAlign w:val="center"/>
          </w:tcPr>
          <w:p w14:paraId="537A0E09">
            <w:pPr>
              <w:jc w:val="center"/>
              <w:rPr>
                <w:rFonts w:hAnsi="宋体"/>
                <w:sz w:val="22"/>
                <w:szCs w:val="13"/>
              </w:rPr>
            </w:pPr>
          </w:p>
        </w:tc>
        <w:tc>
          <w:tcPr>
            <w:tcW w:w="600" w:type="pct"/>
            <w:noWrap/>
            <w:vAlign w:val="center"/>
          </w:tcPr>
          <w:p w14:paraId="3AA5B62E">
            <w:pPr>
              <w:jc w:val="center"/>
              <w:rPr>
                <w:rFonts w:hAnsi="宋体"/>
                <w:sz w:val="22"/>
                <w:szCs w:val="13"/>
              </w:rPr>
            </w:pPr>
          </w:p>
        </w:tc>
        <w:tc>
          <w:tcPr>
            <w:tcW w:w="609" w:type="pct"/>
            <w:noWrap/>
            <w:vAlign w:val="center"/>
          </w:tcPr>
          <w:p w14:paraId="0867ACE7">
            <w:pPr>
              <w:jc w:val="center"/>
              <w:rPr>
                <w:rFonts w:hAnsi="宋体"/>
                <w:sz w:val="22"/>
                <w:szCs w:val="13"/>
              </w:rPr>
            </w:pPr>
          </w:p>
        </w:tc>
        <w:tc>
          <w:tcPr>
            <w:tcW w:w="610" w:type="pct"/>
            <w:noWrap/>
            <w:vAlign w:val="center"/>
          </w:tcPr>
          <w:p w14:paraId="19CD13E4">
            <w:pPr>
              <w:jc w:val="center"/>
              <w:rPr>
                <w:rFonts w:hAnsi="宋体"/>
                <w:sz w:val="22"/>
                <w:szCs w:val="13"/>
              </w:rPr>
            </w:pPr>
          </w:p>
        </w:tc>
        <w:tc>
          <w:tcPr>
            <w:tcW w:w="731" w:type="pct"/>
            <w:noWrap/>
            <w:vAlign w:val="center"/>
          </w:tcPr>
          <w:p w14:paraId="081DAD64">
            <w:pPr>
              <w:jc w:val="center"/>
              <w:rPr>
                <w:rFonts w:hAnsi="宋体"/>
                <w:sz w:val="22"/>
                <w:szCs w:val="13"/>
              </w:rPr>
            </w:pPr>
          </w:p>
        </w:tc>
        <w:tc>
          <w:tcPr>
            <w:tcW w:w="731" w:type="pct"/>
            <w:noWrap/>
            <w:vAlign w:val="center"/>
          </w:tcPr>
          <w:p w14:paraId="384C0643">
            <w:pPr>
              <w:jc w:val="center"/>
              <w:rPr>
                <w:rFonts w:hAnsi="宋体"/>
                <w:sz w:val="22"/>
                <w:szCs w:val="13"/>
              </w:rPr>
            </w:pPr>
          </w:p>
        </w:tc>
      </w:tr>
    </w:tbl>
    <w:p w14:paraId="3D0E64C9">
      <w:pPr>
        <w:spacing w:line="400" w:lineRule="exact"/>
        <w:rPr>
          <w:rFonts w:hAnsi="宋体"/>
          <w:bCs/>
          <w:szCs w:val="21"/>
        </w:rPr>
      </w:pPr>
      <w:r>
        <w:rPr>
          <w:rFonts w:hint="eastAsia"/>
          <w:b/>
          <w:bCs/>
          <w:sz w:val="24"/>
          <w:szCs w:val="24"/>
        </w:rPr>
        <w:t>法定代表人或法定代表人授权代表签字或盖章：</w:t>
      </w:r>
    </w:p>
    <w:p w14:paraId="4A473D7E">
      <w:pPr>
        <w:spacing w:line="400" w:lineRule="exact"/>
        <w:rPr>
          <w:rFonts w:hAnsi="宋体"/>
          <w:bCs/>
          <w:szCs w:val="21"/>
        </w:rPr>
      </w:pPr>
    </w:p>
    <w:p w14:paraId="786D85A9">
      <w:pPr>
        <w:spacing w:line="400" w:lineRule="exact"/>
        <w:rPr>
          <w:rFonts w:hAnsi="宋体"/>
          <w:bCs/>
          <w:sz w:val="24"/>
          <w:szCs w:val="16"/>
        </w:rPr>
      </w:pPr>
      <w:r>
        <w:rPr>
          <w:rFonts w:hint="eastAsia" w:hAnsi="宋体"/>
          <w:bCs/>
          <w:sz w:val="24"/>
          <w:szCs w:val="16"/>
        </w:rPr>
        <w:t>注：1、以上人员费用包括员工工资、社保费用、税金、保险、国家法定节假日加班费、福利费、高温费等法定费用为不可让利部分（不可竞争费用），符合国家、省、市相关政策规定。</w:t>
      </w:r>
    </w:p>
    <w:p w14:paraId="3D50DA0F">
      <w:pPr>
        <w:spacing w:line="400" w:lineRule="exact"/>
        <w:rPr>
          <w:rFonts w:hAnsi="宋体"/>
          <w:bCs/>
          <w:sz w:val="24"/>
          <w:szCs w:val="16"/>
        </w:rPr>
      </w:pPr>
      <w:r>
        <w:rPr>
          <w:rFonts w:hint="eastAsia" w:hAnsi="宋体"/>
          <w:bCs/>
          <w:sz w:val="24"/>
          <w:szCs w:val="16"/>
        </w:rPr>
        <w:t>　　2.上述报价表由投标单位参照，不限于此，可根据采购需求自行添加条目进行投报。</w:t>
      </w:r>
    </w:p>
    <w:p w14:paraId="6C04B5C8">
      <w:pPr>
        <w:spacing w:line="400" w:lineRule="exact"/>
        <w:ind w:firstLine="315"/>
        <w:outlineLvl w:val="0"/>
        <w:rPr>
          <w:rFonts w:hAnsi="宋体"/>
          <w:bCs/>
          <w:szCs w:val="21"/>
        </w:rPr>
      </w:pPr>
    </w:p>
    <w:p w14:paraId="78D2CAE9">
      <w:r>
        <w:rPr>
          <w:rFonts w:hint="eastAsia" w:hAnsi="宋体"/>
          <w:bCs/>
          <w:sz w:val="24"/>
          <w:szCs w:val="24"/>
        </w:rPr>
        <w:br w:type="page" w:clear="all"/>
      </w:r>
    </w:p>
    <w:p w14:paraId="2FE027BA">
      <w:pPr>
        <w:spacing w:line="400" w:lineRule="exact"/>
        <w:jc w:val="center"/>
        <w:rPr>
          <w:rFonts w:hAnsi="宋体" w:cs="宋体"/>
          <w:bCs/>
          <w:sz w:val="24"/>
          <w:szCs w:val="24"/>
        </w:rPr>
      </w:pPr>
      <w:r>
        <w:rPr>
          <w:rFonts w:hint="eastAsia" w:hAnsi="宋体" w:cs="宋体"/>
          <w:bCs/>
          <w:sz w:val="24"/>
          <w:szCs w:val="24"/>
        </w:rPr>
        <w:t>（2）投入本项目的低值易耗用品明细表</w:t>
      </w:r>
    </w:p>
    <w:p w14:paraId="53A56D24">
      <w:pPr>
        <w:spacing w:line="400" w:lineRule="exact"/>
        <w:jc w:val="center"/>
        <w:rPr>
          <w:rFonts w:hAnsi="宋体" w:cs="宋体"/>
          <w:b/>
          <w:bCs/>
          <w:sz w:val="24"/>
          <w:szCs w:val="24"/>
        </w:rPr>
      </w:pPr>
    </w:p>
    <w:p w14:paraId="22F21FB9">
      <w:pPr>
        <w:spacing w:line="400" w:lineRule="exact"/>
        <w:jc w:val="center"/>
        <w:rPr>
          <w:rFonts w:hAnsi="宋体" w:cs="宋体"/>
          <w:bCs/>
          <w:sz w:val="24"/>
          <w:szCs w:val="24"/>
        </w:rPr>
      </w:pPr>
      <w:r>
        <w:rPr>
          <w:rFonts w:hint="eastAsia" w:hAnsi="宋体" w:cs="宋体"/>
          <w:bCs/>
          <w:sz w:val="24"/>
          <w:szCs w:val="24"/>
        </w:rPr>
        <w:t>投标人名称（盖章）                                  采购项目编号：</w:t>
      </w:r>
    </w:p>
    <w:tbl>
      <w:tblPr>
        <w:tblStyle w:val="3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
        <w:gridCol w:w="844"/>
        <w:gridCol w:w="530"/>
        <w:gridCol w:w="530"/>
        <w:gridCol w:w="530"/>
        <w:gridCol w:w="1001"/>
        <w:gridCol w:w="1550"/>
        <w:gridCol w:w="1550"/>
        <w:gridCol w:w="1668"/>
        <w:gridCol w:w="531"/>
      </w:tblGrid>
      <w:tr w14:paraId="13FE7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333" w:type="pct"/>
            <w:noWrap/>
            <w:vAlign w:val="center"/>
          </w:tcPr>
          <w:p w14:paraId="30FC1933">
            <w:pPr>
              <w:jc w:val="center"/>
              <w:rPr>
                <w:rFonts w:hAnsi="宋体" w:cs="宋体"/>
                <w:bCs/>
                <w:sz w:val="24"/>
                <w:szCs w:val="15"/>
              </w:rPr>
            </w:pPr>
            <w:r>
              <w:rPr>
                <w:rFonts w:hint="eastAsia" w:hAnsi="宋体" w:cs="宋体"/>
                <w:bCs/>
                <w:sz w:val="24"/>
                <w:szCs w:val="15"/>
              </w:rPr>
              <w:t>序号</w:t>
            </w:r>
          </w:p>
        </w:tc>
        <w:tc>
          <w:tcPr>
            <w:tcW w:w="634" w:type="pct"/>
            <w:noWrap/>
            <w:vAlign w:val="center"/>
          </w:tcPr>
          <w:p w14:paraId="50C66384">
            <w:pPr>
              <w:rPr>
                <w:rFonts w:hAnsi="宋体" w:cs="宋体"/>
                <w:bCs/>
                <w:sz w:val="24"/>
                <w:szCs w:val="15"/>
              </w:rPr>
            </w:pPr>
            <w:r>
              <w:rPr>
                <w:rFonts w:hint="eastAsia" w:hAnsi="宋体" w:cs="宋体"/>
                <w:bCs/>
                <w:sz w:val="24"/>
                <w:szCs w:val="15"/>
              </w:rPr>
              <w:t>物品名称</w:t>
            </w:r>
          </w:p>
        </w:tc>
        <w:tc>
          <w:tcPr>
            <w:tcW w:w="374" w:type="pct"/>
            <w:noWrap/>
            <w:vAlign w:val="center"/>
          </w:tcPr>
          <w:p w14:paraId="3DD0485C">
            <w:pPr>
              <w:rPr>
                <w:rFonts w:hAnsi="宋体" w:cs="宋体"/>
                <w:bCs/>
                <w:sz w:val="24"/>
                <w:szCs w:val="15"/>
              </w:rPr>
            </w:pPr>
            <w:r>
              <w:rPr>
                <w:rFonts w:hint="eastAsia" w:hAnsi="宋体" w:cs="宋体"/>
                <w:bCs/>
                <w:sz w:val="24"/>
                <w:szCs w:val="15"/>
              </w:rPr>
              <w:t>品牌</w:t>
            </w:r>
          </w:p>
          <w:p w14:paraId="2F22CB41">
            <w:pPr>
              <w:rPr>
                <w:rFonts w:hAnsi="宋体" w:cs="宋体"/>
                <w:bCs/>
                <w:sz w:val="24"/>
                <w:szCs w:val="15"/>
              </w:rPr>
            </w:pPr>
            <w:r>
              <w:rPr>
                <w:rFonts w:hint="eastAsia" w:hAnsi="宋体" w:cs="宋体"/>
                <w:bCs/>
                <w:sz w:val="24"/>
                <w:szCs w:val="15"/>
              </w:rPr>
              <w:t>型号</w:t>
            </w:r>
          </w:p>
        </w:tc>
        <w:tc>
          <w:tcPr>
            <w:tcW w:w="305" w:type="pct"/>
            <w:noWrap/>
            <w:vAlign w:val="center"/>
          </w:tcPr>
          <w:p w14:paraId="145FA501">
            <w:pPr>
              <w:jc w:val="center"/>
              <w:rPr>
                <w:rFonts w:hAnsi="宋体" w:cs="宋体"/>
                <w:bCs/>
                <w:sz w:val="24"/>
                <w:szCs w:val="15"/>
              </w:rPr>
            </w:pPr>
            <w:r>
              <w:rPr>
                <w:rFonts w:hint="eastAsia" w:hAnsi="宋体" w:cs="宋体"/>
                <w:bCs/>
                <w:sz w:val="24"/>
                <w:szCs w:val="15"/>
              </w:rPr>
              <w:t>数量</w:t>
            </w:r>
          </w:p>
        </w:tc>
        <w:tc>
          <w:tcPr>
            <w:tcW w:w="305" w:type="pct"/>
            <w:noWrap/>
            <w:vAlign w:val="center"/>
          </w:tcPr>
          <w:p w14:paraId="029AD84B">
            <w:pPr>
              <w:jc w:val="center"/>
              <w:rPr>
                <w:rFonts w:hAnsi="宋体" w:cs="宋体"/>
                <w:bCs/>
                <w:sz w:val="24"/>
                <w:szCs w:val="15"/>
              </w:rPr>
            </w:pPr>
            <w:r>
              <w:rPr>
                <w:rFonts w:hint="eastAsia" w:hAnsi="宋体" w:cs="宋体"/>
                <w:bCs/>
                <w:sz w:val="24"/>
                <w:szCs w:val="15"/>
              </w:rPr>
              <w:t>单位</w:t>
            </w:r>
          </w:p>
        </w:tc>
        <w:tc>
          <w:tcPr>
            <w:tcW w:w="440" w:type="pct"/>
            <w:noWrap/>
            <w:vAlign w:val="center"/>
          </w:tcPr>
          <w:p w14:paraId="5D879BA2">
            <w:pPr>
              <w:jc w:val="center"/>
              <w:rPr>
                <w:rFonts w:hAnsi="宋体" w:cs="宋体"/>
                <w:bCs/>
                <w:sz w:val="24"/>
                <w:szCs w:val="15"/>
              </w:rPr>
            </w:pPr>
            <w:r>
              <w:rPr>
                <w:rFonts w:hint="eastAsia" w:hAnsi="宋体" w:cs="宋体"/>
                <w:bCs/>
                <w:sz w:val="24"/>
                <w:szCs w:val="15"/>
              </w:rPr>
              <w:t>单价（元）</w:t>
            </w:r>
          </w:p>
        </w:tc>
        <w:tc>
          <w:tcPr>
            <w:tcW w:w="542" w:type="pct"/>
            <w:noWrap/>
            <w:vAlign w:val="center"/>
          </w:tcPr>
          <w:p w14:paraId="4D1FA2F9">
            <w:pPr>
              <w:jc w:val="center"/>
              <w:rPr>
                <w:rFonts w:hAnsi="宋体" w:cs="宋体"/>
                <w:bCs/>
                <w:sz w:val="24"/>
                <w:szCs w:val="15"/>
              </w:rPr>
            </w:pPr>
            <w:r>
              <w:rPr>
                <w:rFonts w:hint="eastAsia" w:hAnsi="宋体" w:cs="宋体"/>
                <w:bCs/>
                <w:sz w:val="24"/>
                <w:szCs w:val="15"/>
              </w:rPr>
              <w:t>合计费用（元/月）</w:t>
            </w:r>
          </w:p>
        </w:tc>
        <w:tc>
          <w:tcPr>
            <w:tcW w:w="543" w:type="pct"/>
            <w:noWrap/>
            <w:vAlign w:val="center"/>
          </w:tcPr>
          <w:p w14:paraId="58DCE22B">
            <w:pPr>
              <w:jc w:val="center"/>
              <w:rPr>
                <w:rFonts w:hAnsi="宋体" w:cs="宋体"/>
                <w:bCs/>
                <w:sz w:val="24"/>
                <w:szCs w:val="15"/>
              </w:rPr>
            </w:pPr>
            <w:r>
              <w:rPr>
                <w:rFonts w:hint="eastAsia" w:hAnsi="宋体" w:cs="宋体"/>
                <w:bCs/>
                <w:sz w:val="24"/>
                <w:szCs w:val="15"/>
              </w:rPr>
              <w:t>合计费用（元/年）</w:t>
            </w:r>
          </w:p>
        </w:tc>
        <w:tc>
          <w:tcPr>
            <w:tcW w:w="760" w:type="pct"/>
            <w:noWrap/>
            <w:vAlign w:val="center"/>
          </w:tcPr>
          <w:p w14:paraId="5B11F030">
            <w:pPr>
              <w:jc w:val="center"/>
              <w:rPr>
                <w:rFonts w:hAnsi="宋体" w:cs="宋体"/>
                <w:bCs/>
                <w:sz w:val="24"/>
                <w:szCs w:val="15"/>
              </w:rPr>
            </w:pPr>
            <w:r>
              <w:rPr>
                <w:rFonts w:hint="eastAsia" w:hAnsi="宋体" w:cs="宋体"/>
                <w:bCs/>
                <w:sz w:val="24"/>
                <w:szCs w:val="15"/>
              </w:rPr>
              <w:t>合计费用（元/2年）</w:t>
            </w:r>
          </w:p>
        </w:tc>
        <w:tc>
          <w:tcPr>
            <w:tcW w:w="760" w:type="pct"/>
            <w:noWrap/>
            <w:vAlign w:val="center"/>
          </w:tcPr>
          <w:p w14:paraId="74EC7837">
            <w:pPr>
              <w:jc w:val="center"/>
              <w:rPr>
                <w:rFonts w:hAnsi="宋体" w:cs="宋体"/>
                <w:bCs/>
                <w:sz w:val="24"/>
                <w:szCs w:val="15"/>
              </w:rPr>
            </w:pPr>
            <w:r>
              <w:rPr>
                <w:rFonts w:hint="eastAsia" w:hAnsi="宋体" w:cs="宋体"/>
                <w:bCs/>
                <w:sz w:val="24"/>
                <w:szCs w:val="15"/>
              </w:rPr>
              <w:t>产地</w:t>
            </w:r>
          </w:p>
        </w:tc>
      </w:tr>
      <w:tr w14:paraId="76EF1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33" w:type="pct"/>
            <w:noWrap/>
            <w:vAlign w:val="center"/>
          </w:tcPr>
          <w:p w14:paraId="3D239E52">
            <w:pPr>
              <w:jc w:val="center"/>
              <w:rPr>
                <w:rFonts w:hAnsi="宋体" w:cs="宋体"/>
                <w:bCs/>
                <w:sz w:val="24"/>
                <w:szCs w:val="15"/>
              </w:rPr>
            </w:pPr>
            <w:r>
              <w:rPr>
                <w:rFonts w:hint="eastAsia" w:hAnsi="宋体" w:cs="宋体"/>
                <w:bCs/>
                <w:sz w:val="24"/>
                <w:szCs w:val="15"/>
              </w:rPr>
              <w:t>1</w:t>
            </w:r>
          </w:p>
        </w:tc>
        <w:tc>
          <w:tcPr>
            <w:tcW w:w="634" w:type="pct"/>
            <w:noWrap/>
            <w:vAlign w:val="center"/>
          </w:tcPr>
          <w:p w14:paraId="24DAD0A7">
            <w:pPr>
              <w:jc w:val="center"/>
              <w:rPr>
                <w:rFonts w:hAnsi="宋体" w:cs="宋体"/>
                <w:bCs/>
                <w:sz w:val="24"/>
                <w:szCs w:val="15"/>
              </w:rPr>
            </w:pPr>
          </w:p>
        </w:tc>
        <w:tc>
          <w:tcPr>
            <w:tcW w:w="374" w:type="pct"/>
            <w:noWrap/>
            <w:vAlign w:val="center"/>
          </w:tcPr>
          <w:p w14:paraId="1B17D708">
            <w:pPr>
              <w:jc w:val="center"/>
              <w:rPr>
                <w:rFonts w:hAnsi="宋体" w:cs="宋体"/>
                <w:bCs/>
                <w:sz w:val="24"/>
                <w:szCs w:val="15"/>
              </w:rPr>
            </w:pPr>
          </w:p>
        </w:tc>
        <w:tc>
          <w:tcPr>
            <w:tcW w:w="305" w:type="pct"/>
            <w:noWrap/>
            <w:vAlign w:val="center"/>
          </w:tcPr>
          <w:p w14:paraId="480AA3C0">
            <w:pPr>
              <w:jc w:val="center"/>
              <w:rPr>
                <w:rFonts w:hAnsi="宋体" w:cs="宋体"/>
                <w:bCs/>
                <w:sz w:val="24"/>
                <w:szCs w:val="15"/>
              </w:rPr>
            </w:pPr>
          </w:p>
        </w:tc>
        <w:tc>
          <w:tcPr>
            <w:tcW w:w="305" w:type="pct"/>
            <w:noWrap/>
            <w:vAlign w:val="center"/>
          </w:tcPr>
          <w:p w14:paraId="13770D21">
            <w:pPr>
              <w:jc w:val="center"/>
              <w:rPr>
                <w:rFonts w:hAnsi="宋体" w:cs="宋体"/>
                <w:bCs/>
                <w:sz w:val="24"/>
                <w:szCs w:val="15"/>
              </w:rPr>
            </w:pPr>
          </w:p>
        </w:tc>
        <w:tc>
          <w:tcPr>
            <w:tcW w:w="440" w:type="pct"/>
            <w:noWrap/>
            <w:vAlign w:val="center"/>
          </w:tcPr>
          <w:p w14:paraId="4390DBF4">
            <w:pPr>
              <w:jc w:val="center"/>
              <w:rPr>
                <w:rFonts w:hAnsi="宋体" w:cs="宋体"/>
                <w:bCs/>
                <w:sz w:val="24"/>
                <w:szCs w:val="15"/>
              </w:rPr>
            </w:pPr>
          </w:p>
        </w:tc>
        <w:tc>
          <w:tcPr>
            <w:tcW w:w="542" w:type="pct"/>
            <w:noWrap/>
            <w:vAlign w:val="center"/>
          </w:tcPr>
          <w:p w14:paraId="13FA2F55">
            <w:pPr>
              <w:jc w:val="center"/>
              <w:rPr>
                <w:rFonts w:hAnsi="宋体" w:cs="宋体"/>
                <w:bCs/>
                <w:sz w:val="24"/>
                <w:szCs w:val="15"/>
              </w:rPr>
            </w:pPr>
          </w:p>
        </w:tc>
        <w:tc>
          <w:tcPr>
            <w:tcW w:w="543" w:type="pct"/>
            <w:noWrap/>
            <w:vAlign w:val="center"/>
          </w:tcPr>
          <w:p w14:paraId="4DD822F8">
            <w:pPr>
              <w:jc w:val="center"/>
              <w:rPr>
                <w:rFonts w:hAnsi="宋体" w:cs="宋体"/>
                <w:bCs/>
                <w:sz w:val="24"/>
                <w:szCs w:val="15"/>
              </w:rPr>
            </w:pPr>
          </w:p>
        </w:tc>
        <w:tc>
          <w:tcPr>
            <w:tcW w:w="760" w:type="pct"/>
            <w:noWrap/>
            <w:vAlign w:val="center"/>
          </w:tcPr>
          <w:p w14:paraId="5EB1AB2F">
            <w:pPr>
              <w:jc w:val="center"/>
              <w:rPr>
                <w:rFonts w:hAnsi="宋体" w:cs="宋体"/>
                <w:bCs/>
                <w:sz w:val="24"/>
                <w:szCs w:val="15"/>
              </w:rPr>
            </w:pPr>
          </w:p>
        </w:tc>
        <w:tc>
          <w:tcPr>
            <w:tcW w:w="760" w:type="pct"/>
            <w:noWrap/>
            <w:vAlign w:val="center"/>
          </w:tcPr>
          <w:p w14:paraId="1DB6FE5D">
            <w:pPr>
              <w:jc w:val="center"/>
              <w:rPr>
                <w:rFonts w:hAnsi="宋体" w:cs="宋体"/>
                <w:bCs/>
                <w:sz w:val="24"/>
                <w:szCs w:val="15"/>
              </w:rPr>
            </w:pPr>
          </w:p>
        </w:tc>
      </w:tr>
      <w:tr w14:paraId="6C587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333" w:type="pct"/>
            <w:noWrap/>
            <w:vAlign w:val="center"/>
          </w:tcPr>
          <w:p w14:paraId="59979021">
            <w:pPr>
              <w:jc w:val="center"/>
              <w:rPr>
                <w:rFonts w:hAnsi="宋体" w:cs="宋体"/>
                <w:bCs/>
                <w:sz w:val="24"/>
                <w:szCs w:val="15"/>
              </w:rPr>
            </w:pPr>
            <w:r>
              <w:rPr>
                <w:rFonts w:hint="eastAsia" w:hAnsi="宋体" w:cs="宋体"/>
                <w:bCs/>
                <w:sz w:val="24"/>
                <w:szCs w:val="15"/>
              </w:rPr>
              <w:t>2</w:t>
            </w:r>
          </w:p>
        </w:tc>
        <w:tc>
          <w:tcPr>
            <w:tcW w:w="634" w:type="pct"/>
            <w:noWrap/>
            <w:vAlign w:val="center"/>
          </w:tcPr>
          <w:p w14:paraId="16312364">
            <w:pPr>
              <w:jc w:val="center"/>
              <w:rPr>
                <w:rFonts w:hAnsi="宋体" w:cs="宋体"/>
                <w:bCs/>
                <w:sz w:val="24"/>
                <w:szCs w:val="15"/>
              </w:rPr>
            </w:pPr>
          </w:p>
        </w:tc>
        <w:tc>
          <w:tcPr>
            <w:tcW w:w="374" w:type="pct"/>
            <w:noWrap/>
            <w:vAlign w:val="center"/>
          </w:tcPr>
          <w:p w14:paraId="27AC8B71">
            <w:pPr>
              <w:jc w:val="center"/>
              <w:rPr>
                <w:rFonts w:hAnsi="宋体" w:cs="宋体"/>
                <w:bCs/>
                <w:sz w:val="24"/>
                <w:szCs w:val="15"/>
              </w:rPr>
            </w:pPr>
          </w:p>
        </w:tc>
        <w:tc>
          <w:tcPr>
            <w:tcW w:w="305" w:type="pct"/>
            <w:noWrap/>
            <w:vAlign w:val="center"/>
          </w:tcPr>
          <w:p w14:paraId="754D1808">
            <w:pPr>
              <w:jc w:val="center"/>
              <w:rPr>
                <w:rFonts w:hAnsi="宋体" w:cs="宋体"/>
                <w:bCs/>
                <w:sz w:val="24"/>
                <w:szCs w:val="15"/>
              </w:rPr>
            </w:pPr>
          </w:p>
        </w:tc>
        <w:tc>
          <w:tcPr>
            <w:tcW w:w="305" w:type="pct"/>
            <w:noWrap/>
            <w:vAlign w:val="center"/>
          </w:tcPr>
          <w:p w14:paraId="27001D8E">
            <w:pPr>
              <w:jc w:val="center"/>
              <w:rPr>
                <w:rFonts w:hAnsi="宋体" w:cs="宋体"/>
                <w:bCs/>
                <w:sz w:val="24"/>
                <w:szCs w:val="15"/>
              </w:rPr>
            </w:pPr>
          </w:p>
        </w:tc>
        <w:tc>
          <w:tcPr>
            <w:tcW w:w="440" w:type="pct"/>
            <w:noWrap/>
            <w:vAlign w:val="center"/>
          </w:tcPr>
          <w:p w14:paraId="16013903">
            <w:pPr>
              <w:jc w:val="center"/>
              <w:rPr>
                <w:rFonts w:hAnsi="宋体" w:cs="宋体"/>
                <w:bCs/>
                <w:sz w:val="24"/>
                <w:szCs w:val="15"/>
              </w:rPr>
            </w:pPr>
          </w:p>
        </w:tc>
        <w:tc>
          <w:tcPr>
            <w:tcW w:w="542" w:type="pct"/>
            <w:noWrap/>
            <w:vAlign w:val="center"/>
          </w:tcPr>
          <w:p w14:paraId="4A279EFB">
            <w:pPr>
              <w:jc w:val="center"/>
              <w:rPr>
                <w:rFonts w:hAnsi="宋体" w:cs="宋体"/>
                <w:bCs/>
                <w:sz w:val="24"/>
                <w:szCs w:val="15"/>
              </w:rPr>
            </w:pPr>
          </w:p>
        </w:tc>
        <w:tc>
          <w:tcPr>
            <w:tcW w:w="543" w:type="pct"/>
            <w:noWrap/>
            <w:vAlign w:val="center"/>
          </w:tcPr>
          <w:p w14:paraId="11B4695D">
            <w:pPr>
              <w:jc w:val="center"/>
              <w:rPr>
                <w:rFonts w:hAnsi="宋体" w:cs="宋体"/>
                <w:bCs/>
                <w:sz w:val="24"/>
                <w:szCs w:val="15"/>
              </w:rPr>
            </w:pPr>
          </w:p>
        </w:tc>
        <w:tc>
          <w:tcPr>
            <w:tcW w:w="760" w:type="pct"/>
            <w:noWrap/>
            <w:vAlign w:val="center"/>
          </w:tcPr>
          <w:p w14:paraId="7EE9AEAC">
            <w:pPr>
              <w:jc w:val="center"/>
              <w:rPr>
                <w:rFonts w:hAnsi="宋体" w:cs="宋体"/>
                <w:bCs/>
                <w:sz w:val="24"/>
                <w:szCs w:val="15"/>
              </w:rPr>
            </w:pPr>
          </w:p>
        </w:tc>
        <w:tc>
          <w:tcPr>
            <w:tcW w:w="760" w:type="pct"/>
            <w:noWrap/>
            <w:vAlign w:val="center"/>
          </w:tcPr>
          <w:p w14:paraId="53F52C24">
            <w:pPr>
              <w:jc w:val="center"/>
              <w:rPr>
                <w:rFonts w:hAnsi="宋体" w:cs="宋体"/>
                <w:bCs/>
                <w:sz w:val="24"/>
                <w:szCs w:val="15"/>
              </w:rPr>
            </w:pPr>
          </w:p>
        </w:tc>
      </w:tr>
      <w:tr w14:paraId="1BC6B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5" w:hRule="atLeast"/>
          <w:jc w:val="center"/>
        </w:trPr>
        <w:tc>
          <w:tcPr>
            <w:tcW w:w="333" w:type="pct"/>
            <w:noWrap/>
            <w:vAlign w:val="center"/>
          </w:tcPr>
          <w:p w14:paraId="06ED4A7E">
            <w:pPr>
              <w:jc w:val="center"/>
              <w:rPr>
                <w:rFonts w:hAnsi="宋体" w:cs="宋体"/>
                <w:bCs/>
                <w:sz w:val="24"/>
                <w:szCs w:val="15"/>
              </w:rPr>
            </w:pPr>
            <w:r>
              <w:rPr>
                <w:rFonts w:hint="eastAsia" w:hAnsi="宋体" w:cs="宋体"/>
                <w:bCs/>
                <w:sz w:val="24"/>
                <w:szCs w:val="15"/>
              </w:rPr>
              <w:t>3</w:t>
            </w:r>
          </w:p>
        </w:tc>
        <w:tc>
          <w:tcPr>
            <w:tcW w:w="634" w:type="pct"/>
            <w:noWrap/>
            <w:vAlign w:val="center"/>
          </w:tcPr>
          <w:p w14:paraId="3994CC21">
            <w:pPr>
              <w:jc w:val="center"/>
              <w:rPr>
                <w:rFonts w:hAnsi="宋体" w:cs="宋体"/>
                <w:bCs/>
                <w:sz w:val="24"/>
                <w:szCs w:val="15"/>
              </w:rPr>
            </w:pPr>
          </w:p>
        </w:tc>
        <w:tc>
          <w:tcPr>
            <w:tcW w:w="374" w:type="pct"/>
            <w:noWrap/>
            <w:vAlign w:val="center"/>
          </w:tcPr>
          <w:p w14:paraId="3815DD7E">
            <w:pPr>
              <w:jc w:val="center"/>
              <w:rPr>
                <w:rFonts w:hAnsi="宋体" w:cs="宋体"/>
                <w:bCs/>
                <w:sz w:val="24"/>
                <w:szCs w:val="15"/>
              </w:rPr>
            </w:pPr>
          </w:p>
        </w:tc>
        <w:tc>
          <w:tcPr>
            <w:tcW w:w="305" w:type="pct"/>
            <w:noWrap/>
            <w:vAlign w:val="center"/>
          </w:tcPr>
          <w:p w14:paraId="7A3F9815">
            <w:pPr>
              <w:jc w:val="center"/>
              <w:rPr>
                <w:rFonts w:hAnsi="宋体" w:cs="宋体"/>
                <w:bCs/>
                <w:sz w:val="24"/>
                <w:szCs w:val="15"/>
              </w:rPr>
            </w:pPr>
          </w:p>
        </w:tc>
        <w:tc>
          <w:tcPr>
            <w:tcW w:w="305" w:type="pct"/>
            <w:noWrap/>
            <w:vAlign w:val="center"/>
          </w:tcPr>
          <w:p w14:paraId="2E9AEE31">
            <w:pPr>
              <w:jc w:val="center"/>
              <w:rPr>
                <w:rFonts w:hAnsi="宋体" w:cs="宋体"/>
                <w:bCs/>
                <w:sz w:val="24"/>
                <w:szCs w:val="15"/>
              </w:rPr>
            </w:pPr>
          </w:p>
        </w:tc>
        <w:tc>
          <w:tcPr>
            <w:tcW w:w="440" w:type="pct"/>
            <w:noWrap/>
            <w:vAlign w:val="center"/>
          </w:tcPr>
          <w:p w14:paraId="78E68E69">
            <w:pPr>
              <w:jc w:val="center"/>
              <w:rPr>
                <w:rFonts w:hAnsi="宋体" w:cs="宋体"/>
                <w:bCs/>
                <w:sz w:val="24"/>
                <w:szCs w:val="15"/>
              </w:rPr>
            </w:pPr>
          </w:p>
        </w:tc>
        <w:tc>
          <w:tcPr>
            <w:tcW w:w="542" w:type="pct"/>
            <w:noWrap/>
            <w:vAlign w:val="center"/>
          </w:tcPr>
          <w:p w14:paraId="57125C69">
            <w:pPr>
              <w:jc w:val="center"/>
              <w:rPr>
                <w:rFonts w:hAnsi="宋体" w:cs="宋体"/>
                <w:bCs/>
                <w:sz w:val="24"/>
                <w:szCs w:val="15"/>
              </w:rPr>
            </w:pPr>
          </w:p>
        </w:tc>
        <w:tc>
          <w:tcPr>
            <w:tcW w:w="543" w:type="pct"/>
            <w:noWrap/>
            <w:vAlign w:val="center"/>
          </w:tcPr>
          <w:p w14:paraId="131A6826">
            <w:pPr>
              <w:jc w:val="center"/>
              <w:rPr>
                <w:rFonts w:hAnsi="宋体" w:cs="宋体"/>
                <w:bCs/>
                <w:sz w:val="24"/>
                <w:szCs w:val="15"/>
              </w:rPr>
            </w:pPr>
          </w:p>
        </w:tc>
        <w:tc>
          <w:tcPr>
            <w:tcW w:w="760" w:type="pct"/>
            <w:noWrap/>
            <w:vAlign w:val="center"/>
          </w:tcPr>
          <w:p w14:paraId="3E80E695">
            <w:pPr>
              <w:jc w:val="center"/>
              <w:rPr>
                <w:rFonts w:hAnsi="宋体" w:cs="宋体"/>
                <w:bCs/>
                <w:sz w:val="24"/>
                <w:szCs w:val="15"/>
              </w:rPr>
            </w:pPr>
          </w:p>
        </w:tc>
        <w:tc>
          <w:tcPr>
            <w:tcW w:w="760" w:type="pct"/>
            <w:noWrap/>
            <w:vAlign w:val="center"/>
          </w:tcPr>
          <w:p w14:paraId="67B34ADD">
            <w:pPr>
              <w:jc w:val="center"/>
              <w:rPr>
                <w:rFonts w:hAnsi="宋体" w:cs="宋体"/>
                <w:bCs/>
                <w:sz w:val="24"/>
                <w:szCs w:val="15"/>
              </w:rPr>
            </w:pPr>
          </w:p>
        </w:tc>
      </w:tr>
      <w:tr w14:paraId="14376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333" w:type="pct"/>
            <w:noWrap/>
            <w:vAlign w:val="center"/>
          </w:tcPr>
          <w:p w14:paraId="2BB5ABC7">
            <w:pPr>
              <w:jc w:val="center"/>
              <w:rPr>
                <w:rFonts w:hAnsi="宋体" w:cs="宋体"/>
                <w:bCs/>
                <w:sz w:val="24"/>
                <w:szCs w:val="15"/>
              </w:rPr>
            </w:pPr>
            <w:r>
              <w:rPr>
                <w:rFonts w:hint="eastAsia" w:hAnsi="宋体" w:cs="宋体"/>
                <w:bCs/>
                <w:sz w:val="24"/>
                <w:szCs w:val="15"/>
              </w:rPr>
              <w:t>4</w:t>
            </w:r>
          </w:p>
        </w:tc>
        <w:tc>
          <w:tcPr>
            <w:tcW w:w="634" w:type="pct"/>
            <w:noWrap/>
            <w:vAlign w:val="center"/>
          </w:tcPr>
          <w:p w14:paraId="6C8B5300">
            <w:pPr>
              <w:jc w:val="center"/>
              <w:rPr>
                <w:rFonts w:hAnsi="宋体" w:cs="宋体"/>
                <w:bCs/>
                <w:sz w:val="24"/>
                <w:szCs w:val="15"/>
              </w:rPr>
            </w:pPr>
          </w:p>
        </w:tc>
        <w:tc>
          <w:tcPr>
            <w:tcW w:w="374" w:type="pct"/>
            <w:noWrap/>
            <w:vAlign w:val="center"/>
          </w:tcPr>
          <w:p w14:paraId="4AEAB743">
            <w:pPr>
              <w:jc w:val="center"/>
              <w:rPr>
                <w:rFonts w:hAnsi="宋体" w:cs="宋体"/>
                <w:bCs/>
                <w:sz w:val="24"/>
                <w:szCs w:val="15"/>
              </w:rPr>
            </w:pPr>
          </w:p>
        </w:tc>
        <w:tc>
          <w:tcPr>
            <w:tcW w:w="305" w:type="pct"/>
            <w:noWrap/>
            <w:vAlign w:val="center"/>
          </w:tcPr>
          <w:p w14:paraId="422F0F88">
            <w:pPr>
              <w:jc w:val="center"/>
              <w:rPr>
                <w:rFonts w:hAnsi="宋体" w:cs="宋体"/>
                <w:bCs/>
                <w:sz w:val="24"/>
                <w:szCs w:val="15"/>
              </w:rPr>
            </w:pPr>
          </w:p>
        </w:tc>
        <w:tc>
          <w:tcPr>
            <w:tcW w:w="305" w:type="pct"/>
            <w:noWrap/>
            <w:vAlign w:val="center"/>
          </w:tcPr>
          <w:p w14:paraId="36BA5EB7">
            <w:pPr>
              <w:jc w:val="center"/>
              <w:rPr>
                <w:rFonts w:hAnsi="宋体" w:cs="宋体"/>
                <w:bCs/>
                <w:sz w:val="24"/>
                <w:szCs w:val="15"/>
              </w:rPr>
            </w:pPr>
          </w:p>
        </w:tc>
        <w:tc>
          <w:tcPr>
            <w:tcW w:w="440" w:type="pct"/>
            <w:noWrap/>
            <w:vAlign w:val="center"/>
          </w:tcPr>
          <w:p w14:paraId="08C249D0">
            <w:pPr>
              <w:jc w:val="center"/>
              <w:rPr>
                <w:rFonts w:hAnsi="宋体" w:cs="宋体"/>
                <w:bCs/>
                <w:sz w:val="24"/>
                <w:szCs w:val="15"/>
              </w:rPr>
            </w:pPr>
          </w:p>
        </w:tc>
        <w:tc>
          <w:tcPr>
            <w:tcW w:w="542" w:type="pct"/>
            <w:noWrap/>
            <w:vAlign w:val="center"/>
          </w:tcPr>
          <w:p w14:paraId="268F3E44">
            <w:pPr>
              <w:jc w:val="center"/>
              <w:rPr>
                <w:rFonts w:hAnsi="宋体" w:cs="宋体"/>
                <w:bCs/>
                <w:sz w:val="24"/>
                <w:szCs w:val="15"/>
              </w:rPr>
            </w:pPr>
          </w:p>
        </w:tc>
        <w:tc>
          <w:tcPr>
            <w:tcW w:w="543" w:type="pct"/>
            <w:noWrap/>
            <w:vAlign w:val="center"/>
          </w:tcPr>
          <w:p w14:paraId="29A90ED7">
            <w:pPr>
              <w:jc w:val="center"/>
              <w:rPr>
                <w:rFonts w:hAnsi="宋体" w:cs="宋体"/>
                <w:bCs/>
                <w:sz w:val="24"/>
                <w:szCs w:val="15"/>
              </w:rPr>
            </w:pPr>
          </w:p>
        </w:tc>
        <w:tc>
          <w:tcPr>
            <w:tcW w:w="760" w:type="pct"/>
            <w:noWrap/>
            <w:vAlign w:val="center"/>
          </w:tcPr>
          <w:p w14:paraId="7A2D8E25">
            <w:pPr>
              <w:jc w:val="center"/>
              <w:rPr>
                <w:rFonts w:hAnsi="宋体" w:cs="宋体"/>
                <w:bCs/>
                <w:sz w:val="24"/>
                <w:szCs w:val="15"/>
              </w:rPr>
            </w:pPr>
          </w:p>
        </w:tc>
        <w:tc>
          <w:tcPr>
            <w:tcW w:w="760" w:type="pct"/>
            <w:noWrap/>
            <w:vAlign w:val="center"/>
          </w:tcPr>
          <w:p w14:paraId="708DF38A">
            <w:pPr>
              <w:jc w:val="center"/>
              <w:rPr>
                <w:rFonts w:hAnsi="宋体" w:cs="宋体"/>
                <w:bCs/>
                <w:sz w:val="24"/>
                <w:szCs w:val="15"/>
              </w:rPr>
            </w:pPr>
          </w:p>
        </w:tc>
      </w:tr>
      <w:tr w14:paraId="23A6D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333" w:type="pct"/>
            <w:noWrap/>
            <w:vAlign w:val="center"/>
          </w:tcPr>
          <w:p w14:paraId="667038FF">
            <w:pPr>
              <w:jc w:val="center"/>
              <w:rPr>
                <w:rFonts w:hAnsi="宋体" w:cs="宋体"/>
                <w:bCs/>
                <w:sz w:val="24"/>
                <w:szCs w:val="15"/>
              </w:rPr>
            </w:pPr>
            <w:r>
              <w:rPr>
                <w:rFonts w:hint="eastAsia" w:hAnsi="宋体" w:cs="宋体"/>
                <w:bCs/>
                <w:sz w:val="24"/>
                <w:szCs w:val="15"/>
              </w:rPr>
              <w:t>5</w:t>
            </w:r>
          </w:p>
        </w:tc>
        <w:tc>
          <w:tcPr>
            <w:tcW w:w="634" w:type="pct"/>
            <w:noWrap/>
            <w:vAlign w:val="center"/>
          </w:tcPr>
          <w:p w14:paraId="420BDFA9">
            <w:pPr>
              <w:jc w:val="center"/>
              <w:rPr>
                <w:rFonts w:hAnsi="宋体" w:cs="宋体"/>
                <w:bCs/>
                <w:sz w:val="24"/>
                <w:szCs w:val="15"/>
              </w:rPr>
            </w:pPr>
          </w:p>
        </w:tc>
        <w:tc>
          <w:tcPr>
            <w:tcW w:w="374" w:type="pct"/>
            <w:noWrap/>
            <w:vAlign w:val="center"/>
          </w:tcPr>
          <w:p w14:paraId="20CA56BD">
            <w:pPr>
              <w:jc w:val="center"/>
              <w:rPr>
                <w:rFonts w:hAnsi="宋体" w:cs="宋体"/>
                <w:bCs/>
                <w:sz w:val="24"/>
                <w:szCs w:val="15"/>
              </w:rPr>
            </w:pPr>
          </w:p>
        </w:tc>
        <w:tc>
          <w:tcPr>
            <w:tcW w:w="305" w:type="pct"/>
            <w:noWrap/>
            <w:vAlign w:val="center"/>
          </w:tcPr>
          <w:p w14:paraId="3B69E9AD">
            <w:pPr>
              <w:jc w:val="center"/>
              <w:rPr>
                <w:rFonts w:hAnsi="宋体" w:cs="宋体"/>
                <w:bCs/>
                <w:sz w:val="24"/>
                <w:szCs w:val="15"/>
              </w:rPr>
            </w:pPr>
          </w:p>
        </w:tc>
        <w:tc>
          <w:tcPr>
            <w:tcW w:w="305" w:type="pct"/>
            <w:noWrap/>
            <w:vAlign w:val="center"/>
          </w:tcPr>
          <w:p w14:paraId="24D3FF2E">
            <w:pPr>
              <w:jc w:val="center"/>
              <w:rPr>
                <w:rFonts w:hAnsi="宋体" w:cs="宋体"/>
                <w:bCs/>
                <w:sz w:val="24"/>
                <w:szCs w:val="15"/>
              </w:rPr>
            </w:pPr>
          </w:p>
        </w:tc>
        <w:tc>
          <w:tcPr>
            <w:tcW w:w="440" w:type="pct"/>
            <w:noWrap/>
            <w:vAlign w:val="center"/>
          </w:tcPr>
          <w:p w14:paraId="1EF352A0">
            <w:pPr>
              <w:jc w:val="center"/>
              <w:rPr>
                <w:rFonts w:hAnsi="宋体" w:cs="宋体"/>
                <w:bCs/>
                <w:sz w:val="24"/>
                <w:szCs w:val="15"/>
              </w:rPr>
            </w:pPr>
          </w:p>
        </w:tc>
        <w:tc>
          <w:tcPr>
            <w:tcW w:w="542" w:type="pct"/>
            <w:noWrap/>
            <w:vAlign w:val="center"/>
          </w:tcPr>
          <w:p w14:paraId="7CCE424E">
            <w:pPr>
              <w:jc w:val="center"/>
              <w:rPr>
                <w:rFonts w:hAnsi="宋体" w:cs="宋体"/>
                <w:bCs/>
                <w:sz w:val="24"/>
                <w:szCs w:val="15"/>
              </w:rPr>
            </w:pPr>
          </w:p>
        </w:tc>
        <w:tc>
          <w:tcPr>
            <w:tcW w:w="543" w:type="pct"/>
            <w:noWrap/>
            <w:vAlign w:val="center"/>
          </w:tcPr>
          <w:p w14:paraId="4E8DBD32">
            <w:pPr>
              <w:jc w:val="center"/>
              <w:rPr>
                <w:rFonts w:hAnsi="宋体" w:cs="宋体"/>
                <w:bCs/>
                <w:sz w:val="24"/>
                <w:szCs w:val="15"/>
              </w:rPr>
            </w:pPr>
          </w:p>
        </w:tc>
        <w:tc>
          <w:tcPr>
            <w:tcW w:w="760" w:type="pct"/>
            <w:noWrap/>
            <w:vAlign w:val="center"/>
          </w:tcPr>
          <w:p w14:paraId="4C050962">
            <w:pPr>
              <w:jc w:val="center"/>
              <w:rPr>
                <w:rFonts w:hAnsi="宋体" w:cs="宋体"/>
                <w:bCs/>
                <w:sz w:val="24"/>
                <w:szCs w:val="15"/>
              </w:rPr>
            </w:pPr>
          </w:p>
        </w:tc>
        <w:tc>
          <w:tcPr>
            <w:tcW w:w="760" w:type="pct"/>
            <w:noWrap/>
            <w:vAlign w:val="center"/>
          </w:tcPr>
          <w:p w14:paraId="46C80C46">
            <w:pPr>
              <w:jc w:val="center"/>
              <w:rPr>
                <w:rFonts w:hAnsi="宋体" w:cs="宋体"/>
                <w:bCs/>
                <w:sz w:val="24"/>
                <w:szCs w:val="15"/>
              </w:rPr>
            </w:pPr>
          </w:p>
        </w:tc>
      </w:tr>
      <w:tr w14:paraId="3666A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333" w:type="pct"/>
            <w:noWrap/>
            <w:vAlign w:val="center"/>
          </w:tcPr>
          <w:p w14:paraId="50EEFD61">
            <w:pPr>
              <w:jc w:val="center"/>
              <w:rPr>
                <w:rFonts w:hAnsi="宋体" w:cs="宋体"/>
                <w:bCs/>
                <w:sz w:val="24"/>
                <w:szCs w:val="15"/>
              </w:rPr>
            </w:pPr>
            <w:r>
              <w:rPr>
                <w:rFonts w:hint="eastAsia" w:hAnsi="宋体" w:cs="宋体"/>
                <w:bCs/>
                <w:sz w:val="24"/>
                <w:szCs w:val="15"/>
              </w:rPr>
              <w:t>6</w:t>
            </w:r>
          </w:p>
        </w:tc>
        <w:tc>
          <w:tcPr>
            <w:tcW w:w="634" w:type="pct"/>
            <w:noWrap/>
            <w:vAlign w:val="center"/>
          </w:tcPr>
          <w:p w14:paraId="5888EDBE">
            <w:pPr>
              <w:jc w:val="center"/>
              <w:rPr>
                <w:rFonts w:hAnsi="宋体" w:cs="宋体"/>
                <w:bCs/>
                <w:sz w:val="24"/>
                <w:szCs w:val="15"/>
              </w:rPr>
            </w:pPr>
          </w:p>
        </w:tc>
        <w:tc>
          <w:tcPr>
            <w:tcW w:w="374" w:type="pct"/>
            <w:noWrap/>
            <w:vAlign w:val="center"/>
          </w:tcPr>
          <w:p w14:paraId="2BEE92A3">
            <w:pPr>
              <w:jc w:val="center"/>
              <w:rPr>
                <w:rFonts w:hAnsi="宋体" w:cs="宋体"/>
                <w:bCs/>
                <w:sz w:val="24"/>
                <w:szCs w:val="15"/>
              </w:rPr>
            </w:pPr>
          </w:p>
        </w:tc>
        <w:tc>
          <w:tcPr>
            <w:tcW w:w="305" w:type="pct"/>
            <w:noWrap/>
            <w:vAlign w:val="center"/>
          </w:tcPr>
          <w:p w14:paraId="0F4E6D4F">
            <w:pPr>
              <w:jc w:val="center"/>
              <w:rPr>
                <w:rFonts w:hAnsi="宋体" w:cs="宋体"/>
                <w:bCs/>
                <w:sz w:val="24"/>
                <w:szCs w:val="15"/>
              </w:rPr>
            </w:pPr>
          </w:p>
        </w:tc>
        <w:tc>
          <w:tcPr>
            <w:tcW w:w="305" w:type="pct"/>
            <w:noWrap/>
            <w:vAlign w:val="center"/>
          </w:tcPr>
          <w:p w14:paraId="3434A191">
            <w:pPr>
              <w:jc w:val="center"/>
              <w:rPr>
                <w:rFonts w:hAnsi="宋体" w:cs="宋体"/>
                <w:bCs/>
                <w:sz w:val="24"/>
                <w:szCs w:val="15"/>
              </w:rPr>
            </w:pPr>
          </w:p>
        </w:tc>
        <w:tc>
          <w:tcPr>
            <w:tcW w:w="440" w:type="pct"/>
            <w:noWrap/>
            <w:vAlign w:val="center"/>
          </w:tcPr>
          <w:p w14:paraId="60034A2D">
            <w:pPr>
              <w:jc w:val="center"/>
              <w:rPr>
                <w:rFonts w:hAnsi="宋体" w:cs="宋体"/>
                <w:bCs/>
                <w:sz w:val="24"/>
                <w:szCs w:val="15"/>
              </w:rPr>
            </w:pPr>
          </w:p>
        </w:tc>
        <w:tc>
          <w:tcPr>
            <w:tcW w:w="542" w:type="pct"/>
            <w:noWrap/>
            <w:vAlign w:val="center"/>
          </w:tcPr>
          <w:p w14:paraId="0DA2D033">
            <w:pPr>
              <w:jc w:val="center"/>
              <w:rPr>
                <w:rFonts w:hAnsi="宋体" w:cs="宋体"/>
                <w:bCs/>
                <w:sz w:val="24"/>
                <w:szCs w:val="15"/>
              </w:rPr>
            </w:pPr>
          </w:p>
        </w:tc>
        <w:tc>
          <w:tcPr>
            <w:tcW w:w="543" w:type="pct"/>
            <w:noWrap/>
            <w:vAlign w:val="center"/>
          </w:tcPr>
          <w:p w14:paraId="64F415E5">
            <w:pPr>
              <w:jc w:val="center"/>
              <w:rPr>
                <w:rFonts w:hAnsi="宋体" w:cs="宋体"/>
                <w:bCs/>
                <w:sz w:val="24"/>
                <w:szCs w:val="15"/>
              </w:rPr>
            </w:pPr>
          </w:p>
        </w:tc>
        <w:tc>
          <w:tcPr>
            <w:tcW w:w="760" w:type="pct"/>
            <w:noWrap/>
            <w:vAlign w:val="center"/>
          </w:tcPr>
          <w:p w14:paraId="52AC7E20">
            <w:pPr>
              <w:jc w:val="center"/>
              <w:rPr>
                <w:rFonts w:hAnsi="宋体" w:cs="宋体"/>
                <w:bCs/>
                <w:sz w:val="24"/>
                <w:szCs w:val="15"/>
              </w:rPr>
            </w:pPr>
          </w:p>
        </w:tc>
        <w:tc>
          <w:tcPr>
            <w:tcW w:w="760" w:type="pct"/>
            <w:noWrap/>
            <w:vAlign w:val="center"/>
          </w:tcPr>
          <w:p w14:paraId="3D6116F8">
            <w:pPr>
              <w:jc w:val="center"/>
              <w:rPr>
                <w:rFonts w:hAnsi="宋体" w:cs="宋体"/>
                <w:bCs/>
                <w:sz w:val="24"/>
                <w:szCs w:val="15"/>
              </w:rPr>
            </w:pPr>
          </w:p>
        </w:tc>
      </w:tr>
      <w:tr w14:paraId="540E2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3" w:type="pct"/>
            <w:noWrap/>
            <w:vAlign w:val="center"/>
          </w:tcPr>
          <w:p w14:paraId="37F7F5C4">
            <w:pPr>
              <w:jc w:val="center"/>
              <w:rPr>
                <w:rFonts w:hAnsi="宋体" w:cs="宋体"/>
                <w:bCs/>
                <w:sz w:val="24"/>
                <w:szCs w:val="15"/>
              </w:rPr>
            </w:pPr>
            <w:r>
              <w:rPr>
                <w:rFonts w:hint="eastAsia" w:hAnsi="宋体" w:cs="宋体"/>
                <w:bCs/>
                <w:sz w:val="24"/>
                <w:szCs w:val="15"/>
              </w:rPr>
              <w:t>……</w:t>
            </w:r>
          </w:p>
        </w:tc>
        <w:tc>
          <w:tcPr>
            <w:tcW w:w="634" w:type="pct"/>
            <w:noWrap/>
            <w:vAlign w:val="center"/>
          </w:tcPr>
          <w:p w14:paraId="2214FE46">
            <w:pPr>
              <w:jc w:val="center"/>
              <w:rPr>
                <w:rFonts w:hAnsi="宋体" w:cs="宋体"/>
                <w:bCs/>
                <w:sz w:val="24"/>
                <w:szCs w:val="15"/>
              </w:rPr>
            </w:pPr>
          </w:p>
        </w:tc>
        <w:tc>
          <w:tcPr>
            <w:tcW w:w="374" w:type="pct"/>
            <w:noWrap/>
            <w:vAlign w:val="center"/>
          </w:tcPr>
          <w:p w14:paraId="4B01BEF1">
            <w:pPr>
              <w:jc w:val="center"/>
              <w:rPr>
                <w:rFonts w:hAnsi="宋体" w:cs="宋体"/>
                <w:bCs/>
                <w:sz w:val="24"/>
                <w:szCs w:val="15"/>
              </w:rPr>
            </w:pPr>
          </w:p>
        </w:tc>
        <w:tc>
          <w:tcPr>
            <w:tcW w:w="305" w:type="pct"/>
            <w:noWrap/>
            <w:vAlign w:val="center"/>
          </w:tcPr>
          <w:p w14:paraId="78978B05">
            <w:pPr>
              <w:jc w:val="center"/>
              <w:rPr>
                <w:rFonts w:hAnsi="宋体" w:cs="宋体"/>
                <w:bCs/>
                <w:sz w:val="24"/>
                <w:szCs w:val="15"/>
              </w:rPr>
            </w:pPr>
          </w:p>
        </w:tc>
        <w:tc>
          <w:tcPr>
            <w:tcW w:w="305" w:type="pct"/>
            <w:noWrap/>
            <w:vAlign w:val="center"/>
          </w:tcPr>
          <w:p w14:paraId="5671894E">
            <w:pPr>
              <w:jc w:val="center"/>
              <w:rPr>
                <w:rFonts w:hAnsi="宋体" w:cs="宋体"/>
                <w:bCs/>
                <w:sz w:val="24"/>
                <w:szCs w:val="15"/>
              </w:rPr>
            </w:pPr>
          </w:p>
        </w:tc>
        <w:tc>
          <w:tcPr>
            <w:tcW w:w="440" w:type="pct"/>
            <w:noWrap/>
            <w:vAlign w:val="center"/>
          </w:tcPr>
          <w:p w14:paraId="529CB151">
            <w:pPr>
              <w:jc w:val="center"/>
              <w:rPr>
                <w:rFonts w:hAnsi="宋体" w:cs="宋体"/>
                <w:bCs/>
                <w:sz w:val="24"/>
                <w:szCs w:val="15"/>
              </w:rPr>
            </w:pPr>
          </w:p>
        </w:tc>
        <w:tc>
          <w:tcPr>
            <w:tcW w:w="542" w:type="pct"/>
            <w:noWrap/>
            <w:vAlign w:val="center"/>
          </w:tcPr>
          <w:p w14:paraId="2C2E67A4">
            <w:pPr>
              <w:jc w:val="center"/>
              <w:rPr>
                <w:rFonts w:hAnsi="宋体" w:cs="宋体"/>
                <w:bCs/>
                <w:sz w:val="24"/>
                <w:szCs w:val="15"/>
              </w:rPr>
            </w:pPr>
          </w:p>
        </w:tc>
        <w:tc>
          <w:tcPr>
            <w:tcW w:w="543" w:type="pct"/>
            <w:noWrap/>
            <w:vAlign w:val="center"/>
          </w:tcPr>
          <w:p w14:paraId="68A488AA">
            <w:pPr>
              <w:jc w:val="center"/>
              <w:rPr>
                <w:rFonts w:hAnsi="宋体" w:cs="宋体"/>
                <w:bCs/>
                <w:sz w:val="24"/>
                <w:szCs w:val="15"/>
              </w:rPr>
            </w:pPr>
          </w:p>
        </w:tc>
        <w:tc>
          <w:tcPr>
            <w:tcW w:w="760" w:type="pct"/>
            <w:noWrap/>
            <w:vAlign w:val="center"/>
          </w:tcPr>
          <w:p w14:paraId="3CB278C5">
            <w:pPr>
              <w:jc w:val="center"/>
              <w:rPr>
                <w:rFonts w:hAnsi="宋体" w:cs="宋体"/>
                <w:bCs/>
                <w:sz w:val="24"/>
                <w:szCs w:val="15"/>
              </w:rPr>
            </w:pPr>
          </w:p>
        </w:tc>
        <w:tc>
          <w:tcPr>
            <w:tcW w:w="760" w:type="pct"/>
            <w:noWrap/>
            <w:vAlign w:val="center"/>
          </w:tcPr>
          <w:p w14:paraId="7E17AF06">
            <w:pPr>
              <w:jc w:val="center"/>
              <w:rPr>
                <w:rFonts w:hAnsi="宋体" w:cs="宋体"/>
                <w:bCs/>
                <w:sz w:val="24"/>
                <w:szCs w:val="15"/>
              </w:rPr>
            </w:pPr>
          </w:p>
        </w:tc>
      </w:tr>
      <w:tr w14:paraId="1FCBD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30" w:hRule="atLeast"/>
          <w:jc w:val="center"/>
        </w:trPr>
        <w:tc>
          <w:tcPr>
            <w:tcW w:w="2393" w:type="pct"/>
            <w:gridSpan w:val="6"/>
            <w:noWrap/>
            <w:vAlign w:val="center"/>
          </w:tcPr>
          <w:p w14:paraId="2626CD8C">
            <w:pPr>
              <w:jc w:val="center"/>
              <w:rPr>
                <w:rFonts w:hAnsi="宋体" w:cs="宋体"/>
                <w:bCs/>
                <w:sz w:val="24"/>
                <w:szCs w:val="15"/>
              </w:rPr>
            </w:pPr>
            <w:r>
              <w:rPr>
                <w:rFonts w:hint="eastAsia" w:hAnsi="宋体" w:cs="宋体"/>
                <w:bCs/>
                <w:sz w:val="24"/>
                <w:szCs w:val="15"/>
              </w:rPr>
              <w:t>合计：</w:t>
            </w:r>
          </w:p>
        </w:tc>
        <w:tc>
          <w:tcPr>
            <w:tcW w:w="542" w:type="pct"/>
            <w:noWrap/>
            <w:vAlign w:val="center"/>
          </w:tcPr>
          <w:p w14:paraId="0C2BFAA9">
            <w:pPr>
              <w:jc w:val="center"/>
              <w:rPr>
                <w:rFonts w:hAnsi="宋体" w:cs="宋体"/>
                <w:bCs/>
                <w:sz w:val="24"/>
                <w:szCs w:val="15"/>
              </w:rPr>
            </w:pPr>
          </w:p>
        </w:tc>
        <w:tc>
          <w:tcPr>
            <w:tcW w:w="543" w:type="pct"/>
            <w:noWrap/>
            <w:vAlign w:val="center"/>
          </w:tcPr>
          <w:p w14:paraId="082FD252">
            <w:pPr>
              <w:jc w:val="center"/>
              <w:rPr>
                <w:rFonts w:hAnsi="宋体" w:cs="宋体"/>
                <w:bCs/>
                <w:sz w:val="24"/>
                <w:szCs w:val="15"/>
              </w:rPr>
            </w:pPr>
          </w:p>
        </w:tc>
        <w:tc>
          <w:tcPr>
            <w:tcW w:w="760" w:type="pct"/>
            <w:noWrap/>
            <w:vAlign w:val="center"/>
          </w:tcPr>
          <w:p w14:paraId="74412613">
            <w:pPr>
              <w:jc w:val="center"/>
              <w:rPr>
                <w:rFonts w:hAnsi="宋体" w:cs="宋体"/>
                <w:bCs/>
                <w:sz w:val="24"/>
                <w:szCs w:val="15"/>
              </w:rPr>
            </w:pPr>
          </w:p>
        </w:tc>
        <w:tc>
          <w:tcPr>
            <w:tcW w:w="760" w:type="pct"/>
            <w:noWrap/>
            <w:vAlign w:val="center"/>
          </w:tcPr>
          <w:p w14:paraId="70CABCA8">
            <w:pPr>
              <w:jc w:val="center"/>
              <w:rPr>
                <w:rFonts w:hAnsi="宋体" w:cs="宋体"/>
                <w:bCs/>
                <w:sz w:val="24"/>
                <w:szCs w:val="15"/>
              </w:rPr>
            </w:pPr>
          </w:p>
        </w:tc>
      </w:tr>
    </w:tbl>
    <w:p w14:paraId="27F29147">
      <w:pPr>
        <w:spacing w:line="400" w:lineRule="exact"/>
        <w:rPr>
          <w:rFonts w:hAnsi="宋体"/>
          <w:bCs/>
          <w:szCs w:val="21"/>
        </w:rPr>
      </w:pPr>
      <w:r>
        <w:rPr>
          <w:rFonts w:hint="eastAsia"/>
          <w:b/>
          <w:bCs/>
          <w:sz w:val="24"/>
          <w:szCs w:val="24"/>
        </w:rPr>
        <w:t>法定代表人或法定代表人授权代表签字或盖章：</w:t>
      </w:r>
    </w:p>
    <w:p w14:paraId="45DB4283">
      <w:pPr>
        <w:spacing w:line="400" w:lineRule="exact"/>
        <w:rPr>
          <w:rFonts w:hAnsi="宋体"/>
          <w:bCs/>
          <w:szCs w:val="21"/>
        </w:rPr>
      </w:pPr>
    </w:p>
    <w:p w14:paraId="2FC68BEF">
      <w:pPr>
        <w:spacing w:line="400" w:lineRule="exact"/>
        <w:rPr>
          <w:rFonts w:hAnsi="宋体"/>
          <w:bCs/>
          <w:sz w:val="24"/>
          <w:szCs w:val="16"/>
        </w:rPr>
      </w:pPr>
      <w:r>
        <w:rPr>
          <w:rFonts w:hint="eastAsia" w:hAnsi="宋体"/>
          <w:bCs/>
          <w:sz w:val="24"/>
          <w:szCs w:val="16"/>
        </w:rPr>
        <w:t>注：1、由投标人根据采购需求自行测算含在投标报价中。</w:t>
      </w:r>
    </w:p>
    <w:p w14:paraId="4F8E5C32">
      <w:pPr>
        <w:spacing w:line="400" w:lineRule="exact"/>
        <w:ind w:firstLine="315"/>
        <w:outlineLvl w:val="0"/>
        <w:rPr>
          <w:rFonts w:hAnsi="宋体"/>
          <w:bCs/>
          <w:sz w:val="24"/>
          <w:szCs w:val="16"/>
        </w:rPr>
      </w:pPr>
      <w:r>
        <w:rPr>
          <w:rFonts w:hint="eastAsia" w:hAnsi="宋体"/>
          <w:bCs/>
          <w:sz w:val="24"/>
          <w:szCs w:val="16"/>
        </w:rPr>
        <w:t>2.</w:t>
      </w:r>
      <w:r>
        <w:rPr>
          <w:rFonts w:hint="eastAsia" w:hAnsi="宋体" w:cs="宋体"/>
          <w:sz w:val="24"/>
          <w:szCs w:val="16"/>
          <w:lang w:val="zh-CN"/>
        </w:rPr>
        <w:t>上表可自行延长。</w:t>
      </w:r>
    </w:p>
    <w:p w14:paraId="203801AB">
      <w:pPr>
        <w:spacing w:line="580" w:lineRule="exact"/>
        <w:ind w:firstLine="480"/>
        <w:rPr>
          <w:rFonts w:ascii="黑体" w:hAnsi="宋体" w:eastAsia="黑体"/>
          <w:bCs/>
          <w:sz w:val="24"/>
          <w:szCs w:val="24"/>
        </w:rPr>
      </w:pPr>
    </w:p>
    <w:p w14:paraId="62E990EC">
      <w:pPr>
        <w:spacing w:line="580" w:lineRule="exact"/>
        <w:ind w:firstLine="480"/>
        <w:rPr>
          <w:rFonts w:ascii="黑体" w:hAnsi="宋体" w:eastAsia="黑体"/>
          <w:bCs/>
          <w:sz w:val="24"/>
          <w:szCs w:val="24"/>
        </w:rPr>
      </w:pPr>
    </w:p>
    <w:p w14:paraId="0FCE18C2">
      <w:pPr>
        <w:spacing w:line="580" w:lineRule="exact"/>
        <w:ind w:firstLine="480"/>
        <w:rPr>
          <w:rFonts w:ascii="黑体" w:hAnsi="宋体" w:eastAsia="黑体"/>
          <w:bCs/>
          <w:sz w:val="24"/>
          <w:szCs w:val="24"/>
        </w:rPr>
      </w:pPr>
    </w:p>
    <w:p w14:paraId="2DCB4B8C">
      <w:pPr>
        <w:spacing w:line="580" w:lineRule="exact"/>
        <w:ind w:firstLine="480"/>
        <w:rPr>
          <w:rFonts w:ascii="黑体" w:hAnsi="宋体" w:eastAsia="黑体"/>
          <w:bCs/>
          <w:sz w:val="24"/>
          <w:szCs w:val="24"/>
        </w:rPr>
      </w:pPr>
    </w:p>
    <w:p w14:paraId="4AFBE909">
      <w:pPr>
        <w:spacing w:line="580" w:lineRule="exact"/>
        <w:ind w:firstLine="480"/>
        <w:rPr>
          <w:rFonts w:ascii="黑体" w:hAnsi="宋体" w:eastAsia="黑体"/>
          <w:bCs/>
          <w:sz w:val="24"/>
          <w:szCs w:val="24"/>
        </w:rPr>
      </w:pPr>
    </w:p>
    <w:p w14:paraId="0FFC9C61">
      <w:pPr>
        <w:spacing w:line="580" w:lineRule="exact"/>
        <w:ind w:firstLine="480"/>
        <w:rPr>
          <w:rFonts w:ascii="黑体" w:hAnsi="宋体" w:eastAsia="黑体"/>
          <w:bCs/>
          <w:sz w:val="24"/>
          <w:szCs w:val="24"/>
        </w:rPr>
      </w:pPr>
    </w:p>
    <w:p w14:paraId="111B3272">
      <w:pPr>
        <w:spacing w:line="580" w:lineRule="exact"/>
        <w:ind w:firstLine="480"/>
        <w:rPr>
          <w:rFonts w:ascii="黑体" w:hAnsi="宋体" w:eastAsia="黑体"/>
          <w:bCs/>
          <w:sz w:val="24"/>
          <w:szCs w:val="24"/>
        </w:rPr>
      </w:pPr>
    </w:p>
    <w:p w14:paraId="39E05EAA">
      <w:pPr>
        <w:spacing w:line="580" w:lineRule="exact"/>
        <w:ind w:firstLine="480"/>
        <w:rPr>
          <w:rFonts w:ascii="黑体" w:hAnsi="宋体" w:eastAsia="黑体"/>
          <w:bCs/>
          <w:sz w:val="24"/>
          <w:szCs w:val="24"/>
        </w:rPr>
      </w:pPr>
    </w:p>
    <w:p w14:paraId="23F78A48">
      <w:pPr>
        <w:spacing w:line="580" w:lineRule="exact"/>
        <w:ind w:firstLine="480"/>
        <w:rPr>
          <w:rFonts w:ascii="黑体" w:hAnsi="宋体" w:eastAsia="黑体"/>
          <w:bCs/>
          <w:sz w:val="24"/>
          <w:szCs w:val="24"/>
        </w:rPr>
      </w:pPr>
    </w:p>
    <w:p w14:paraId="37D8139A"/>
    <w:p w14:paraId="22A49E5F">
      <w:pPr>
        <w:pStyle w:val="610"/>
        <w:tabs>
          <w:tab w:val="left" w:pos="312"/>
        </w:tabs>
        <w:spacing w:line="360" w:lineRule="auto"/>
        <w:jc w:val="left"/>
        <w:rPr>
          <w:rFonts w:ascii="黑体" w:hAnsi="宋体" w:eastAsia="黑体"/>
          <w:bCs/>
          <w:sz w:val="24"/>
          <w:szCs w:val="24"/>
        </w:rPr>
      </w:pPr>
      <w:r>
        <w:rPr>
          <w:rFonts w:hint="eastAsia" w:ascii="黑体" w:hAnsi="宋体" w:eastAsia="黑体"/>
          <w:bCs/>
          <w:sz w:val="24"/>
          <w:szCs w:val="24"/>
        </w:rPr>
        <w:t>（七）人员配置表及拟派项目经理简历表（格式）：</w:t>
      </w:r>
    </w:p>
    <w:p w14:paraId="5A8ACE22">
      <w:pPr>
        <w:spacing w:line="400" w:lineRule="exact"/>
        <w:ind w:left="843" w:hanging="843"/>
        <w:jc w:val="center"/>
        <w:rPr>
          <w:rFonts w:hAnsi="宋体" w:cs="宋体"/>
          <w:b/>
          <w:bCs/>
          <w:sz w:val="28"/>
          <w:szCs w:val="28"/>
        </w:rPr>
      </w:pPr>
      <w:r>
        <w:rPr>
          <w:rFonts w:hint="eastAsia" w:hAnsi="宋体" w:cs="宋体"/>
          <w:b/>
          <w:bCs/>
          <w:sz w:val="28"/>
          <w:szCs w:val="28"/>
        </w:rPr>
        <w:t>（1）人员配置表</w:t>
      </w:r>
    </w:p>
    <w:p w14:paraId="7A5F58D9">
      <w:pPr>
        <w:rPr>
          <w:rFonts w:hAnsi="宋体" w:cs="宋体"/>
          <w:szCs w:val="24"/>
        </w:rPr>
      </w:pPr>
    </w:p>
    <w:p w14:paraId="04340800">
      <w:pPr>
        <w:spacing w:line="360" w:lineRule="auto"/>
        <w:rPr>
          <w:rFonts w:hAnsi="宋体" w:cs="宋体"/>
          <w:b/>
          <w:szCs w:val="21"/>
        </w:rPr>
      </w:pPr>
      <w:r>
        <w:rPr>
          <w:rFonts w:hint="eastAsia" w:hAnsi="宋体" w:cs="宋体"/>
          <w:bCs/>
          <w:sz w:val="24"/>
          <w:szCs w:val="22"/>
        </w:rPr>
        <w:t xml:space="preserve">投标供应商名称（盖章）                      政府采购编号：           </w:t>
      </w:r>
    </w:p>
    <w:tbl>
      <w:tblPr>
        <w:tblStyle w:val="30"/>
        <w:tblW w:w="100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1"/>
        <w:gridCol w:w="1446"/>
        <w:gridCol w:w="1152"/>
        <w:gridCol w:w="945"/>
        <w:gridCol w:w="840"/>
        <w:gridCol w:w="822"/>
        <w:gridCol w:w="1748"/>
        <w:gridCol w:w="1455"/>
        <w:gridCol w:w="861"/>
      </w:tblGrid>
      <w:tr w14:paraId="16DBB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jc w:val="center"/>
        </w:trPr>
        <w:tc>
          <w:tcPr>
            <w:tcW w:w="741" w:type="dxa"/>
            <w:noWrap/>
            <w:vAlign w:val="center"/>
          </w:tcPr>
          <w:p w14:paraId="08CD14F4">
            <w:pPr>
              <w:spacing w:line="360" w:lineRule="auto"/>
              <w:jc w:val="center"/>
              <w:rPr>
                <w:rFonts w:hAnsi="宋体" w:cs="宋体"/>
                <w:b/>
                <w:sz w:val="24"/>
                <w:szCs w:val="24"/>
              </w:rPr>
            </w:pPr>
            <w:r>
              <w:rPr>
                <w:rFonts w:hint="eastAsia" w:hAnsi="宋体" w:cs="宋体"/>
                <w:b/>
                <w:sz w:val="24"/>
                <w:szCs w:val="24"/>
              </w:rPr>
              <w:t>序号</w:t>
            </w:r>
          </w:p>
        </w:tc>
        <w:tc>
          <w:tcPr>
            <w:tcW w:w="1446" w:type="dxa"/>
            <w:noWrap/>
            <w:vAlign w:val="center"/>
          </w:tcPr>
          <w:p w14:paraId="4533D753">
            <w:pPr>
              <w:spacing w:line="360" w:lineRule="auto"/>
              <w:jc w:val="center"/>
              <w:rPr>
                <w:rFonts w:hAnsi="宋体" w:cs="宋体"/>
                <w:b/>
                <w:sz w:val="24"/>
                <w:szCs w:val="24"/>
              </w:rPr>
            </w:pPr>
            <w:r>
              <w:rPr>
                <w:rFonts w:hint="eastAsia" w:hAnsi="宋体" w:cs="宋体"/>
                <w:b/>
                <w:sz w:val="24"/>
                <w:szCs w:val="24"/>
              </w:rPr>
              <w:t>岗位名称</w:t>
            </w:r>
          </w:p>
        </w:tc>
        <w:tc>
          <w:tcPr>
            <w:tcW w:w="1152" w:type="dxa"/>
            <w:noWrap/>
            <w:vAlign w:val="center"/>
          </w:tcPr>
          <w:p w14:paraId="6326D0FF">
            <w:pPr>
              <w:spacing w:line="360" w:lineRule="auto"/>
              <w:jc w:val="center"/>
              <w:rPr>
                <w:rFonts w:hAnsi="宋体" w:cs="宋体"/>
                <w:b/>
                <w:sz w:val="24"/>
                <w:szCs w:val="24"/>
              </w:rPr>
            </w:pPr>
            <w:r>
              <w:rPr>
                <w:rFonts w:hint="eastAsia" w:hAnsi="宋体" w:cs="宋体"/>
                <w:b/>
                <w:sz w:val="24"/>
                <w:szCs w:val="24"/>
              </w:rPr>
              <w:t>姓名</w:t>
            </w:r>
          </w:p>
        </w:tc>
        <w:tc>
          <w:tcPr>
            <w:tcW w:w="945" w:type="dxa"/>
            <w:noWrap/>
            <w:vAlign w:val="center"/>
          </w:tcPr>
          <w:p w14:paraId="45886309">
            <w:pPr>
              <w:spacing w:line="360" w:lineRule="auto"/>
              <w:jc w:val="center"/>
              <w:rPr>
                <w:rFonts w:hAnsi="宋体" w:cs="宋体"/>
                <w:b/>
                <w:sz w:val="24"/>
                <w:szCs w:val="24"/>
              </w:rPr>
            </w:pPr>
            <w:r>
              <w:rPr>
                <w:rFonts w:hint="eastAsia" w:hAnsi="宋体" w:cs="宋体"/>
                <w:b/>
                <w:sz w:val="24"/>
                <w:szCs w:val="24"/>
              </w:rPr>
              <w:t>性别</w:t>
            </w:r>
          </w:p>
        </w:tc>
        <w:tc>
          <w:tcPr>
            <w:tcW w:w="840" w:type="dxa"/>
            <w:noWrap/>
            <w:vAlign w:val="center"/>
          </w:tcPr>
          <w:p w14:paraId="11470F90">
            <w:pPr>
              <w:spacing w:line="360" w:lineRule="auto"/>
              <w:jc w:val="center"/>
              <w:rPr>
                <w:rFonts w:hAnsi="宋体" w:cs="宋体"/>
                <w:b/>
                <w:sz w:val="24"/>
                <w:szCs w:val="24"/>
              </w:rPr>
            </w:pPr>
            <w:r>
              <w:rPr>
                <w:rFonts w:hint="eastAsia" w:hAnsi="宋体" w:cs="宋体"/>
                <w:b/>
                <w:sz w:val="24"/>
                <w:szCs w:val="24"/>
              </w:rPr>
              <w:t>年龄</w:t>
            </w:r>
          </w:p>
        </w:tc>
        <w:tc>
          <w:tcPr>
            <w:tcW w:w="822" w:type="dxa"/>
            <w:noWrap/>
            <w:vAlign w:val="center"/>
          </w:tcPr>
          <w:p w14:paraId="5A5183F3">
            <w:pPr>
              <w:spacing w:line="360" w:lineRule="auto"/>
              <w:jc w:val="center"/>
              <w:rPr>
                <w:rFonts w:hAnsi="宋体" w:cs="宋体"/>
                <w:b/>
                <w:sz w:val="24"/>
                <w:szCs w:val="24"/>
              </w:rPr>
            </w:pPr>
            <w:r>
              <w:rPr>
                <w:rFonts w:hint="eastAsia" w:hAnsi="宋体" w:cs="宋体"/>
                <w:b/>
                <w:sz w:val="24"/>
                <w:szCs w:val="24"/>
              </w:rPr>
              <w:t>学历</w:t>
            </w:r>
          </w:p>
        </w:tc>
        <w:tc>
          <w:tcPr>
            <w:tcW w:w="1748" w:type="dxa"/>
            <w:noWrap/>
            <w:vAlign w:val="center"/>
          </w:tcPr>
          <w:p w14:paraId="17555593">
            <w:pPr>
              <w:spacing w:line="360" w:lineRule="auto"/>
              <w:jc w:val="center"/>
              <w:rPr>
                <w:rFonts w:hAnsi="宋体" w:cs="宋体"/>
                <w:b/>
                <w:sz w:val="24"/>
                <w:szCs w:val="24"/>
              </w:rPr>
            </w:pPr>
            <w:r>
              <w:rPr>
                <w:rFonts w:hint="eastAsia" w:hAnsi="宋体" w:cs="宋体"/>
                <w:b/>
                <w:sz w:val="24"/>
                <w:szCs w:val="24"/>
              </w:rPr>
              <w:t>持证证书名称</w:t>
            </w:r>
          </w:p>
          <w:p w14:paraId="389F0FAA">
            <w:pPr>
              <w:spacing w:line="360" w:lineRule="auto"/>
              <w:jc w:val="center"/>
              <w:rPr>
                <w:rFonts w:hAnsi="宋体" w:cs="宋体"/>
                <w:b/>
                <w:sz w:val="24"/>
                <w:szCs w:val="24"/>
              </w:rPr>
            </w:pPr>
            <w:r>
              <w:rPr>
                <w:rFonts w:hint="eastAsia" w:hAnsi="宋体" w:cs="宋体"/>
                <w:b/>
                <w:sz w:val="24"/>
                <w:szCs w:val="24"/>
              </w:rPr>
              <w:t>、证号</w:t>
            </w:r>
          </w:p>
        </w:tc>
        <w:tc>
          <w:tcPr>
            <w:tcW w:w="1455" w:type="dxa"/>
            <w:noWrap/>
            <w:vAlign w:val="center"/>
          </w:tcPr>
          <w:p w14:paraId="60E34658">
            <w:pPr>
              <w:spacing w:line="360" w:lineRule="auto"/>
              <w:jc w:val="center"/>
              <w:rPr>
                <w:rFonts w:hAnsi="宋体" w:cs="宋体"/>
                <w:b/>
                <w:sz w:val="24"/>
                <w:szCs w:val="24"/>
              </w:rPr>
            </w:pPr>
            <w:r>
              <w:rPr>
                <w:rFonts w:hint="eastAsia" w:hAnsi="宋体" w:cs="宋体"/>
                <w:b/>
                <w:sz w:val="24"/>
                <w:szCs w:val="24"/>
              </w:rPr>
              <w:t>从事技术</w:t>
            </w:r>
          </w:p>
          <w:p w14:paraId="3E64EAEC">
            <w:pPr>
              <w:spacing w:line="360" w:lineRule="auto"/>
              <w:jc w:val="center"/>
              <w:rPr>
                <w:rFonts w:hAnsi="宋体" w:cs="宋体"/>
                <w:b/>
                <w:sz w:val="24"/>
                <w:szCs w:val="24"/>
              </w:rPr>
            </w:pPr>
            <w:r>
              <w:rPr>
                <w:rFonts w:hint="eastAsia" w:hAnsi="宋体" w:cs="宋体"/>
                <w:b/>
                <w:sz w:val="24"/>
                <w:szCs w:val="24"/>
              </w:rPr>
              <w:t>领域年限</w:t>
            </w:r>
          </w:p>
        </w:tc>
        <w:tc>
          <w:tcPr>
            <w:tcW w:w="861" w:type="dxa"/>
            <w:noWrap/>
            <w:vAlign w:val="center"/>
          </w:tcPr>
          <w:p w14:paraId="2928D040">
            <w:pPr>
              <w:spacing w:line="360" w:lineRule="auto"/>
              <w:jc w:val="center"/>
              <w:rPr>
                <w:rFonts w:hAnsi="宋体" w:cs="宋体"/>
                <w:b/>
                <w:sz w:val="24"/>
                <w:szCs w:val="24"/>
              </w:rPr>
            </w:pPr>
            <w:r>
              <w:rPr>
                <w:rFonts w:hint="eastAsia" w:hAnsi="宋体" w:cs="宋体"/>
                <w:b/>
                <w:sz w:val="24"/>
                <w:szCs w:val="24"/>
              </w:rPr>
              <w:t>备注</w:t>
            </w:r>
          </w:p>
        </w:tc>
      </w:tr>
      <w:tr w14:paraId="3973D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741" w:type="dxa"/>
            <w:noWrap/>
            <w:vAlign w:val="center"/>
          </w:tcPr>
          <w:p w14:paraId="60AEE9B3">
            <w:pPr>
              <w:spacing w:line="360" w:lineRule="auto"/>
              <w:jc w:val="center"/>
              <w:rPr>
                <w:rFonts w:hAnsi="宋体" w:cs="宋体"/>
                <w:sz w:val="24"/>
                <w:szCs w:val="24"/>
              </w:rPr>
            </w:pPr>
            <w:r>
              <w:rPr>
                <w:rFonts w:hint="eastAsia" w:hAnsi="宋体" w:cs="宋体"/>
                <w:sz w:val="24"/>
                <w:szCs w:val="24"/>
              </w:rPr>
              <w:t>1</w:t>
            </w:r>
          </w:p>
        </w:tc>
        <w:tc>
          <w:tcPr>
            <w:tcW w:w="1446" w:type="dxa"/>
            <w:noWrap/>
            <w:vAlign w:val="center"/>
          </w:tcPr>
          <w:p w14:paraId="4ABC8AB4">
            <w:pPr>
              <w:spacing w:line="360" w:lineRule="auto"/>
              <w:jc w:val="center"/>
              <w:rPr>
                <w:rFonts w:hAnsi="宋体" w:cs="宋体"/>
                <w:sz w:val="24"/>
                <w:szCs w:val="24"/>
              </w:rPr>
            </w:pPr>
          </w:p>
        </w:tc>
        <w:tc>
          <w:tcPr>
            <w:tcW w:w="1152" w:type="dxa"/>
            <w:noWrap/>
            <w:vAlign w:val="center"/>
          </w:tcPr>
          <w:p w14:paraId="72DB62E9">
            <w:pPr>
              <w:spacing w:line="360" w:lineRule="auto"/>
              <w:jc w:val="center"/>
              <w:rPr>
                <w:rFonts w:hAnsi="宋体" w:cs="宋体"/>
                <w:sz w:val="24"/>
                <w:szCs w:val="24"/>
              </w:rPr>
            </w:pPr>
          </w:p>
        </w:tc>
        <w:tc>
          <w:tcPr>
            <w:tcW w:w="945" w:type="dxa"/>
            <w:noWrap/>
            <w:vAlign w:val="center"/>
          </w:tcPr>
          <w:p w14:paraId="4B1B0CDC">
            <w:pPr>
              <w:spacing w:line="360" w:lineRule="auto"/>
              <w:jc w:val="center"/>
              <w:rPr>
                <w:rFonts w:hAnsi="宋体" w:cs="宋体"/>
                <w:b/>
                <w:sz w:val="24"/>
                <w:szCs w:val="24"/>
              </w:rPr>
            </w:pPr>
          </w:p>
        </w:tc>
        <w:tc>
          <w:tcPr>
            <w:tcW w:w="840" w:type="dxa"/>
            <w:noWrap/>
            <w:vAlign w:val="center"/>
          </w:tcPr>
          <w:p w14:paraId="0BCC4970">
            <w:pPr>
              <w:spacing w:line="360" w:lineRule="auto"/>
              <w:jc w:val="center"/>
              <w:rPr>
                <w:rFonts w:hAnsi="宋体" w:cs="宋体"/>
                <w:b/>
                <w:sz w:val="24"/>
                <w:szCs w:val="24"/>
              </w:rPr>
            </w:pPr>
          </w:p>
        </w:tc>
        <w:tc>
          <w:tcPr>
            <w:tcW w:w="822" w:type="dxa"/>
            <w:noWrap/>
            <w:vAlign w:val="center"/>
          </w:tcPr>
          <w:p w14:paraId="0F112370">
            <w:pPr>
              <w:spacing w:line="360" w:lineRule="auto"/>
              <w:jc w:val="center"/>
              <w:rPr>
                <w:rFonts w:hAnsi="宋体" w:cs="宋体"/>
                <w:sz w:val="24"/>
                <w:szCs w:val="24"/>
              </w:rPr>
            </w:pPr>
          </w:p>
        </w:tc>
        <w:tc>
          <w:tcPr>
            <w:tcW w:w="1748" w:type="dxa"/>
            <w:noWrap/>
            <w:vAlign w:val="center"/>
          </w:tcPr>
          <w:p w14:paraId="30E37DA2">
            <w:pPr>
              <w:spacing w:line="360" w:lineRule="auto"/>
              <w:jc w:val="center"/>
              <w:rPr>
                <w:rFonts w:hAnsi="宋体" w:cs="宋体"/>
                <w:sz w:val="24"/>
                <w:szCs w:val="24"/>
              </w:rPr>
            </w:pPr>
          </w:p>
        </w:tc>
        <w:tc>
          <w:tcPr>
            <w:tcW w:w="1455" w:type="dxa"/>
            <w:noWrap/>
            <w:vAlign w:val="center"/>
          </w:tcPr>
          <w:p w14:paraId="430A4B77">
            <w:pPr>
              <w:spacing w:line="360" w:lineRule="auto"/>
              <w:jc w:val="center"/>
              <w:rPr>
                <w:rFonts w:hAnsi="宋体" w:cs="宋体"/>
                <w:sz w:val="24"/>
                <w:szCs w:val="24"/>
              </w:rPr>
            </w:pPr>
          </w:p>
        </w:tc>
        <w:tc>
          <w:tcPr>
            <w:tcW w:w="861" w:type="dxa"/>
            <w:noWrap/>
            <w:vAlign w:val="center"/>
          </w:tcPr>
          <w:p w14:paraId="6B99E994">
            <w:pPr>
              <w:spacing w:line="360" w:lineRule="auto"/>
              <w:jc w:val="center"/>
              <w:rPr>
                <w:rFonts w:hAnsi="宋体" w:cs="宋体"/>
                <w:sz w:val="24"/>
                <w:szCs w:val="24"/>
              </w:rPr>
            </w:pPr>
          </w:p>
        </w:tc>
      </w:tr>
      <w:tr w14:paraId="6BCD2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741" w:type="dxa"/>
            <w:noWrap/>
            <w:vAlign w:val="center"/>
          </w:tcPr>
          <w:p w14:paraId="5CF7F5E8">
            <w:pPr>
              <w:spacing w:line="360" w:lineRule="auto"/>
              <w:jc w:val="center"/>
              <w:rPr>
                <w:rFonts w:hAnsi="宋体" w:cs="宋体"/>
                <w:sz w:val="24"/>
                <w:szCs w:val="24"/>
              </w:rPr>
            </w:pPr>
            <w:r>
              <w:rPr>
                <w:rFonts w:hint="eastAsia" w:hAnsi="宋体" w:cs="宋体"/>
                <w:sz w:val="24"/>
                <w:szCs w:val="24"/>
              </w:rPr>
              <w:t>2</w:t>
            </w:r>
          </w:p>
        </w:tc>
        <w:tc>
          <w:tcPr>
            <w:tcW w:w="1446" w:type="dxa"/>
            <w:noWrap/>
            <w:vAlign w:val="center"/>
          </w:tcPr>
          <w:p w14:paraId="272B7F82">
            <w:pPr>
              <w:spacing w:line="360" w:lineRule="auto"/>
              <w:jc w:val="center"/>
              <w:rPr>
                <w:rFonts w:hAnsi="宋体" w:cs="宋体"/>
                <w:sz w:val="24"/>
                <w:szCs w:val="24"/>
              </w:rPr>
            </w:pPr>
          </w:p>
        </w:tc>
        <w:tc>
          <w:tcPr>
            <w:tcW w:w="1152" w:type="dxa"/>
            <w:noWrap/>
            <w:vAlign w:val="center"/>
          </w:tcPr>
          <w:p w14:paraId="5AA151C6">
            <w:pPr>
              <w:spacing w:line="360" w:lineRule="auto"/>
              <w:jc w:val="center"/>
              <w:rPr>
                <w:rFonts w:hAnsi="宋体" w:cs="宋体"/>
                <w:sz w:val="24"/>
                <w:szCs w:val="24"/>
              </w:rPr>
            </w:pPr>
          </w:p>
        </w:tc>
        <w:tc>
          <w:tcPr>
            <w:tcW w:w="945" w:type="dxa"/>
            <w:noWrap/>
            <w:vAlign w:val="center"/>
          </w:tcPr>
          <w:p w14:paraId="05ABA111">
            <w:pPr>
              <w:spacing w:line="360" w:lineRule="auto"/>
              <w:jc w:val="center"/>
              <w:rPr>
                <w:rFonts w:hAnsi="宋体" w:cs="宋体"/>
                <w:sz w:val="24"/>
                <w:szCs w:val="24"/>
              </w:rPr>
            </w:pPr>
          </w:p>
        </w:tc>
        <w:tc>
          <w:tcPr>
            <w:tcW w:w="840" w:type="dxa"/>
            <w:noWrap/>
            <w:vAlign w:val="center"/>
          </w:tcPr>
          <w:p w14:paraId="4BC9DE2F">
            <w:pPr>
              <w:spacing w:line="360" w:lineRule="auto"/>
              <w:jc w:val="center"/>
              <w:rPr>
                <w:rFonts w:hAnsi="宋体" w:cs="宋体"/>
                <w:sz w:val="24"/>
                <w:szCs w:val="24"/>
              </w:rPr>
            </w:pPr>
          </w:p>
        </w:tc>
        <w:tc>
          <w:tcPr>
            <w:tcW w:w="822" w:type="dxa"/>
            <w:noWrap/>
            <w:vAlign w:val="center"/>
          </w:tcPr>
          <w:p w14:paraId="3ACD81D7">
            <w:pPr>
              <w:spacing w:line="360" w:lineRule="auto"/>
              <w:jc w:val="center"/>
              <w:rPr>
                <w:rFonts w:hAnsi="宋体" w:cs="宋体"/>
                <w:sz w:val="24"/>
                <w:szCs w:val="24"/>
              </w:rPr>
            </w:pPr>
          </w:p>
        </w:tc>
        <w:tc>
          <w:tcPr>
            <w:tcW w:w="1748" w:type="dxa"/>
            <w:noWrap/>
            <w:vAlign w:val="center"/>
          </w:tcPr>
          <w:p w14:paraId="001467B1">
            <w:pPr>
              <w:spacing w:line="360" w:lineRule="auto"/>
              <w:jc w:val="center"/>
              <w:rPr>
                <w:rFonts w:hAnsi="宋体" w:cs="宋体"/>
                <w:sz w:val="24"/>
                <w:szCs w:val="24"/>
              </w:rPr>
            </w:pPr>
          </w:p>
        </w:tc>
        <w:tc>
          <w:tcPr>
            <w:tcW w:w="1455" w:type="dxa"/>
            <w:noWrap/>
            <w:vAlign w:val="center"/>
          </w:tcPr>
          <w:p w14:paraId="529FEB15">
            <w:pPr>
              <w:spacing w:line="360" w:lineRule="auto"/>
              <w:jc w:val="center"/>
              <w:rPr>
                <w:rFonts w:hAnsi="宋体" w:cs="宋体"/>
                <w:sz w:val="24"/>
                <w:szCs w:val="24"/>
              </w:rPr>
            </w:pPr>
          </w:p>
        </w:tc>
        <w:tc>
          <w:tcPr>
            <w:tcW w:w="861" w:type="dxa"/>
            <w:noWrap/>
            <w:vAlign w:val="center"/>
          </w:tcPr>
          <w:p w14:paraId="722BA49F">
            <w:pPr>
              <w:spacing w:line="360" w:lineRule="auto"/>
              <w:jc w:val="center"/>
              <w:rPr>
                <w:rFonts w:hAnsi="宋体" w:cs="宋体"/>
                <w:sz w:val="24"/>
                <w:szCs w:val="24"/>
              </w:rPr>
            </w:pPr>
          </w:p>
        </w:tc>
      </w:tr>
      <w:tr w14:paraId="6BC82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741" w:type="dxa"/>
            <w:noWrap/>
            <w:vAlign w:val="center"/>
          </w:tcPr>
          <w:p w14:paraId="7213F573">
            <w:pPr>
              <w:spacing w:line="360" w:lineRule="auto"/>
              <w:jc w:val="center"/>
              <w:rPr>
                <w:rFonts w:hAnsi="宋体" w:cs="宋体"/>
                <w:sz w:val="24"/>
                <w:szCs w:val="24"/>
              </w:rPr>
            </w:pPr>
            <w:r>
              <w:rPr>
                <w:rFonts w:hint="eastAsia" w:hAnsi="宋体" w:cs="宋体"/>
                <w:sz w:val="24"/>
                <w:szCs w:val="24"/>
              </w:rPr>
              <w:t>3</w:t>
            </w:r>
          </w:p>
        </w:tc>
        <w:tc>
          <w:tcPr>
            <w:tcW w:w="1446" w:type="dxa"/>
            <w:noWrap/>
            <w:vAlign w:val="center"/>
          </w:tcPr>
          <w:p w14:paraId="408E2F69">
            <w:pPr>
              <w:spacing w:line="360" w:lineRule="auto"/>
              <w:jc w:val="center"/>
              <w:rPr>
                <w:rFonts w:hAnsi="宋体" w:cs="宋体"/>
                <w:sz w:val="24"/>
                <w:szCs w:val="24"/>
              </w:rPr>
            </w:pPr>
          </w:p>
        </w:tc>
        <w:tc>
          <w:tcPr>
            <w:tcW w:w="1152" w:type="dxa"/>
            <w:noWrap/>
            <w:vAlign w:val="center"/>
          </w:tcPr>
          <w:p w14:paraId="21F282C6">
            <w:pPr>
              <w:spacing w:line="360" w:lineRule="auto"/>
              <w:jc w:val="center"/>
              <w:rPr>
                <w:rFonts w:hAnsi="宋体" w:cs="宋体"/>
                <w:sz w:val="24"/>
                <w:szCs w:val="24"/>
              </w:rPr>
            </w:pPr>
          </w:p>
        </w:tc>
        <w:tc>
          <w:tcPr>
            <w:tcW w:w="945" w:type="dxa"/>
            <w:noWrap/>
            <w:vAlign w:val="center"/>
          </w:tcPr>
          <w:p w14:paraId="21F6F3F5">
            <w:pPr>
              <w:spacing w:line="360" w:lineRule="auto"/>
              <w:jc w:val="center"/>
              <w:rPr>
                <w:rFonts w:hAnsi="宋体" w:cs="宋体"/>
                <w:sz w:val="24"/>
                <w:szCs w:val="24"/>
              </w:rPr>
            </w:pPr>
          </w:p>
        </w:tc>
        <w:tc>
          <w:tcPr>
            <w:tcW w:w="840" w:type="dxa"/>
            <w:noWrap/>
            <w:vAlign w:val="center"/>
          </w:tcPr>
          <w:p w14:paraId="0FBBF93F">
            <w:pPr>
              <w:spacing w:line="360" w:lineRule="auto"/>
              <w:jc w:val="center"/>
              <w:rPr>
                <w:rFonts w:hAnsi="宋体" w:cs="宋体"/>
                <w:sz w:val="24"/>
                <w:szCs w:val="24"/>
              </w:rPr>
            </w:pPr>
          </w:p>
        </w:tc>
        <w:tc>
          <w:tcPr>
            <w:tcW w:w="822" w:type="dxa"/>
            <w:noWrap/>
            <w:vAlign w:val="center"/>
          </w:tcPr>
          <w:p w14:paraId="4E912AFB">
            <w:pPr>
              <w:spacing w:line="360" w:lineRule="auto"/>
              <w:jc w:val="center"/>
              <w:rPr>
                <w:rFonts w:hAnsi="宋体" w:cs="宋体"/>
                <w:sz w:val="24"/>
                <w:szCs w:val="24"/>
              </w:rPr>
            </w:pPr>
          </w:p>
        </w:tc>
        <w:tc>
          <w:tcPr>
            <w:tcW w:w="1748" w:type="dxa"/>
            <w:noWrap/>
            <w:vAlign w:val="center"/>
          </w:tcPr>
          <w:p w14:paraId="2ADA7EBA">
            <w:pPr>
              <w:spacing w:line="360" w:lineRule="auto"/>
              <w:jc w:val="center"/>
              <w:rPr>
                <w:rFonts w:hAnsi="宋体" w:cs="宋体"/>
                <w:sz w:val="24"/>
                <w:szCs w:val="24"/>
              </w:rPr>
            </w:pPr>
          </w:p>
        </w:tc>
        <w:tc>
          <w:tcPr>
            <w:tcW w:w="1455" w:type="dxa"/>
            <w:noWrap/>
            <w:vAlign w:val="center"/>
          </w:tcPr>
          <w:p w14:paraId="519EFF52">
            <w:pPr>
              <w:spacing w:line="360" w:lineRule="auto"/>
              <w:jc w:val="center"/>
              <w:rPr>
                <w:rFonts w:hAnsi="宋体" w:cs="宋体"/>
                <w:sz w:val="24"/>
                <w:szCs w:val="24"/>
              </w:rPr>
            </w:pPr>
          </w:p>
        </w:tc>
        <w:tc>
          <w:tcPr>
            <w:tcW w:w="861" w:type="dxa"/>
            <w:noWrap/>
            <w:vAlign w:val="center"/>
          </w:tcPr>
          <w:p w14:paraId="294CC387">
            <w:pPr>
              <w:spacing w:line="360" w:lineRule="auto"/>
              <w:jc w:val="center"/>
              <w:rPr>
                <w:rFonts w:hAnsi="宋体" w:cs="宋体"/>
                <w:sz w:val="24"/>
                <w:szCs w:val="24"/>
              </w:rPr>
            </w:pPr>
          </w:p>
        </w:tc>
      </w:tr>
      <w:tr w14:paraId="27097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741" w:type="dxa"/>
            <w:noWrap/>
            <w:vAlign w:val="center"/>
          </w:tcPr>
          <w:p w14:paraId="7F125014">
            <w:pPr>
              <w:spacing w:line="360" w:lineRule="auto"/>
              <w:rPr>
                <w:rFonts w:hAnsi="宋体" w:cs="宋体"/>
                <w:sz w:val="24"/>
                <w:szCs w:val="24"/>
              </w:rPr>
            </w:pPr>
            <w:r>
              <w:rPr>
                <w:rFonts w:hint="eastAsia" w:hAnsi="宋体" w:cs="宋体"/>
                <w:sz w:val="24"/>
                <w:szCs w:val="24"/>
              </w:rPr>
              <w:t>… …</w:t>
            </w:r>
          </w:p>
        </w:tc>
        <w:tc>
          <w:tcPr>
            <w:tcW w:w="1446" w:type="dxa"/>
            <w:noWrap/>
          </w:tcPr>
          <w:p w14:paraId="0F62D113">
            <w:pPr>
              <w:spacing w:line="360" w:lineRule="auto"/>
              <w:jc w:val="center"/>
              <w:rPr>
                <w:rFonts w:hAnsi="宋体" w:cs="宋体"/>
                <w:sz w:val="24"/>
                <w:szCs w:val="24"/>
              </w:rPr>
            </w:pPr>
          </w:p>
        </w:tc>
        <w:tc>
          <w:tcPr>
            <w:tcW w:w="1152" w:type="dxa"/>
            <w:noWrap/>
            <w:vAlign w:val="center"/>
          </w:tcPr>
          <w:p w14:paraId="4C5F2E38">
            <w:pPr>
              <w:spacing w:line="360" w:lineRule="auto"/>
              <w:jc w:val="center"/>
              <w:rPr>
                <w:rFonts w:hAnsi="宋体" w:cs="宋体"/>
                <w:sz w:val="24"/>
                <w:szCs w:val="24"/>
              </w:rPr>
            </w:pPr>
          </w:p>
        </w:tc>
        <w:tc>
          <w:tcPr>
            <w:tcW w:w="945" w:type="dxa"/>
            <w:noWrap/>
            <w:vAlign w:val="center"/>
          </w:tcPr>
          <w:p w14:paraId="0F415533">
            <w:pPr>
              <w:spacing w:line="360" w:lineRule="auto"/>
              <w:jc w:val="center"/>
              <w:rPr>
                <w:rFonts w:hAnsi="宋体" w:cs="宋体"/>
                <w:sz w:val="24"/>
                <w:szCs w:val="24"/>
              </w:rPr>
            </w:pPr>
          </w:p>
        </w:tc>
        <w:tc>
          <w:tcPr>
            <w:tcW w:w="840" w:type="dxa"/>
            <w:noWrap/>
            <w:vAlign w:val="center"/>
          </w:tcPr>
          <w:p w14:paraId="670C2A0C">
            <w:pPr>
              <w:spacing w:line="360" w:lineRule="auto"/>
              <w:jc w:val="center"/>
              <w:rPr>
                <w:rFonts w:hAnsi="宋体" w:cs="宋体"/>
                <w:sz w:val="24"/>
                <w:szCs w:val="24"/>
              </w:rPr>
            </w:pPr>
          </w:p>
        </w:tc>
        <w:tc>
          <w:tcPr>
            <w:tcW w:w="822" w:type="dxa"/>
            <w:noWrap/>
            <w:vAlign w:val="center"/>
          </w:tcPr>
          <w:p w14:paraId="15D11477">
            <w:pPr>
              <w:spacing w:line="360" w:lineRule="auto"/>
              <w:jc w:val="center"/>
              <w:rPr>
                <w:rFonts w:hAnsi="宋体" w:cs="宋体"/>
                <w:sz w:val="24"/>
                <w:szCs w:val="24"/>
              </w:rPr>
            </w:pPr>
          </w:p>
        </w:tc>
        <w:tc>
          <w:tcPr>
            <w:tcW w:w="1748" w:type="dxa"/>
            <w:noWrap/>
            <w:vAlign w:val="center"/>
          </w:tcPr>
          <w:p w14:paraId="190DDFFB">
            <w:pPr>
              <w:spacing w:line="360" w:lineRule="auto"/>
              <w:jc w:val="center"/>
              <w:rPr>
                <w:rFonts w:hAnsi="宋体" w:cs="宋体"/>
                <w:sz w:val="24"/>
                <w:szCs w:val="24"/>
              </w:rPr>
            </w:pPr>
          </w:p>
        </w:tc>
        <w:tc>
          <w:tcPr>
            <w:tcW w:w="1455" w:type="dxa"/>
            <w:noWrap/>
            <w:vAlign w:val="center"/>
          </w:tcPr>
          <w:p w14:paraId="457539FF">
            <w:pPr>
              <w:spacing w:line="360" w:lineRule="auto"/>
              <w:jc w:val="center"/>
              <w:rPr>
                <w:rFonts w:hAnsi="宋体" w:cs="宋体"/>
                <w:sz w:val="24"/>
                <w:szCs w:val="24"/>
              </w:rPr>
            </w:pPr>
          </w:p>
        </w:tc>
        <w:tc>
          <w:tcPr>
            <w:tcW w:w="861" w:type="dxa"/>
            <w:noWrap/>
            <w:vAlign w:val="center"/>
          </w:tcPr>
          <w:p w14:paraId="63081C30">
            <w:pPr>
              <w:spacing w:line="360" w:lineRule="auto"/>
              <w:jc w:val="center"/>
              <w:rPr>
                <w:rFonts w:hAnsi="宋体" w:cs="宋体"/>
                <w:sz w:val="24"/>
                <w:szCs w:val="24"/>
              </w:rPr>
            </w:pPr>
          </w:p>
        </w:tc>
      </w:tr>
      <w:tr w14:paraId="59A16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741" w:type="dxa"/>
            <w:noWrap/>
            <w:vAlign w:val="center"/>
          </w:tcPr>
          <w:p w14:paraId="376810DB">
            <w:pPr>
              <w:spacing w:line="360" w:lineRule="auto"/>
              <w:jc w:val="center"/>
              <w:rPr>
                <w:rFonts w:hAnsi="宋体" w:cs="宋体"/>
                <w:sz w:val="24"/>
                <w:szCs w:val="24"/>
              </w:rPr>
            </w:pPr>
          </w:p>
        </w:tc>
        <w:tc>
          <w:tcPr>
            <w:tcW w:w="1446" w:type="dxa"/>
            <w:noWrap/>
            <w:vAlign w:val="center"/>
          </w:tcPr>
          <w:p w14:paraId="59777A1D">
            <w:pPr>
              <w:spacing w:line="360" w:lineRule="auto"/>
              <w:rPr>
                <w:rFonts w:hAnsi="宋体" w:cs="宋体"/>
                <w:sz w:val="24"/>
                <w:szCs w:val="24"/>
              </w:rPr>
            </w:pPr>
          </w:p>
        </w:tc>
        <w:tc>
          <w:tcPr>
            <w:tcW w:w="1152" w:type="dxa"/>
            <w:noWrap/>
            <w:vAlign w:val="center"/>
          </w:tcPr>
          <w:p w14:paraId="0674728F">
            <w:pPr>
              <w:spacing w:line="360" w:lineRule="auto"/>
              <w:jc w:val="center"/>
              <w:rPr>
                <w:rFonts w:hAnsi="宋体" w:cs="宋体"/>
                <w:sz w:val="24"/>
                <w:szCs w:val="24"/>
              </w:rPr>
            </w:pPr>
          </w:p>
        </w:tc>
        <w:tc>
          <w:tcPr>
            <w:tcW w:w="945" w:type="dxa"/>
            <w:noWrap/>
            <w:vAlign w:val="center"/>
          </w:tcPr>
          <w:p w14:paraId="0020A37C">
            <w:pPr>
              <w:spacing w:line="360" w:lineRule="auto"/>
              <w:jc w:val="center"/>
              <w:rPr>
                <w:rFonts w:hAnsi="宋体" w:cs="宋体"/>
                <w:sz w:val="24"/>
                <w:szCs w:val="24"/>
              </w:rPr>
            </w:pPr>
          </w:p>
        </w:tc>
        <w:tc>
          <w:tcPr>
            <w:tcW w:w="840" w:type="dxa"/>
            <w:noWrap/>
            <w:vAlign w:val="center"/>
          </w:tcPr>
          <w:p w14:paraId="172106E7">
            <w:pPr>
              <w:spacing w:line="360" w:lineRule="auto"/>
              <w:jc w:val="center"/>
              <w:rPr>
                <w:rFonts w:hAnsi="宋体" w:cs="宋体"/>
                <w:sz w:val="24"/>
                <w:szCs w:val="24"/>
              </w:rPr>
            </w:pPr>
          </w:p>
        </w:tc>
        <w:tc>
          <w:tcPr>
            <w:tcW w:w="822" w:type="dxa"/>
            <w:noWrap/>
            <w:vAlign w:val="center"/>
          </w:tcPr>
          <w:p w14:paraId="44CD922C">
            <w:pPr>
              <w:spacing w:line="360" w:lineRule="auto"/>
              <w:jc w:val="center"/>
              <w:rPr>
                <w:rFonts w:hAnsi="宋体" w:cs="宋体"/>
                <w:sz w:val="24"/>
                <w:szCs w:val="24"/>
              </w:rPr>
            </w:pPr>
          </w:p>
        </w:tc>
        <w:tc>
          <w:tcPr>
            <w:tcW w:w="1748" w:type="dxa"/>
            <w:noWrap/>
            <w:vAlign w:val="center"/>
          </w:tcPr>
          <w:p w14:paraId="3623A390">
            <w:pPr>
              <w:spacing w:line="360" w:lineRule="auto"/>
              <w:jc w:val="center"/>
              <w:rPr>
                <w:rFonts w:hAnsi="宋体" w:cs="宋体"/>
                <w:sz w:val="24"/>
                <w:szCs w:val="24"/>
              </w:rPr>
            </w:pPr>
          </w:p>
        </w:tc>
        <w:tc>
          <w:tcPr>
            <w:tcW w:w="1455" w:type="dxa"/>
            <w:noWrap/>
            <w:vAlign w:val="center"/>
          </w:tcPr>
          <w:p w14:paraId="38E52D5D">
            <w:pPr>
              <w:spacing w:line="360" w:lineRule="auto"/>
              <w:jc w:val="center"/>
              <w:rPr>
                <w:rFonts w:hAnsi="宋体" w:cs="宋体"/>
                <w:sz w:val="24"/>
                <w:szCs w:val="24"/>
              </w:rPr>
            </w:pPr>
          </w:p>
        </w:tc>
        <w:tc>
          <w:tcPr>
            <w:tcW w:w="861" w:type="dxa"/>
            <w:noWrap/>
            <w:vAlign w:val="center"/>
          </w:tcPr>
          <w:p w14:paraId="4DF53ED0">
            <w:pPr>
              <w:spacing w:line="360" w:lineRule="auto"/>
              <w:jc w:val="center"/>
              <w:rPr>
                <w:rFonts w:hAnsi="宋体" w:cs="宋体"/>
                <w:sz w:val="24"/>
                <w:szCs w:val="24"/>
              </w:rPr>
            </w:pPr>
          </w:p>
        </w:tc>
      </w:tr>
      <w:tr w14:paraId="4570E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41" w:type="dxa"/>
            <w:noWrap/>
            <w:vAlign w:val="center"/>
          </w:tcPr>
          <w:p w14:paraId="1027EAD8">
            <w:pPr>
              <w:spacing w:line="360" w:lineRule="auto"/>
              <w:jc w:val="center"/>
              <w:rPr>
                <w:rFonts w:hAnsi="宋体" w:cs="宋体"/>
                <w:sz w:val="24"/>
                <w:szCs w:val="24"/>
              </w:rPr>
            </w:pPr>
          </w:p>
        </w:tc>
        <w:tc>
          <w:tcPr>
            <w:tcW w:w="1446" w:type="dxa"/>
            <w:noWrap/>
            <w:vAlign w:val="center"/>
          </w:tcPr>
          <w:p w14:paraId="5A32BCF2">
            <w:pPr>
              <w:spacing w:line="360" w:lineRule="auto"/>
              <w:ind w:firstLine="525"/>
              <w:rPr>
                <w:rFonts w:hAnsi="宋体" w:cs="宋体"/>
                <w:sz w:val="24"/>
                <w:szCs w:val="24"/>
              </w:rPr>
            </w:pPr>
          </w:p>
        </w:tc>
        <w:tc>
          <w:tcPr>
            <w:tcW w:w="1152" w:type="dxa"/>
            <w:noWrap/>
            <w:vAlign w:val="center"/>
          </w:tcPr>
          <w:p w14:paraId="1F887B21">
            <w:pPr>
              <w:spacing w:line="360" w:lineRule="auto"/>
              <w:jc w:val="center"/>
              <w:rPr>
                <w:rFonts w:hAnsi="宋体" w:cs="宋体"/>
                <w:sz w:val="24"/>
                <w:szCs w:val="24"/>
              </w:rPr>
            </w:pPr>
          </w:p>
        </w:tc>
        <w:tc>
          <w:tcPr>
            <w:tcW w:w="945" w:type="dxa"/>
            <w:noWrap/>
            <w:vAlign w:val="center"/>
          </w:tcPr>
          <w:p w14:paraId="2CADBCD8">
            <w:pPr>
              <w:spacing w:line="360" w:lineRule="auto"/>
              <w:jc w:val="center"/>
              <w:rPr>
                <w:rFonts w:hAnsi="宋体" w:cs="宋体"/>
                <w:sz w:val="24"/>
                <w:szCs w:val="24"/>
              </w:rPr>
            </w:pPr>
          </w:p>
        </w:tc>
        <w:tc>
          <w:tcPr>
            <w:tcW w:w="840" w:type="dxa"/>
            <w:noWrap/>
            <w:vAlign w:val="center"/>
          </w:tcPr>
          <w:p w14:paraId="68B51E92">
            <w:pPr>
              <w:spacing w:line="360" w:lineRule="auto"/>
              <w:jc w:val="center"/>
              <w:rPr>
                <w:rFonts w:hAnsi="宋体" w:cs="宋体"/>
                <w:sz w:val="24"/>
                <w:szCs w:val="24"/>
              </w:rPr>
            </w:pPr>
          </w:p>
        </w:tc>
        <w:tc>
          <w:tcPr>
            <w:tcW w:w="822" w:type="dxa"/>
            <w:noWrap/>
            <w:vAlign w:val="center"/>
          </w:tcPr>
          <w:p w14:paraId="69A7B5B6">
            <w:pPr>
              <w:spacing w:line="360" w:lineRule="auto"/>
              <w:jc w:val="center"/>
              <w:rPr>
                <w:rFonts w:hAnsi="宋体" w:cs="宋体"/>
                <w:sz w:val="24"/>
                <w:szCs w:val="24"/>
              </w:rPr>
            </w:pPr>
          </w:p>
        </w:tc>
        <w:tc>
          <w:tcPr>
            <w:tcW w:w="1748" w:type="dxa"/>
            <w:noWrap/>
            <w:vAlign w:val="center"/>
          </w:tcPr>
          <w:p w14:paraId="7B347F35">
            <w:pPr>
              <w:spacing w:line="360" w:lineRule="auto"/>
              <w:jc w:val="center"/>
              <w:rPr>
                <w:rFonts w:hAnsi="宋体" w:cs="宋体"/>
                <w:sz w:val="24"/>
                <w:szCs w:val="24"/>
              </w:rPr>
            </w:pPr>
          </w:p>
        </w:tc>
        <w:tc>
          <w:tcPr>
            <w:tcW w:w="1455" w:type="dxa"/>
            <w:noWrap/>
            <w:vAlign w:val="center"/>
          </w:tcPr>
          <w:p w14:paraId="125EEA33">
            <w:pPr>
              <w:spacing w:line="360" w:lineRule="auto"/>
              <w:jc w:val="center"/>
              <w:rPr>
                <w:rFonts w:hAnsi="宋体" w:cs="宋体"/>
                <w:sz w:val="24"/>
                <w:szCs w:val="24"/>
              </w:rPr>
            </w:pPr>
          </w:p>
        </w:tc>
        <w:tc>
          <w:tcPr>
            <w:tcW w:w="861" w:type="dxa"/>
            <w:noWrap/>
            <w:vAlign w:val="center"/>
          </w:tcPr>
          <w:p w14:paraId="75927EAB">
            <w:pPr>
              <w:spacing w:line="360" w:lineRule="auto"/>
              <w:jc w:val="center"/>
              <w:rPr>
                <w:rFonts w:hAnsi="宋体" w:cs="宋体"/>
                <w:sz w:val="24"/>
                <w:szCs w:val="24"/>
              </w:rPr>
            </w:pPr>
          </w:p>
        </w:tc>
      </w:tr>
      <w:tr w14:paraId="044FE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41" w:type="dxa"/>
            <w:noWrap/>
            <w:vAlign w:val="center"/>
          </w:tcPr>
          <w:p w14:paraId="23BEDA99">
            <w:pPr>
              <w:spacing w:line="360" w:lineRule="auto"/>
              <w:jc w:val="center"/>
              <w:rPr>
                <w:rFonts w:hAnsi="宋体" w:cs="宋体"/>
                <w:sz w:val="24"/>
                <w:szCs w:val="24"/>
              </w:rPr>
            </w:pPr>
          </w:p>
        </w:tc>
        <w:tc>
          <w:tcPr>
            <w:tcW w:w="1446" w:type="dxa"/>
            <w:noWrap/>
            <w:vAlign w:val="center"/>
          </w:tcPr>
          <w:p w14:paraId="7578CC5B">
            <w:pPr>
              <w:spacing w:line="360" w:lineRule="auto"/>
              <w:jc w:val="center"/>
              <w:rPr>
                <w:rFonts w:hAnsi="宋体" w:cs="宋体"/>
                <w:sz w:val="24"/>
                <w:szCs w:val="24"/>
              </w:rPr>
            </w:pPr>
          </w:p>
        </w:tc>
        <w:tc>
          <w:tcPr>
            <w:tcW w:w="1152" w:type="dxa"/>
            <w:noWrap/>
            <w:vAlign w:val="center"/>
          </w:tcPr>
          <w:p w14:paraId="5AF3B736">
            <w:pPr>
              <w:spacing w:line="360" w:lineRule="auto"/>
              <w:jc w:val="center"/>
              <w:rPr>
                <w:rFonts w:hAnsi="宋体" w:cs="宋体"/>
                <w:sz w:val="24"/>
                <w:szCs w:val="24"/>
              </w:rPr>
            </w:pPr>
          </w:p>
        </w:tc>
        <w:tc>
          <w:tcPr>
            <w:tcW w:w="945" w:type="dxa"/>
            <w:noWrap/>
            <w:vAlign w:val="center"/>
          </w:tcPr>
          <w:p w14:paraId="781B8679">
            <w:pPr>
              <w:spacing w:line="360" w:lineRule="auto"/>
              <w:jc w:val="center"/>
              <w:rPr>
                <w:rFonts w:hAnsi="宋体" w:cs="宋体"/>
                <w:sz w:val="24"/>
                <w:szCs w:val="24"/>
              </w:rPr>
            </w:pPr>
          </w:p>
        </w:tc>
        <w:tc>
          <w:tcPr>
            <w:tcW w:w="840" w:type="dxa"/>
            <w:noWrap/>
            <w:vAlign w:val="center"/>
          </w:tcPr>
          <w:p w14:paraId="23D5188D">
            <w:pPr>
              <w:spacing w:line="360" w:lineRule="auto"/>
              <w:jc w:val="center"/>
              <w:rPr>
                <w:rFonts w:hAnsi="宋体" w:cs="宋体"/>
                <w:sz w:val="24"/>
                <w:szCs w:val="24"/>
              </w:rPr>
            </w:pPr>
          </w:p>
        </w:tc>
        <w:tc>
          <w:tcPr>
            <w:tcW w:w="822" w:type="dxa"/>
            <w:noWrap/>
            <w:vAlign w:val="center"/>
          </w:tcPr>
          <w:p w14:paraId="1B8BB327">
            <w:pPr>
              <w:spacing w:line="360" w:lineRule="auto"/>
              <w:jc w:val="center"/>
              <w:rPr>
                <w:rFonts w:hAnsi="宋体" w:cs="宋体"/>
                <w:sz w:val="24"/>
                <w:szCs w:val="24"/>
              </w:rPr>
            </w:pPr>
          </w:p>
        </w:tc>
        <w:tc>
          <w:tcPr>
            <w:tcW w:w="1748" w:type="dxa"/>
            <w:noWrap/>
            <w:vAlign w:val="center"/>
          </w:tcPr>
          <w:p w14:paraId="29418AF2">
            <w:pPr>
              <w:spacing w:line="360" w:lineRule="auto"/>
              <w:jc w:val="center"/>
              <w:rPr>
                <w:rFonts w:hAnsi="宋体" w:cs="宋体"/>
                <w:sz w:val="24"/>
                <w:szCs w:val="24"/>
              </w:rPr>
            </w:pPr>
          </w:p>
        </w:tc>
        <w:tc>
          <w:tcPr>
            <w:tcW w:w="1455" w:type="dxa"/>
            <w:noWrap/>
            <w:vAlign w:val="center"/>
          </w:tcPr>
          <w:p w14:paraId="51D15FE4">
            <w:pPr>
              <w:spacing w:line="360" w:lineRule="auto"/>
              <w:jc w:val="center"/>
              <w:rPr>
                <w:rFonts w:hAnsi="宋体" w:cs="宋体"/>
                <w:sz w:val="24"/>
                <w:szCs w:val="24"/>
              </w:rPr>
            </w:pPr>
          </w:p>
        </w:tc>
        <w:tc>
          <w:tcPr>
            <w:tcW w:w="861" w:type="dxa"/>
            <w:noWrap/>
            <w:vAlign w:val="center"/>
          </w:tcPr>
          <w:p w14:paraId="3A84D1D6">
            <w:pPr>
              <w:spacing w:line="360" w:lineRule="auto"/>
              <w:jc w:val="center"/>
              <w:rPr>
                <w:rFonts w:hAnsi="宋体" w:cs="宋体"/>
                <w:sz w:val="24"/>
                <w:szCs w:val="24"/>
              </w:rPr>
            </w:pPr>
          </w:p>
        </w:tc>
      </w:tr>
      <w:tr w14:paraId="202DD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741" w:type="dxa"/>
            <w:noWrap/>
            <w:vAlign w:val="center"/>
          </w:tcPr>
          <w:p w14:paraId="4932F075">
            <w:pPr>
              <w:spacing w:line="360" w:lineRule="auto"/>
              <w:jc w:val="center"/>
              <w:rPr>
                <w:rFonts w:hAnsi="宋体" w:cs="宋体"/>
                <w:sz w:val="24"/>
                <w:szCs w:val="24"/>
              </w:rPr>
            </w:pPr>
          </w:p>
        </w:tc>
        <w:tc>
          <w:tcPr>
            <w:tcW w:w="1446" w:type="dxa"/>
            <w:noWrap/>
            <w:vAlign w:val="center"/>
          </w:tcPr>
          <w:p w14:paraId="3DF408E7">
            <w:pPr>
              <w:spacing w:line="360" w:lineRule="auto"/>
              <w:ind w:firstLine="315"/>
              <w:rPr>
                <w:rFonts w:hAnsi="宋体" w:cs="宋体"/>
                <w:sz w:val="24"/>
                <w:szCs w:val="24"/>
              </w:rPr>
            </w:pPr>
          </w:p>
        </w:tc>
        <w:tc>
          <w:tcPr>
            <w:tcW w:w="1152" w:type="dxa"/>
            <w:noWrap/>
            <w:vAlign w:val="center"/>
          </w:tcPr>
          <w:p w14:paraId="10D17599">
            <w:pPr>
              <w:spacing w:line="360" w:lineRule="auto"/>
              <w:jc w:val="center"/>
              <w:rPr>
                <w:rFonts w:hAnsi="宋体" w:cs="宋体"/>
                <w:sz w:val="24"/>
                <w:szCs w:val="24"/>
              </w:rPr>
            </w:pPr>
          </w:p>
        </w:tc>
        <w:tc>
          <w:tcPr>
            <w:tcW w:w="945" w:type="dxa"/>
            <w:noWrap/>
            <w:vAlign w:val="center"/>
          </w:tcPr>
          <w:p w14:paraId="20C12A17">
            <w:pPr>
              <w:spacing w:line="360" w:lineRule="auto"/>
              <w:jc w:val="center"/>
              <w:rPr>
                <w:rFonts w:hAnsi="宋体" w:cs="宋体"/>
                <w:sz w:val="24"/>
                <w:szCs w:val="24"/>
              </w:rPr>
            </w:pPr>
          </w:p>
        </w:tc>
        <w:tc>
          <w:tcPr>
            <w:tcW w:w="840" w:type="dxa"/>
            <w:noWrap/>
            <w:vAlign w:val="center"/>
          </w:tcPr>
          <w:p w14:paraId="4F4D764B">
            <w:pPr>
              <w:spacing w:line="360" w:lineRule="auto"/>
              <w:jc w:val="center"/>
              <w:rPr>
                <w:rFonts w:hAnsi="宋体" w:cs="宋体"/>
                <w:sz w:val="24"/>
                <w:szCs w:val="24"/>
              </w:rPr>
            </w:pPr>
          </w:p>
        </w:tc>
        <w:tc>
          <w:tcPr>
            <w:tcW w:w="822" w:type="dxa"/>
            <w:noWrap/>
            <w:vAlign w:val="center"/>
          </w:tcPr>
          <w:p w14:paraId="251C880D">
            <w:pPr>
              <w:spacing w:line="360" w:lineRule="auto"/>
              <w:jc w:val="center"/>
              <w:rPr>
                <w:rFonts w:hAnsi="宋体" w:cs="宋体"/>
                <w:sz w:val="24"/>
                <w:szCs w:val="24"/>
              </w:rPr>
            </w:pPr>
          </w:p>
        </w:tc>
        <w:tc>
          <w:tcPr>
            <w:tcW w:w="1748" w:type="dxa"/>
            <w:noWrap/>
            <w:vAlign w:val="center"/>
          </w:tcPr>
          <w:p w14:paraId="2A35C433">
            <w:pPr>
              <w:spacing w:line="360" w:lineRule="auto"/>
              <w:jc w:val="center"/>
              <w:rPr>
                <w:rFonts w:hAnsi="宋体" w:cs="宋体"/>
                <w:sz w:val="24"/>
                <w:szCs w:val="24"/>
              </w:rPr>
            </w:pPr>
          </w:p>
        </w:tc>
        <w:tc>
          <w:tcPr>
            <w:tcW w:w="1455" w:type="dxa"/>
            <w:noWrap/>
            <w:vAlign w:val="center"/>
          </w:tcPr>
          <w:p w14:paraId="0243A3E4">
            <w:pPr>
              <w:spacing w:line="360" w:lineRule="auto"/>
              <w:jc w:val="center"/>
              <w:rPr>
                <w:rFonts w:hAnsi="宋体" w:cs="宋体"/>
                <w:sz w:val="24"/>
                <w:szCs w:val="24"/>
              </w:rPr>
            </w:pPr>
          </w:p>
        </w:tc>
        <w:tc>
          <w:tcPr>
            <w:tcW w:w="861" w:type="dxa"/>
            <w:noWrap/>
            <w:vAlign w:val="center"/>
          </w:tcPr>
          <w:p w14:paraId="0A307EB4">
            <w:pPr>
              <w:spacing w:line="360" w:lineRule="auto"/>
              <w:jc w:val="center"/>
              <w:rPr>
                <w:rFonts w:hAnsi="宋体" w:cs="宋体"/>
                <w:sz w:val="24"/>
                <w:szCs w:val="24"/>
              </w:rPr>
            </w:pPr>
          </w:p>
        </w:tc>
      </w:tr>
      <w:tr w14:paraId="7D81C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741" w:type="dxa"/>
            <w:noWrap/>
            <w:vAlign w:val="center"/>
          </w:tcPr>
          <w:p w14:paraId="37888AD6">
            <w:pPr>
              <w:spacing w:line="360" w:lineRule="auto"/>
              <w:jc w:val="center"/>
              <w:rPr>
                <w:rFonts w:hAnsi="宋体" w:cs="宋体"/>
                <w:sz w:val="24"/>
                <w:szCs w:val="24"/>
              </w:rPr>
            </w:pPr>
          </w:p>
        </w:tc>
        <w:tc>
          <w:tcPr>
            <w:tcW w:w="1446" w:type="dxa"/>
            <w:noWrap/>
            <w:vAlign w:val="center"/>
          </w:tcPr>
          <w:p w14:paraId="333F41A5">
            <w:pPr>
              <w:spacing w:line="360" w:lineRule="auto"/>
              <w:ind w:firstLine="525"/>
              <w:rPr>
                <w:rFonts w:hAnsi="宋体" w:cs="宋体"/>
                <w:sz w:val="24"/>
                <w:szCs w:val="24"/>
              </w:rPr>
            </w:pPr>
          </w:p>
        </w:tc>
        <w:tc>
          <w:tcPr>
            <w:tcW w:w="1152" w:type="dxa"/>
            <w:noWrap/>
            <w:vAlign w:val="center"/>
          </w:tcPr>
          <w:p w14:paraId="465124FC">
            <w:pPr>
              <w:spacing w:line="360" w:lineRule="auto"/>
              <w:jc w:val="center"/>
              <w:rPr>
                <w:rFonts w:hAnsi="宋体" w:cs="宋体"/>
                <w:sz w:val="24"/>
                <w:szCs w:val="24"/>
              </w:rPr>
            </w:pPr>
          </w:p>
        </w:tc>
        <w:tc>
          <w:tcPr>
            <w:tcW w:w="945" w:type="dxa"/>
            <w:noWrap/>
            <w:vAlign w:val="center"/>
          </w:tcPr>
          <w:p w14:paraId="3DC1443C">
            <w:pPr>
              <w:spacing w:line="360" w:lineRule="auto"/>
              <w:jc w:val="center"/>
              <w:rPr>
                <w:rFonts w:hAnsi="宋体" w:cs="宋体"/>
                <w:sz w:val="24"/>
                <w:szCs w:val="24"/>
              </w:rPr>
            </w:pPr>
          </w:p>
        </w:tc>
        <w:tc>
          <w:tcPr>
            <w:tcW w:w="840" w:type="dxa"/>
            <w:noWrap/>
            <w:vAlign w:val="center"/>
          </w:tcPr>
          <w:p w14:paraId="31F4AA37">
            <w:pPr>
              <w:spacing w:line="360" w:lineRule="auto"/>
              <w:jc w:val="center"/>
              <w:rPr>
                <w:rFonts w:hAnsi="宋体" w:cs="宋体"/>
                <w:sz w:val="24"/>
                <w:szCs w:val="24"/>
              </w:rPr>
            </w:pPr>
          </w:p>
        </w:tc>
        <w:tc>
          <w:tcPr>
            <w:tcW w:w="822" w:type="dxa"/>
            <w:noWrap/>
            <w:vAlign w:val="center"/>
          </w:tcPr>
          <w:p w14:paraId="6F819D87">
            <w:pPr>
              <w:spacing w:line="360" w:lineRule="auto"/>
              <w:jc w:val="center"/>
              <w:rPr>
                <w:rFonts w:hAnsi="宋体" w:cs="宋体"/>
                <w:sz w:val="24"/>
                <w:szCs w:val="24"/>
              </w:rPr>
            </w:pPr>
          </w:p>
        </w:tc>
        <w:tc>
          <w:tcPr>
            <w:tcW w:w="1748" w:type="dxa"/>
            <w:noWrap/>
            <w:vAlign w:val="center"/>
          </w:tcPr>
          <w:p w14:paraId="1DDDCA2A">
            <w:pPr>
              <w:spacing w:line="360" w:lineRule="auto"/>
              <w:jc w:val="center"/>
              <w:rPr>
                <w:rFonts w:hAnsi="宋体" w:cs="宋体"/>
                <w:sz w:val="24"/>
                <w:szCs w:val="24"/>
              </w:rPr>
            </w:pPr>
          </w:p>
        </w:tc>
        <w:tc>
          <w:tcPr>
            <w:tcW w:w="1455" w:type="dxa"/>
            <w:noWrap/>
            <w:vAlign w:val="center"/>
          </w:tcPr>
          <w:p w14:paraId="5BD4E0E3">
            <w:pPr>
              <w:spacing w:line="360" w:lineRule="auto"/>
              <w:jc w:val="center"/>
              <w:rPr>
                <w:rFonts w:hAnsi="宋体" w:cs="宋体"/>
                <w:sz w:val="24"/>
                <w:szCs w:val="24"/>
              </w:rPr>
            </w:pPr>
          </w:p>
        </w:tc>
        <w:tc>
          <w:tcPr>
            <w:tcW w:w="861" w:type="dxa"/>
            <w:noWrap/>
            <w:vAlign w:val="center"/>
          </w:tcPr>
          <w:p w14:paraId="3668BD3E">
            <w:pPr>
              <w:spacing w:line="360" w:lineRule="auto"/>
              <w:jc w:val="center"/>
              <w:rPr>
                <w:rFonts w:hAnsi="宋体" w:cs="宋体"/>
                <w:sz w:val="24"/>
                <w:szCs w:val="24"/>
              </w:rPr>
            </w:pPr>
          </w:p>
        </w:tc>
      </w:tr>
      <w:tr w14:paraId="03CF5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741" w:type="dxa"/>
            <w:noWrap/>
            <w:vAlign w:val="center"/>
          </w:tcPr>
          <w:p w14:paraId="5362A7CF">
            <w:pPr>
              <w:spacing w:line="360" w:lineRule="auto"/>
              <w:jc w:val="center"/>
              <w:rPr>
                <w:rFonts w:hAnsi="宋体" w:cs="宋体"/>
                <w:sz w:val="24"/>
                <w:szCs w:val="24"/>
              </w:rPr>
            </w:pPr>
          </w:p>
        </w:tc>
        <w:tc>
          <w:tcPr>
            <w:tcW w:w="1446" w:type="dxa"/>
            <w:noWrap/>
            <w:vAlign w:val="center"/>
          </w:tcPr>
          <w:p w14:paraId="27705703">
            <w:pPr>
              <w:spacing w:line="360" w:lineRule="auto"/>
              <w:jc w:val="center"/>
              <w:rPr>
                <w:rFonts w:hAnsi="宋体" w:cs="宋体"/>
                <w:sz w:val="24"/>
                <w:szCs w:val="24"/>
              </w:rPr>
            </w:pPr>
          </w:p>
        </w:tc>
        <w:tc>
          <w:tcPr>
            <w:tcW w:w="1152" w:type="dxa"/>
            <w:noWrap/>
            <w:vAlign w:val="center"/>
          </w:tcPr>
          <w:p w14:paraId="37E65A98">
            <w:pPr>
              <w:spacing w:line="360" w:lineRule="auto"/>
              <w:jc w:val="center"/>
              <w:rPr>
                <w:rFonts w:hAnsi="宋体" w:cs="宋体"/>
                <w:sz w:val="24"/>
                <w:szCs w:val="24"/>
              </w:rPr>
            </w:pPr>
          </w:p>
        </w:tc>
        <w:tc>
          <w:tcPr>
            <w:tcW w:w="945" w:type="dxa"/>
            <w:noWrap/>
            <w:vAlign w:val="center"/>
          </w:tcPr>
          <w:p w14:paraId="798D81E4">
            <w:pPr>
              <w:spacing w:line="360" w:lineRule="auto"/>
              <w:jc w:val="center"/>
              <w:rPr>
                <w:rFonts w:hAnsi="宋体" w:cs="宋体"/>
                <w:sz w:val="24"/>
                <w:szCs w:val="24"/>
              </w:rPr>
            </w:pPr>
          </w:p>
        </w:tc>
        <w:tc>
          <w:tcPr>
            <w:tcW w:w="840" w:type="dxa"/>
            <w:noWrap/>
            <w:vAlign w:val="center"/>
          </w:tcPr>
          <w:p w14:paraId="40466D41">
            <w:pPr>
              <w:spacing w:line="360" w:lineRule="auto"/>
              <w:jc w:val="center"/>
              <w:rPr>
                <w:rFonts w:hAnsi="宋体" w:cs="宋体"/>
                <w:sz w:val="24"/>
                <w:szCs w:val="24"/>
              </w:rPr>
            </w:pPr>
          </w:p>
        </w:tc>
        <w:tc>
          <w:tcPr>
            <w:tcW w:w="822" w:type="dxa"/>
            <w:noWrap/>
            <w:vAlign w:val="center"/>
          </w:tcPr>
          <w:p w14:paraId="5553FAEB">
            <w:pPr>
              <w:spacing w:line="360" w:lineRule="auto"/>
              <w:jc w:val="center"/>
              <w:rPr>
                <w:rFonts w:hAnsi="宋体" w:cs="宋体"/>
                <w:sz w:val="24"/>
                <w:szCs w:val="24"/>
              </w:rPr>
            </w:pPr>
          </w:p>
        </w:tc>
        <w:tc>
          <w:tcPr>
            <w:tcW w:w="1748" w:type="dxa"/>
            <w:noWrap/>
            <w:vAlign w:val="center"/>
          </w:tcPr>
          <w:p w14:paraId="20A9BC4E">
            <w:pPr>
              <w:spacing w:line="360" w:lineRule="auto"/>
              <w:jc w:val="center"/>
              <w:rPr>
                <w:rFonts w:hAnsi="宋体" w:cs="宋体"/>
                <w:sz w:val="24"/>
                <w:szCs w:val="24"/>
              </w:rPr>
            </w:pPr>
          </w:p>
        </w:tc>
        <w:tc>
          <w:tcPr>
            <w:tcW w:w="1455" w:type="dxa"/>
            <w:noWrap/>
            <w:vAlign w:val="center"/>
          </w:tcPr>
          <w:p w14:paraId="6242ADDF">
            <w:pPr>
              <w:spacing w:line="360" w:lineRule="auto"/>
              <w:jc w:val="center"/>
              <w:rPr>
                <w:rFonts w:hAnsi="宋体" w:cs="宋体"/>
                <w:sz w:val="24"/>
                <w:szCs w:val="24"/>
              </w:rPr>
            </w:pPr>
          </w:p>
        </w:tc>
        <w:tc>
          <w:tcPr>
            <w:tcW w:w="861" w:type="dxa"/>
            <w:noWrap/>
            <w:vAlign w:val="center"/>
          </w:tcPr>
          <w:p w14:paraId="09DE2CBB">
            <w:pPr>
              <w:spacing w:line="360" w:lineRule="auto"/>
              <w:jc w:val="center"/>
              <w:rPr>
                <w:rFonts w:hAnsi="宋体" w:cs="宋体"/>
                <w:sz w:val="24"/>
                <w:szCs w:val="24"/>
              </w:rPr>
            </w:pPr>
          </w:p>
        </w:tc>
      </w:tr>
      <w:tr w14:paraId="5165E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741" w:type="dxa"/>
            <w:noWrap/>
            <w:vAlign w:val="center"/>
          </w:tcPr>
          <w:p w14:paraId="2362A87B">
            <w:pPr>
              <w:spacing w:line="360" w:lineRule="auto"/>
              <w:jc w:val="center"/>
              <w:rPr>
                <w:rFonts w:hAnsi="宋体" w:cs="宋体"/>
                <w:sz w:val="24"/>
                <w:szCs w:val="24"/>
              </w:rPr>
            </w:pPr>
            <w:r>
              <w:rPr>
                <w:rFonts w:hint="eastAsia" w:hAnsi="宋体" w:cs="宋体"/>
                <w:sz w:val="24"/>
                <w:szCs w:val="24"/>
              </w:rPr>
              <w:t>… …</w:t>
            </w:r>
          </w:p>
        </w:tc>
        <w:tc>
          <w:tcPr>
            <w:tcW w:w="1446" w:type="dxa"/>
            <w:noWrap/>
            <w:vAlign w:val="center"/>
          </w:tcPr>
          <w:p w14:paraId="6E47AA57">
            <w:pPr>
              <w:spacing w:line="360" w:lineRule="auto"/>
              <w:ind w:firstLine="420"/>
              <w:rPr>
                <w:rFonts w:hAnsi="宋体" w:cs="宋体"/>
                <w:sz w:val="24"/>
                <w:szCs w:val="24"/>
              </w:rPr>
            </w:pPr>
          </w:p>
        </w:tc>
        <w:tc>
          <w:tcPr>
            <w:tcW w:w="1152" w:type="dxa"/>
            <w:noWrap/>
            <w:vAlign w:val="center"/>
          </w:tcPr>
          <w:p w14:paraId="6A1B6A2A">
            <w:pPr>
              <w:spacing w:line="360" w:lineRule="auto"/>
              <w:jc w:val="center"/>
              <w:rPr>
                <w:rFonts w:hAnsi="宋体" w:cs="宋体"/>
                <w:sz w:val="24"/>
                <w:szCs w:val="24"/>
              </w:rPr>
            </w:pPr>
          </w:p>
        </w:tc>
        <w:tc>
          <w:tcPr>
            <w:tcW w:w="945" w:type="dxa"/>
            <w:noWrap/>
            <w:vAlign w:val="center"/>
          </w:tcPr>
          <w:p w14:paraId="07E23E9D">
            <w:pPr>
              <w:spacing w:line="360" w:lineRule="auto"/>
              <w:jc w:val="center"/>
              <w:rPr>
                <w:rFonts w:hAnsi="宋体" w:cs="宋体"/>
                <w:sz w:val="24"/>
                <w:szCs w:val="24"/>
              </w:rPr>
            </w:pPr>
          </w:p>
        </w:tc>
        <w:tc>
          <w:tcPr>
            <w:tcW w:w="840" w:type="dxa"/>
            <w:noWrap/>
            <w:vAlign w:val="center"/>
          </w:tcPr>
          <w:p w14:paraId="23E50276">
            <w:pPr>
              <w:spacing w:line="360" w:lineRule="auto"/>
              <w:jc w:val="center"/>
              <w:rPr>
                <w:rFonts w:hAnsi="宋体" w:cs="宋体"/>
                <w:sz w:val="24"/>
                <w:szCs w:val="24"/>
              </w:rPr>
            </w:pPr>
          </w:p>
        </w:tc>
        <w:tc>
          <w:tcPr>
            <w:tcW w:w="822" w:type="dxa"/>
            <w:noWrap/>
            <w:vAlign w:val="center"/>
          </w:tcPr>
          <w:p w14:paraId="3C6B9AA6">
            <w:pPr>
              <w:spacing w:line="360" w:lineRule="auto"/>
              <w:jc w:val="center"/>
              <w:rPr>
                <w:rFonts w:hAnsi="宋体" w:cs="宋体"/>
                <w:sz w:val="24"/>
                <w:szCs w:val="24"/>
              </w:rPr>
            </w:pPr>
          </w:p>
        </w:tc>
        <w:tc>
          <w:tcPr>
            <w:tcW w:w="1748" w:type="dxa"/>
            <w:noWrap/>
            <w:vAlign w:val="center"/>
          </w:tcPr>
          <w:p w14:paraId="65FCDAF9">
            <w:pPr>
              <w:spacing w:line="360" w:lineRule="auto"/>
              <w:jc w:val="center"/>
              <w:rPr>
                <w:rFonts w:hAnsi="宋体" w:cs="宋体"/>
                <w:sz w:val="24"/>
                <w:szCs w:val="24"/>
              </w:rPr>
            </w:pPr>
          </w:p>
        </w:tc>
        <w:tc>
          <w:tcPr>
            <w:tcW w:w="1455" w:type="dxa"/>
            <w:noWrap/>
            <w:vAlign w:val="center"/>
          </w:tcPr>
          <w:p w14:paraId="17B92384">
            <w:pPr>
              <w:spacing w:line="360" w:lineRule="auto"/>
              <w:jc w:val="center"/>
              <w:rPr>
                <w:rFonts w:hAnsi="宋体" w:cs="宋体"/>
                <w:sz w:val="24"/>
                <w:szCs w:val="24"/>
              </w:rPr>
            </w:pPr>
          </w:p>
        </w:tc>
        <w:tc>
          <w:tcPr>
            <w:tcW w:w="861" w:type="dxa"/>
            <w:noWrap/>
            <w:vAlign w:val="center"/>
          </w:tcPr>
          <w:p w14:paraId="31776DB7">
            <w:pPr>
              <w:spacing w:line="360" w:lineRule="auto"/>
              <w:jc w:val="center"/>
              <w:rPr>
                <w:rFonts w:hAnsi="宋体" w:cs="宋体"/>
                <w:sz w:val="24"/>
                <w:szCs w:val="24"/>
              </w:rPr>
            </w:pPr>
          </w:p>
        </w:tc>
      </w:tr>
    </w:tbl>
    <w:p w14:paraId="679BB9CB">
      <w:pPr>
        <w:spacing w:line="360" w:lineRule="auto"/>
        <w:rPr>
          <w:rFonts w:hAnsi="宋体" w:cs="宋体"/>
          <w:sz w:val="24"/>
          <w:szCs w:val="22"/>
        </w:rPr>
      </w:pPr>
      <w:r>
        <w:rPr>
          <w:rFonts w:hint="eastAsia" w:hAnsi="宋体" w:cs="宋体"/>
          <w:sz w:val="24"/>
          <w:szCs w:val="22"/>
        </w:rPr>
        <w:t>法定代表人或其授权代表（签字或盖章）：</w:t>
      </w:r>
    </w:p>
    <w:p w14:paraId="0CB5C02F">
      <w:pPr>
        <w:spacing w:line="360" w:lineRule="auto"/>
        <w:jc w:val="left"/>
        <w:rPr>
          <w:rFonts w:hAnsi="宋体" w:cs="宋体"/>
          <w:sz w:val="21"/>
          <w:szCs w:val="21"/>
        </w:rPr>
      </w:pPr>
    </w:p>
    <w:p w14:paraId="7BB7F522">
      <w:pPr>
        <w:spacing w:line="360" w:lineRule="auto"/>
        <w:jc w:val="left"/>
        <w:rPr>
          <w:rFonts w:hAnsi="宋体" w:cs="宋体"/>
          <w:bCs/>
          <w:sz w:val="21"/>
          <w:szCs w:val="21"/>
        </w:rPr>
      </w:pPr>
      <w:r>
        <w:rPr>
          <w:rFonts w:hint="eastAsia" w:hAnsi="宋体" w:cs="宋体"/>
          <w:sz w:val="21"/>
          <w:szCs w:val="21"/>
        </w:rPr>
        <w:t>注：</w:t>
      </w:r>
      <w:r>
        <w:rPr>
          <w:rFonts w:hint="eastAsia" w:hAnsi="宋体" w:cs="宋体"/>
          <w:bCs/>
          <w:sz w:val="21"/>
          <w:szCs w:val="21"/>
        </w:rPr>
        <w:t>1、上表可自行延长。</w:t>
      </w:r>
    </w:p>
    <w:p w14:paraId="5EC8FD68">
      <w:pPr>
        <w:spacing w:line="360" w:lineRule="auto"/>
        <w:jc w:val="left"/>
        <w:rPr>
          <w:rFonts w:hAnsi="宋体" w:cs="宋体"/>
          <w:bCs/>
          <w:sz w:val="21"/>
          <w:szCs w:val="21"/>
        </w:rPr>
      </w:pPr>
      <w:r>
        <w:rPr>
          <w:rFonts w:hint="eastAsia" w:hAnsi="宋体" w:cs="宋体"/>
          <w:bCs/>
          <w:sz w:val="21"/>
          <w:szCs w:val="21"/>
        </w:rPr>
        <w:t>2.请附人员相关证明材料复印件。</w:t>
      </w:r>
    </w:p>
    <w:p w14:paraId="78A0536E">
      <w:pPr>
        <w:spacing w:line="400" w:lineRule="exact"/>
        <w:rPr>
          <w:rFonts w:hAnsi="宋体" w:cs="宋体"/>
          <w:b/>
          <w:bCs/>
          <w:sz w:val="24"/>
          <w:szCs w:val="24"/>
        </w:rPr>
      </w:pPr>
    </w:p>
    <w:p w14:paraId="224B806F">
      <w:pPr>
        <w:pStyle w:val="207"/>
        <w:rPr>
          <w:rFonts w:ascii="宋体" w:hAnsi="宋体" w:eastAsia="宋体" w:cs="宋体"/>
          <w:b/>
          <w:szCs w:val="28"/>
        </w:rPr>
      </w:pPr>
    </w:p>
    <w:p w14:paraId="5128DEBF">
      <w:pPr>
        <w:spacing w:line="360" w:lineRule="auto"/>
        <w:ind w:left="840" w:hanging="420"/>
        <w:jc w:val="center"/>
        <w:rPr>
          <w:rFonts w:hAnsi="宋体" w:cs="宋体"/>
          <w:bCs/>
          <w:sz w:val="24"/>
          <w:szCs w:val="24"/>
        </w:rPr>
      </w:pPr>
      <w:r>
        <w:rPr>
          <w:rFonts w:hint="eastAsia" w:hAnsi="宋体" w:cs="宋体"/>
          <w:b/>
          <w:bCs/>
          <w:sz w:val="28"/>
          <w:szCs w:val="28"/>
        </w:rPr>
        <w:br w:type="page" w:clear="all"/>
      </w:r>
      <w:r>
        <w:rPr>
          <w:rFonts w:hint="eastAsia" w:hAnsi="宋体" w:cs="宋体"/>
          <w:b/>
          <w:bCs/>
          <w:sz w:val="28"/>
          <w:szCs w:val="28"/>
        </w:rPr>
        <w:t>（2）拟派项目经理简历表</w:t>
      </w:r>
    </w:p>
    <w:p w14:paraId="6F5BAD1F">
      <w:pPr>
        <w:spacing w:line="360" w:lineRule="auto"/>
        <w:ind w:left="420"/>
        <w:rPr>
          <w:rFonts w:hAnsi="宋体" w:cs="宋体"/>
          <w:b/>
          <w:sz w:val="24"/>
          <w:szCs w:val="24"/>
        </w:rPr>
      </w:pPr>
      <w:r>
        <w:rPr>
          <w:rFonts w:hint="eastAsia" w:hAnsi="宋体" w:cs="宋体"/>
          <w:bCs/>
          <w:sz w:val="24"/>
          <w:szCs w:val="24"/>
        </w:rPr>
        <w:t xml:space="preserve">政府采购编号：       </w:t>
      </w:r>
    </w:p>
    <w:tbl>
      <w:tblPr>
        <w:tblStyle w:val="3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17"/>
        <w:gridCol w:w="1714"/>
        <w:gridCol w:w="2217"/>
        <w:gridCol w:w="1003"/>
        <w:gridCol w:w="1161"/>
        <w:gridCol w:w="2185"/>
      </w:tblGrid>
      <w:tr w14:paraId="7549B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jc w:val="center"/>
        </w:trPr>
        <w:tc>
          <w:tcPr>
            <w:tcW w:w="717" w:type="dxa"/>
            <w:noWrap/>
            <w:vAlign w:val="center"/>
          </w:tcPr>
          <w:p w14:paraId="443492F0">
            <w:pPr>
              <w:widowControl/>
              <w:jc w:val="center"/>
              <w:rPr>
                <w:rFonts w:hAnsi="宋体" w:cs="宋体"/>
                <w:sz w:val="21"/>
                <w:szCs w:val="21"/>
              </w:rPr>
            </w:pPr>
            <w:r>
              <w:rPr>
                <w:rFonts w:hint="eastAsia" w:hAnsi="宋体" w:cs="宋体"/>
                <w:sz w:val="21"/>
                <w:szCs w:val="21"/>
              </w:rPr>
              <w:t>1</w:t>
            </w:r>
          </w:p>
        </w:tc>
        <w:tc>
          <w:tcPr>
            <w:tcW w:w="1714" w:type="dxa"/>
            <w:noWrap/>
            <w:vAlign w:val="center"/>
          </w:tcPr>
          <w:p w14:paraId="11F07687">
            <w:pPr>
              <w:spacing w:line="500" w:lineRule="exact"/>
              <w:jc w:val="center"/>
              <w:rPr>
                <w:rFonts w:hAnsi="宋体" w:cs="宋体"/>
                <w:sz w:val="24"/>
                <w:szCs w:val="22"/>
              </w:rPr>
            </w:pPr>
            <w:r>
              <w:rPr>
                <w:rFonts w:hint="eastAsia" w:hAnsi="宋体" w:cs="宋体"/>
                <w:sz w:val="24"/>
                <w:szCs w:val="22"/>
              </w:rPr>
              <w:t>姓名</w:t>
            </w:r>
          </w:p>
        </w:tc>
        <w:tc>
          <w:tcPr>
            <w:tcW w:w="2217" w:type="dxa"/>
            <w:noWrap/>
            <w:vAlign w:val="center"/>
          </w:tcPr>
          <w:p w14:paraId="7B2F1B19">
            <w:pPr>
              <w:spacing w:line="500" w:lineRule="exact"/>
              <w:jc w:val="center"/>
              <w:rPr>
                <w:rFonts w:hAnsi="宋体" w:cs="宋体"/>
                <w:sz w:val="24"/>
                <w:szCs w:val="22"/>
              </w:rPr>
            </w:pPr>
          </w:p>
        </w:tc>
        <w:tc>
          <w:tcPr>
            <w:tcW w:w="1003" w:type="dxa"/>
            <w:noWrap/>
            <w:vAlign w:val="center"/>
          </w:tcPr>
          <w:p w14:paraId="42078FEF">
            <w:pPr>
              <w:spacing w:line="500" w:lineRule="exact"/>
              <w:jc w:val="center"/>
              <w:rPr>
                <w:rFonts w:hAnsi="宋体" w:cs="宋体"/>
                <w:sz w:val="24"/>
                <w:szCs w:val="22"/>
              </w:rPr>
            </w:pPr>
            <w:r>
              <w:rPr>
                <w:rFonts w:hint="eastAsia" w:hAnsi="宋体" w:cs="宋体"/>
                <w:sz w:val="24"/>
                <w:szCs w:val="22"/>
              </w:rPr>
              <w:t>性别</w:t>
            </w:r>
          </w:p>
        </w:tc>
        <w:tc>
          <w:tcPr>
            <w:tcW w:w="3346" w:type="dxa"/>
            <w:gridSpan w:val="2"/>
            <w:noWrap/>
            <w:vAlign w:val="center"/>
          </w:tcPr>
          <w:p w14:paraId="75EFA9C8">
            <w:pPr>
              <w:spacing w:line="500" w:lineRule="exact"/>
              <w:jc w:val="center"/>
              <w:rPr>
                <w:rFonts w:hAnsi="宋体" w:cs="宋体"/>
                <w:sz w:val="24"/>
                <w:szCs w:val="22"/>
              </w:rPr>
            </w:pPr>
          </w:p>
        </w:tc>
      </w:tr>
      <w:tr w14:paraId="165FD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717" w:type="dxa"/>
            <w:noWrap/>
            <w:vAlign w:val="center"/>
          </w:tcPr>
          <w:p w14:paraId="1DC2E3E5">
            <w:pPr>
              <w:widowControl/>
              <w:jc w:val="center"/>
              <w:rPr>
                <w:rFonts w:hAnsi="宋体" w:cs="宋体"/>
                <w:sz w:val="21"/>
                <w:szCs w:val="21"/>
              </w:rPr>
            </w:pPr>
            <w:r>
              <w:rPr>
                <w:rFonts w:hint="eastAsia" w:hAnsi="宋体" w:cs="宋体"/>
                <w:sz w:val="21"/>
                <w:szCs w:val="21"/>
              </w:rPr>
              <w:t>2</w:t>
            </w:r>
          </w:p>
        </w:tc>
        <w:tc>
          <w:tcPr>
            <w:tcW w:w="1714" w:type="dxa"/>
            <w:noWrap/>
            <w:vAlign w:val="center"/>
          </w:tcPr>
          <w:p w14:paraId="595545EA">
            <w:pPr>
              <w:spacing w:line="500" w:lineRule="exact"/>
              <w:jc w:val="center"/>
              <w:rPr>
                <w:rFonts w:hAnsi="宋体" w:cs="宋体"/>
                <w:sz w:val="24"/>
                <w:szCs w:val="22"/>
              </w:rPr>
            </w:pPr>
            <w:r>
              <w:rPr>
                <w:rFonts w:hint="eastAsia" w:hAnsi="宋体" w:cs="宋体"/>
                <w:sz w:val="24"/>
                <w:szCs w:val="22"/>
              </w:rPr>
              <w:t>身份证号码</w:t>
            </w:r>
          </w:p>
        </w:tc>
        <w:tc>
          <w:tcPr>
            <w:tcW w:w="3220" w:type="dxa"/>
            <w:gridSpan w:val="2"/>
            <w:noWrap/>
            <w:vAlign w:val="center"/>
          </w:tcPr>
          <w:p w14:paraId="15CC2AFD">
            <w:pPr>
              <w:spacing w:line="500" w:lineRule="exact"/>
              <w:jc w:val="center"/>
              <w:rPr>
                <w:rFonts w:hAnsi="宋体" w:cs="宋体"/>
                <w:sz w:val="24"/>
                <w:szCs w:val="22"/>
              </w:rPr>
            </w:pPr>
          </w:p>
        </w:tc>
        <w:tc>
          <w:tcPr>
            <w:tcW w:w="1161" w:type="dxa"/>
            <w:noWrap/>
            <w:vAlign w:val="center"/>
          </w:tcPr>
          <w:p w14:paraId="64431637">
            <w:pPr>
              <w:spacing w:line="500" w:lineRule="exact"/>
              <w:jc w:val="center"/>
              <w:rPr>
                <w:rFonts w:hAnsi="宋体" w:cs="宋体"/>
                <w:sz w:val="24"/>
                <w:szCs w:val="22"/>
              </w:rPr>
            </w:pPr>
            <w:r>
              <w:rPr>
                <w:rFonts w:hint="eastAsia" w:hAnsi="宋体" w:cs="宋体"/>
                <w:sz w:val="24"/>
                <w:szCs w:val="22"/>
              </w:rPr>
              <w:t>出生年月</w:t>
            </w:r>
          </w:p>
        </w:tc>
        <w:tc>
          <w:tcPr>
            <w:tcW w:w="2185" w:type="dxa"/>
            <w:noWrap/>
            <w:vAlign w:val="center"/>
          </w:tcPr>
          <w:p w14:paraId="4FF9CFAD">
            <w:pPr>
              <w:spacing w:line="500" w:lineRule="exact"/>
              <w:jc w:val="center"/>
              <w:rPr>
                <w:rFonts w:hAnsi="宋体" w:cs="宋体"/>
                <w:sz w:val="24"/>
                <w:szCs w:val="22"/>
              </w:rPr>
            </w:pPr>
            <w:r>
              <w:rPr>
                <w:rFonts w:hint="eastAsia" w:hAnsi="宋体" w:cs="宋体"/>
                <w:sz w:val="24"/>
                <w:szCs w:val="22"/>
              </w:rPr>
              <w:t>年月</w:t>
            </w:r>
          </w:p>
        </w:tc>
      </w:tr>
      <w:tr w14:paraId="2A2D5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17" w:type="dxa"/>
            <w:noWrap/>
            <w:vAlign w:val="center"/>
          </w:tcPr>
          <w:p w14:paraId="056F9697">
            <w:pPr>
              <w:widowControl/>
              <w:jc w:val="center"/>
              <w:rPr>
                <w:rFonts w:hAnsi="宋体" w:cs="宋体"/>
                <w:sz w:val="21"/>
                <w:szCs w:val="21"/>
              </w:rPr>
            </w:pPr>
            <w:r>
              <w:rPr>
                <w:rFonts w:hint="eastAsia" w:hAnsi="宋体" w:cs="宋体"/>
                <w:sz w:val="21"/>
                <w:szCs w:val="21"/>
              </w:rPr>
              <w:t>3</w:t>
            </w:r>
          </w:p>
        </w:tc>
        <w:tc>
          <w:tcPr>
            <w:tcW w:w="8280" w:type="dxa"/>
            <w:gridSpan w:val="5"/>
            <w:noWrap/>
            <w:vAlign w:val="center"/>
          </w:tcPr>
          <w:p w14:paraId="035F1221">
            <w:pPr>
              <w:spacing w:line="500" w:lineRule="exact"/>
              <w:jc w:val="center"/>
              <w:rPr>
                <w:rFonts w:hAnsi="宋体" w:cs="宋体"/>
                <w:sz w:val="24"/>
                <w:szCs w:val="22"/>
              </w:rPr>
            </w:pPr>
            <w:r>
              <w:rPr>
                <w:rFonts w:hint="eastAsia" w:hAnsi="宋体" w:cs="宋体"/>
                <w:sz w:val="24"/>
                <w:szCs w:val="22"/>
              </w:rPr>
              <w:t>联系电话/传真：</w:t>
            </w:r>
          </w:p>
        </w:tc>
      </w:tr>
      <w:tr w14:paraId="2AC79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717" w:type="dxa"/>
            <w:noWrap/>
            <w:vAlign w:val="center"/>
          </w:tcPr>
          <w:p w14:paraId="37214A3D">
            <w:pPr>
              <w:widowControl/>
              <w:jc w:val="center"/>
              <w:rPr>
                <w:rFonts w:hAnsi="宋体" w:cs="宋体"/>
                <w:sz w:val="21"/>
                <w:szCs w:val="21"/>
              </w:rPr>
            </w:pPr>
            <w:r>
              <w:rPr>
                <w:rFonts w:hint="eastAsia" w:hAnsi="宋体" w:cs="宋体"/>
                <w:sz w:val="21"/>
                <w:szCs w:val="21"/>
              </w:rPr>
              <w:t>4</w:t>
            </w:r>
          </w:p>
        </w:tc>
        <w:tc>
          <w:tcPr>
            <w:tcW w:w="8280" w:type="dxa"/>
            <w:gridSpan w:val="5"/>
            <w:noWrap/>
          </w:tcPr>
          <w:p w14:paraId="1330058C">
            <w:pPr>
              <w:spacing w:line="500" w:lineRule="exact"/>
              <w:jc w:val="center"/>
              <w:rPr>
                <w:rFonts w:hAnsi="宋体" w:cs="宋体"/>
                <w:sz w:val="24"/>
                <w:szCs w:val="22"/>
              </w:rPr>
            </w:pPr>
            <w:r>
              <w:rPr>
                <w:rFonts w:hint="eastAsia" w:hAnsi="宋体" w:cs="宋体"/>
                <w:sz w:val="24"/>
                <w:szCs w:val="22"/>
              </w:rPr>
              <w:t>从事本项工作时间及工作经历：</w:t>
            </w:r>
          </w:p>
        </w:tc>
      </w:tr>
      <w:tr w14:paraId="412C1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17" w:type="dxa"/>
            <w:noWrap/>
            <w:vAlign w:val="center"/>
          </w:tcPr>
          <w:p w14:paraId="75094E98">
            <w:pPr>
              <w:widowControl/>
              <w:jc w:val="center"/>
              <w:rPr>
                <w:rFonts w:hAnsi="宋体" w:cs="宋体"/>
                <w:sz w:val="21"/>
                <w:szCs w:val="21"/>
              </w:rPr>
            </w:pPr>
            <w:r>
              <w:rPr>
                <w:rFonts w:hint="eastAsia" w:hAnsi="宋体" w:cs="宋体"/>
                <w:sz w:val="21"/>
                <w:szCs w:val="21"/>
              </w:rPr>
              <w:t>5</w:t>
            </w:r>
          </w:p>
        </w:tc>
        <w:tc>
          <w:tcPr>
            <w:tcW w:w="8280" w:type="dxa"/>
            <w:gridSpan w:val="5"/>
            <w:noWrap/>
            <w:vAlign w:val="center"/>
          </w:tcPr>
          <w:p w14:paraId="4DF4687E">
            <w:pPr>
              <w:spacing w:line="500" w:lineRule="exact"/>
              <w:jc w:val="center"/>
              <w:rPr>
                <w:rFonts w:hAnsi="宋体" w:cs="宋体"/>
                <w:sz w:val="24"/>
                <w:szCs w:val="22"/>
              </w:rPr>
            </w:pPr>
            <w:r>
              <w:rPr>
                <w:rFonts w:hint="eastAsia" w:hAnsi="宋体" w:cs="宋体"/>
                <w:sz w:val="24"/>
                <w:szCs w:val="22"/>
              </w:rPr>
              <w:t>拥有关于本项服务方面的职称：</w:t>
            </w:r>
          </w:p>
        </w:tc>
      </w:tr>
      <w:tr w14:paraId="5BC7E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717" w:type="dxa"/>
            <w:noWrap/>
            <w:vAlign w:val="center"/>
          </w:tcPr>
          <w:p w14:paraId="3F17493F">
            <w:pPr>
              <w:widowControl/>
              <w:jc w:val="center"/>
              <w:rPr>
                <w:rFonts w:hAnsi="宋体" w:cs="宋体"/>
                <w:sz w:val="21"/>
                <w:szCs w:val="21"/>
              </w:rPr>
            </w:pPr>
            <w:r>
              <w:rPr>
                <w:rFonts w:hint="eastAsia" w:hAnsi="宋体" w:cs="宋体"/>
                <w:sz w:val="21"/>
                <w:szCs w:val="21"/>
              </w:rPr>
              <w:t>6</w:t>
            </w:r>
          </w:p>
        </w:tc>
        <w:tc>
          <w:tcPr>
            <w:tcW w:w="8280" w:type="dxa"/>
            <w:gridSpan w:val="5"/>
            <w:noWrap/>
            <w:vAlign w:val="center"/>
          </w:tcPr>
          <w:p w14:paraId="1EE74666">
            <w:pPr>
              <w:spacing w:line="500" w:lineRule="exact"/>
              <w:jc w:val="center"/>
              <w:rPr>
                <w:rFonts w:hAnsi="宋体" w:cs="宋体"/>
                <w:sz w:val="24"/>
                <w:szCs w:val="22"/>
              </w:rPr>
            </w:pPr>
            <w:r>
              <w:rPr>
                <w:rFonts w:hint="eastAsia" w:hAnsi="宋体" w:cs="宋体"/>
                <w:sz w:val="24"/>
                <w:szCs w:val="22"/>
              </w:rPr>
              <w:t>曾获得的关于本项服务方面的奖励情况：</w:t>
            </w:r>
          </w:p>
        </w:tc>
      </w:tr>
      <w:tr w14:paraId="3566B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717" w:type="dxa"/>
            <w:noWrap/>
            <w:vAlign w:val="center"/>
          </w:tcPr>
          <w:p w14:paraId="1F7408EC">
            <w:pPr>
              <w:widowControl/>
              <w:jc w:val="center"/>
              <w:rPr>
                <w:rFonts w:hAnsi="宋体" w:cs="宋体"/>
                <w:sz w:val="21"/>
                <w:szCs w:val="21"/>
              </w:rPr>
            </w:pPr>
            <w:r>
              <w:rPr>
                <w:rFonts w:hint="eastAsia" w:hAnsi="宋体" w:cs="宋体"/>
                <w:sz w:val="21"/>
                <w:szCs w:val="21"/>
              </w:rPr>
              <w:t>7</w:t>
            </w:r>
          </w:p>
        </w:tc>
        <w:tc>
          <w:tcPr>
            <w:tcW w:w="8280" w:type="dxa"/>
            <w:gridSpan w:val="5"/>
            <w:noWrap/>
          </w:tcPr>
          <w:p w14:paraId="492A50E8">
            <w:pPr>
              <w:spacing w:line="500" w:lineRule="exact"/>
              <w:jc w:val="center"/>
              <w:rPr>
                <w:rFonts w:hAnsi="宋体" w:cs="宋体"/>
                <w:sz w:val="24"/>
                <w:szCs w:val="22"/>
              </w:rPr>
            </w:pPr>
            <w:r>
              <w:rPr>
                <w:rFonts w:hint="eastAsia" w:hAnsi="宋体" w:cs="宋体"/>
                <w:sz w:val="24"/>
                <w:szCs w:val="22"/>
              </w:rPr>
              <w:t>近3年内负责的相关项目：</w:t>
            </w:r>
          </w:p>
        </w:tc>
      </w:tr>
      <w:tr w14:paraId="20DFE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717" w:type="dxa"/>
            <w:noWrap/>
            <w:vAlign w:val="center"/>
          </w:tcPr>
          <w:p w14:paraId="275A6D43">
            <w:pPr>
              <w:widowControl/>
              <w:jc w:val="center"/>
              <w:rPr>
                <w:rFonts w:hAnsi="宋体" w:cs="宋体"/>
                <w:sz w:val="21"/>
                <w:szCs w:val="21"/>
              </w:rPr>
            </w:pPr>
            <w:r>
              <w:rPr>
                <w:rFonts w:hint="eastAsia" w:hAnsi="宋体" w:cs="宋体"/>
                <w:sz w:val="21"/>
                <w:szCs w:val="21"/>
              </w:rPr>
              <w:t>8</w:t>
            </w:r>
          </w:p>
        </w:tc>
        <w:tc>
          <w:tcPr>
            <w:tcW w:w="8280" w:type="dxa"/>
            <w:gridSpan w:val="5"/>
            <w:noWrap/>
            <w:vAlign w:val="center"/>
          </w:tcPr>
          <w:p w14:paraId="1D815648">
            <w:pPr>
              <w:spacing w:line="500" w:lineRule="exact"/>
              <w:jc w:val="center"/>
              <w:rPr>
                <w:rFonts w:hAnsi="宋体" w:cs="宋体"/>
                <w:sz w:val="24"/>
                <w:szCs w:val="22"/>
              </w:rPr>
            </w:pPr>
            <w:r>
              <w:rPr>
                <w:rFonts w:hint="eastAsia" w:hAnsi="宋体" w:cs="宋体"/>
                <w:sz w:val="24"/>
                <w:szCs w:val="22"/>
              </w:rPr>
              <w:t>其他需要说明的情况</w:t>
            </w:r>
          </w:p>
        </w:tc>
      </w:tr>
    </w:tbl>
    <w:p w14:paraId="685B1D2B">
      <w:pPr>
        <w:spacing w:line="360" w:lineRule="auto"/>
        <w:outlineLvl w:val="0"/>
        <w:rPr>
          <w:rFonts w:hAnsi="宋体" w:cs="宋体"/>
          <w:sz w:val="24"/>
          <w:szCs w:val="22"/>
        </w:rPr>
      </w:pPr>
    </w:p>
    <w:p w14:paraId="6DAD640F">
      <w:pPr>
        <w:spacing w:line="520" w:lineRule="exact"/>
        <w:jc w:val="left"/>
        <w:rPr>
          <w:rFonts w:hAnsi="宋体" w:cs="宋体"/>
          <w:sz w:val="24"/>
          <w:szCs w:val="24"/>
        </w:rPr>
      </w:pPr>
      <w:r>
        <w:rPr>
          <w:rFonts w:hint="eastAsia" w:hAnsi="宋体" w:cs="宋体"/>
          <w:sz w:val="24"/>
          <w:szCs w:val="24"/>
        </w:rPr>
        <w:t>投标供应商：（公章）</w:t>
      </w:r>
    </w:p>
    <w:p w14:paraId="2162EA88">
      <w:pPr>
        <w:spacing w:line="520" w:lineRule="exact"/>
        <w:jc w:val="left"/>
        <w:rPr>
          <w:rFonts w:hAnsi="宋体" w:cs="宋体"/>
          <w:sz w:val="24"/>
          <w:szCs w:val="24"/>
        </w:rPr>
      </w:pPr>
      <w:r>
        <w:rPr>
          <w:rFonts w:hint="eastAsia" w:hAnsi="宋体" w:cs="宋体"/>
          <w:sz w:val="24"/>
          <w:szCs w:val="24"/>
        </w:rPr>
        <w:t>法定代表人签名或盖章：</w:t>
      </w:r>
    </w:p>
    <w:p w14:paraId="3E94C7D3">
      <w:pPr>
        <w:spacing w:line="520" w:lineRule="exact"/>
        <w:ind w:firstLine="960"/>
        <w:jc w:val="left"/>
        <w:rPr>
          <w:rFonts w:hAnsi="宋体" w:cs="宋体"/>
          <w:sz w:val="24"/>
          <w:szCs w:val="24"/>
        </w:rPr>
      </w:pPr>
      <w:r>
        <w:rPr>
          <w:rFonts w:hint="eastAsia" w:hAnsi="宋体" w:cs="宋体"/>
          <w:sz w:val="24"/>
          <w:szCs w:val="24"/>
        </w:rPr>
        <w:t>年    月    日</w:t>
      </w:r>
    </w:p>
    <w:p w14:paraId="404E68E5">
      <w:pPr>
        <w:rPr>
          <w:rFonts w:ascii="黑体" w:hAnsi="宋体" w:eastAsia="黑体"/>
          <w:bCs/>
          <w:sz w:val="24"/>
          <w:szCs w:val="24"/>
        </w:rPr>
      </w:pPr>
      <w:r>
        <w:rPr>
          <w:rFonts w:hint="eastAsia" w:ascii="黑体" w:hAnsi="宋体" w:eastAsia="黑体"/>
          <w:bCs/>
          <w:sz w:val="24"/>
          <w:szCs w:val="24"/>
        </w:rPr>
        <w:br w:type="page" w:clear="all"/>
      </w:r>
    </w:p>
    <w:p w14:paraId="32B522F6">
      <w:pPr>
        <w:outlineLvl w:val="0"/>
        <w:rPr>
          <w:rFonts w:ascii="黑体" w:hAnsi="宋体" w:eastAsia="黑体"/>
          <w:bCs/>
          <w:sz w:val="24"/>
          <w:szCs w:val="24"/>
        </w:rPr>
      </w:pPr>
      <w:r>
        <w:rPr>
          <w:rFonts w:hint="eastAsia" w:ascii="黑体" w:hAnsi="宋体" w:eastAsia="黑体"/>
          <w:bCs/>
          <w:sz w:val="24"/>
          <w:szCs w:val="24"/>
        </w:rPr>
        <w:t>（八）投标偏离表（格式）：</w:t>
      </w:r>
    </w:p>
    <w:p w14:paraId="14DA7AC1">
      <w:pPr>
        <w:outlineLvl w:val="0"/>
        <w:rPr>
          <w:rFonts w:hAnsi="宋体"/>
          <w:bCs/>
          <w:sz w:val="24"/>
          <w:szCs w:val="24"/>
        </w:rPr>
      </w:pPr>
    </w:p>
    <w:p w14:paraId="77E5F10E">
      <w:pPr>
        <w:outlineLvl w:val="0"/>
        <w:rPr>
          <w:rFonts w:hAnsi="宋体"/>
          <w:bCs/>
          <w:sz w:val="24"/>
          <w:szCs w:val="24"/>
        </w:rPr>
      </w:pPr>
    </w:p>
    <w:p w14:paraId="626179AB">
      <w:pPr>
        <w:jc w:val="center"/>
        <w:outlineLvl w:val="0"/>
        <w:rPr>
          <w:rFonts w:hAnsi="宋体"/>
          <w:bCs/>
          <w:sz w:val="24"/>
          <w:szCs w:val="24"/>
        </w:rPr>
      </w:pPr>
      <w:r>
        <w:rPr>
          <w:rFonts w:hint="eastAsia" w:hAnsi="宋体"/>
          <w:bCs/>
          <w:sz w:val="24"/>
          <w:szCs w:val="24"/>
        </w:rPr>
        <w:t>投标偏离表</w:t>
      </w:r>
    </w:p>
    <w:p w14:paraId="24558ED1">
      <w:pPr>
        <w:outlineLvl w:val="0"/>
        <w:rPr>
          <w:rFonts w:hAnsi="宋体"/>
          <w:bCs/>
          <w:sz w:val="24"/>
          <w:szCs w:val="24"/>
        </w:rPr>
      </w:pPr>
    </w:p>
    <w:p w14:paraId="15AB63A3">
      <w:pPr>
        <w:outlineLvl w:val="0"/>
        <w:rPr>
          <w:rFonts w:hAnsi="宋体"/>
          <w:bCs/>
          <w:sz w:val="24"/>
          <w:szCs w:val="24"/>
        </w:rPr>
      </w:pPr>
    </w:p>
    <w:p w14:paraId="60DAFFB8">
      <w:pPr>
        <w:outlineLvl w:val="0"/>
        <w:rPr>
          <w:rFonts w:hint="eastAsia" w:hAnsi="宋体" w:eastAsia="宋体"/>
          <w:bCs/>
          <w:sz w:val="24"/>
          <w:szCs w:val="24"/>
          <w:lang w:eastAsia="zh-CN"/>
        </w:rPr>
      </w:pPr>
      <w:r>
        <w:rPr>
          <w:rFonts w:hint="eastAsia" w:hAnsi="宋体"/>
          <w:bCs/>
          <w:sz w:val="24"/>
          <w:szCs w:val="24"/>
        </w:rPr>
        <w:t>投标人名称（盖章）政府采购编号：</w:t>
      </w:r>
      <w:r>
        <w:rPr>
          <w:rFonts w:hint="eastAsia" w:hAnsi="宋体"/>
          <w:bCs/>
          <w:sz w:val="24"/>
          <w:szCs w:val="24"/>
          <w:lang w:eastAsia="zh-CN"/>
        </w:rPr>
        <w:t>JSZC-320200-ZBZB-G2026-0003</w:t>
      </w:r>
    </w:p>
    <w:p w14:paraId="5B2630B0">
      <w:pPr>
        <w:outlineLvl w:val="0"/>
        <w:rPr>
          <w:rFonts w:hAnsi="宋体"/>
          <w:bCs/>
          <w:sz w:val="24"/>
          <w:szCs w:val="24"/>
        </w:rPr>
      </w:pPr>
    </w:p>
    <w:tbl>
      <w:tblPr>
        <w:tblStyle w:val="30"/>
        <w:tblW w:w="0" w:type="auto"/>
        <w:tblInd w:w="-15" w:type="dxa"/>
        <w:tblLayout w:type="fixed"/>
        <w:tblCellMar>
          <w:top w:w="15" w:type="dxa"/>
          <w:left w:w="15" w:type="dxa"/>
          <w:bottom w:w="0" w:type="dxa"/>
          <w:right w:w="15" w:type="dxa"/>
        </w:tblCellMar>
      </w:tblPr>
      <w:tblGrid>
        <w:gridCol w:w="1905"/>
        <w:gridCol w:w="2835"/>
        <w:gridCol w:w="2835"/>
        <w:gridCol w:w="2310"/>
      </w:tblGrid>
      <w:tr w14:paraId="19FD219A">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B63E7BF">
            <w:pPr>
              <w:jc w:val="center"/>
              <w:outlineLvl w:val="0"/>
              <w:rPr>
                <w:rFonts w:hAnsi="宋体"/>
                <w:b/>
                <w:bCs/>
                <w:sz w:val="24"/>
                <w:szCs w:val="24"/>
              </w:rPr>
            </w:pPr>
            <w:r>
              <w:rPr>
                <w:rFonts w:hint="eastAsia" w:hAnsi="宋体"/>
                <w:b/>
                <w:bCs/>
                <w:sz w:val="24"/>
                <w:szCs w:val="24"/>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E4B7ABF">
            <w:pPr>
              <w:jc w:val="center"/>
              <w:outlineLvl w:val="0"/>
              <w:rPr>
                <w:rFonts w:hAnsi="宋体"/>
                <w:b/>
                <w:bCs/>
                <w:sz w:val="24"/>
                <w:szCs w:val="24"/>
              </w:rPr>
            </w:pPr>
            <w:r>
              <w:rPr>
                <w:rFonts w:hint="eastAsia" w:hAnsi="宋体"/>
                <w:b/>
                <w:bCs/>
                <w:sz w:val="24"/>
                <w:szCs w:val="24"/>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2CF6E9B">
            <w:pPr>
              <w:jc w:val="center"/>
              <w:outlineLvl w:val="0"/>
              <w:rPr>
                <w:rFonts w:hAnsi="宋体"/>
                <w:b/>
                <w:bCs/>
                <w:sz w:val="24"/>
                <w:szCs w:val="24"/>
              </w:rPr>
            </w:pPr>
            <w:r>
              <w:rPr>
                <w:rFonts w:hint="eastAsia" w:hAnsi="宋体"/>
                <w:b/>
                <w:bCs/>
                <w:sz w:val="24"/>
                <w:szCs w:val="24"/>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06C0B7CE">
            <w:pPr>
              <w:jc w:val="center"/>
              <w:outlineLvl w:val="0"/>
              <w:rPr>
                <w:rFonts w:hAnsi="宋体"/>
                <w:b/>
                <w:bCs/>
                <w:sz w:val="24"/>
                <w:szCs w:val="24"/>
              </w:rPr>
            </w:pPr>
            <w:r>
              <w:rPr>
                <w:rFonts w:hint="eastAsia" w:hAnsi="宋体"/>
                <w:b/>
                <w:bCs/>
                <w:sz w:val="24"/>
                <w:szCs w:val="24"/>
              </w:rPr>
              <w:t>偏离说明</w:t>
            </w:r>
          </w:p>
        </w:tc>
      </w:tr>
      <w:tr w14:paraId="1D2BC7FA">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FBCFF0F">
            <w:pPr>
              <w:jc w:val="center"/>
              <w:outlineLvl w:val="0"/>
              <w:rPr>
                <w:rFonts w:hAnsi="宋体"/>
                <w:bCs/>
                <w:sz w:val="24"/>
                <w:szCs w:val="24"/>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5F0CE6F">
            <w:pPr>
              <w:jc w:val="center"/>
              <w:outlineLvl w:val="0"/>
              <w:rPr>
                <w:rFonts w:hAnsi="宋体"/>
                <w:bCs/>
                <w:sz w:val="24"/>
                <w:szCs w:val="24"/>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74FB76A">
            <w:pPr>
              <w:jc w:val="center"/>
              <w:outlineLvl w:val="0"/>
              <w:rPr>
                <w:rFonts w:hAnsi="宋体"/>
                <w:bCs/>
                <w:sz w:val="24"/>
                <w:szCs w:val="24"/>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0999F35">
            <w:pPr>
              <w:jc w:val="center"/>
              <w:outlineLvl w:val="0"/>
              <w:rPr>
                <w:rFonts w:hAnsi="宋体"/>
                <w:bCs/>
                <w:sz w:val="24"/>
                <w:szCs w:val="24"/>
              </w:rPr>
            </w:pPr>
          </w:p>
        </w:tc>
      </w:tr>
      <w:tr w14:paraId="486F4655">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EB732E3">
            <w:pPr>
              <w:jc w:val="center"/>
              <w:outlineLvl w:val="0"/>
              <w:rPr>
                <w:rFonts w:hAnsi="宋体"/>
                <w:bCs/>
                <w:sz w:val="24"/>
                <w:szCs w:val="24"/>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4509685">
            <w:pPr>
              <w:jc w:val="center"/>
              <w:outlineLvl w:val="0"/>
              <w:rPr>
                <w:rFonts w:hAnsi="宋体"/>
                <w:bCs/>
                <w:sz w:val="24"/>
                <w:szCs w:val="24"/>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7521F66">
            <w:pPr>
              <w:jc w:val="center"/>
              <w:outlineLvl w:val="0"/>
              <w:rPr>
                <w:rFonts w:hAnsi="宋体"/>
                <w:bCs/>
                <w:sz w:val="24"/>
                <w:szCs w:val="24"/>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20B1A9E4">
            <w:pPr>
              <w:jc w:val="center"/>
              <w:outlineLvl w:val="0"/>
              <w:rPr>
                <w:rFonts w:hAnsi="宋体"/>
                <w:bCs/>
                <w:sz w:val="24"/>
                <w:szCs w:val="24"/>
              </w:rPr>
            </w:pPr>
          </w:p>
        </w:tc>
      </w:tr>
      <w:tr w14:paraId="23E68D45">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3FF8C5F">
            <w:pPr>
              <w:jc w:val="center"/>
              <w:outlineLvl w:val="0"/>
              <w:rPr>
                <w:rFonts w:hAnsi="宋体"/>
                <w:bCs/>
                <w:sz w:val="24"/>
                <w:szCs w:val="24"/>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CE5AC68">
            <w:pPr>
              <w:jc w:val="center"/>
              <w:outlineLvl w:val="0"/>
              <w:rPr>
                <w:rFonts w:hAnsi="宋体"/>
                <w:bCs/>
                <w:sz w:val="24"/>
                <w:szCs w:val="24"/>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A1E13AF">
            <w:pPr>
              <w:jc w:val="center"/>
              <w:outlineLvl w:val="0"/>
              <w:rPr>
                <w:rFonts w:hAnsi="宋体"/>
                <w:bCs/>
                <w:sz w:val="24"/>
                <w:szCs w:val="24"/>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C3715D3">
            <w:pPr>
              <w:jc w:val="center"/>
              <w:outlineLvl w:val="0"/>
              <w:rPr>
                <w:rFonts w:hAnsi="宋体"/>
                <w:bCs/>
                <w:sz w:val="24"/>
                <w:szCs w:val="24"/>
              </w:rPr>
            </w:pPr>
          </w:p>
        </w:tc>
      </w:tr>
      <w:tr w14:paraId="22062867">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626F167">
            <w:pPr>
              <w:outlineLvl w:val="0"/>
              <w:rPr>
                <w:rFonts w:hAnsi="宋体"/>
                <w:bCs/>
                <w:sz w:val="24"/>
                <w:szCs w:val="24"/>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6D591E1">
            <w:pPr>
              <w:outlineLvl w:val="0"/>
              <w:rPr>
                <w:rFonts w:hAnsi="宋体"/>
                <w:bCs/>
                <w:sz w:val="24"/>
                <w:szCs w:val="24"/>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BA1A9E5">
            <w:pPr>
              <w:outlineLvl w:val="0"/>
              <w:rPr>
                <w:rFonts w:hAnsi="宋体"/>
                <w:bCs/>
                <w:sz w:val="24"/>
                <w:szCs w:val="24"/>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7E8E75FF">
            <w:pPr>
              <w:outlineLvl w:val="0"/>
              <w:rPr>
                <w:rFonts w:hAnsi="宋体"/>
                <w:bCs/>
                <w:sz w:val="24"/>
                <w:szCs w:val="24"/>
              </w:rPr>
            </w:pPr>
          </w:p>
        </w:tc>
      </w:tr>
    </w:tbl>
    <w:p w14:paraId="560AA647">
      <w:pPr>
        <w:outlineLvl w:val="0"/>
        <w:rPr>
          <w:rFonts w:hAnsi="宋体"/>
          <w:b/>
          <w:bCs/>
          <w:sz w:val="24"/>
          <w:szCs w:val="24"/>
        </w:rPr>
      </w:pPr>
    </w:p>
    <w:p w14:paraId="450E2D99">
      <w:pPr>
        <w:outlineLvl w:val="0"/>
        <w:rPr>
          <w:rFonts w:hAnsi="宋体"/>
          <w:b/>
          <w:bCs/>
          <w:sz w:val="24"/>
          <w:szCs w:val="24"/>
        </w:rPr>
      </w:pPr>
      <w:r>
        <w:rPr>
          <w:rFonts w:hint="eastAsia" w:hAnsi="宋体"/>
          <w:b/>
          <w:bCs/>
          <w:sz w:val="24"/>
          <w:szCs w:val="24"/>
        </w:rPr>
        <w:t>法定代表人或法定代表人授权代表签字或盖章：</w:t>
      </w:r>
    </w:p>
    <w:p w14:paraId="524C777D">
      <w:pPr>
        <w:outlineLvl w:val="0"/>
        <w:rPr>
          <w:rFonts w:hAnsi="宋体"/>
          <w:bCs/>
          <w:sz w:val="24"/>
          <w:szCs w:val="24"/>
        </w:rPr>
      </w:pPr>
    </w:p>
    <w:p w14:paraId="335E8AD3">
      <w:pPr>
        <w:outlineLvl w:val="0"/>
        <w:rPr>
          <w:rFonts w:hAnsi="宋体"/>
          <w:bCs/>
          <w:sz w:val="24"/>
          <w:szCs w:val="24"/>
        </w:rPr>
      </w:pPr>
      <w:r>
        <w:rPr>
          <w:rFonts w:hint="eastAsia" w:hAnsi="宋体"/>
          <w:bCs/>
          <w:sz w:val="24"/>
          <w:szCs w:val="24"/>
        </w:rPr>
        <w:t>注：（</w:t>
      </w:r>
      <w:r>
        <w:rPr>
          <w:rFonts w:hAnsi="宋体"/>
          <w:bCs/>
          <w:sz w:val="24"/>
          <w:szCs w:val="24"/>
        </w:rPr>
        <w:t>1</w:t>
      </w:r>
      <w:r>
        <w:rPr>
          <w:rFonts w:hint="eastAsia" w:hAnsi="宋体"/>
          <w:bCs/>
          <w:sz w:val="24"/>
          <w:szCs w:val="24"/>
        </w:rPr>
        <w:t>）本表不得删除；</w:t>
      </w:r>
    </w:p>
    <w:p w14:paraId="4691D2B2">
      <w:pPr>
        <w:outlineLvl w:val="0"/>
        <w:rPr>
          <w:rFonts w:hAnsi="宋体"/>
          <w:bCs/>
          <w:sz w:val="24"/>
          <w:szCs w:val="24"/>
        </w:rPr>
      </w:pPr>
      <w:r>
        <w:rPr>
          <w:rFonts w:hint="eastAsia" w:hAnsi="宋体"/>
          <w:bCs/>
          <w:sz w:val="24"/>
          <w:szCs w:val="24"/>
        </w:rPr>
        <w:t>（</w:t>
      </w:r>
      <w:r>
        <w:rPr>
          <w:rFonts w:hAnsi="宋体"/>
          <w:bCs/>
          <w:sz w:val="24"/>
          <w:szCs w:val="24"/>
        </w:rPr>
        <w:t>2</w:t>
      </w:r>
      <w:r>
        <w:rPr>
          <w:rFonts w:hint="eastAsia" w:hAnsi="宋体"/>
          <w:bCs/>
          <w:sz w:val="24"/>
          <w:szCs w:val="24"/>
        </w:rPr>
        <w:t>）如无任何技术偏离，请于本表 “偏离说明”中注明“无偏离”；</w:t>
      </w:r>
    </w:p>
    <w:p w14:paraId="7B3244A3">
      <w:pPr>
        <w:outlineLvl w:val="0"/>
        <w:rPr>
          <w:rFonts w:hAnsi="宋体"/>
          <w:bCs/>
          <w:sz w:val="24"/>
          <w:szCs w:val="24"/>
        </w:rPr>
      </w:pPr>
      <w:r>
        <w:rPr>
          <w:rFonts w:hint="eastAsia" w:hAnsi="宋体"/>
          <w:bCs/>
          <w:sz w:val="24"/>
          <w:szCs w:val="24"/>
        </w:rPr>
        <w:t xml:space="preserve">   （3）如有技术偏离项，请于本表中列明偏离内容，如需要可自行延长，其余无偏离内容无需赘述。</w:t>
      </w:r>
    </w:p>
    <w:p w14:paraId="58193DEE">
      <w:pPr>
        <w:outlineLvl w:val="0"/>
        <w:rPr>
          <w:rFonts w:hAnsi="宋体"/>
          <w:bCs/>
          <w:sz w:val="24"/>
          <w:szCs w:val="24"/>
        </w:rPr>
      </w:pPr>
    </w:p>
    <w:p w14:paraId="5803CAD0">
      <w:pPr>
        <w:outlineLvl w:val="0"/>
        <w:rPr>
          <w:rFonts w:hAnsi="宋体"/>
          <w:sz w:val="24"/>
          <w:szCs w:val="24"/>
        </w:rPr>
      </w:pPr>
    </w:p>
    <w:p w14:paraId="7B5A3831">
      <w:pPr>
        <w:outlineLvl w:val="0"/>
        <w:rPr>
          <w:rFonts w:hAnsi="宋体"/>
          <w:sz w:val="24"/>
          <w:szCs w:val="24"/>
        </w:rPr>
      </w:pPr>
    </w:p>
    <w:p w14:paraId="4683C73A">
      <w:pPr>
        <w:outlineLvl w:val="0"/>
        <w:rPr>
          <w:rFonts w:hAnsi="宋体"/>
          <w:sz w:val="24"/>
          <w:szCs w:val="24"/>
        </w:rPr>
      </w:pPr>
    </w:p>
    <w:p w14:paraId="03439AC1">
      <w:pPr>
        <w:outlineLvl w:val="0"/>
        <w:rPr>
          <w:rFonts w:hAnsi="宋体"/>
          <w:sz w:val="24"/>
          <w:szCs w:val="24"/>
        </w:rPr>
      </w:pPr>
    </w:p>
    <w:p w14:paraId="7C75F807">
      <w:pPr>
        <w:outlineLvl w:val="0"/>
        <w:rPr>
          <w:rFonts w:hAnsi="宋体"/>
          <w:sz w:val="24"/>
          <w:szCs w:val="24"/>
        </w:rPr>
      </w:pPr>
    </w:p>
    <w:p w14:paraId="71873320">
      <w:pPr>
        <w:outlineLvl w:val="0"/>
        <w:rPr>
          <w:rFonts w:hAnsi="宋体"/>
          <w:sz w:val="24"/>
          <w:szCs w:val="24"/>
        </w:rPr>
      </w:pPr>
    </w:p>
    <w:p w14:paraId="429228E3">
      <w:pPr>
        <w:outlineLvl w:val="0"/>
        <w:rPr>
          <w:rFonts w:hAnsi="宋体"/>
          <w:sz w:val="24"/>
          <w:szCs w:val="24"/>
        </w:rPr>
      </w:pPr>
    </w:p>
    <w:p w14:paraId="6A4092A7">
      <w:pPr>
        <w:spacing w:line="440" w:lineRule="exact"/>
        <w:jc w:val="center"/>
        <w:rPr>
          <w:rFonts w:hAnsi="宋体"/>
          <w:sz w:val="24"/>
          <w:szCs w:val="24"/>
        </w:rPr>
      </w:pPr>
    </w:p>
    <w:p w14:paraId="0577F306">
      <w:pPr>
        <w:spacing w:before="5" w:line="560" w:lineRule="atLeast"/>
        <w:rPr>
          <w:rFonts w:hAnsi="宋体"/>
          <w:b/>
          <w:bCs/>
          <w:sz w:val="24"/>
          <w:szCs w:val="24"/>
        </w:rPr>
      </w:pPr>
    </w:p>
    <w:p w14:paraId="2502AF6A">
      <w:pPr>
        <w:pStyle w:val="296"/>
        <w:rPr>
          <w:rFonts w:hAnsi="宋体"/>
          <w:b/>
          <w:bCs/>
          <w:sz w:val="24"/>
          <w:szCs w:val="24"/>
        </w:rPr>
      </w:pPr>
    </w:p>
    <w:p w14:paraId="5AC06494">
      <w:pPr>
        <w:pStyle w:val="296"/>
        <w:rPr>
          <w:rFonts w:hAnsi="宋体"/>
          <w:b/>
          <w:bCs/>
          <w:sz w:val="24"/>
          <w:szCs w:val="24"/>
        </w:rPr>
      </w:pPr>
    </w:p>
    <w:p w14:paraId="3ED70035">
      <w:pPr>
        <w:pStyle w:val="296"/>
        <w:rPr>
          <w:rFonts w:hAnsi="宋体"/>
          <w:b/>
          <w:bCs/>
          <w:sz w:val="24"/>
          <w:szCs w:val="24"/>
        </w:rPr>
      </w:pPr>
    </w:p>
    <w:p w14:paraId="555EEEF5">
      <w:pPr>
        <w:pStyle w:val="296"/>
        <w:rPr>
          <w:rFonts w:hAnsi="宋体"/>
          <w:b/>
          <w:bCs/>
          <w:sz w:val="24"/>
          <w:szCs w:val="24"/>
        </w:rPr>
      </w:pPr>
    </w:p>
    <w:p w14:paraId="04A424CA">
      <w:pPr>
        <w:pStyle w:val="296"/>
        <w:rPr>
          <w:rFonts w:hAnsi="宋体"/>
          <w:b/>
          <w:bCs/>
          <w:sz w:val="24"/>
          <w:szCs w:val="24"/>
        </w:rPr>
      </w:pPr>
    </w:p>
    <w:p w14:paraId="17910E5D">
      <w:pPr>
        <w:pStyle w:val="296"/>
        <w:rPr>
          <w:rFonts w:hAnsi="宋体"/>
          <w:b/>
          <w:bCs/>
          <w:sz w:val="24"/>
          <w:szCs w:val="24"/>
        </w:rPr>
      </w:pPr>
    </w:p>
    <w:p w14:paraId="6379FE35">
      <w:pPr>
        <w:pStyle w:val="296"/>
        <w:rPr>
          <w:rFonts w:hAnsi="宋体"/>
          <w:b/>
          <w:bCs/>
          <w:sz w:val="24"/>
          <w:szCs w:val="24"/>
        </w:rPr>
      </w:pPr>
    </w:p>
    <w:p w14:paraId="7979B7F8">
      <w:pPr>
        <w:pStyle w:val="296"/>
        <w:rPr>
          <w:rFonts w:hAnsi="宋体"/>
          <w:b/>
          <w:bCs/>
          <w:sz w:val="24"/>
          <w:szCs w:val="24"/>
        </w:rPr>
      </w:pPr>
    </w:p>
    <w:p w14:paraId="42F2C948">
      <w:pPr>
        <w:pStyle w:val="296"/>
        <w:rPr>
          <w:rFonts w:hAnsi="宋体"/>
          <w:b/>
          <w:bCs/>
          <w:sz w:val="24"/>
          <w:szCs w:val="24"/>
        </w:rPr>
      </w:pPr>
    </w:p>
    <w:p w14:paraId="5A64B222">
      <w:pPr>
        <w:pStyle w:val="296"/>
        <w:rPr>
          <w:rFonts w:hAnsi="宋体"/>
          <w:b/>
          <w:bCs/>
          <w:sz w:val="24"/>
          <w:szCs w:val="24"/>
        </w:rPr>
      </w:pPr>
    </w:p>
    <w:p w14:paraId="316CD7B9">
      <w:pPr>
        <w:jc w:val="left"/>
        <w:outlineLvl w:val="0"/>
        <w:rPr>
          <w:rFonts w:ascii="黑体" w:eastAsia="黑体"/>
          <w:bCs/>
          <w:sz w:val="28"/>
          <w:szCs w:val="28"/>
        </w:rPr>
      </w:pPr>
      <w:r>
        <w:rPr>
          <w:rFonts w:hint="eastAsia" w:ascii="黑体" w:hAnsi="宋体" w:eastAsia="黑体"/>
          <w:bCs/>
          <w:sz w:val="24"/>
          <w:szCs w:val="24"/>
        </w:rPr>
        <w:t>（九）（投标人）中小企业声明函（格式）：</w:t>
      </w:r>
    </w:p>
    <w:p w14:paraId="37CFD9AF">
      <w:pPr>
        <w:widowControl/>
        <w:shd w:val="clear" w:color="auto" w:fill="FFFFFF"/>
        <w:spacing w:line="360" w:lineRule="auto"/>
        <w:ind w:left="749"/>
        <w:rPr>
          <w:rFonts w:hAnsi="宋体"/>
          <w:sz w:val="24"/>
          <w:szCs w:val="24"/>
        </w:rPr>
      </w:pPr>
    </w:p>
    <w:p w14:paraId="25BFC578">
      <w:pPr>
        <w:jc w:val="center"/>
        <w:rPr>
          <w:rFonts w:ascii="黑体" w:eastAsia="黑体"/>
          <w:bCs/>
          <w:sz w:val="28"/>
          <w:szCs w:val="28"/>
        </w:rPr>
      </w:pPr>
      <w:bookmarkStart w:id="13" w:name="OLE_LINK14"/>
      <w:bookmarkStart w:id="14" w:name="OLE_LINK13"/>
      <w:r>
        <w:rPr>
          <w:rFonts w:ascii="黑体" w:eastAsia="黑体"/>
          <w:bCs/>
          <w:sz w:val="28"/>
          <w:szCs w:val="28"/>
        </w:rPr>
        <w:t>中小企业声明函（</w:t>
      </w:r>
      <w:r>
        <w:rPr>
          <w:rFonts w:hint="eastAsia" w:ascii="黑体" w:eastAsia="黑体"/>
          <w:bCs/>
          <w:sz w:val="28"/>
          <w:szCs w:val="28"/>
        </w:rPr>
        <w:t>服务</w:t>
      </w:r>
      <w:r>
        <w:rPr>
          <w:rFonts w:ascii="黑体" w:eastAsia="黑体"/>
          <w:bCs/>
          <w:sz w:val="28"/>
          <w:szCs w:val="28"/>
        </w:rPr>
        <w:t>）</w:t>
      </w:r>
    </w:p>
    <w:p w14:paraId="7C9F7006"/>
    <w:p w14:paraId="68AFD9F6">
      <w:pPr>
        <w:spacing w:line="580" w:lineRule="exact"/>
        <w:ind w:firstLine="480"/>
        <w:rPr>
          <w:rFonts w:hAnsi="宋体"/>
          <w:bCs/>
          <w:sz w:val="24"/>
        </w:rPr>
      </w:pPr>
      <w:r>
        <w:rPr>
          <w:rFonts w:hAnsi="宋体"/>
          <w:bCs/>
          <w:sz w:val="24"/>
        </w:rPr>
        <w:t>本公司（联合体）郑重声明，根据《政府采购促进中小企业发展管理办法》（财库﹝2020﹞46 号）的规定，本公司 （联合体）参加</w:t>
      </w:r>
      <w:r>
        <w:rPr>
          <w:rFonts w:hAnsi="宋体"/>
          <w:bCs/>
          <w:sz w:val="24"/>
          <w:u w:val="single"/>
        </w:rPr>
        <w:t>（单位名称）</w:t>
      </w:r>
      <w:r>
        <w:rPr>
          <w:rFonts w:hAnsi="宋体"/>
          <w:bCs/>
          <w:sz w:val="24"/>
        </w:rPr>
        <w:t>的</w:t>
      </w:r>
      <w:r>
        <w:rPr>
          <w:rFonts w:hAnsi="宋体"/>
          <w:bCs/>
          <w:sz w:val="24"/>
          <w:u w:val="single"/>
        </w:rPr>
        <w:t>（项目名称）</w:t>
      </w:r>
      <w:r>
        <w:rPr>
          <w:rFonts w:hAnsi="宋体"/>
          <w:bCs/>
          <w:sz w:val="24"/>
        </w:rPr>
        <w:t>采购活动，</w:t>
      </w:r>
      <w:r>
        <w:rPr>
          <w:rFonts w:hint="eastAsia"/>
          <w:bCs/>
          <w:sz w:val="24"/>
        </w:rPr>
        <w:t>工程的施工单位全部为符合政策要求的中小企业</w:t>
      </w:r>
      <w:r>
        <w:rPr>
          <w:rFonts w:hAnsi="宋体"/>
          <w:bCs/>
          <w:sz w:val="24"/>
        </w:rPr>
        <w:t>。相关企业 （含联合体中的中小企业、签订分包意向协议的中小企业）的具体情况如下：</w:t>
      </w:r>
    </w:p>
    <w:p w14:paraId="040F4DBD">
      <w:pPr>
        <w:spacing w:line="580" w:lineRule="exact"/>
        <w:ind w:firstLine="480"/>
        <w:rPr>
          <w:bCs/>
          <w:sz w:val="24"/>
        </w:rPr>
      </w:pPr>
      <w:r>
        <w:rPr>
          <w:rFonts w:hint="eastAsia"/>
          <w:bCs/>
          <w:sz w:val="24"/>
        </w:rPr>
        <w:t>1.</w:t>
      </w:r>
      <w:r>
        <w:rPr>
          <w:rFonts w:hint="eastAsia"/>
          <w:bCs/>
          <w:sz w:val="24"/>
          <w:u w:val="single"/>
        </w:rPr>
        <w:t>（标的名称）</w:t>
      </w:r>
      <w:r>
        <w:rPr>
          <w:rFonts w:hint="eastAsia"/>
          <w:bCs/>
          <w:sz w:val="24"/>
        </w:rPr>
        <w:t>，属于</w:t>
      </w:r>
      <w:r>
        <w:rPr>
          <w:rFonts w:hint="eastAsia"/>
          <w:bCs/>
          <w:sz w:val="24"/>
          <w:u w:val="single"/>
        </w:rPr>
        <w:t>（采购文件中明确的所属行业）</w:t>
      </w:r>
      <w:r>
        <w:rPr>
          <w:rFonts w:hint="eastAsia"/>
          <w:bCs/>
          <w:sz w:val="24"/>
        </w:rPr>
        <w:t>；承建（承接）企业为</w:t>
      </w:r>
      <w:r>
        <w:rPr>
          <w:rFonts w:hint="eastAsia"/>
          <w:bCs/>
          <w:sz w:val="24"/>
          <w:u w:val="single"/>
        </w:rPr>
        <w:t>（企业名称）</w:t>
      </w:r>
      <w:r>
        <w:rPr>
          <w:rFonts w:hint="eastAsia"/>
          <w:bCs/>
          <w:sz w:val="24"/>
        </w:rPr>
        <w:t>，从业人员</w:t>
      </w:r>
      <w:r>
        <w:rPr>
          <w:rFonts w:hint="eastAsia"/>
          <w:bCs/>
          <w:sz w:val="24"/>
          <w:u w:val="single"/>
        </w:rPr>
        <w:tab/>
      </w:r>
      <w:r>
        <w:rPr>
          <w:rFonts w:hint="eastAsia"/>
          <w:bCs/>
          <w:sz w:val="24"/>
        </w:rPr>
        <w:t>人，营业收入为</w:t>
      </w:r>
      <w:r>
        <w:rPr>
          <w:rFonts w:hint="eastAsia"/>
          <w:bCs/>
          <w:sz w:val="24"/>
          <w:u w:val="single"/>
        </w:rPr>
        <w:tab/>
      </w:r>
      <w:r>
        <w:rPr>
          <w:rFonts w:hint="eastAsia"/>
          <w:bCs/>
          <w:sz w:val="24"/>
        </w:rPr>
        <w:t>万元，资产总额为万元属于</w:t>
      </w:r>
      <w:r>
        <w:rPr>
          <w:rFonts w:hint="eastAsia"/>
          <w:bCs/>
          <w:sz w:val="24"/>
          <w:u w:val="single"/>
        </w:rPr>
        <w:t>（中型企业、小型企业、微型企业）</w:t>
      </w:r>
      <w:r>
        <w:rPr>
          <w:rFonts w:hint="eastAsia"/>
          <w:bCs/>
          <w:sz w:val="24"/>
        </w:rPr>
        <w:t>；</w:t>
      </w:r>
    </w:p>
    <w:p w14:paraId="69CBED2A">
      <w:pPr>
        <w:spacing w:line="580" w:lineRule="exact"/>
        <w:ind w:firstLine="480"/>
        <w:rPr>
          <w:rFonts w:hAnsi="宋体"/>
          <w:bCs/>
          <w:sz w:val="24"/>
        </w:rPr>
      </w:pPr>
      <w:r>
        <w:rPr>
          <w:rFonts w:hint="eastAsia"/>
          <w:bCs/>
          <w:sz w:val="24"/>
        </w:rPr>
        <w:t>2.</w:t>
      </w:r>
      <w:r>
        <w:rPr>
          <w:rFonts w:hint="eastAsia"/>
          <w:bCs/>
          <w:sz w:val="24"/>
          <w:u w:val="single"/>
        </w:rPr>
        <w:t>（标的名称）</w:t>
      </w:r>
      <w:r>
        <w:rPr>
          <w:rFonts w:hint="eastAsia"/>
          <w:bCs/>
          <w:sz w:val="24"/>
        </w:rPr>
        <w:t>，属于</w:t>
      </w:r>
      <w:r>
        <w:rPr>
          <w:rFonts w:hint="eastAsia"/>
          <w:bCs/>
          <w:sz w:val="24"/>
          <w:u w:val="single"/>
        </w:rPr>
        <w:t>（采购文件中明确的所属行业）</w:t>
      </w:r>
      <w:r>
        <w:rPr>
          <w:rFonts w:hint="eastAsia"/>
          <w:bCs/>
          <w:sz w:val="24"/>
        </w:rPr>
        <w:t>；承建（承接）企业为</w:t>
      </w:r>
      <w:r>
        <w:rPr>
          <w:rFonts w:hint="eastAsia"/>
          <w:bCs/>
          <w:sz w:val="24"/>
          <w:u w:val="single"/>
        </w:rPr>
        <w:t>（企业名称）</w:t>
      </w:r>
      <w:r>
        <w:rPr>
          <w:rFonts w:hint="eastAsia"/>
          <w:bCs/>
          <w:sz w:val="24"/>
        </w:rPr>
        <w:t>，从业人员</w:t>
      </w:r>
      <w:r>
        <w:rPr>
          <w:rFonts w:hint="eastAsia"/>
          <w:bCs/>
          <w:sz w:val="24"/>
          <w:u w:val="single"/>
        </w:rPr>
        <w:tab/>
      </w:r>
      <w:r>
        <w:rPr>
          <w:rFonts w:hint="eastAsia"/>
          <w:bCs/>
          <w:sz w:val="24"/>
        </w:rPr>
        <w:t>人，营业收入为</w:t>
      </w:r>
      <w:r>
        <w:rPr>
          <w:rFonts w:hint="eastAsia"/>
          <w:bCs/>
          <w:sz w:val="24"/>
          <w:u w:val="single"/>
        </w:rPr>
        <w:tab/>
      </w:r>
      <w:r>
        <w:rPr>
          <w:rFonts w:hint="eastAsia"/>
          <w:bCs/>
          <w:sz w:val="24"/>
        </w:rPr>
        <w:t>万元，资产总额为万元，属于</w:t>
      </w:r>
      <w:r>
        <w:rPr>
          <w:rFonts w:hint="eastAsia"/>
          <w:bCs/>
          <w:sz w:val="24"/>
          <w:u w:val="single"/>
        </w:rPr>
        <w:t>（中型企业、小型企业、微型企业）</w:t>
      </w:r>
      <w:r>
        <w:rPr>
          <w:rFonts w:hint="eastAsia"/>
          <w:bCs/>
          <w:sz w:val="24"/>
        </w:rPr>
        <w:t>；</w:t>
      </w:r>
    </w:p>
    <w:p w14:paraId="5AFA0042">
      <w:pPr>
        <w:spacing w:line="580" w:lineRule="exact"/>
        <w:ind w:firstLine="480"/>
        <w:rPr>
          <w:rFonts w:hAnsi="宋体"/>
          <w:bCs/>
          <w:sz w:val="24"/>
        </w:rPr>
      </w:pPr>
      <w:r>
        <w:rPr>
          <w:rFonts w:hAnsi="宋体"/>
          <w:bCs/>
          <w:sz w:val="24"/>
        </w:rPr>
        <w:t>……</w:t>
      </w:r>
    </w:p>
    <w:p w14:paraId="3B14AC0F">
      <w:pPr>
        <w:spacing w:line="580" w:lineRule="exact"/>
        <w:ind w:firstLine="480"/>
        <w:rPr>
          <w:rFonts w:hAnsi="宋体"/>
          <w:bCs/>
          <w:sz w:val="24"/>
        </w:rPr>
      </w:pPr>
      <w:r>
        <w:rPr>
          <w:rFonts w:hAnsi="宋体"/>
          <w:bCs/>
          <w:sz w:val="24"/>
        </w:rPr>
        <w:t xml:space="preserve">以上企业，不属于大企业的分支机构，不存在控股股东为大企业的情形，也不存在与大企业的负责人为同一人的情形。 本企业对上述声明内容的真实性负责。如有虚假，将依法承担相应责任。 </w:t>
      </w:r>
    </w:p>
    <w:p w14:paraId="3CA112CA">
      <w:pPr>
        <w:spacing w:line="360" w:lineRule="auto"/>
        <w:rPr>
          <w:rFonts w:hAnsi="宋体"/>
          <w:bCs/>
          <w:sz w:val="24"/>
        </w:rPr>
      </w:pPr>
    </w:p>
    <w:p w14:paraId="62C688BF">
      <w:pPr>
        <w:spacing w:line="360" w:lineRule="auto"/>
        <w:ind w:firstLine="4800"/>
        <w:rPr>
          <w:rFonts w:hAnsi="宋体"/>
          <w:bCs/>
          <w:sz w:val="24"/>
        </w:rPr>
      </w:pPr>
      <w:r>
        <w:rPr>
          <w:rFonts w:hint="eastAsia" w:hAnsi="宋体"/>
          <w:bCs/>
          <w:sz w:val="24"/>
        </w:rPr>
        <w:t>企业名称（盖章）：</w:t>
      </w:r>
    </w:p>
    <w:p w14:paraId="3186A836">
      <w:pPr>
        <w:spacing w:line="360" w:lineRule="auto"/>
        <w:ind w:firstLine="4800"/>
        <w:rPr>
          <w:rFonts w:hAnsi="宋体"/>
          <w:bCs/>
          <w:sz w:val="24"/>
        </w:rPr>
      </w:pPr>
    </w:p>
    <w:p w14:paraId="08E1A760">
      <w:pPr>
        <w:spacing w:line="360" w:lineRule="auto"/>
        <w:ind w:firstLine="4800"/>
        <w:rPr>
          <w:rFonts w:hAnsi="宋体"/>
          <w:bCs/>
          <w:sz w:val="24"/>
        </w:rPr>
      </w:pPr>
      <w:r>
        <w:rPr>
          <w:rFonts w:hint="eastAsia" w:hAnsi="宋体"/>
          <w:bCs/>
          <w:sz w:val="24"/>
        </w:rPr>
        <w:t>日　　　　　　期：</w:t>
      </w:r>
    </w:p>
    <w:p w14:paraId="655495D3">
      <w:pPr>
        <w:spacing w:line="360" w:lineRule="auto"/>
        <w:rPr>
          <w:rFonts w:ascii="Calibri"/>
          <w:sz w:val="18"/>
          <w:szCs w:val="18"/>
        </w:rPr>
      </w:pPr>
      <w:r>
        <w:rPr>
          <w:rFonts w:hint="eastAsia" w:ascii="Calibri"/>
          <w:sz w:val="18"/>
          <w:szCs w:val="18"/>
        </w:rPr>
        <w:t xml:space="preserve">注：1.项目技术要求中如对本项目标的及其所属行业进行逐一列明的，投标人须根据项目技术要求中所列明的标的及其所属行业逐一进行填报。根据本《中小企业声明函》类型，服务类的只需按项目技术要求中的服务部分标的及其所属行业逐一进行填报，“企业名称”应填报为提供该项服务的承建（承接）商；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 </w:t>
      </w:r>
    </w:p>
    <w:p w14:paraId="63D6970D">
      <w:pPr>
        <w:spacing w:line="360" w:lineRule="auto"/>
        <w:rPr>
          <w:sz w:val="24"/>
        </w:rPr>
      </w:pPr>
      <w:r>
        <w:rPr>
          <w:rFonts w:hint="eastAsia" w:ascii="Calibri"/>
          <w:sz w:val="18"/>
          <w:szCs w:val="18"/>
        </w:rPr>
        <w:t>2.从业人员、营业收入、资产总额填报上一年度数据，无上一年度数据的新成立企业可不填报。</w:t>
      </w:r>
    </w:p>
    <w:p w14:paraId="39570612">
      <w:pPr>
        <w:outlineLvl w:val="0"/>
        <w:rPr>
          <w:rFonts w:ascii="黑体" w:hAnsi="宋体" w:eastAsia="黑体"/>
          <w:bCs/>
          <w:sz w:val="24"/>
          <w:szCs w:val="24"/>
        </w:rPr>
      </w:pPr>
    </w:p>
    <w:p w14:paraId="23C46BCD">
      <w:pPr>
        <w:outlineLvl w:val="0"/>
        <w:rPr>
          <w:rFonts w:ascii="黑体" w:hAnsi="宋体" w:eastAsia="黑体"/>
          <w:bCs/>
          <w:sz w:val="24"/>
          <w:szCs w:val="24"/>
        </w:rPr>
      </w:pPr>
      <w:r>
        <w:rPr>
          <w:rFonts w:hint="eastAsia" w:ascii="黑体" w:hAnsi="宋体" w:eastAsia="黑体"/>
          <w:bCs/>
          <w:sz w:val="24"/>
          <w:szCs w:val="24"/>
        </w:rPr>
        <w:t>（十）（投标人）残疾人福利性单位声明函（格式）：</w:t>
      </w:r>
      <w:bookmarkEnd w:id="13"/>
      <w:bookmarkEnd w:id="14"/>
    </w:p>
    <w:p w14:paraId="48721D9B">
      <w:pPr>
        <w:spacing w:line="588" w:lineRule="exact"/>
        <w:rPr>
          <w:rFonts w:ascii="仿宋_GB2312" w:eastAsia="仿宋_GB2312"/>
          <w:b/>
          <w:spacing w:val="6"/>
          <w:sz w:val="30"/>
          <w:szCs w:val="30"/>
        </w:rPr>
      </w:pPr>
    </w:p>
    <w:p w14:paraId="097B740E">
      <w:pPr>
        <w:jc w:val="center"/>
        <w:rPr>
          <w:rFonts w:ascii="黑体" w:eastAsia="黑体"/>
          <w:bCs/>
          <w:sz w:val="28"/>
          <w:szCs w:val="28"/>
        </w:rPr>
      </w:pPr>
      <w:r>
        <w:rPr>
          <w:rFonts w:hint="eastAsia" w:ascii="黑体" w:eastAsia="黑体"/>
          <w:bCs/>
          <w:sz w:val="28"/>
          <w:szCs w:val="28"/>
        </w:rPr>
        <w:t>残疾人福利性单位声明函</w:t>
      </w:r>
    </w:p>
    <w:p w14:paraId="0A215F2B">
      <w:pPr>
        <w:jc w:val="center"/>
        <w:rPr>
          <w:rFonts w:ascii="黑体" w:eastAsia="黑体"/>
          <w:bCs/>
          <w:sz w:val="28"/>
          <w:szCs w:val="28"/>
        </w:rPr>
      </w:pPr>
    </w:p>
    <w:p w14:paraId="71E18457">
      <w:pPr>
        <w:spacing w:line="580" w:lineRule="exact"/>
        <w:ind w:firstLine="480"/>
        <w:rPr>
          <w:rFonts w:hAnsi="宋体"/>
          <w:bCs/>
          <w:sz w:val="24"/>
          <w:szCs w:val="24"/>
        </w:rPr>
      </w:pPr>
      <w:r>
        <w:rPr>
          <w:rFonts w:hint="eastAsia" w:hAnsi="宋体"/>
          <w:bCs/>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84801DD">
      <w:pPr>
        <w:spacing w:line="580" w:lineRule="exact"/>
        <w:ind w:firstLine="480"/>
        <w:rPr>
          <w:rFonts w:hAnsi="宋体"/>
          <w:bCs/>
          <w:sz w:val="24"/>
          <w:szCs w:val="24"/>
        </w:rPr>
      </w:pPr>
      <w:r>
        <w:rPr>
          <w:rFonts w:hint="eastAsia" w:hAnsi="宋体"/>
          <w:bCs/>
          <w:sz w:val="24"/>
          <w:szCs w:val="24"/>
        </w:rPr>
        <w:t>本单位对上述声明的真实性负责。如有虚假，将依法承担相应责任。</w:t>
      </w:r>
    </w:p>
    <w:p w14:paraId="2ED9A189">
      <w:pPr>
        <w:spacing w:line="580" w:lineRule="exact"/>
        <w:ind w:firstLine="480"/>
        <w:rPr>
          <w:rFonts w:hAnsi="宋体"/>
          <w:bCs/>
          <w:sz w:val="24"/>
          <w:szCs w:val="24"/>
        </w:rPr>
      </w:pPr>
    </w:p>
    <w:p w14:paraId="37B82975">
      <w:pPr>
        <w:spacing w:line="580" w:lineRule="exact"/>
        <w:ind w:firstLine="480"/>
        <w:rPr>
          <w:rFonts w:hAnsi="宋体"/>
          <w:bCs/>
          <w:sz w:val="24"/>
          <w:szCs w:val="24"/>
        </w:rPr>
      </w:pPr>
    </w:p>
    <w:p w14:paraId="1E9B1764">
      <w:pPr>
        <w:spacing w:line="580" w:lineRule="exact"/>
        <w:ind w:firstLine="480"/>
        <w:rPr>
          <w:rFonts w:hAnsi="宋体"/>
          <w:bCs/>
          <w:sz w:val="24"/>
          <w:szCs w:val="24"/>
        </w:rPr>
      </w:pPr>
      <w:r>
        <w:rPr>
          <w:rFonts w:hint="eastAsia" w:hAnsi="宋体"/>
          <w:bCs/>
          <w:sz w:val="24"/>
          <w:szCs w:val="24"/>
        </w:rPr>
        <w:t>单位名称（盖章）：</w:t>
      </w:r>
    </w:p>
    <w:p w14:paraId="733BF099">
      <w:pPr>
        <w:spacing w:line="580" w:lineRule="exact"/>
        <w:ind w:firstLine="480"/>
        <w:rPr>
          <w:rFonts w:hAnsi="宋体"/>
          <w:bCs/>
          <w:sz w:val="24"/>
          <w:szCs w:val="24"/>
        </w:rPr>
      </w:pPr>
      <w:r>
        <w:rPr>
          <w:rFonts w:hint="eastAsia" w:hAnsi="宋体"/>
          <w:bCs/>
          <w:sz w:val="24"/>
          <w:szCs w:val="24"/>
        </w:rPr>
        <w:t>日  期：</w:t>
      </w:r>
    </w:p>
    <w:p w14:paraId="35747273">
      <w:pPr>
        <w:spacing w:line="360" w:lineRule="auto"/>
        <w:ind w:right="-210"/>
        <w:rPr>
          <w:rFonts w:ascii="黑体" w:eastAsia="黑体"/>
          <w:b/>
          <w:bCs/>
          <w:sz w:val="32"/>
          <w:szCs w:val="32"/>
        </w:rPr>
      </w:pPr>
    </w:p>
    <w:p w14:paraId="2EBA32E1">
      <w:pPr>
        <w:spacing w:line="360" w:lineRule="auto"/>
        <w:rPr>
          <w:rFonts w:hAnsi="宋体"/>
          <w:sz w:val="24"/>
          <w:szCs w:val="24"/>
        </w:rPr>
      </w:pPr>
    </w:p>
    <w:p w14:paraId="0AB11720">
      <w:pPr>
        <w:outlineLvl w:val="0"/>
        <w:rPr>
          <w:rFonts w:hAnsi="宋体"/>
          <w:bCs/>
          <w:sz w:val="24"/>
          <w:szCs w:val="24"/>
        </w:rPr>
      </w:pPr>
    </w:p>
    <w:p w14:paraId="7D312E06">
      <w:pPr>
        <w:spacing w:line="360" w:lineRule="auto"/>
        <w:ind w:right="-210"/>
        <w:rPr>
          <w:rFonts w:hAnsi="宋体"/>
          <w:sz w:val="24"/>
          <w:szCs w:val="24"/>
        </w:rPr>
      </w:pPr>
    </w:p>
    <w:p w14:paraId="4C955DED">
      <w:pPr>
        <w:spacing w:line="360" w:lineRule="auto"/>
        <w:ind w:right="-210"/>
        <w:rPr>
          <w:rFonts w:hAnsi="宋体"/>
          <w:sz w:val="24"/>
          <w:szCs w:val="24"/>
        </w:rPr>
      </w:pPr>
    </w:p>
    <w:p w14:paraId="5B5993DA">
      <w:pPr>
        <w:spacing w:line="360" w:lineRule="auto"/>
        <w:ind w:right="-210"/>
        <w:rPr>
          <w:rFonts w:hAnsi="宋体"/>
          <w:sz w:val="24"/>
          <w:szCs w:val="24"/>
        </w:rPr>
      </w:pPr>
    </w:p>
    <w:p w14:paraId="3C5CB17B">
      <w:pPr>
        <w:spacing w:line="360" w:lineRule="auto"/>
        <w:ind w:right="-210"/>
        <w:rPr>
          <w:rFonts w:hAnsi="宋体"/>
          <w:sz w:val="24"/>
        </w:rPr>
      </w:pPr>
    </w:p>
    <w:p w14:paraId="156E50F5">
      <w:pPr>
        <w:spacing w:line="360" w:lineRule="auto"/>
        <w:ind w:right="-210"/>
        <w:rPr>
          <w:rFonts w:ascii="黑体" w:eastAsia="黑体"/>
          <w:b/>
          <w:bCs/>
          <w:sz w:val="32"/>
          <w:szCs w:val="32"/>
        </w:rPr>
      </w:pPr>
    </w:p>
    <w:p w14:paraId="6EB4F180">
      <w:pPr>
        <w:pStyle w:val="296"/>
        <w:rPr>
          <w:rFonts w:ascii="黑体" w:eastAsia="黑体"/>
          <w:b/>
          <w:bCs/>
          <w:sz w:val="32"/>
          <w:szCs w:val="32"/>
        </w:rPr>
      </w:pPr>
    </w:p>
    <w:p w14:paraId="5918EF13">
      <w:pPr>
        <w:pStyle w:val="296"/>
        <w:rPr>
          <w:rFonts w:ascii="黑体" w:eastAsia="黑体"/>
          <w:b/>
          <w:bCs/>
          <w:sz w:val="32"/>
          <w:szCs w:val="32"/>
        </w:rPr>
      </w:pPr>
    </w:p>
    <w:p w14:paraId="77BB2AB7">
      <w:pPr>
        <w:pStyle w:val="296"/>
        <w:rPr>
          <w:rFonts w:ascii="黑体" w:eastAsia="黑体"/>
          <w:b/>
          <w:bCs/>
          <w:sz w:val="32"/>
          <w:szCs w:val="32"/>
        </w:rPr>
      </w:pPr>
    </w:p>
    <w:p w14:paraId="3E3AB8E1">
      <w:pPr>
        <w:pStyle w:val="296"/>
        <w:ind w:firstLine="0"/>
        <w:rPr>
          <w:rFonts w:ascii="黑体" w:eastAsia="黑体"/>
          <w:b/>
          <w:bCs/>
          <w:sz w:val="32"/>
          <w:szCs w:val="32"/>
        </w:rPr>
      </w:pPr>
    </w:p>
    <w:sectPr>
      <w:headerReference r:id="rId6" w:type="first"/>
      <w:headerReference r:id="rId5" w:type="default"/>
      <w:pgSz w:w="11906" w:h="16838"/>
      <w:pgMar w:top="1440" w:right="1440" w:bottom="1440"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Cambria">
    <w:panose1 w:val="02040503050406030204"/>
    <w:charset w:val="00"/>
    <w:family w:val="auto"/>
    <w:pitch w:val="default"/>
    <w:sig w:usb0="E00006FF" w:usb1="420024FF" w:usb2="02000000" w:usb3="00000000" w:csb0="2000019F" w:csb1="00000000"/>
  </w:font>
  <w:font w:name="ˎ̥">
    <w:altName w:val="DejaVu Math TeX Gyre"/>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IDCSerif">
    <w:altName w:val="DejaVu Math TeX Gyre"/>
    <w:panose1 w:val="020B0503020202020204"/>
    <w:charset w:val="00"/>
    <w:family w:val="auto"/>
    <w:pitch w:val="default"/>
    <w:sig w:usb0="00000000" w:usb1="00000000" w:usb2="00000000" w:usb3="00000000" w:csb0="00000000" w:csb1="00000000"/>
  </w:font>
  <w:font w:name="仿宋体-10Point">
    <w:altName w:val="仿宋"/>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Book Antiqua">
    <w:panose1 w:val="02040602050305030304"/>
    <w:charset w:val="00"/>
    <w:family w:val="auto"/>
    <w:pitch w:val="default"/>
    <w:sig w:usb0="00000287" w:usb1="00000000" w:usb2="00000000" w:usb3="00000000" w:csb0="2000009F" w:csb1="DFD70000"/>
  </w:font>
  <w:font w:name="文鼎CS中宋">
    <w:altName w:val="宋体"/>
    <w:panose1 w:val="020B0503020202020204"/>
    <w:charset w:val="00"/>
    <w:family w:val="auto"/>
    <w:pitch w:val="default"/>
    <w:sig w:usb0="00000000" w:usb1="00000000" w:usb2="00000000" w:usb3="00000000" w:csb0="00000000" w:csb1="00000000"/>
  </w:font>
  <w:font w:name="2OcuAe">
    <w:altName w:val="DejaVu Math TeX Gyre"/>
    <w:panose1 w:val="020B0503020202020204"/>
    <w:charset w:val="00"/>
    <w:family w:val="auto"/>
    <w:pitch w:val="default"/>
    <w:sig w:usb0="00000000" w:usb1="00000000" w:usb2="00000000" w:usb3="00000000" w:csb0="00000000" w:csb1="00000000"/>
  </w:font>
  <w:font w:name="Palatino Linotype">
    <w:panose1 w:val="02040502050505030304"/>
    <w:charset w:val="00"/>
    <w:family w:val="auto"/>
    <w:pitch w:val="default"/>
    <w:sig w:usb0="E0000287" w:usb1="40000013" w:usb2="00000000" w:usb3="00000000" w:csb0="2000019F" w:csb1="00000000"/>
  </w:font>
  <w:font w:name="华文仿宋">
    <w:panose1 w:val="02010600040101010101"/>
    <w:charset w:val="86"/>
    <w:family w:val="auto"/>
    <w:pitch w:val="default"/>
    <w:sig w:usb0="00000287" w:usb1="080F0000" w:usb2="00000000" w:usb3="00000000" w:csb0="0004009F" w:csb1="DFD70000"/>
  </w:font>
  <w:font w:name="隶书">
    <w:panose1 w:val="0201050906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 w:name="楷体">
    <w:panose1 w:val="02010609060101010101"/>
    <w:charset w:val="86"/>
    <w:family w:val="auto"/>
    <w:pitch w:val="default"/>
    <w:sig w:usb0="800002BF" w:usb1="38CF7CFA" w:usb2="00000016" w:usb3="00000000" w:csb0="00040001" w:csb1="0000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F8636">
    <w:pPr>
      <w:pStyle w:val="257"/>
      <w:jc w:val="center"/>
    </w:pPr>
    <w:r>
      <w:rPr>
        <w:rStyle w:val="289"/>
        <w:szCs w:val="21"/>
      </w:rPr>
      <w:t xml:space="preserve">- </w:t>
    </w:r>
    <w:r>
      <w:rPr>
        <w:szCs w:val="21"/>
      </w:rPr>
      <w:fldChar w:fldCharType="begin"/>
    </w:r>
    <w:r>
      <w:rPr>
        <w:rStyle w:val="289"/>
        <w:szCs w:val="21"/>
      </w:rPr>
      <w:instrText xml:space="preserve"> PAGE </w:instrText>
    </w:r>
    <w:r>
      <w:rPr>
        <w:szCs w:val="21"/>
      </w:rPr>
      <w:fldChar w:fldCharType="separate"/>
    </w:r>
    <w:r>
      <w:rPr>
        <w:rStyle w:val="289"/>
        <w:szCs w:val="21"/>
      </w:rPr>
      <w:t>26</w:t>
    </w:r>
    <w:r>
      <w:rPr>
        <w:szCs w:val="21"/>
      </w:rPr>
      <w:fldChar w:fldCharType="end"/>
    </w:r>
    <w:r>
      <w:rPr>
        <w:rStyle w:val="289"/>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76596">
    <w:pPr>
      <w:pStyle w:val="259"/>
      <w:pBdr>
        <w:bottom w:val="single" w:color="000000" w:sz="6" w:space="0"/>
      </w:pBdr>
      <w:jc w:val="both"/>
    </w:pPr>
    <w:r>
      <w:rPr>
        <w:rFonts w:hint="eastAsia"/>
        <w:lang w:eastAsia="zh-CN"/>
      </w:rPr>
      <w:t xml:space="preserve">JSZC-320200-ZBZB-G2026-0003  </w:t>
    </w:r>
    <w:r>
      <w:rPr>
        <w:rFonts w:hint="eastAsia"/>
      </w:rPr>
      <w:t>2026-2028年水上公安局及三个派出所餐饮和其他服务项目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9045E">
    <w:pPr>
      <w:pStyle w:val="259"/>
      <w:jc w:val="both"/>
    </w:pPr>
    <w:r>
      <w:rPr>
        <w:rFonts w:hint="eastAsia"/>
        <w:lang w:eastAsia="zh-CN"/>
      </w:rPr>
      <w:t>JSZC-320200-ZBZB-G2026-0003</w:t>
    </w:r>
    <w:r>
      <w:rPr>
        <w:rFonts w:hint="eastAsia"/>
      </w:rPr>
      <w:t xml:space="preserve">  2026-2028年水上公安局及三个派出所餐饮和其他服务项目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34F4A">
    <w:pPr>
      <w:pStyle w:val="259"/>
      <w:rPr>
        <w:rFonts w:ascii="微软雅黑" w:hAnsi="微软雅黑" w:eastAsia="微软雅黑"/>
        <w:sz w:val="21"/>
        <w:szCs w:val="21"/>
      </w:rPr>
    </w:pPr>
    <w:r>
      <w:rPr>
        <w:rFonts w:hint="eastAsia" w:ascii="微软雅黑" w:hAnsi="微软雅黑" w:eastAsia="微软雅黑"/>
        <w:sz w:val="21"/>
        <w:szCs w:val="21"/>
      </w:rPr>
      <w:t>2011无锡新区绿化养护管理项目招标文件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AC8EF"/>
    <w:multiLevelType w:val="multilevel"/>
    <w:tmpl w:val="9C8AC8EF"/>
    <w:lvl w:ilvl="0" w:tentative="0">
      <w:start w:val="1"/>
      <w:numFmt w:val="decimal"/>
      <w:lvlText w:val="%1．"/>
      <w:lvlJc w:val="left"/>
      <w:pPr>
        <w:tabs>
          <w:tab w:val="left" w:pos="570"/>
        </w:tabs>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0F1ACD9"/>
    <w:multiLevelType w:val="multilevel"/>
    <w:tmpl w:val="B0F1ACD9"/>
    <w:lvl w:ilvl="0" w:tentative="0">
      <w:start w:val="2"/>
      <w:numFmt w:val="decimalEnclosedParen"/>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B5E306ED"/>
    <w:multiLevelType w:val="multilevel"/>
    <w:tmpl w:val="B5E306ED"/>
    <w:lvl w:ilvl="0" w:tentative="0">
      <w:start w:val="1"/>
      <w:numFmt w:val="decimal"/>
      <w:pStyle w:val="514"/>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3">
    <w:nsid w:val="BF205925"/>
    <w:multiLevelType w:val="multilevel"/>
    <w:tmpl w:val="BF205925"/>
    <w:lvl w:ilvl="0" w:tentative="0">
      <w:start w:val="1"/>
      <w:numFmt w:val="decimal"/>
      <w:pStyle w:val="497"/>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4">
    <w:nsid w:val="CF092B84"/>
    <w:multiLevelType w:val="multilevel"/>
    <w:tmpl w:val="CF092B84"/>
    <w:lvl w:ilvl="0" w:tentative="0">
      <w:start w:val="1"/>
      <w:numFmt w:val="decimal"/>
      <w:pStyle w:val="394"/>
      <w:lvlText w:val="%1)"/>
      <w:lvlJc w:val="left"/>
      <w:pPr>
        <w:ind w:left="620" w:hanging="420"/>
      </w:pPr>
      <w:rPr>
        <w:rFonts w:hint="eastAsia" w:ascii="宋体" w:eastAsia="宋体"/>
        <w:b w:val="0"/>
        <w:i w:val="0"/>
        <w:sz w:val="24"/>
      </w:rPr>
    </w:lvl>
    <w:lvl w:ilvl="1" w:tentative="0">
      <w:start w:val="1"/>
      <w:numFmt w:val="lowerLetter"/>
      <w:lvlText w:val="%2)"/>
      <w:lvlJc w:val="left"/>
      <w:pPr>
        <w:ind w:left="1740" w:hanging="420"/>
      </w:pPr>
    </w:lvl>
    <w:lvl w:ilvl="2" w:tentative="0">
      <w:start w:val="1"/>
      <w:numFmt w:val="lowerRoman"/>
      <w:lvlText w:val="%3."/>
      <w:lvlJc w:val="right"/>
      <w:pPr>
        <w:ind w:left="2160" w:hanging="420"/>
      </w:pPr>
    </w:lvl>
    <w:lvl w:ilvl="3" w:tentative="0">
      <w:start w:val="1"/>
      <w:numFmt w:val="decimal"/>
      <w:lvlText w:val="%4."/>
      <w:lvlJc w:val="left"/>
      <w:pPr>
        <w:ind w:left="2580" w:hanging="420"/>
      </w:pPr>
    </w:lvl>
    <w:lvl w:ilvl="4" w:tentative="0">
      <w:start w:val="1"/>
      <w:numFmt w:val="lowerLetter"/>
      <w:lvlText w:val="%5)"/>
      <w:lvlJc w:val="left"/>
      <w:pPr>
        <w:ind w:left="3000" w:hanging="420"/>
      </w:pPr>
    </w:lvl>
    <w:lvl w:ilvl="5" w:tentative="0">
      <w:start w:val="1"/>
      <w:numFmt w:val="lowerRoman"/>
      <w:lvlText w:val="%6."/>
      <w:lvlJc w:val="right"/>
      <w:pPr>
        <w:ind w:left="3420" w:hanging="420"/>
      </w:pPr>
    </w:lvl>
    <w:lvl w:ilvl="6" w:tentative="0">
      <w:start w:val="1"/>
      <w:numFmt w:val="decimal"/>
      <w:lvlText w:val="%7."/>
      <w:lvlJc w:val="left"/>
      <w:pPr>
        <w:ind w:left="3840" w:hanging="420"/>
      </w:pPr>
    </w:lvl>
    <w:lvl w:ilvl="7" w:tentative="0">
      <w:start w:val="1"/>
      <w:numFmt w:val="lowerLetter"/>
      <w:lvlText w:val="%8)"/>
      <w:lvlJc w:val="left"/>
      <w:pPr>
        <w:ind w:left="4260" w:hanging="420"/>
      </w:pPr>
    </w:lvl>
    <w:lvl w:ilvl="8" w:tentative="0">
      <w:start w:val="1"/>
      <w:numFmt w:val="lowerRoman"/>
      <w:lvlText w:val="%9."/>
      <w:lvlJc w:val="right"/>
      <w:pPr>
        <w:ind w:left="4680" w:hanging="420"/>
      </w:pPr>
    </w:lvl>
  </w:abstractNum>
  <w:abstractNum w:abstractNumId="5">
    <w:nsid w:val="D7F9FE59"/>
    <w:multiLevelType w:val="multilevel"/>
    <w:tmpl w:val="D7F9FE59"/>
    <w:lvl w:ilvl="0" w:tentative="0">
      <w:start w:val="1"/>
      <w:numFmt w:val="decimal"/>
      <w:lvlText w:val="%1．"/>
      <w:lvlJc w:val="left"/>
      <w:pPr>
        <w:tabs>
          <w:tab w:val="left" w:pos="552"/>
        </w:tabs>
        <w:ind w:left="552" w:hanging="420"/>
      </w:pPr>
      <w:rPr>
        <w:rFonts w:hint="eastAsia"/>
      </w:rPr>
    </w:lvl>
    <w:lvl w:ilvl="1" w:tentative="0">
      <w:start w:val="1"/>
      <w:numFmt w:val="decimal"/>
      <w:lvlText w:val="（%2）"/>
      <w:lvlJc w:val="left"/>
      <w:pPr>
        <w:tabs>
          <w:tab w:val="left" w:pos="1140"/>
        </w:tabs>
        <w:ind w:left="1140" w:hanging="720"/>
      </w:pPr>
    </w:lvl>
    <w:lvl w:ilvl="2" w:tentative="0">
      <w:start w:val="2"/>
      <w:numFmt w:val="japaneseCounting"/>
      <w:lvlText w:val="（%3）"/>
      <w:lvlJc w:val="left"/>
      <w:pPr>
        <w:tabs>
          <w:tab w:val="left" w:pos="1560"/>
        </w:tabs>
        <w:ind w:left="1560" w:hanging="720"/>
      </w:pPr>
    </w:lvl>
    <w:lvl w:ilvl="3" w:tentative="0">
      <w:start w:val="1"/>
      <w:numFmt w:val="decimal"/>
      <w:lvlText w:val="（%4）"/>
      <w:lvlJc w:val="left"/>
      <w:pPr>
        <w:tabs>
          <w:tab w:val="left" w:pos="1980"/>
        </w:tabs>
        <w:ind w:left="1980" w:hanging="720"/>
      </w:pPr>
    </w:lvl>
    <w:lvl w:ilvl="4" w:tentative="0">
      <w:start w:val="1"/>
      <w:numFmt w:val="decimal"/>
      <w:lvlText w:val="%5）"/>
      <w:lvlJc w:val="left"/>
      <w:pPr>
        <w:tabs>
          <w:tab w:val="left" w:pos="2040"/>
        </w:tabs>
        <w:ind w:left="2040" w:hanging="36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DCBA6B53"/>
    <w:multiLevelType w:val="multilevel"/>
    <w:tmpl w:val="DCBA6B53"/>
    <w:lvl w:ilvl="0" w:tentative="0">
      <w:start w:val="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053208E"/>
    <w:multiLevelType w:val="multilevel"/>
    <w:tmpl w:val="0053208E"/>
    <w:lvl w:ilvl="0" w:tentative="0">
      <w:start w:val="1"/>
      <w:numFmt w:val="chineseCountingThousand"/>
      <w:pStyle w:val="196"/>
      <w:lvlText w:val="第%1部分"/>
      <w:lvlJc w:val="left"/>
      <w:pPr>
        <w:tabs>
          <w:tab w:val="left" w:pos="1800"/>
        </w:tabs>
        <w:ind w:left="425" w:hanging="425"/>
      </w:pPr>
      <w:rPr>
        <w:rFonts w:hint="eastAsia"/>
      </w:rPr>
    </w:lvl>
    <w:lvl w:ilvl="1" w:tentative="0">
      <w:start w:val="1"/>
      <w:numFmt w:val="decimal"/>
      <w:pStyle w:val="197"/>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99"/>
      <w:lvlText w:val="%1.%2.%3.%4.%5"/>
      <w:lvlJc w:val="left"/>
      <w:pPr>
        <w:tabs>
          <w:tab w:val="left" w:pos="1080"/>
        </w:tabs>
        <w:ind w:left="992" w:hanging="992"/>
      </w:pPr>
      <w:rPr>
        <w:rFonts w:hint="eastAsia"/>
      </w:rPr>
    </w:lvl>
    <w:lvl w:ilvl="5" w:tentative="0">
      <w:start w:val="1"/>
      <w:numFmt w:val="decimal"/>
      <w:pStyle w:val="200"/>
      <w:lvlText w:val="%1.%2.%3.%4.%5.%6"/>
      <w:lvlJc w:val="left"/>
      <w:pPr>
        <w:tabs>
          <w:tab w:val="left" w:pos="3960"/>
        </w:tabs>
        <w:ind w:left="365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0248C179"/>
    <w:multiLevelType w:val="multilevel"/>
    <w:tmpl w:val="0248C179"/>
    <w:lvl w:ilvl="0" w:tentative="0">
      <w:start w:val="1"/>
      <w:numFmt w:val="decimal"/>
      <w:lvlText w:val="%1．"/>
      <w:lvlJc w:val="left"/>
      <w:pPr>
        <w:tabs>
          <w:tab w:val="left" w:pos="898"/>
        </w:tabs>
        <w:ind w:left="898" w:hanging="720"/>
      </w:pPr>
      <w:rPr>
        <w:rFonts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E640482"/>
    <w:multiLevelType w:val="multilevel"/>
    <w:tmpl w:val="0E640482"/>
    <w:lvl w:ilvl="0" w:tentative="0">
      <w:start w:val="1"/>
      <w:numFmt w:val="decimal"/>
      <w:lvlText w:val="%1."/>
      <w:lvlJc w:val="left"/>
      <w:pPr>
        <w:tabs>
          <w:tab w:val="left" w:pos="510"/>
        </w:tabs>
        <w:ind w:left="510" w:hanging="360"/>
      </w:pPr>
      <w:rPr>
        <w:rFonts w:hint="eastAsia"/>
      </w:rPr>
    </w:lvl>
    <w:lvl w:ilvl="1" w:tentative="0">
      <w:start w:val="1"/>
      <w:numFmt w:val="decimal"/>
      <w:lvlText w:val="%2."/>
      <w:lvlJc w:val="left"/>
      <w:pPr>
        <w:tabs>
          <w:tab w:val="left" w:pos="990"/>
        </w:tabs>
        <w:ind w:left="990" w:hanging="420"/>
      </w:pPr>
      <w:rPr>
        <w:rFonts w:hint="eastAsia"/>
      </w:rPr>
    </w:lvl>
    <w:lvl w:ilvl="2" w:tentative="0">
      <w:start w:val="3"/>
      <w:numFmt w:val="decimal"/>
      <w:lvlText w:val="（%3）"/>
      <w:lvlJc w:val="left"/>
      <w:pPr>
        <w:tabs>
          <w:tab w:val="left" w:pos="1140"/>
        </w:tabs>
        <w:ind w:left="1140" w:hanging="720"/>
      </w:pPr>
      <w:rPr>
        <w:rFonts w:hint="eastAsia"/>
        <w:lang w:val="en-US"/>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1130"/>
        </w:tabs>
        <w:ind w:left="1130" w:hanging="420"/>
      </w:pPr>
      <w:rPr>
        <w:rFonts w:hint="eastAsia"/>
        <w:lang w:val="en-US"/>
      </w:rPr>
    </w:lvl>
    <w:lvl w:ilvl="5" w:tentative="0">
      <w:start w:val="1"/>
      <w:numFmt w:val="decimal"/>
      <w:lvlText w:val="%6."/>
      <w:lvlJc w:val="left"/>
      <w:pPr>
        <w:tabs>
          <w:tab w:val="left" w:pos="2670"/>
        </w:tabs>
        <w:ind w:left="2670" w:hanging="420"/>
      </w:pPr>
      <w:rPr>
        <w:rFonts w:hint="eastAsia"/>
      </w:rPr>
    </w:lvl>
    <w:lvl w:ilvl="6" w:tentative="0">
      <w:start w:val="1"/>
      <w:numFmt w:val="decimal"/>
      <w:lvlText w:val="%7."/>
      <w:lvlJc w:val="left"/>
      <w:pPr>
        <w:tabs>
          <w:tab w:val="left" w:pos="3090"/>
        </w:tabs>
        <w:ind w:left="3090" w:hanging="420"/>
      </w:pPr>
    </w:lvl>
    <w:lvl w:ilvl="7" w:tentative="0">
      <w:start w:val="1"/>
      <w:numFmt w:val="lowerLetter"/>
      <w:lvlText w:val="%8)"/>
      <w:lvlJc w:val="left"/>
      <w:pPr>
        <w:tabs>
          <w:tab w:val="left" w:pos="3510"/>
        </w:tabs>
        <w:ind w:left="3510" w:hanging="420"/>
      </w:pPr>
    </w:lvl>
    <w:lvl w:ilvl="8" w:tentative="0">
      <w:start w:val="1"/>
      <w:numFmt w:val="lowerRoman"/>
      <w:lvlText w:val="%9."/>
      <w:lvlJc w:val="right"/>
      <w:pPr>
        <w:tabs>
          <w:tab w:val="left" w:pos="3930"/>
        </w:tabs>
        <w:ind w:left="3930" w:hanging="420"/>
      </w:pPr>
    </w:lvl>
  </w:abstractNum>
  <w:abstractNum w:abstractNumId="11">
    <w:nsid w:val="2470EC97"/>
    <w:multiLevelType w:val="multilevel"/>
    <w:tmpl w:val="2470EC97"/>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25B654F3"/>
    <w:multiLevelType w:val="multilevel"/>
    <w:tmpl w:val="25B654F3"/>
    <w:lvl w:ilvl="0" w:tentative="0">
      <w:start w:val="1"/>
      <w:numFmt w:val="decimalEnclosedCircleChinese"/>
      <w:suff w:val="nothing"/>
      <w:lvlText w:val="%1　"/>
      <w:lvlJc w:val="left"/>
      <w:pPr>
        <w:ind w:left="26"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2A8F537B"/>
    <w:multiLevelType w:val="multilevel"/>
    <w:tmpl w:val="2A8F537B"/>
    <w:lvl w:ilvl="0" w:tentative="0">
      <w:start w:val="1"/>
      <w:numFmt w:val="decimal"/>
      <w:lvlText w:val="%1."/>
      <w:lvlJc w:val="left"/>
      <w:pPr>
        <w:tabs>
          <w:tab w:val="left" w:pos="762"/>
        </w:tabs>
        <w:ind w:left="762" w:hanging="21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4C1BAE26"/>
    <w:multiLevelType w:val="multilevel"/>
    <w:tmpl w:val="4C1BAE26"/>
    <w:lvl w:ilvl="0" w:tentative="0">
      <w:start w:val="1"/>
      <w:numFmt w:val="decimal"/>
      <w:lvlText w:val="（%1）"/>
      <w:lvlJc w:val="left"/>
      <w:pPr>
        <w:tabs>
          <w:tab w:val="left" w:pos="1710"/>
        </w:tabs>
        <w:ind w:left="1710" w:hanging="720"/>
      </w:pPr>
      <w:rPr>
        <w:rFonts w:hint="eastAsia"/>
      </w:rPr>
    </w:lvl>
    <w:lvl w:ilvl="1" w:tentative="0">
      <w:start w:val="7"/>
      <w:numFmt w:val="japaneseCounting"/>
      <w:lvlText w:val="%2、"/>
      <w:lvlJc w:val="left"/>
      <w:pPr>
        <w:tabs>
          <w:tab w:val="left" w:pos="1890"/>
        </w:tabs>
        <w:ind w:left="1890" w:hanging="480"/>
      </w:pPr>
    </w:lvl>
    <w:lvl w:ilvl="2" w:tentative="0">
      <w:start w:val="1"/>
      <w:numFmt w:val="decimal"/>
      <w:lvlText w:val="%3、"/>
      <w:lvlJc w:val="left"/>
      <w:pPr>
        <w:ind w:left="2550" w:hanging="7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abstractNum w:abstractNumId="15">
    <w:nsid w:val="4D4DC07F"/>
    <w:multiLevelType w:val="multilevel"/>
    <w:tmpl w:val="4D4DC07F"/>
    <w:lvl w:ilvl="0" w:tentative="0">
      <w:start w:val="1"/>
      <w:numFmt w:val="decimalEnclosedCircle"/>
      <w:lvlText w:val="%1"/>
      <w:lvlJc w:val="left"/>
      <w:pPr>
        <w:tabs>
          <w:tab w:val="left" w:pos="881"/>
        </w:tabs>
        <w:ind w:left="881" w:hanging="360"/>
      </w:pPr>
      <w:rPr>
        <w:rFonts w:ascii="宋体" w:hAnsi="宋体" w:eastAsia="宋体" w:cs="Times New Roman"/>
      </w:rPr>
    </w:lvl>
    <w:lvl w:ilvl="1" w:tentative="0">
      <w:start w:val="1"/>
      <w:numFmt w:val="lowerLetter"/>
      <w:lvlText w:val="%2)"/>
      <w:lvlJc w:val="left"/>
      <w:pPr>
        <w:tabs>
          <w:tab w:val="left" w:pos="1361"/>
        </w:tabs>
        <w:ind w:left="1361" w:hanging="420"/>
      </w:pPr>
      <w:rPr>
        <w:rFonts w:cs="Times New Roman"/>
      </w:rPr>
    </w:lvl>
    <w:lvl w:ilvl="2" w:tentative="0">
      <w:start w:val="1"/>
      <w:numFmt w:val="lowerRoman"/>
      <w:lvlText w:val="%3."/>
      <w:lvlJc w:val="right"/>
      <w:pPr>
        <w:tabs>
          <w:tab w:val="left" w:pos="1781"/>
        </w:tabs>
        <w:ind w:left="1781" w:hanging="420"/>
      </w:pPr>
      <w:rPr>
        <w:rFonts w:cs="Times New Roman"/>
      </w:rPr>
    </w:lvl>
    <w:lvl w:ilvl="3" w:tentative="0">
      <w:start w:val="1"/>
      <w:numFmt w:val="decimal"/>
      <w:lvlText w:val="%4."/>
      <w:lvlJc w:val="left"/>
      <w:pPr>
        <w:tabs>
          <w:tab w:val="left" w:pos="2201"/>
        </w:tabs>
        <w:ind w:left="2201" w:hanging="420"/>
      </w:pPr>
      <w:rPr>
        <w:rFonts w:cs="Times New Roman"/>
      </w:rPr>
    </w:lvl>
    <w:lvl w:ilvl="4" w:tentative="0">
      <w:start w:val="1"/>
      <w:numFmt w:val="lowerLetter"/>
      <w:lvlText w:val="%5)"/>
      <w:lvlJc w:val="left"/>
      <w:pPr>
        <w:tabs>
          <w:tab w:val="left" w:pos="2621"/>
        </w:tabs>
        <w:ind w:left="2621" w:hanging="420"/>
      </w:pPr>
      <w:rPr>
        <w:rFonts w:cs="Times New Roman"/>
      </w:rPr>
    </w:lvl>
    <w:lvl w:ilvl="5" w:tentative="0">
      <w:start w:val="1"/>
      <w:numFmt w:val="lowerRoman"/>
      <w:lvlText w:val="%6."/>
      <w:lvlJc w:val="right"/>
      <w:pPr>
        <w:tabs>
          <w:tab w:val="left" w:pos="3041"/>
        </w:tabs>
        <w:ind w:left="3041" w:hanging="420"/>
      </w:pPr>
      <w:rPr>
        <w:rFonts w:cs="Times New Roman"/>
      </w:rPr>
    </w:lvl>
    <w:lvl w:ilvl="6" w:tentative="0">
      <w:start w:val="1"/>
      <w:numFmt w:val="decimal"/>
      <w:lvlText w:val="%7."/>
      <w:lvlJc w:val="left"/>
      <w:pPr>
        <w:tabs>
          <w:tab w:val="left" w:pos="3461"/>
        </w:tabs>
        <w:ind w:left="3461" w:hanging="420"/>
      </w:pPr>
      <w:rPr>
        <w:rFonts w:cs="Times New Roman"/>
      </w:rPr>
    </w:lvl>
    <w:lvl w:ilvl="7" w:tentative="0">
      <w:start w:val="1"/>
      <w:numFmt w:val="lowerLetter"/>
      <w:lvlText w:val="%8)"/>
      <w:lvlJc w:val="left"/>
      <w:pPr>
        <w:tabs>
          <w:tab w:val="left" w:pos="3881"/>
        </w:tabs>
        <w:ind w:left="3881" w:hanging="420"/>
      </w:pPr>
      <w:rPr>
        <w:rFonts w:cs="Times New Roman"/>
      </w:rPr>
    </w:lvl>
    <w:lvl w:ilvl="8" w:tentative="0">
      <w:start w:val="1"/>
      <w:numFmt w:val="lowerRoman"/>
      <w:lvlText w:val="%9."/>
      <w:lvlJc w:val="right"/>
      <w:pPr>
        <w:tabs>
          <w:tab w:val="left" w:pos="4301"/>
        </w:tabs>
        <w:ind w:left="4301" w:hanging="420"/>
      </w:pPr>
      <w:rPr>
        <w:rFonts w:cs="Times New Roman"/>
      </w:rPr>
    </w:lvl>
  </w:abstractNum>
  <w:abstractNum w:abstractNumId="16">
    <w:nsid w:val="59ADCABA"/>
    <w:multiLevelType w:val="multilevel"/>
    <w:tmpl w:val="59ADCABA"/>
    <w:lvl w:ilvl="0" w:tentative="0">
      <w:start w:val="25"/>
      <w:numFmt w:val="decimal"/>
      <w:pStyle w:val="442"/>
      <w:lvlText w:val="%1"/>
      <w:lvlJc w:val="left"/>
      <w:pPr>
        <w:tabs>
          <w:tab w:val="left" w:pos="425"/>
        </w:tabs>
        <w:ind w:left="425" w:hanging="425"/>
      </w:pPr>
      <w:rPr>
        <w:rFonts w:hint="eastAsia"/>
      </w:rPr>
    </w:lvl>
    <w:lvl w:ilvl="1" w:tentative="0">
      <w:start w:val="1"/>
      <w:numFmt w:val="decimal"/>
      <w:lvlText w:val="%1.%2"/>
      <w:lvlJc w:val="left"/>
      <w:pPr>
        <w:tabs>
          <w:tab w:val="left" w:pos="992"/>
        </w:tabs>
        <w:ind w:left="0" w:firstLine="425"/>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7">
    <w:nsid w:val="5A241D34"/>
    <w:multiLevelType w:val="multilevel"/>
    <w:tmpl w:val="5A241D34"/>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60382F6E"/>
    <w:multiLevelType w:val="multilevel"/>
    <w:tmpl w:val="60382F6E"/>
    <w:lvl w:ilvl="0" w:tentative="0">
      <w:start w:val="1"/>
      <w:numFmt w:val="decimal"/>
      <w:lvlText w:val="%1．"/>
      <w:lvlJc w:val="left"/>
      <w:pPr>
        <w:tabs>
          <w:tab w:val="left" w:pos="552"/>
        </w:tabs>
        <w:ind w:left="552" w:hanging="420"/>
      </w:pPr>
      <w:rPr>
        <w:rFonts w:hint="eastAsia"/>
      </w:rPr>
    </w:lvl>
    <w:lvl w:ilvl="1" w:tentative="0">
      <w:start w:val="1"/>
      <w:numFmt w:val="decimal"/>
      <w:lvlText w:val="（%2）"/>
      <w:lvlJc w:val="left"/>
      <w:pPr>
        <w:tabs>
          <w:tab w:val="left" w:pos="840"/>
        </w:tabs>
        <w:ind w:left="840" w:hanging="420"/>
      </w:pPr>
      <w:rPr>
        <w:rFonts w:hint="eastAsia"/>
        <w:lang w:val="en-U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72183CF9"/>
    <w:multiLevelType w:val="multilevel"/>
    <w:tmpl w:val="72183CF9"/>
    <w:lvl w:ilvl="0" w:tentative="0">
      <w:start w:val="4"/>
      <w:numFmt w:val="decimal"/>
      <w:lvlText w:val="%1．"/>
      <w:lvlJc w:val="left"/>
      <w:pPr>
        <w:ind w:left="840" w:hanging="360"/>
      </w:pPr>
      <w:rPr>
        <w:b w:val="0"/>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7C246926"/>
    <w:multiLevelType w:val="multilevel"/>
    <w:tmpl w:val="7C246926"/>
    <w:lvl w:ilvl="0" w:tentative="0">
      <w:start w:val="1"/>
      <w:numFmt w:val="chineseCountingThousand"/>
      <w:lvlText w:val="%1．"/>
      <w:lvlJc w:val="left"/>
      <w:pPr>
        <w:tabs>
          <w:tab w:val="left" w:pos="552"/>
        </w:tabs>
        <w:ind w:left="552" w:hanging="420"/>
      </w:pPr>
      <w:rPr>
        <w:rFonts w:hint="eastAsia"/>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7"/>
  </w:num>
  <w:num w:numId="2">
    <w:abstractNumId w:val="4"/>
  </w:num>
  <w:num w:numId="3">
    <w:abstractNumId w:val="16"/>
  </w:num>
  <w:num w:numId="4">
    <w:abstractNumId w:val="3"/>
  </w:num>
  <w:num w:numId="5">
    <w:abstractNumId w:val="2"/>
  </w:num>
  <w:num w:numId="6">
    <w:abstractNumId w:val="9"/>
  </w:num>
  <w:num w:numId="7">
    <w:abstractNumId w:val="12"/>
  </w:num>
  <w:num w:numId="8">
    <w:abstractNumId w:val="19"/>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7"/>
    <w:lvlOverride w:ilvl="0">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6"/>
  </w:num>
  <w:num w:numId="15">
    <w:abstractNumId w:val="5"/>
  </w:num>
  <w:num w:numId="16">
    <w:abstractNumId w:val="0"/>
  </w:num>
  <w:num w:numId="17">
    <w:abstractNumId w:val="14"/>
  </w:num>
  <w:num w:numId="18">
    <w:abstractNumId w:val="18"/>
  </w:num>
  <w:num w:numId="19">
    <w:abstractNumId w:val="10"/>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0"/>
    </w:lvlOverride>
    <w:lvlOverride w:ilvl="6">
      <w:startOverride w:val="1"/>
    </w:lvlOverride>
    <w:lvlOverride w:ilvl="7">
      <w:startOverride w:val="1"/>
    </w:lvlOverride>
    <w:lvlOverride w:ilvl="8">
      <w:startOverride w:val="1"/>
    </w:lvlOverride>
  </w:num>
  <w:num w:numId="20">
    <w:abstractNumId w:val="1"/>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393890"/>
    <w:rsid w:val="0849203C"/>
    <w:rsid w:val="0AD3641C"/>
    <w:rsid w:val="20A306A9"/>
    <w:rsid w:val="37D56B99"/>
    <w:rsid w:val="44CB55AC"/>
    <w:rsid w:val="5604091D"/>
    <w:rsid w:val="77AD276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宋体" w:hAnsi="Times New Roman" w:eastAsia="宋体" w:cs="Times New Roman"/>
      <w:sz w:val="34"/>
      <w:lang w:val="en-US" w:eastAsia="zh-CN" w:bidi="ar-SA"/>
    </w:rPr>
  </w:style>
  <w:style w:type="paragraph" w:styleId="2">
    <w:name w:val="heading 1"/>
    <w:basedOn w:val="1"/>
    <w:next w:val="1"/>
    <w:link w:val="5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3"/>
    <w:unhideWhenUsed/>
    <w:qFormat/>
    <w:uiPriority w:val="9"/>
    <w:pPr>
      <w:keepNext/>
      <w:keepLines/>
      <w:spacing w:before="360" w:after="200"/>
      <w:outlineLvl w:val="1"/>
    </w:pPr>
    <w:rPr>
      <w:rFonts w:ascii="Arial" w:hAnsi="Arial" w:eastAsia="Arial" w:cs="Arial"/>
    </w:rPr>
  </w:style>
  <w:style w:type="paragraph" w:styleId="4">
    <w:name w:val="heading 3"/>
    <w:basedOn w:val="1"/>
    <w:next w:val="1"/>
    <w:link w:val="5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0"/>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semiHidden/>
    <w:qFormat/>
    <w:uiPriority w:val="0"/>
    <w:rPr>
      <w:rFonts w:hAnsi="宋体" w:cs="宋体"/>
      <w:sz w:val="24"/>
      <w:lang w:eastAsia="en-US"/>
    </w:rPr>
  </w:style>
  <w:style w:type="paragraph" w:styleId="14">
    <w:name w:val="toc 5"/>
    <w:basedOn w:val="1"/>
    <w:next w:val="1"/>
    <w:unhideWhenUsed/>
    <w:qFormat/>
    <w:uiPriority w:val="39"/>
    <w:pPr>
      <w:spacing w:after="57"/>
      <w:ind w:left="1134"/>
    </w:pPr>
  </w:style>
  <w:style w:type="paragraph" w:styleId="15">
    <w:name w:val="toc 3"/>
    <w:basedOn w:val="1"/>
    <w:next w:val="1"/>
    <w:unhideWhenUsed/>
    <w:qFormat/>
    <w:uiPriority w:val="39"/>
    <w:pPr>
      <w:spacing w:after="57"/>
      <w:ind w:left="567"/>
    </w:pPr>
  </w:style>
  <w:style w:type="paragraph" w:styleId="16">
    <w:name w:val="toc 8"/>
    <w:basedOn w:val="1"/>
    <w:next w:val="1"/>
    <w:unhideWhenUsed/>
    <w:qFormat/>
    <w:uiPriority w:val="39"/>
    <w:pPr>
      <w:spacing w:after="57"/>
      <w:ind w:left="1984"/>
    </w:pPr>
  </w:style>
  <w:style w:type="paragraph" w:styleId="17">
    <w:name w:val="endnote text"/>
    <w:basedOn w:val="1"/>
    <w:link w:val="194"/>
    <w:semiHidden/>
    <w:unhideWhenUsed/>
    <w:qFormat/>
    <w:uiPriority w:val="99"/>
    <w:rPr>
      <w:sz w:val="20"/>
    </w:rPr>
  </w:style>
  <w:style w:type="paragraph" w:styleId="18">
    <w:name w:val="footer"/>
    <w:basedOn w:val="1"/>
    <w:next w:val="19"/>
    <w:link w:val="67"/>
    <w:unhideWhenUsed/>
    <w:qFormat/>
    <w:uiPriority w:val="99"/>
    <w:pPr>
      <w:tabs>
        <w:tab w:val="center" w:pos="7143"/>
        <w:tab w:val="right" w:pos="14287"/>
      </w:tabs>
    </w:pPr>
  </w:style>
  <w:style w:type="paragraph" w:styleId="19">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styleId="20">
    <w:name w:val="header"/>
    <w:basedOn w:val="1"/>
    <w:link w:val="65"/>
    <w:unhideWhenUsed/>
    <w:qFormat/>
    <w:uiPriority w:val="99"/>
    <w:pPr>
      <w:tabs>
        <w:tab w:val="center" w:pos="7143"/>
        <w:tab w:val="right" w:pos="14287"/>
      </w:tabs>
    </w:p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qFormat/>
    <w:uiPriority w:val="11"/>
    <w:pPr>
      <w:spacing w:before="200" w:after="200"/>
    </w:pPr>
    <w:rPr>
      <w:sz w:val="24"/>
      <w:szCs w:val="24"/>
    </w:rPr>
  </w:style>
  <w:style w:type="paragraph" w:styleId="24">
    <w:name w:val="footnote text"/>
    <w:basedOn w:val="1"/>
    <w:link w:val="193"/>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spacing w:after="57"/>
      <w:ind w:left="283"/>
    </w:pPr>
  </w:style>
  <w:style w:type="paragraph" w:styleId="28">
    <w:name w:val="toc 9"/>
    <w:basedOn w:val="1"/>
    <w:next w:val="1"/>
    <w:unhideWhenUsed/>
    <w:qFormat/>
    <w:uiPriority w:val="39"/>
    <w:pPr>
      <w:spacing w:after="57"/>
      <w:ind w:left="2268"/>
    </w:pPr>
  </w:style>
  <w:style w:type="paragraph" w:styleId="29">
    <w:name w:val="Title"/>
    <w:basedOn w:val="1"/>
    <w:next w:val="1"/>
    <w:qFormat/>
    <w:uiPriority w:val="10"/>
    <w:pPr>
      <w:spacing w:before="300" w:after="200"/>
      <w:contextualSpacing/>
    </w:pPr>
    <w:rPr>
      <w:sz w:val="48"/>
      <w:szCs w:val="48"/>
    </w:rPr>
  </w:style>
  <w:style w:type="table" w:styleId="3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Heading 1 Char"/>
    <w:basedOn w:val="32"/>
    <w:uiPriority w:val="9"/>
    <w:rPr>
      <w:rFonts w:ascii="Arial" w:hAnsi="Arial" w:eastAsia="Arial" w:cs="Arial"/>
      <w:sz w:val="40"/>
      <w:szCs w:val="40"/>
    </w:rPr>
  </w:style>
  <w:style w:type="character" w:customStyle="1" w:styleId="37">
    <w:name w:val="Heading 2 Char"/>
    <w:basedOn w:val="32"/>
    <w:uiPriority w:val="9"/>
    <w:rPr>
      <w:rFonts w:ascii="Arial" w:hAnsi="Arial" w:eastAsia="Arial" w:cs="Arial"/>
      <w:sz w:val="34"/>
    </w:rPr>
  </w:style>
  <w:style w:type="character" w:customStyle="1" w:styleId="38">
    <w:name w:val="Heading 3 Char"/>
    <w:basedOn w:val="32"/>
    <w:uiPriority w:val="9"/>
    <w:rPr>
      <w:rFonts w:ascii="Arial" w:hAnsi="Arial" w:eastAsia="Arial" w:cs="Arial"/>
      <w:sz w:val="30"/>
      <w:szCs w:val="30"/>
    </w:rPr>
  </w:style>
  <w:style w:type="character" w:customStyle="1" w:styleId="39">
    <w:name w:val="Heading 4 Char"/>
    <w:basedOn w:val="32"/>
    <w:uiPriority w:val="9"/>
    <w:rPr>
      <w:rFonts w:ascii="Arial" w:hAnsi="Arial" w:eastAsia="Arial" w:cs="Arial"/>
      <w:b/>
      <w:bCs/>
      <w:sz w:val="26"/>
      <w:szCs w:val="26"/>
    </w:rPr>
  </w:style>
  <w:style w:type="character" w:customStyle="1" w:styleId="40">
    <w:name w:val="Heading 5 Char"/>
    <w:basedOn w:val="32"/>
    <w:uiPriority w:val="9"/>
    <w:rPr>
      <w:rFonts w:ascii="Arial" w:hAnsi="Arial" w:eastAsia="Arial" w:cs="Arial"/>
      <w:b/>
      <w:bCs/>
      <w:sz w:val="24"/>
      <w:szCs w:val="24"/>
    </w:rPr>
  </w:style>
  <w:style w:type="character" w:customStyle="1" w:styleId="41">
    <w:name w:val="Heading 6 Char"/>
    <w:basedOn w:val="32"/>
    <w:qFormat/>
    <w:uiPriority w:val="9"/>
    <w:rPr>
      <w:rFonts w:ascii="Arial" w:hAnsi="Arial" w:eastAsia="Arial" w:cs="Arial"/>
      <w:b/>
      <w:bCs/>
      <w:sz w:val="22"/>
      <w:szCs w:val="22"/>
    </w:rPr>
  </w:style>
  <w:style w:type="character" w:customStyle="1" w:styleId="42">
    <w:name w:val="Heading 7 Char"/>
    <w:basedOn w:val="32"/>
    <w:uiPriority w:val="9"/>
    <w:rPr>
      <w:rFonts w:ascii="Arial" w:hAnsi="Arial" w:eastAsia="Arial" w:cs="Arial"/>
      <w:b/>
      <w:bCs/>
      <w:i/>
      <w:iCs/>
      <w:sz w:val="22"/>
      <w:szCs w:val="22"/>
    </w:rPr>
  </w:style>
  <w:style w:type="character" w:customStyle="1" w:styleId="43">
    <w:name w:val="Heading 8 Char"/>
    <w:basedOn w:val="32"/>
    <w:uiPriority w:val="9"/>
    <w:rPr>
      <w:rFonts w:ascii="Arial" w:hAnsi="Arial" w:eastAsia="Arial" w:cs="Arial"/>
      <w:i/>
      <w:iCs/>
      <w:sz w:val="22"/>
      <w:szCs w:val="22"/>
    </w:rPr>
  </w:style>
  <w:style w:type="character" w:customStyle="1" w:styleId="44">
    <w:name w:val="Heading 9 Char"/>
    <w:basedOn w:val="32"/>
    <w:uiPriority w:val="9"/>
    <w:rPr>
      <w:rFonts w:ascii="Arial" w:hAnsi="Arial" w:eastAsia="Arial" w:cs="Arial"/>
      <w:i/>
      <w:iCs/>
      <w:sz w:val="21"/>
      <w:szCs w:val="21"/>
    </w:rPr>
  </w:style>
  <w:style w:type="character" w:customStyle="1" w:styleId="45">
    <w:name w:val="Quote Char"/>
    <w:uiPriority w:val="29"/>
    <w:rPr>
      <w:i/>
    </w:rPr>
  </w:style>
  <w:style w:type="character" w:customStyle="1" w:styleId="46">
    <w:name w:val="Intense Quote Char"/>
    <w:uiPriority w:val="30"/>
    <w:rPr>
      <w:i/>
    </w:rPr>
  </w:style>
  <w:style w:type="character" w:customStyle="1" w:styleId="47">
    <w:name w:val="Header Char"/>
    <w:basedOn w:val="32"/>
    <w:uiPriority w:val="99"/>
  </w:style>
  <w:style w:type="character" w:customStyle="1" w:styleId="48">
    <w:name w:val="Caption Char"/>
    <w:qFormat/>
    <w:uiPriority w:val="99"/>
  </w:style>
  <w:style w:type="character" w:customStyle="1" w:styleId="49">
    <w:name w:val="Footnote Text Char"/>
    <w:uiPriority w:val="99"/>
    <w:rPr>
      <w:sz w:val="18"/>
    </w:rPr>
  </w:style>
  <w:style w:type="character" w:customStyle="1" w:styleId="50">
    <w:name w:val="Endnote Text Char"/>
    <w:uiPriority w:val="99"/>
    <w:rPr>
      <w:sz w:val="20"/>
    </w:rPr>
  </w:style>
  <w:style w:type="paragraph" w:customStyle="1" w:styleId="51">
    <w:name w:val="TOC Heading"/>
    <w:unhideWhenUsed/>
    <w:qFormat/>
    <w:uiPriority w:val="39"/>
    <w:rPr>
      <w:rFonts w:hint="default" w:ascii="Times New Roman" w:hAnsi="Times New Roman" w:eastAsia="宋体" w:cs="Times New Roman"/>
    </w:rPr>
  </w:style>
  <w:style w:type="character" w:customStyle="1" w:styleId="52">
    <w:name w:val="标题 1 Char1"/>
    <w:link w:val="2"/>
    <w:qFormat/>
    <w:uiPriority w:val="9"/>
    <w:rPr>
      <w:rFonts w:ascii="Arial" w:hAnsi="Arial" w:eastAsia="Arial" w:cs="Arial"/>
      <w:sz w:val="40"/>
      <w:szCs w:val="40"/>
    </w:rPr>
  </w:style>
  <w:style w:type="character" w:customStyle="1" w:styleId="53">
    <w:name w:val="标题 2 Char1"/>
    <w:link w:val="3"/>
    <w:qFormat/>
    <w:uiPriority w:val="9"/>
    <w:rPr>
      <w:rFonts w:ascii="Arial" w:hAnsi="Arial" w:eastAsia="Arial" w:cs="Arial"/>
      <w:sz w:val="34"/>
    </w:rPr>
  </w:style>
  <w:style w:type="character" w:customStyle="1" w:styleId="54">
    <w:name w:val="标题 3 Char1"/>
    <w:link w:val="4"/>
    <w:qFormat/>
    <w:uiPriority w:val="9"/>
    <w:rPr>
      <w:rFonts w:ascii="Arial" w:hAnsi="Arial" w:eastAsia="Arial" w:cs="Arial"/>
      <w:sz w:val="30"/>
      <w:szCs w:val="30"/>
    </w:rPr>
  </w:style>
  <w:style w:type="character" w:customStyle="1" w:styleId="55">
    <w:name w:val="标题 4 Char1"/>
    <w:link w:val="5"/>
    <w:qFormat/>
    <w:uiPriority w:val="9"/>
    <w:rPr>
      <w:rFonts w:ascii="Arial" w:hAnsi="Arial" w:eastAsia="Arial" w:cs="Arial"/>
      <w:b/>
      <w:bCs/>
      <w:sz w:val="26"/>
      <w:szCs w:val="26"/>
    </w:rPr>
  </w:style>
  <w:style w:type="character" w:customStyle="1" w:styleId="56">
    <w:name w:val="标题 5 Char1"/>
    <w:link w:val="6"/>
    <w:qFormat/>
    <w:uiPriority w:val="9"/>
    <w:rPr>
      <w:rFonts w:ascii="Arial" w:hAnsi="Arial" w:eastAsia="Arial" w:cs="Arial"/>
      <w:b/>
      <w:bCs/>
      <w:sz w:val="24"/>
      <w:szCs w:val="24"/>
    </w:rPr>
  </w:style>
  <w:style w:type="character" w:customStyle="1" w:styleId="57">
    <w:name w:val="标题 6 Char1"/>
    <w:link w:val="7"/>
    <w:qFormat/>
    <w:uiPriority w:val="9"/>
    <w:rPr>
      <w:rFonts w:ascii="Arial" w:hAnsi="Arial" w:eastAsia="Arial" w:cs="Arial"/>
      <w:b/>
      <w:bCs/>
      <w:sz w:val="22"/>
      <w:szCs w:val="22"/>
    </w:rPr>
  </w:style>
  <w:style w:type="character" w:customStyle="1" w:styleId="58">
    <w:name w:val="标题 7 Char1"/>
    <w:link w:val="8"/>
    <w:qFormat/>
    <w:uiPriority w:val="9"/>
    <w:rPr>
      <w:rFonts w:ascii="Arial" w:hAnsi="Arial" w:eastAsia="Arial" w:cs="Arial"/>
      <w:b/>
      <w:bCs/>
      <w:i/>
      <w:iCs/>
      <w:sz w:val="22"/>
      <w:szCs w:val="22"/>
    </w:rPr>
  </w:style>
  <w:style w:type="character" w:customStyle="1" w:styleId="59">
    <w:name w:val="标题 8 Char1"/>
    <w:link w:val="9"/>
    <w:qFormat/>
    <w:uiPriority w:val="9"/>
    <w:rPr>
      <w:rFonts w:ascii="Arial" w:hAnsi="Arial" w:eastAsia="Arial" w:cs="Arial"/>
      <w:i/>
      <w:iCs/>
      <w:sz w:val="22"/>
      <w:szCs w:val="22"/>
    </w:rPr>
  </w:style>
  <w:style w:type="character" w:customStyle="1" w:styleId="60">
    <w:name w:val="标题 9 Char1"/>
    <w:link w:val="10"/>
    <w:qFormat/>
    <w:uiPriority w:val="9"/>
    <w:rPr>
      <w:rFonts w:ascii="Arial" w:hAnsi="Arial" w:eastAsia="Arial" w:cs="Arial"/>
      <w:i/>
      <w:iCs/>
      <w:sz w:val="21"/>
      <w:szCs w:val="21"/>
    </w:rPr>
  </w:style>
  <w:style w:type="paragraph" w:styleId="61">
    <w:name w:val="No Spacing"/>
    <w:qFormat/>
    <w:uiPriority w:val="1"/>
    <w:rPr>
      <w:rFonts w:hint="default" w:ascii="Times New Roman" w:hAnsi="Times New Roman" w:eastAsia="宋体" w:cs="Times New Roman"/>
      <w:lang w:val="en-US" w:eastAsia="zh-CN" w:bidi="ar-SA"/>
    </w:rPr>
  </w:style>
  <w:style w:type="paragraph" w:styleId="62">
    <w:name w:val="Quote"/>
    <w:basedOn w:val="1"/>
    <w:next w:val="1"/>
    <w:link w:val="63"/>
    <w:qFormat/>
    <w:uiPriority w:val="29"/>
    <w:pPr>
      <w:ind w:left="720" w:right="720"/>
    </w:pPr>
    <w:rPr>
      <w:i/>
    </w:rPr>
  </w:style>
  <w:style w:type="character" w:customStyle="1" w:styleId="63">
    <w:name w:val="引用 Char"/>
    <w:link w:val="62"/>
    <w:qFormat/>
    <w:uiPriority w:val="29"/>
    <w:rPr>
      <w:i/>
    </w:rPr>
  </w:style>
  <w:style w:type="character" w:customStyle="1" w:styleId="64">
    <w:name w:val="明显引用 Char"/>
    <w:link w:val="19"/>
    <w:qFormat/>
    <w:uiPriority w:val="30"/>
    <w:rPr>
      <w:i/>
    </w:rPr>
  </w:style>
  <w:style w:type="character" w:customStyle="1" w:styleId="65">
    <w:name w:val="页眉 Char2"/>
    <w:link w:val="20"/>
    <w:qFormat/>
    <w:uiPriority w:val="99"/>
  </w:style>
  <w:style w:type="character" w:customStyle="1" w:styleId="66">
    <w:name w:val="Footer Char"/>
    <w:link w:val="18"/>
    <w:qFormat/>
    <w:uiPriority w:val="99"/>
  </w:style>
  <w:style w:type="character" w:customStyle="1" w:styleId="67">
    <w:name w:val="页脚 Char2"/>
    <w:link w:val="18"/>
    <w:qFormat/>
    <w:uiPriority w:val="99"/>
  </w:style>
  <w:style w:type="table" w:customStyle="1" w:styleId="6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5 Dark"/>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Grid Table 7 Colorful"/>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5 Dark"/>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List Table 6 Colorful"/>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st Table 7 Colorful"/>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脚注文本 Char1"/>
    <w:link w:val="24"/>
    <w:qFormat/>
    <w:uiPriority w:val="99"/>
    <w:rPr>
      <w:sz w:val="18"/>
    </w:rPr>
  </w:style>
  <w:style w:type="character" w:customStyle="1" w:styleId="194">
    <w:name w:val="尾注文本 Char"/>
    <w:link w:val="17"/>
    <w:uiPriority w:val="99"/>
    <w:rPr>
      <w:sz w:val="20"/>
    </w:rPr>
  </w:style>
  <w:style w:type="paragraph" w:customStyle="1" w:styleId="195">
    <w:name w:val="TOC 标题1"/>
    <w:unhideWhenUsed/>
    <w:uiPriority w:val="39"/>
    <w:rPr>
      <w:rFonts w:hint="default" w:ascii="Times New Roman" w:hAnsi="Times New Roman" w:eastAsia="宋体" w:cs="Times New Roman"/>
      <w:lang w:val="en-US" w:eastAsia="zh-CN" w:bidi="ar-SA"/>
    </w:rPr>
  </w:style>
  <w:style w:type="paragraph" w:customStyle="1" w:styleId="196">
    <w:name w:val="标题 11"/>
    <w:basedOn w:val="1"/>
    <w:next w:val="1"/>
    <w:link w:val="208"/>
    <w:qFormat/>
    <w:uiPriority w:val="0"/>
    <w:pPr>
      <w:keepNext/>
      <w:keepLines/>
      <w:numPr>
        <w:ilvl w:val="0"/>
        <w:numId w:val="1"/>
      </w:numPr>
      <w:spacing w:before="340" w:after="330" w:line="576" w:lineRule="auto"/>
      <w:jc w:val="center"/>
      <w:outlineLvl w:val="0"/>
    </w:pPr>
    <w:rPr>
      <w:rFonts w:ascii="黑体" w:eastAsia="黑体"/>
      <w:b/>
      <w:bCs/>
      <w:sz w:val="44"/>
      <w:szCs w:val="44"/>
    </w:rPr>
  </w:style>
  <w:style w:type="paragraph" w:customStyle="1" w:styleId="197">
    <w:name w:val="标题 21"/>
    <w:basedOn w:val="1"/>
    <w:next w:val="1"/>
    <w:link w:val="209"/>
    <w:qFormat/>
    <w:uiPriority w:val="0"/>
    <w:pPr>
      <w:keepNext/>
      <w:keepLines/>
      <w:numPr>
        <w:ilvl w:val="1"/>
        <w:numId w:val="1"/>
      </w:numPr>
      <w:spacing w:before="260" w:after="260" w:line="413" w:lineRule="auto"/>
      <w:outlineLvl w:val="1"/>
    </w:pPr>
    <w:rPr>
      <w:rFonts w:ascii="Arial" w:hAnsi="Arial" w:eastAsia="黑体"/>
      <w:b/>
      <w:bCs/>
      <w:sz w:val="32"/>
      <w:szCs w:val="32"/>
    </w:rPr>
  </w:style>
  <w:style w:type="paragraph" w:customStyle="1" w:styleId="198">
    <w:name w:val="标题 31"/>
    <w:basedOn w:val="1"/>
    <w:next w:val="1"/>
    <w:link w:val="210"/>
    <w:qFormat/>
    <w:uiPriority w:val="0"/>
    <w:pPr>
      <w:keepNext/>
      <w:keepLines/>
      <w:spacing w:before="260" w:after="260" w:line="413" w:lineRule="auto"/>
      <w:outlineLvl w:val="2"/>
    </w:pPr>
    <w:rPr>
      <w:rFonts w:ascii="黑体" w:eastAsia="黑体"/>
      <w:b/>
      <w:bCs/>
      <w:sz w:val="32"/>
      <w:szCs w:val="32"/>
    </w:rPr>
  </w:style>
  <w:style w:type="paragraph" w:customStyle="1" w:styleId="199">
    <w:name w:val="标题 41"/>
    <w:basedOn w:val="1"/>
    <w:next w:val="1"/>
    <w:link w:val="211"/>
    <w:qFormat/>
    <w:uiPriority w:val="0"/>
    <w:pPr>
      <w:keepNext/>
      <w:keepLines/>
      <w:numPr>
        <w:ilvl w:val="4"/>
        <w:numId w:val="1"/>
      </w:numPr>
      <w:spacing w:before="280" w:after="290" w:line="372" w:lineRule="auto"/>
      <w:outlineLvl w:val="3"/>
    </w:pPr>
    <w:rPr>
      <w:rFonts w:ascii="Arial" w:hAnsi="Arial" w:eastAsia="黑体"/>
      <w:b/>
      <w:bCs/>
      <w:sz w:val="28"/>
      <w:szCs w:val="28"/>
    </w:rPr>
  </w:style>
  <w:style w:type="paragraph" w:customStyle="1" w:styleId="200">
    <w:name w:val="标题 51"/>
    <w:basedOn w:val="1"/>
    <w:next w:val="1"/>
    <w:link w:val="212"/>
    <w:qFormat/>
    <w:uiPriority w:val="0"/>
    <w:pPr>
      <w:keepNext/>
      <w:keepLines/>
      <w:numPr>
        <w:ilvl w:val="5"/>
        <w:numId w:val="1"/>
      </w:numPr>
      <w:spacing w:before="280" w:after="290" w:line="372" w:lineRule="auto"/>
      <w:outlineLvl w:val="4"/>
    </w:pPr>
    <w:rPr>
      <w:rFonts w:ascii="黑体" w:hAnsi="Tahoma" w:eastAsia="黑体"/>
      <w:b/>
      <w:bCs/>
      <w:sz w:val="28"/>
      <w:szCs w:val="28"/>
    </w:rPr>
  </w:style>
  <w:style w:type="paragraph" w:customStyle="1" w:styleId="201">
    <w:name w:val="标题 61"/>
    <w:basedOn w:val="1"/>
    <w:next w:val="1"/>
    <w:link w:val="213"/>
    <w:qFormat/>
    <w:uiPriority w:val="9"/>
    <w:pPr>
      <w:keepNext/>
      <w:keepLines/>
      <w:tabs>
        <w:tab w:val="left" w:pos="1152"/>
      </w:tabs>
      <w:spacing w:before="240" w:after="64" w:line="320" w:lineRule="atLeast"/>
      <w:ind w:left="1152" w:hanging="1152"/>
      <w:outlineLvl w:val="5"/>
    </w:pPr>
    <w:rPr>
      <w:rFonts w:ascii="Arial" w:hAnsi="Arial" w:eastAsia="黑体"/>
      <w:b/>
      <w:sz w:val="24"/>
      <w:szCs w:val="24"/>
    </w:rPr>
  </w:style>
  <w:style w:type="paragraph" w:customStyle="1" w:styleId="202">
    <w:name w:val="标题 71"/>
    <w:basedOn w:val="1"/>
    <w:next w:val="1"/>
    <w:link w:val="214"/>
    <w:qFormat/>
    <w:uiPriority w:val="0"/>
    <w:pPr>
      <w:keepNext/>
      <w:keepLines/>
      <w:tabs>
        <w:tab w:val="left" w:pos="1296"/>
      </w:tabs>
      <w:spacing w:before="240" w:after="64" w:line="320" w:lineRule="atLeast"/>
      <w:ind w:left="1296" w:hanging="1296"/>
      <w:outlineLvl w:val="6"/>
    </w:pPr>
    <w:rPr>
      <w:rFonts w:ascii="Times New Roman"/>
      <w:b/>
      <w:sz w:val="24"/>
      <w:szCs w:val="24"/>
    </w:rPr>
  </w:style>
  <w:style w:type="paragraph" w:customStyle="1" w:styleId="203">
    <w:name w:val="标题 81"/>
    <w:basedOn w:val="1"/>
    <w:next w:val="1"/>
    <w:link w:val="215"/>
    <w:qFormat/>
    <w:uiPriority w:val="0"/>
    <w:pPr>
      <w:keepNext/>
      <w:keepLines/>
      <w:tabs>
        <w:tab w:val="left" w:pos="1440"/>
      </w:tabs>
      <w:spacing w:before="240" w:after="64" w:line="320" w:lineRule="atLeast"/>
      <w:ind w:left="1440" w:hanging="1440"/>
      <w:outlineLvl w:val="7"/>
    </w:pPr>
    <w:rPr>
      <w:rFonts w:ascii="Arial" w:hAnsi="Arial" w:eastAsia="黑体"/>
      <w:sz w:val="24"/>
      <w:szCs w:val="24"/>
    </w:rPr>
  </w:style>
  <w:style w:type="paragraph" w:customStyle="1" w:styleId="204">
    <w:name w:val="标题 91"/>
    <w:basedOn w:val="1"/>
    <w:next w:val="1"/>
    <w:link w:val="216"/>
    <w:qFormat/>
    <w:uiPriority w:val="0"/>
    <w:pPr>
      <w:keepNext/>
      <w:keepLines/>
      <w:tabs>
        <w:tab w:val="left" w:pos="1584"/>
      </w:tabs>
      <w:spacing w:before="240" w:after="64" w:line="320" w:lineRule="atLeast"/>
      <w:ind w:left="1584" w:hanging="1584"/>
      <w:outlineLvl w:val="8"/>
    </w:pPr>
    <w:rPr>
      <w:rFonts w:ascii="Arial" w:hAnsi="Arial" w:eastAsia="黑体"/>
      <w:sz w:val="21"/>
      <w:szCs w:val="24"/>
    </w:rPr>
  </w:style>
  <w:style w:type="character" w:customStyle="1" w:styleId="205">
    <w:name w:val="默认段落字体11"/>
    <w:qFormat/>
    <w:uiPriority w:val="0"/>
    <w:rPr>
      <w:sz w:val="24"/>
    </w:rPr>
  </w:style>
  <w:style w:type="table" w:customStyle="1" w:styleId="206">
    <w:name w:val="普通表格1"/>
    <w:unhideWhenUsed/>
    <w:qFormat/>
    <w:uiPriority w:val="99"/>
    <w:tblPr>
      <w:tblCellMar>
        <w:top w:w="0" w:type="dxa"/>
        <w:left w:w="0" w:type="dxa"/>
        <w:bottom w:w="0" w:type="dxa"/>
        <w:right w:w="0" w:type="dxa"/>
      </w:tblCellMar>
    </w:tblPr>
  </w:style>
  <w:style w:type="paragraph" w:customStyle="1" w:styleId="207">
    <w:name w:val="正文文本1"/>
    <w:basedOn w:val="1"/>
    <w:qFormat/>
    <w:uiPriority w:val="0"/>
    <w:rPr>
      <w:rFonts w:ascii="华文中宋" w:eastAsia="华文中宋"/>
      <w:bCs/>
      <w:sz w:val="28"/>
    </w:rPr>
  </w:style>
  <w:style w:type="character" w:customStyle="1" w:styleId="208">
    <w:name w:val="标题 1 Char"/>
    <w:link w:val="196"/>
    <w:qFormat/>
    <w:uiPriority w:val="0"/>
    <w:rPr>
      <w:rFonts w:ascii="黑体" w:eastAsia="黑体"/>
      <w:b/>
      <w:bCs/>
      <w:sz w:val="44"/>
      <w:szCs w:val="44"/>
    </w:rPr>
  </w:style>
  <w:style w:type="character" w:customStyle="1" w:styleId="209">
    <w:name w:val="标题 2 Char"/>
    <w:link w:val="197"/>
    <w:qFormat/>
    <w:uiPriority w:val="0"/>
    <w:rPr>
      <w:rFonts w:ascii="Arial" w:hAnsi="Arial" w:eastAsia="黑体"/>
      <w:b/>
      <w:bCs/>
      <w:sz w:val="32"/>
      <w:szCs w:val="32"/>
    </w:rPr>
  </w:style>
  <w:style w:type="character" w:customStyle="1" w:styleId="210">
    <w:name w:val="标题 3 Char"/>
    <w:link w:val="198"/>
    <w:qFormat/>
    <w:uiPriority w:val="0"/>
    <w:rPr>
      <w:rFonts w:ascii="黑体" w:eastAsia="黑体"/>
      <w:b/>
      <w:bCs/>
      <w:sz w:val="32"/>
      <w:szCs w:val="32"/>
      <w:lang w:val="en-US" w:eastAsia="zh-CN" w:bidi="ar-SA"/>
    </w:rPr>
  </w:style>
  <w:style w:type="character" w:customStyle="1" w:styleId="211">
    <w:name w:val="标题 4 Char"/>
    <w:link w:val="199"/>
    <w:qFormat/>
    <w:uiPriority w:val="0"/>
    <w:rPr>
      <w:rFonts w:ascii="Arial" w:hAnsi="Arial" w:eastAsia="黑体"/>
      <w:b/>
      <w:bCs/>
      <w:sz w:val="28"/>
      <w:szCs w:val="28"/>
    </w:rPr>
  </w:style>
  <w:style w:type="character" w:customStyle="1" w:styleId="212">
    <w:name w:val="标题 5 Char"/>
    <w:link w:val="200"/>
    <w:qFormat/>
    <w:uiPriority w:val="0"/>
    <w:rPr>
      <w:rFonts w:ascii="黑体" w:hAnsi="Tahoma" w:eastAsia="黑体"/>
      <w:b/>
      <w:bCs/>
      <w:sz w:val="28"/>
      <w:szCs w:val="28"/>
    </w:rPr>
  </w:style>
  <w:style w:type="character" w:customStyle="1" w:styleId="213">
    <w:name w:val="标题 6 Char"/>
    <w:link w:val="201"/>
    <w:qFormat/>
    <w:uiPriority w:val="9"/>
    <w:rPr>
      <w:rFonts w:ascii="Arial" w:hAnsi="Arial" w:eastAsia="黑体"/>
      <w:b/>
      <w:sz w:val="24"/>
      <w:szCs w:val="24"/>
    </w:rPr>
  </w:style>
  <w:style w:type="character" w:customStyle="1" w:styleId="214">
    <w:name w:val="标题 7 Char"/>
    <w:link w:val="202"/>
    <w:qFormat/>
    <w:uiPriority w:val="0"/>
    <w:rPr>
      <w:b/>
      <w:sz w:val="24"/>
      <w:szCs w:val="24"/>
    </w:rPr>
  </w:style>
  <w:style w:type="character" w:customStyle="1" w:styleId="215">
    <w:name w:val="标题 8 Char"/>
    <w:link w:val="203"/>
    <w:uiPriority w:val="0"/>
    <w:rPr>
      <w:rFonts w:ascii="Arial" w:hAnsi="Arial" w:eastAsia="黑体"/>
      <w:sz w:val="24"/>
      <w:szCs w:val="24"/>
    </w:rPr>
  </w:style>
  <w:style w:type="character" w:customStyle="1" w:styleId="216">
    <w:name w:val="标题 9 Char"/>
    <w:link w:val="204"/>
    <w:qFormat/>
    <w:uiPriority w:val="0"/>
    <w:rPr>
      <w:rFonts w:ascii="Arial" w:hAnsi="Arial" w:eastAsia="黑体"/>
      <w:sz w:val="21"/>
      <w:szCs w:val="24"/>
    </w:rPr>
  </w:style>
  <w:style w:type="paragraph" w:customStyle="1" w:styleId="217">
    <w:name w:val="目录 71"/>
    <w:basedOn w:val="1"/>
    <w:next w:val="1"/>
    <w:qFormat/>
    <w:uiPriority w:val="0"/>
    <w:pPr>
      <w:spacing w:line="288" w:lineRule="auto"/>
      <w:ind w:left="1260" w:firstLine="420"/>
      <w:jc w:val="left"/>
    </w:pPr>
    <w:rPr>
      <w:sz w:val="18"/>
      <w:szCs w:val="18"/>
    </w:rPr>
  </w:style>
  <w:style w:type="paragraph" w:customStyle="1" w:styleId="218">
    <w:name w:val="索引 81"/>
    <w:basedOn w:val="1"/>
    <w:next w:val="1"/>
    <w:uiPriority w:val="0"/>
    <w:pPr>
      <w:ind w:left="1400"/>
    </w:pPr>
  </w:style>
  <w:style w:type="paragraph" w:customStyle="1" w:styleId="219">
    <w:name w:val="列表编号1"/>
    <w:basedOn w:val="1"/>
    <w:link w:val="220"/>
    <w:uiPriority w:val="0"/>
    <w:pPr>
      <w:tabs>
        <w:tab w:val="left" w:pos="360"/>
      </w:tabs>
      <w:spacing w:line="360" w:lineRule="auto"/>
      <w:ind w:left="360" w:hanging="360"/>
    </w:pPr>
    <w:rPr>
      <w:rFonts w:ascii="Tahoma" w:hAnsi="Tahoma" w:eastAsia="楷体_GB2312"/>
      <w:sz w:val="24"/>
      <w:szCs w:val="24"/>
    </w:rPr>
  </w:style>
  <w:style w:type="character" w:customStyle="1" w:styleId="220">
    <w:name w:val="列表编号 Char"/>
    <w:link w:val="219"/>
    <w:qFormat/>
    <w:uiPriority w:val="0"/>
    <w:rPr>
      <w:rFonts w:ascii="Tahoma" w:hAnsi="Tahoma" w:eastAsia="楷体_GB2312"/>
      <w:sz w:val="24"/>
      <w:szCs w:val="24"/>
      <w:lang w:val="en-US" w:eastAsia="zh-CN" w:bidi="ar-SA"/>
    </w:rPr>
  </w:style>
  <w:style w:type="paragraph" w:customStyle="1" w:styleId="221">
    <w:name w:val="正文缩进1"/>
    <w:basedOn w:val="1"/>
    <w:link w:val="222"/>
    <w:qFormat/>
    <w:uiPriority w:val="0"/>
    <w:pPr>
      <w:widowControl/>
      <w:ind w:firstLine="420"/>
      <w:jc w:val="left"/>
    </w:pPr>
    <w:rPr>
      <w:rFonts w:ascii="Times New Roman"/>
      <w:sz w:val="20"/>
    </w:rPr>
  </w:style>
  <w:style w:type="character" w:customStyle="1" w:styleId="222">
    <w:name w:val="正文缩进 Char"/>
    <w:link w:val="221"/>
    <w:uiPriority w:val="0"/>
    <w:rPr>
      <w:rFonts w:eastAsia="宋体"/>
      <w:lang w:val="en-US" w:eastAsia="zh-CN" w:bidi="ar-SA"/>
    </w:rPr>
  </w:style>
  <w:style w:type="paragraph" w:customStyle="1" w:styleId="223">
    <w:name w:val="题注1"/>
    <w:basedOn w:val="1"/>
    <w:next w:val="1"/>
    <w:link w:val="224"/>
    <w:qFormat/>
    <w:uiPriority w:val="35"/>
    <w:rPr>
      <w:rFonts w:ascii="Arial" w:hAnsi="Arial" w:eastAsia="黑体"/>
      <w:sz w:val="20"/>
    </w:rPr>
  </w:style>
  <w:style w:type="character" w:customStyle="1" w:styleId="224">
    <w:name w:val="题注 Char"/>
    <w:link w:val="223"/>
    <w:qFormat/>
    <w:uiPriority w:val="35"/>
    <w:rPr>
      <w:rFonts w:ascii="Arial" w:hAnsi="Arial" w:eastAsia="黑体" w:cs="Arial"/>
    </w:rPr>
  </w:style>
  <w:style w:type="paragraph" w:customStyle="1" w:styleId="225">
    <w:name w:val="索引 51"/>
    <w:basedOn w:val="1"/>
    <w:next w:val="1"/>
    <w:qFormat/>
    <w:uiPriority w:val="0"/>
    <w:pPr>
      <w:ind w:left="800"/>
    </w:pPr>
  </w:style>
  <w:style w:type="paragraph" w:customStyle="1" w:styleId="226">
    <w:name w:val="列表项目符号1"/>
    <w:basedOn w:val="1"/>
    <w:qFormat/>
    <w:uiPriority w:val="0"/>
    <w:pPr>
      <w:tabs>
        <w:tab w:val="left" w:pos="1050"/>
      </w:tabs>
      <w:ind w:left="1050" w:hanging="420"/>
    </w:pPr>
  </w:style>
  <w:style w:type="paragraph" w:customStyle="1" w:styleId="227">
    <w:name w:val="文档结构图1"/>
    <w:basedOn w:val="1"/>
    <w:uiPriority w:val="0"/>
    <w:pPr>
      <w:shd w:val="clear" w:color="auto" w:fill="000080"/>
    </w:pPr>
  </w:style>
  <w:style w:type="paragraph" w:customStyle="1" w:styleId="228">
    <w:name w:val="批注文字1"/>
    <w:basedOn w:val="1"/>
    <w:link w:val="229"/>
    <w:qFormat/>
    <w:uiPriority w:val="99"/>
    <w:pPr>
      <w:jc w:val="left"/>
    </w:pPr>
    <w:rPr>
      <w:rFonts w:ascii="Times New Roman"/>
      <w:sz w:val="21"/>
      <w:szCs w:val="24"/>
    </w:rPr>
  </w:style>
  <w:style w:type="character" w:customStyle="1" w:styleId="229">
    <w:name w:val="批注文字 Char"/>
    <w:link w:val="228"/>
    <w:qFormat/>
    <w:uiPriority w:val="99"/>
    <w:rPr>
      <w:sz w:val="21"/>
      <w:szCs w:val="24"/>
    </w:rPr>
  </w:style>
  <w:style w:type="paragraph" w:customStyle="1" w:styleId="230">
    <w:name w:val="索引 61"/>
    <w:basedOn w:val="1"/>
    <w:next w:val="1"/>
    <w:uiPriority w:val="0"/>
    <w:pPr>
      <w:ind w:left="1000"/>
    </w:pPr>
  </w:style>
  <w:style w:type="paragraph" w:customStyle="1" w:styleId="231">
    <w:name w:val="称呼1"/>
    <w:basedOn w:val="1"/>
    <w:next w:val="1"/>
    <w:link w:val="232"/>
    <w:uiPriority w:val="0"/>
    <w:pPr>
      <w:spacing w:after="20" w:line="288" w:lineRule="auto"/>
      <w:ind w:firstLine="420"/>
    </w:pPr>
    <w:rPr>
      <w:rFonts w:ascii="Times New Roman"/>
      <w:sz w:val="28"/>
      <w:szCs w:val="24"/>
    </w:rPr>
  </w:style>
  <w:style w:type="character" w:customStyle="1" w:styleId="232">
    <w:name w:val="称呼 Char"/>
    <w:link w:val="231"/>
    <w:qFormat/>
    <w:uiPriority w:val="0"/>
    <w:rPr>
      <w:sz w:val="28"/>
      <w:szCs w:val="24"/>
    </w:rPr>
  </w:style>
  <w:style w:type="paragraph" w:customStyle="1" w:styleId="233">
    <w:name w:val="正文文本 31"/>
    <w:basedOn w:val="1"/>
    <w:link w:val="234"/>
    <w:uiPriority w:val="0"/>
    <w:pPr>
      <w:spacing w:after="20" w:line="288" w:lineRule="auto"/>
      <w:jc w:val="center"/>
    </w:pPr>
    <w:rPr>
      <w:rFonts w:ascii="Times New Roman"/>
      <w:b/>
      <w:bCs/>
      <w:sz w:val="24"/>
      <w:szCs w:val="24"/>
    </w:rPr>
  </w:style>
  <w:style w:type="character" w:customStyle="1" w:styleId="234">
    <w:name w:val="正文文本 3 Char"/>
    <w:link w:val="233"/>
    <w:uiPriority w:val="0"/>
    <w:rPr>
      <w:b/>
      <w:bCs/>
      <w:sz w:val="24"/>
      <w:szCs w:val="24"/>
    </w:rPr>
  </w:style>
  <w:style w:type="paragraph" w:customStyle="1" w:styleId="235">
    <w:name w:val="结束语1"/>
    <w:basedOn w:val="1"/>
    <w:link w:val="236"/>
    <w:uiPriority w:val="0"/>
    <w:pPr>
      <w:spacing w:after="20" w:line="288" w:lineRule="auto"/>
      <w:ind w:left="100" w:firstLine="420"/>
    </w:pPr>
    <w:rPr>
      <w:rFonts w:ascii="Times New Roman"/>
      <w:sz w:val="28"/>
      <w:szCs w:val="24"/>
    </w:rPr>
  </w:style>
  <w:style w:type="character" w:customStyle="1" w:styleId="236">
    <w:name w:val="结束语 Char"/>
    <w:link w:val="235"/>
    <w:qFormat/>
    <w:uiPriority w:val="0"/>
    <w:rPr>
      <w:sz w:val="28"/>
      <w:szCs w:val="24"/>
    </w:rPr>
  </w:style>
  <w:style w:type="paragraph" w:customStyle="1" w:styleId="237">
    <w:name w:val="正文文本2"/>
    <w:basedOn w:val="1"/>
    <w:link w:val="238"/>
    <w:uiPriority w:val="99"/>
    <w:rPr>
      <w:rFonts w:ascii="仿宋_GB2312" w:eastAsia="仿宋_GB2312"/>
      <w:sz w:val="28"/>
    </w:rPr>
  </w:style>
  <w:style w:type="character" w:customStyle="1" w:styleId="238">
    <w:name w:val="正文文本 Char"/>
    <w:link w:val="237"/>
    <w:uiPriority w:val="99"/>
    <w:rPr>
      <w:rFonts w:ascii="仿宋_GB2312" w:eastAsia="仿宋_GB2312"/>
      <w:sz w:val="28"/>
    </w:rPr>
  </w:style>
  <w:style w:type="paragraph" w:customStyle="1" w:styleId="239">
    <w:name w:val="正文文本缩进1"/>
    <w:basedOn w:val="1"/>
    <w:link w:val="240"/>
    <w:qFormat/>
    <w:uiPriority w:val="99"/>
    <w:pPr>
      <w:widowControl/>
      <w:spacing w:line="300" w:lineRule="auto"/>
      <w:ind w:left="156"/>
    </w:pPr>
    <w:rPr>
      <w:rFonts w:ascii="仿宋_GB2312" w:hAnsi="Tahoma" w:eastAsia="仿宋_GB2312"/>
      <w:sz w:val="28"/>
    </w:rPr>
  </w:style>
  <w:style w:type="character" w:customStyle="1" w:styleId="240">
    <w:name w:val="正文文本缩进 Char"/>
    <w:link w:val="239"/>
    <w:uiPriority w:val="99"/>
    <w:rPr>
      <w:rFonts w:ascii="仿宋_GB2312" w:hAnsi="Tahoma" w:eastAsia="仿宋_GB2312"/>
      <w:sz w:val="28"/>
      <w:szCs w:val="20"/>
    </w:rPr>
  </w:style>
  <w:style w:type="paragraph" w:customStyle="1" w:styleId="241">
    <w:name w:val="文本块1"/>
    <w:basedOn w:val="1"/>
    <w:qFormat/>
    <w:uiPriority w:val="0"/>
    <w:pPr>
      <w:ind w:left="420" w:right="33"/>
      <w:jc w:val="left"/>
    </w:pPr>
    <w:rPr>
      <w:sz w:val="24"/>
    </w:rPr>
  </w:style>
  <w:style w:type="paragraph" w:customStyle="1" w:styleId="242">
    <w:name w:val="列表项目符号 21"/>
    <w:basedOn w:val="1"/>
    <w:uiPriority w:val="0"/>
  </w:style>
  <w:style w:type="paragraph" w:customStyle="1" w:styleId="243">
    <w:name w:val="索引 41"/>
    <w:basedOn w:val="1"/>
    <w:next w:val="1"/>
    <w:uiPriority w:val="0"/>
    <w:pPr>
      <w:ind w:left="600"/>
    </w:pPr>
  </w:style>
  <w:style w:type="paragraph" w:customStyle="1" w:styleId="244">
    <w:name w:val="目录 51"/>
    <w:basedOn w:val="1"/>
    <w:next w:val="1"/>
    <w:uiPriority w:val="0"/>
    <w:pPr>
      <w:spacing w:line="288" w:lineRule="auto"/>
      <w:ind w:left="840" w:firstLine="420"/>
      <w:jc w:val="left"/>
    </w:pPr>
    <w:rPr>
      <w:sz w:val="18"/>
      <w:szCs w:val="18"/>
    </w:rPr>
  </w:style>
  <w:style w:type="paragraph" w:customStyle="1" w:styleId="245">
    <w:name w:val="目录 31"/>
    <w:basedOn w:val="1"/>
    <w:next w:val="1"/>
    <w:uiPriority w:val="39"/>
    <w:pPr>
      <w:spacing w:line="288" w:lineRule="auto"/>
      <w:ind w:left="420" w:firstLine="420"/>
      <w:jc w:val="left"/>
    </w:pPr>
    <w:rPr>
      <w:iCs/>
      <w:sz w:val="20"/>
    </w:rPr>
  </w:style>
  <w:style w:type="paragraph" w:customStyle="1" w:styleId="246">
    <w:name w:val="纯文本1"/>
    <w:basedOn w:val="1"/>
    <w:link w:val="247"/>
    <w:qFormat/>
    <w:uiPriority w:val="99"/>
    <w:rPr>
      <w:rFonts w:hAnsi="Courier New"/>
      <w:sz w:val="21"/>
      <w:szCs w:val="21"/>
    </w:rPr>
  </w:style>
  <w:style w:type="character" w:customStyle="1" w:styleId="247">
    <w:name w:val="纯文本 Char"/>
    <w:link w:val="246"/>
    <w:uiPriority w:val="99"/>
    <w:rPr>
      <w:rFonts w:ascii="宋体" w:hAnsi="Courier New"/>
      <w:sz w:val="21"/>
      <w:szCs w:val="21"/>
    </w:rPr>
  </w:style>
  <w:style w:type="paragraph" w:customStyle="1" w:styleId="248">
    <w:name w:val="列表项目符号 51"/>
    <w:basedOn w:val="1"/>
    <w:qFormat/>
    <w:uiPriority w:val="0"/>
    <w:pPr>
      <w:widowControl/>
      <w:tabs>
        <w:tab w:val="left" w:pos="2040"/>
      </w:tabs>
      <w:spacing w:line="360" w:lineRule="exact"/>
      <w:ind w:left="2040" w:hanging="360"/>
    </w:pPr>
    <w:rPr>
      <w:rFonts w:eastAsia="楷体_GB2312"/>
      <w:sz w:val="24"/>
    </w:rPr>
  </w:style>
  <w:style w:type="paragraph" w:customStyle="1" w:styleId="249">
    <w:name w:val="目录 81"/>
    <w:basedOn w:val="1"/>
    <w:next w:val="1"/>
    <w:uiPriority w:val="0"/>
    <w:pPr>
      <w:spacing w:line="288" w:lineRule="auto"/>
      <w:ind w:left="1470" w:firstLine="420"/>
      <w:jc w:val="left"/>
    </w:pPr>
    <w:rPr>
      <w:sz w:val="18"/>
      <w:szCs w:val="18"/>
    </w:rPr>
  </w:style>
  <w:style w:type="paragraph" w:customStyle="1" w:styleId="250">
    <w:name w:val="索引 31"/>
    <w:basedOn w:val="1"/>
    <w:next w:val="1"/>
    <w:qFormat/>
    <w:uiPriority w:val="0"/>
    <w:pPr>
      <w:ind w:left="400"/>
    </w:pPr>
  </w:style>
  <w:style w:type="paragraph" w:customStyle="1" w:styleId="251">
    <w:name w:val="日期1"/>
    <w:basedOn w:val="1"/>
    <w:next w:val="1"/>
    <w:link w:val="252"/>
    <w:uiPriority w:val="0"/>
    <w:pPr>
      <w:ind w:left="100"/>
    </w:pPr>
    <w:rPr>
      <w:rFonts w:ascii="楷体_GB2312" w:hAnsi="Tahoma" w:eastAsia="楷体_GB2312"/>
      <w:b/>
      <w:sz w:val="28"/>
      <w:szCs w:val="24"/>
    </w:rPr>
  </w:style>
  <w:style w:type="character" w:customStyle="1" w:styleId="252">
    <w:name w:val="日期 Char"/>
    <w:link w:val="251"/>
    <w:uiPriority w:val="0"/>
    <w:rPr>
      <w:rFonts w:ascii="楷体_GB2312" w:hAnsi="Tahoma" w:eastAsia="楷体_GB2312"/>
      <w:b/>
      <w:sz w:val="28"/>
      <w:szCs w:val="24"/>
    </w:rPr>
  </w:style>
  <w:style w:type="paragraph" w:customStyle="1" w:styleId="253">
    <w:name w:val="正文文本缩进 21"/>
    <w:basedOn w:val="1"/>
    <w:link w:val="254"/>
    <w:uiPriority w:val="0"/>
    <w:pPr>
      <w:tabs>
        <w:tab w:val="left" w:pos="0"/>
        <w:tab w:val="left" w:pos="1134"/>
      </w:tabs>
      <w:spacing w:line="400" w:lineRule="exact"/>
      <w:ind w:firstLine="559"/>
    </w:pPr>
    <w:rPr>
      <w:rFonts w:ascii="楷体_GB2312" w:hAnsi="Tahoma" w:eastAsia="楷体_GB2312"/>
      <w:sz w:val="24"/>
      <w:szCs w:val="24"/>
    </w:rPr>
  </w:style>
  <w:style w:type="character" w:customStyle="1" w:styleId="254">
    <w:name w:val="正文文本缩进 2 Char"/>
    <w:link w:val="253"/>
    <w:uiPriority w:val="0"/>
    <w:rPr>
      <w:rFonts w:ascii="楷体_GB2312" w:hAnsi="Tahoma" w:eastAsia="楷体_GB2312"/>
      <w:sz w:val="24"/>
      <w:szCs w:val="24"/>
    </w:rPr>
  </w:style>
  <w:style w:type="paragraph" w:customStyle="1" w:styleId="255">
    <w:name w:val="批注框文本1"/>
    <w:basedOn w:val="1"/>
    <w:link w:val="256"/>
    <w:uiPriority w:val="99"/>
    <w:rPr>
      <w:rFonts w:ascii="Times New Roman"/>
      <w:sz w:val="18"/>
      <w:szCs w:val="18"/>
    </w:rPr>
  </w:style>
  <w:style w:type="character" w:customStyle="1" w:styleId="256">
    <w:name w:val="批注框文本 Char"/>
    <w:link w:val="255"/>
    <w:uiPriority w:val="99"/>
    <w:rPr>
      <w:sz w:val="18"/>
      <w:szCs w:val="18"/>
    </w:rPr>
  </w:style>
  <w:style w:type="paragraph" w:customStyle="1" w:styleId="257">
    <w:name w:val="页脚1"/>
    <w:basedOn w:val="1"/>
    <w:link w:val="258"/>
    <w:qFormat/>
    <w:uiPriority w:val="99"/>
    <w:pPr>
      <w:tabs>
        <w:tab w:val="center" w:pos="4153"/>
        <w:tab w:val="right" w:pos="8306"/>
      </w:tabs>
      <w:jc w:val="left"/>
    </w:pPr>
    <w:rPr>
      <w:rFonts w:ascii="Times New Roman"/>
      <w:sz w:val="18"/>
      <w:szCs w:val="18"/>
    </w:rPr>
  </w:style>
  <w:style w:type="character" w:customStyle="1" w:styleId="258">
    <w:name w:val="页脚 Char"/>
    <w:link w:val="257"/>
    <w:uiPriority w:val="99"/>
    <w:rPr>
      <w:sz w:val="18"/>
      <w:szCs w:val="18"/>
    </w:rPr>
  </w:style>
  <w:style w:type="paragraph" w:customStyle="1" w:styleId="259">
    <w:name w:val="页眉11"/>
    <w:basedOn w:val="1"/>
    <w:link w:val="260"/>
    <w:qFormat/>
    <w:uiPriority w:val="0"/>
    <w:pPr>
      <w:pBdr>
        <w:bottom w:val="single" w:color="000000" w:sz="6" w:space="1"/>
      </w:pBdr>
      <w:tabs>
        <w:tab w:val="center" w:pos="4153"/>
        <w:tab w:val="right" w:pos="8306"/>
      </w:tabs>
      <w:jc w:val="center"/>
    </w:pPr>
    <w:rPr>
      <w:rFonts w:ascii="Times New Roman"/>
      <w:sz w:val="18"/>
      <w:szCs w:val="18"/>
    </w:rPr>
  </w:style>
  <w:style w:type="character" w:customStyle="1" w:styleId="260">
    <w:name w:val="页眉 Char"/>
    <w:link w:val="259"/>
    <w:qFormat/>
    <w:uiPriority w:val="0"/>
    <w:rPr>
      <w:rFonts w:eastAsia="宋体"/>
      <w:sz w:val="18"/>
      <w:szCs w:val="18"/>
      <w:lang w:val="en-US" w:eastAsia="zh-CN" w:bidi="ar-SA"/>
    </w:rPr>
  </w:style>
  <w:style w:type="paragraph" w:customStyle="1" w:styleId="261">
    <w:name w:val="目录 11"/>
    <w:basedOn w:val="1"/>
    <w:next w:val="1"/>
    <w:uiPriority w:val="39"/>
    <w:pPr>
      <w:tabs>
        <w:tab w:val="right" w:leader="dot" w:pos="8296"/>
      </w:tabs>
      <w:spacing w:before="120" w:after="120" w:line="288" w:lineRule="auto"/>
    </w:pPr>
    <w:rPr>
      <w:rFonts w:ascii="黑体" w:hAnsi="宋体" w:eastAsia="黑体"/>
      <w:caps/>
      <w:sz w:val="30"/>
      <w:szCs w:val="30"/>
    </w:rPr>
  </w:style>
  <w:style w:type="paragraph" w:customStyle="1" w:styleId="262">
    <w:name w:val="目录 41"/>
    <w:basedOn w:val="1"/>
    <w:next w:val="1"/>
    <w:uiPriority w:val="0"/>
    <w:pPr>
      <w:spacing w:line="288" w:lineRule="auto"/>
      <w:ind w:left="630" w:firstLine="420"/>
      <w:jc w:val="left"/>
    </w:pPr>
    <w:rPr>
      <w:sz w:val="18"/>
      <w:szCs w:val="18"/>
    </w:rPr>
  </w:style>
  <w:style w:type="paragraph" w:customStyle="1" w:styleId="263">
    <w:name w:val="副标题1"/>
    <w:basedOn w:val="1"/>
    <w:next w:val="1"/>
    <w:link w:val="264"/>
    <w:qFormat/>
    <w:uiPriority w:val="11"/>
    <w:pPr>
      <w:ind w:firstLine="200"/>
      <w:jc w:val="left"/>
      <w:outlineLvl w:val="1"/>
    </w:pPr>
    <w:rPr>
      <w:rFonts w:ascii="Cambria" w:hAnsi="Cambria"/>
      <w:b/>
      <w:bCs/>
      <w:sz w:val="24"/>
      <w:szCs w:val="24"/>
    </w:rPr>
  </w:style>
  <w:style w:type="character" w:customStyle="1" w:styleId="264">
    <w:name w:val="副标题 Char"/>
    <w:link w:val="263"/>
    <w:uiPriority w:val="11"/>
    <w:rPr>
      <w:rFonts w:ascii="Cambria" w:hAnsi="Cambria" w:cs="Cambria"/>
      <w:b/>
      <w:bCs/>
      <w:sz w:val="24"/>
      <w:szCs w:val="24"/>
    </w:rPr>
  </w:style>
  <w:style w:type="paragraph" w:customStyle="1" w:styleId="265">
    <w:name w:val="列表1"/>
    <w:basedOn w:val="1"/>
    <w:qFormat/>
    <w:uiPriority w:val="0"/>
    <w:pPr>
      <w:tabs>
        <w:tab w:val="left" w:pos="420"/>
      </w:tabs>
      <w:spacing w:after="20" w:line="288" w:lineRule="auto"/>
      <w:ind w:left="420" w:hanging="420"/>
    </w:pPr>
    <w:rPr>
      <w:lang w:val="en-GB"/>
    </w:rPr>
  </w:style>
  <w:style w:type="paragraph" w:customStyle="1" w:styleId="266">
    <w:name w:val="脚注文本1"/>
    <w:basedOn w:val="1"/>
    <w:link w:val="267"/>
    <w:uiPriority w:val="0"/>
    <w:pPr>
      <w:spacing w:after="60" w:line="360" w:lineRule="exact"/>
      <w:ind w:firstLine="425"/>
      <w:jc w:val="left"/>
    </w:pPr>
    <w:rPr>
      <w:rFonts w:ascii="Times New Roman"/>
      <w:sz w:val="18"/>
      <w:szCs w:val="18"/>
    </w:rPr>
  </w:style>
  <w:style w:type="character" w:customStyle="1" w:styleId="267">
    <w:name w:val="脚注文本 Char"/>
    <w:link w:val="266"/>
    <w:uiPriority w:val="0"/>
    <w:rPr>
      <w:sz w:val="18"/>
      <w:szCs w:val="18"/>
    </w:rPr>
  </w:style>
  <w:style w:type="paragraph" w:customStyle="1" w:styleId="268">
    <w:name w:val="目录 61"/>
    <w:basedOn w:val="1"/>
    <w:next w:val="1"/>
    <w:uiPriority w:val="0"/>
    <w:pPr>
      <w:spacing w:line="288" w:lineRule="auto"/>
      <w:ind w:left="1050" w:firstLine="420"/>
      <w:jc w:val="left"/>
    </w:pPr>
    <w:rPr>
      <w:sz w:val="18"/>
      <w:szCs w:val="18"/>
    </w:rPr>
  </w:style>
  <w:style w:type="paragraph" w:customStyle="1" w:styleId="269">
    <w:name w:val="正文文本缩进 31"/>
    <w:basedOn w:val="1"/>
    <w:link w:val="270"/>
    <w:qFormat/>
    <w:uiPriority w:val="0"/>
    <w:pPr>
      <w:spacing w:line="360" w:lineRule="auto"/>
      <w:ind w:firstLine="698"/>
      <w:jc w:val="left"/>
    </w:pPr>
    <w:rPr>
      <w:rFonts w:ascii="仿宋_GB2312" w:hAnsi="Tahoma" w:eastAsia="仿宋_GB2312"/>
      <w:sz w:val="32"/>
    </w:rPr>
  </w:style>
  <w:style w:type="character" w:customStyle="1" w:styleId="270">
    <w:name w:val="正文文本缩进 3 Char"/>
    <w:link w:val="269"/>
    <w:qFormat/>
    <w:uiPriority w:val="0"/>
    <w:rPr>
      <w:rFonts w:ascii="仿宋_GB2312" w:hAnsi="Tahoma" w:eastAsia="仿宋_GB2312"/>
      <w:sz w:val="32"/>
      <w:szCs w:val="20"/>
    </w:rPr>
  </w:style>
  <w:style w:type="paragraph" w:customStyle="1" w:styleId="271">
    <w:name w:val="索引 71"/>
    <w:basedOn w:val="1"/>
    <w:next w:val="1"/>
    <w:uiPriority w:val="0"/>
    <w:pPr>
      <w:ind w:left="1200"/>
    </w:pPr>
  </w:style>
  <w:style w:type="paragraph" w:customStyle="1" w:styleId="272">
    <w:name w:val="索引 91"/>
    <w:basedOn w:val="1"/>
    <w:next w:val="1"/>
    <w:uiPriority w:val="0"/>
    <w:pPr>
      <w:ind w:left="1600"/>
    </w:pPr>
  </w:style>
  <w:style w:type="paragraph" w:customStyle="1" w:styleId="273">
    <w:name w:val="目录 21"/>
    <w:basedOn w:val="1"/>
    <w:next w:val="1"/>
    <w:uiPriority w:val="39"/>
    <w:pPr>
      <w:spacing w:line="288" w:lineRule="auto"/>
      <w:ind w:left="210" w:firstLine="420"/>
      <w:jc w:val="left"/>
    </w:pPr>
    <w:rPr>
      <w:smallCaps/>
      <w:sz w:val="20"/>
    </w:rPr>
  </w:style>
  <w:style w:type="paragraph" w:customStyle="1" w:styleId="274">
    <w:name w:val="目录 91"/>
    <w:basedOn w:val="1"/>
    <w:next w:val="1"/>
    <w:uiPriority w:val="0"/>
    <w:pPr>
      <w:spacing w:line="288" w:lineRule="auto"/>
      <w:ind w:left="1680" w:firstLine="420"/>
      <w:jc w:val="left"/>
    </w:pPr>
    <w:rPr>
      <w:sz w:val="18"/>
      <w:szCs w:val="18"/>
    </w:rPr>
  </w:style>
  <w:style w:type="paragraph" w:customStyle="1" w:styleId="275">
    <w:name w:val="正文文本 21"/>
    <w:basedOn w:val="1"/>
    <w:link w:val="276"/>
    <w:qFormat/>
    <w:uiPriority w:val="0"/>
    <w:pPr>
      <w:spacing w:after="20" w:line="720" w:lineRule="auto"/>
      <w:ind w:firstLine="420"/>
    </w:pPr>
    <w:rPr>
      <w:rFonts w:ascii="Times New Roman"/>
      <w:sz w:val="30"/>
      <w:szCs w:val="24"/>
    </w:rPr>
  </w:style>
  <w:style w:type="character" w:customStyle="1" w:styleId="276">
    <w:name w:val="正文文本 2 Char"/>
    <w:link w:val="275"/>
    <w:uiPriority w:val="0"/>
    <w:rPr>
      <w:sz w:val="30"/>
      <w:szCs w:val="24"/>
    </w:rPr>
  </w:style>
  <w:style w:type="paragraph" w:customStyle="1" w:styleId="277">
    <w:name w:val="HTML 预设格式1"/>
    <w:basedOn w:val="1"/>
    <w:link w:val="278"/>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rPr>
  </w:style>
  <w:style w:type="character" w:customStyle="1" w:styleId="278">
    <w:name w:val="HTML 预设格式 Char"/>
    <w:link w:val="277"/>
    <w:uiPriority w:val="0"/>
    <w:rPr>
      <w:rFonts w:ascii="黑体" w:hAnsi="Courier New" w:eastAsia="黑体"/>
    </w:rPr>
  </w:style>
  <w:style w:type="paragraph" w:customStyle="1" w:styleId="279">
    <w:name w:val="普通(网站)1"/>
    <w:basedOn w:val="1"/>
    <w:link w:val="280"/>
    <w:uiPriority w:val="0"/>
    <w:pPr>
      <w:widowControl/>
      <w:spacing w:before="100" w:beforeAutospacing="1" w:after="100" w:afterAutospacing="1" w:line="288" w:lineRule="auto"/>
      <w:ind w:firstLine="420"/>
      <w:jc w:val="left"/>
    </w:pPr>
    <w:rPr>
      <w:rFonts w:hAnsi="宋体"/>
      <w:sz w:val="24"/>
      <w:szCs w:val="24"/>
    </w:rPr>
  </w:style>
  <w:style w:type="character" w:customStyle="1" w:styleId="280">
    <w:name w:val="普通(网站) Char"/>
    <w:link w:val="279"/>
    <w:uiPriority w:val="0"/>
    <w:rPr>
      <w:rFonts w:ascii="宋体" w:hAnsi="宋体"/>
      <w:sz w:val="24"/>
      <w:szCs w:val="24"/>
    </w:rPr>
  </w:style>
  <w:style w:type="paragraph" w:customStyle="1" w:styleId="281">
    <w:name w:val="索引 11"/>
    <w:basedOn w:val="1"/>
    <w:next w:val="1"/>
    <w:uiPriority w:val="0"/>
  </w:style>
  <w:style w:type="paragraph" w:customStyle="1" w:styleId="282">
    <w:name w:val="索引 21"/>
    <w:basedOn w:val="1"/>
    <w:next w:val="1"/>
    <w:uiPriority w:val="0"/>
    <w:pPr>
      <w:ind w:left="200"/>
    </w:pPr>
  </w:style>
  <w:style w:type="paragraph" w:customStyle="1" w:styleId="283">
    <w:name w:val="标题1"/>
    <w:basedOn w:val="1"/>
    <w:link w:val="284"/>
    <w:qFormat/>
    <w:uiPriority w:val="0"/>
    <w:pPr>
      <w:spacing w:before="240" w:after="60" w:line="288" w:lineRule="auto"/>
      <w:ind w:firstLine="420"/>
      <w:jc w:val="center"/>
      <w:outlineLvl w:val="0"/>
    </w:pPr>
    <w:rPr>
      <w:rFonts w:ascii="Arial" w:hAnsi="Arial"/>
      <w:b/>
      <w:bCs/>
      <w:sz w:val="32"/>
      <w:szCs w:val="32"/>
    </w:rPr>
  </w:style>
  <w:style w:type="character" w:customStyle="1" w:styleId="284">
    <w:name w:val="标题 Char"/>
    <w:link w:val="283"/>
    <w:uiPriority w:val="10"/>
    <w:rPr>
      <w:rFonts w:ascii="Arial" w:hAnsi="Arial" w:cs="Arial"/>
      <w:b/>
      <w:bCs/>
      <w:sz w:val="32"/>
      <w:szCs w:val="32"/>
    </w:rPr>
  </w:style>
  <w:style w:type="paragraph" w:customStyle="1" w:styleId="285">
    <w:name w:val="批注主题1"/>
    <w:basedOn w:val="228"/>
    <w:next w:val="228"/>
    <w:link w:val="286"/>
    <w:uiPriority w:val="99"/>
    <w:rPr>
      <w:b/>
      <w:bCs/>
    </w:rPr>
  </w:style>
  <w:style w:type="character" w:customStyle="1" w:styleId="286">
    <w:name w:val="批注主题 Char"/>
    <w:link w:val="285"/>
    <w:uiPriority w:val="99"/>
    <w:rPr>
      <w:b/>
      <w:bCs/>
      <w:sz w:val="21"/>
      <w:szCs w:val="24"/>
    </w:rPr>
  </w:style>
  <w:style w:type="paragraph" w:customStyle="1" w:styleId="287">
    <w:name w:val="正文首行缩进1"/>
    <w:basedOn w:val="237"/>
    <w:uiPriority w:val="0"/>
    <w:pPr>
      <w:spacing w:after="120" w:line="440" w:lineRule="exact"/>
      <w:ind w:firstLine="420"/>
    </w:pPr>
    <w:rPr>
      <w:rFonts w:ascii="宋体" w:eastAsia="宋体"/>
      <w:sz w:val="24"/>
      <w:szCs w:val="28"/>
    </w:rPr>
  </w:style>
  <w:style w:type="character" w:customStyle="1" w:styleId="288">
    <w:name w:val="要点1"/>
    <w:qFormat/>
    <w:uiPriority w:val="22"/>
    <w:rPr>
      <w:b/>
      <w:bCs/>
    </w:rPr>
  </w:style>
  <w:style w:type="character" w:customStyle="1" w:styleId="289">
    <w:name w:val="页码1"/>
    <w:qFormat/>
    <w:uiPriority w:val="99"/>
  </w:style>
  <w:style w:type="character" w:customStyle="1" w:styleId="290">
    <w:name w:val="已访问的超链接1"/>
    <w:uiPriority w:val="0"/>
    <w:rPr>
      <w:color w:val="800080"/>
      <w:sz w:val="24"/>
      <w:u w:val="single"/>
    </w:rPr>
  </w:style>
  <w:style w:type="character" w:customStyle="1" w:styleId="291">
    <w:name w:val="强调1"/>
    <w:qFormat/>
    <w:uiPriority w:val="0"/>
    <w:rPr>
      <w:i/>
    </w:rPr>
  </w:style>
  <w:style w:type="character" w:customStyle="1" w:styleId="292">
    <w:name w:val="HTML 打字机1"/>
    <w:uiPriority w:val="0"/>
    <w:rPr>
      <w:rFonts w:ascii="宋体" w:hAnsi="宋体" w:eastAsia="宋体" w:cs="宋体"/>
      <w:sz w:val="24"/>
      <w:szCs w:val="24"/>
    </w:rPr>
  </w:style>
  <w:style w:type="character" w:customStyle="1" w:styleId="293">
    <w:name w:val="超链接1"/>
    <w:uiPriority w:val="99"/>
    <w:rPr>
      <w:rFonts w:ascii="Tahoma" w:hAnsi="Tahoma"/>
      <w:color w:val="0000FF"/>
      <w:sz w:val="24"/>
      <w:szCs w:val="20"/>
      <w:u w:val="single"/>
    </w:rPr>
  </w:style>
  <w:style w:type="character" w:customStyle="1" w:styleId="294">
    <w:name w:val="批注引用1"/>
    <w:uiPriority w:val="99"/>
    <w:rPr>
      <w:sz w:val="21"/>
      <w:szCs w:val="21"/>
    </w:rPr>
  </w:style>
  <w:style w:type="character" w:customStyle="1" w:styleId="295">
    <w:name w:val="脚注引用1"/>
    <w:uiPriority w:val="0"/>
    <w:rPr>
      <w:rFonts w:ascii="宋体" w:hAnsi="宋体" w:eastAsia="宋体"/>
      <w:vertAlign w:val="superscript"/>
    </w:rPr>
  </w:style>
  <w:style w:type="paragraph" w:customStyle="1" w:styleId="296">
    <w:name w:val="_Style 1"/>
    <w:basedOn w:val="1"/>
    <w:qFormat/>
    <w:uiPriority w:val="99"/>
    <w:pPr>
      <w:ind w:firstLine="420"/>
    </w:pPr>
    <w:rPr>
      <w:rFonts w:ascii="Calibri" w:hAnsi="Calibri"/>
      <w:szCs w:val="22"/>
    </w:rPr>
  </w:style>
  <w:style w:type="character" w:customStyle="1" w:styleId="297">
    <w:name w:val="默认段落字体1"/>
    <w:qFormat/>
    <w:uiPriority w:val="0"/>
    <w:rPr>
      <w:rFonts w:ascii="宋体"/>
      <w:sz w:val="34"/>
      <w:lang w:val="en-US" w:eastAsia="zh-CN" w:bidi="ar-SA"/>
    </w:rPr>
  </w:style>
  <w:style w:type="character" w:customStyle="1" w:styleId="298">
    <w:name w:val="font61"/>
    <w:uiPriority w:val="0"/>
    <w:rPr>
      <w:rFonts w:hint="eastAsia" w:ascii="宋体" w:hAnsi="宋体" w:eastAsia="宋体" w:cs="宋体"/>
      <w:color w:val="000000"/>
      <w:sz w:val="18"/>
      <w:szCs w:val="18"/>
      <w:u w:val="none"/>
    </w:rPr>
  </w:style>
  <w:style w:type="character" w:customStyle="1" w:styleId="299">
    <w:name w:val="常规 Char Char"/>
    <w:link w:val="300"/>
    <w:uiPriority w:val="0"/>
    <w:rPr>
      <w:rFonts w:ascii="Tahoma" w:hAnsi="Tahoma" w:eastAsia="宋体"/>
      <w:sz w:val="21"/>
      <w:szCs w:val="21"/>
      <w:lang w:val="en-US" w:eastAsia="zh-CN" w:bidi="ar-SA"/>
    </w:rPr>
  </w:style>
  <w:style w:type="paragraph" w:customStyle="1" w:styleId="300">
    <w:name w:val="常规"/>
    <w:basedOn w:val="1"/>
    <w:link w:val="299"/>
    <w:uiPriority w:val="0"/>
    <w:pPr>
      <w:spacing w:before="312" w:after="312"/>
      <w:ind w:left="1134"/>
    </w:pPr>
    <w:rPr>
      <w:rFonts w:ascii="Tahoma" w:hAnsi="Tahoma"/>
      <w:sz w:val="21"/>
      <w:szCs w:val="21"/>
    </w:rPr>
  </w:style>
  <w:style w:type="character" w:customStyle="1" w:styleId="301">
    <w:name w:val="小四 段落 宋体 Char Char Char Char1"/>
    <w:link w:val="302"/>
    <w:uiPriority w:val="0"/>
    <w:rPr>
      <w:rFonts w:ascii="Tahoma" w:hAnsi="Tahoma" w:eastAsia="宋体"/>
      <w:sz w:val="24"/>
      <w:szCs w:val="20"/>
      <w:lang w:val="en-US" w:eastAsia="zh-CN" w:bidi="ar-SA"/>
    </w:rPr>
  </w:style>
  <w:style w:type="paragraph" w:customStyle="1" w:styleId="302">
    <w:name w:val="小四 段落 宋体 Char Char Char"/>
    <w:basedOn w:val="219"/>
    <w:link w:val="301"/>
    <w:uiPriority w:val="0"/>
    <w:pPr>
      <w:tabs>
        <w:tab w:val="clear" w:pos="360"/>
      </w:tabs>
      <w:ind w:left="0" w:right="-33" w:firstLine="480"/>
      <w:jc w:val="left"/>
    </w:pPr>
    <w:rPr>
      <w:rFonts w:eastAsia="宋体"/>
      <w:szCs w:val="20"/>
    </w:rPr>
  </w:style>
  <w:style w:type="character" w:customStyle="1" w:styleId="303">
    <w:name w:val="font71"/>
    <w:uiPriority w:val="0"/>
    <w:rPr>
      <w:rFonts w:ascii="Times New Roman" w:hAnsi="Times New Roman" w:cs="Times New Roman"/>
      <w:color w:val="000000"/>
      <w:sz w:val="21"/>
      <w:szCs w:val="21"/>
      <w:u w:val="none"/>
    </w:rPr>
  </w:style>
  <w:style w:type="character" w:customStyle="1" w:styleId="304">
    <w:name w:val="Title Char"/>
    <w:uiPriority w:val="99"/>
    <w:rPr>
      <w:rFonts w:ascii="Cambria" w:hAnsi="Cambria" w:cs="Cambria"/>
      <w:b/>
      <w:bCs/>
      <w:sz w:val="32"/>
      <w:szCs w:val="32"/>
    </w:rPr>
  </w:style>
  <w:style w:type="character" w:customStyle="1" w:styleId="305">
    <w:name w:val="Footer1 Char Char"/>
    <w:uiPriority w:val="0"/>
    <w:rPr>
      <w:rFonts w:ascii="Tahoma" w:hAnsi="Tahoma" w:eastAsia="宋体"/>
      <w:sz w:val="18"/>
      <w:szCs w:val="18"/>
      <w:lang w:val="en-US" w:eastAsia="zh-CN" w:bidi="ar-SA"/>
    </w:rPr>
  </w:style>
  <w:style w:type="character" w:customStyle="1" w:styleId="306">
    <w:name w:val="textnorm_chn1"/>
    <w:uiPriority w:val="0"/>
    <w:rPr>
      <w:rFonts w:ascii="Arial" w:hAnsi="Arial" w:cs="Arial"/>
      <w:color w:val="21254A"/>
      <w:sz w:val="22"/>
      <w:szCs w:val="22"/>
    </w:rPr>
  </w:style>
  <w:style w:type="character" w:customStyle="1" w:styleId="307">
    <w:name w:val="页眉 Char Char"/>
    <w:uiPriority w:val="0"/>
    <w:rPr>
      <w:sz w:val="18"/>
      <w:szCs w:val="18"/>
    </w:rPr>
  </w:style>
  <w:style w:type="character" w:customStyle="1" w:styleId="308">
    <w:name w:val="l15 Char Char"/>
    <w:link w:val="309"/>
    <w:uiPriority w:val="0"/>
    <w:rPr>
      <w:color w:val="000000"/>
      <w:sz w:val="23"/>
      <w:szCs w:val="23"/>
    </w:rPr>
  </w:style>
  <w:style w:type="paragraph" w:customStyle="1" w:styleId="309">
    <w:name w:val="l15"/>
    <w:basedOn w:val="1"/>
    <w:link w:val="308"/>
    <w:uiPriority w:val="0"/>
    <w:pPr>
      <w:widowControl/>
      <w:spacing w:before="100" w:beforeAutospacing="1" w:after="100" w:afterAutospacing="1" w:line="300" w:lineRule="atLeast"/>
      <w:jc w:val="left"/>
    </w:pPr>
    <w:rPr>
      <w:color w:val="000000"/>
      <w:sz w:val="23"/>
      <w:szCs w:val="23"/>
    </w:rPr>
  </w:style>
  <w:style w:type="character" w:customStyle="1" w:styleId="310">
    <w:name w:val="表头 Char Char"/>
    <w:link w:val="311"/>
    <w:uiPriority w:val="0"/>
    <w:rPr>
      <w:rFonts w:eastAsia="黑体"/>
      <w:spacing w:val="-10"/>
      <w:sz w:val="21"/>
      <w:lang w:val="en-US" w:eastAsia="zh-CN" w:bidi="ar-SA"/>
    </w:rPr>
  </w:style>
  <w:style w:type="paragraph" w:customStyle="1" w:styleId="311">
    <w:name w:val="表头"/>
    <w:basedOn w:val="1"/>
    <w:link w:val="310"/>
    <w:uiPriority w:val="0"/>
    <w:pPr>
      <w:spacing w:line="320" w:lineRule="atLeast"/>
      <w:jc w:val="center"/>
    </w:pPr>
    <w:rPr>
      <w:rFonts w:ascii="Times New Roman" w:eastAsia="黑体"/>
      <w:spacing w:val="-10"/>
      <w:sz w:val="21"/>
    </w:rPr>
  </w:style>
  <w:style w:type="character" w:customStyle="1" w:styleId="312">
    <w:name w:val="style3"/>
    <w:uiPriority w:val="0"/>
  </w:style>
  <w:style w:type="character" w:customStyle="1" w:styleId="313">
    <w:name w:val="纯文本 Char Char2"/>
    <w:uiPriority w:val="0"/>
    <w:rPr>
      <w:rFonts w:ascii="宋体" w:hAnsi="Courier New"/>
      <w:sz w:val="21"/>
      <w:szCs w:val="21"/>
    </w:rPr>
  </w:style>
  <w:style w:type="character" w:customStyle="1" w:styleId="314">
    <w:name w:val="标准正文 Char"/>
    <w:link w:val="315"/>
    <w:uiPriority w:val="0"/>
    <w:rPr>
      <w:rFonts w:cs="宋体"/>
      <w:sz w:val="24"/>
    </w:rPr>
  </w:style>
  <w:style w:type="paragraph" w:customStyle="1" w:styleId="315">
    <w:name w:val="标准正文"/>
    <w:basedOn w:val="1"/>
    <w:link w:val="314"/>
    <w:qFormat/>
    <w:uiPriority w:val="0"/>
    <w:pPr>
      <w:spacing w:before="156" w:after="156" w:line="360" w:lineRule="auto"/>
      <w:ind w:firstLine="480"/>
    </w:pPr>
    <w:rPr>
      <w:rFonts w:ascii="Times New Roman"/>
      <w:sz w:val="24"/>
    </w:rPr>
  </w:style>
  <w:style w:type="character" w:customStyle="1" w:styleId="316">
    <w:name w:val="p141"/>
    <w:uiPriority w:val="0"/>
    <w:rPr>
      <w:sz w:val="21"/>
      <w:szCs w:val="21"/>
    </w:rPr>
  </w:style>
  <w:style w:type="character" w:customStyle="1" w:styleId="317">
    <w:name w:val="css41"/>
    <w:uiPriority w:val="0"/>
    <w:rPr>
      <w:spacing w:val="0"/>
      <w:sz w:val="26"/>
      <w:szCs w:val="26"/>
    </w:rPr>
  </w:style>
  <w:style w:type="character" w:customStyle="1" w:styleId="318">
    <w:name w:val="paramname"/>
    <w:uiPriority w:val="0"/>
  </w:style>
  <w:style w:type="character" w:customStyle="1" w:styleId="319">
    <w:name w:val="font91"/>
    <w:uiPriority w:val="0"/>
    <w:rPr>
      <w:rFonts w:ascii="Times New Roman" w:hAnsi="Times New Roman" w:cs="Times New Roman"/>
      <w:color w:val="000000"/>
      <w:sz w:val="20"/>
      <w:szCs w:val="20"/>
      <w:u w:val="none"/>
    </w:rPr>
  </w:style>
  <w:style w:type="character" w:customStyle="1" w:styleId="320">
    <w:name w:val="无间隔 Char"/>
    <w:link w:val="321"/>
    <w:uiPriority w:val="1"/>
    <w:rPr>
      <w:rFonts w:ascii="Calibri" w:hAnsi="Calibri" w:cs="黑体"/>
      <w:sz w:val="22"/>
      <w:szCs w:val="22"/>
      <w:lang w:val="en-US" w:eastAsia="zh-CN" w:bidi="ar-SA"/>
    </w:rPr>
  </w:style>
  <w:style w:type="paragraph" w:customStyle="1" w:styleId="321">
    <w:name w:val="无间隔1"/>
    <w:link w:val="320"/>
    <w:qFormat/>
    <w:uiPriority w:val="1"/>
    <w:rPr>
      <w:rFonts w:hint="default" w:ascii="Times New Roman" w:hAnsi="Times New Roman" w:eastAsia="宋体" w:cs="黑体"/>
      <w:sz w:val="22"/>
      <w:szCs w:val="22"/>
      <w:lang w:val="en-US" w:eastAsia="zh-CN" w:bidi="ar-SA"/>
    </w:rPr>
  </w:style>
  <w:style w:type="character" w:customStyle="1" w:styleId="322">
    <w:name w:val="正文（缩进） Char"/>
    <w:link w:val="323"/>
    <w:qFormat/>
    <w:uiPriority w:val="0"/>
    <w:rPr>
      <w:sz w:val="24"/>
      <w:szCs w:val="24"/>
    </w:rPr>
  </w:style>
  <w:style w:type="paragraph" w:customStyle="1" w:styleId="323">
    <w:name w:val="正文（缩进）"/>
    <w:basedOn w:val="1"/>
    <w:link w:val="322"/>
    <w:qFormat/>
    <w:uiPriority w:val="0"/>
    <w:pPr>
      <w:spacing w:line="360" w:lineRule="auto"/>
      <w:ind w:firstLine="200"/>
    </w:pPr>
    <w:rPr>
      <w:rFonts w:ascii="Times New Roman"/>
      <w:sz w:val="24"/>
      <w:szCs w:val="24"/>
    </w:rPr>
  </w:style>
  <w:style w:type="character" w:customStyle="1" w:styleId="324">
    <w:name w:val="样式 三号 下划线"/>
    <w:uiPriority w:val="0"/>
    <w:rPr>
      <w:rFonts w:ascii="Tahoma" w:hAnsi="Tahoma"/>
      <w:sz w:val="28"/>
      <w:szCs w:val="20"/>
      <w:u w:val="single"/>
    </w:rPr>
  </w:style>
  <w:style w:type="character" w:customStyle="1" w:styleId="325">
    <w:name w:val="样式 宋体 小四"/>
    <w:uiPriority w:val="0"/>
    <w:rPr>
      <w:rFonts w:ascii="宋体" w:hAnsi="宋体"/>
      <w:sz w:val="24"/>
      <w:szCs w:val="20"/>
    </w:rPr>
  </w:style>
  <w:style w:type="character" w:customStyle="1" w:styleId="326">
    <w:name w:val="表格正文 Char Char"/>
    <w:link w:val="327"/>
    <w:uiPriority w:val="0"/>
    <w:rPr>
      <w:sz w:val="21"/>
      <w:szCs w:val="24"/>
    </w:rPr>
  </w:style>
  <w:style w:type="paragraph" w:customStyle="1" w:styleId="327">
    <w:name w:val="表格正文"/>
    <w:basedOn w:val="1"/>
    <w:link w:val="326"/>
    <w:uiPriority w:val="0"/>
    <w:rPr>
      <w:rFonts w:ascii="Times New Roman"/>
      <w:sz w:val="21"/>
      <w:szCs w:val="24"/>
    </w:rPr>
  </w:style>
  <w:style w:type="character" w:customStyle="1" w:styleId="328">
    <w:name w:val="style31"/>
    <w:uiPriority w:val="0"/>
    <w:rPr>
      <w:rFonts w:ascii="Tahoma" w:hAnsi="Tahoma"/>
      <w:sz w:val="23"/>
      <w:szCs w:val="23"/>
    </w:rPr>
  </w:style>
  <w:style w:type="character" w:customStyle="1" w:styleId="329">
    <w:name w:val="font51"/>
    <w:uiPriority w:val="0"/>
    <w:rPr>
      <w:rFonts w:hint="eastAsia" w:ascii="宋体" w:hAnsi="宋体" w:eastAsia="宋体" w:cs="宋体"/>
      <w:color w:val="000000"/>
      <w:sz w:val="21"/>
      <w:szCs w:val="21"/>
      <w:u w:val="none"/>
    </w:rPr>
  </w:style>
  <w:style w:type="character" w:customStyle="1" w:styleId="330">
    <w:name w:val="孙普文字 Char Char"/>
    <w:uiPriority w:val="0"/>
    <w:rPr>
      <w:rFonts w:ascii="宋体" w:hAnsi="Courier New" w:eastAsia="宋体"/>
      <w:sz w:val="21"/>
      <w:szCs w:val="21"/>
      <w:lang w:val="en-US" w:eastAsia="zh-CN" w:bidi="ar-SA"/>
    </w:rPr>
  </w:style>
  <w:style w:type="character" w:customStyle="1" w:styleId="331">
    <w:name w:val="Para head"/>
    <w:uiPriority w:val="0"/>
    <w:rPr>
      <w:rFonts w:ascii="Arial" w:hAnsi="Arial" w:eastAsia="Times New Roman"/>
      <w:sz w:val="20"/>
    </w:rPr>
  </w:style>
  <w:style w:type="character" w:customStyle="1" w:styleId="332">
    <w:name w:val="页脚 Char1"/>
    <w:uiPriority w:val="99"/>
    <w:rPr>
      <w:sz w:val="18"/>
      <w:szCs w:val="18"/>
    </w:rPr>
  </w:style>
  <w:style w:type="character" w:customStyle="1" w:styleId="333">
    <w:name w:val="apple-converted-space"/>
    <w:uiPriority w:val="0"/>
  </w:style>
  <w:style w:type="character" w:customStyle="1" w:styleId="334">
    <w:name w:val="txt1"/>
    <w:uiPriority w:val="0"/>
    <w:rPr>
      <w:rFonts w:ascii="ˎ̥" w:hAnsi="ˎ̥"/>
      <w:sz w:val="18"/>
      <w:szCs w:val="18"/>
    </w:rPr>
  </w:style>
  <w:style w:type="character" w:customStyle="1" w:styleId="335">
    <w:name w:val="Subtitle Char"/>
    <w:uiPriority w:val="99"/>
    <w:rPr>
      <w:rFonts w:ascii="Cambria" w:hAnsi="Cambria" w:cs="Cambria"/>
      <w:b/>
      <w:bCs/>
      <w:sz w:val="32"/>
      <w:szCs w:val="32"/>
    </w:rPr>
  </w:style>
  <w:style w:type="character" w:customStyle="1" w:styleId="336">
    <w:name w:val="小四文本缩进 Char Char"/>
    <w:link w:val="337"/>
    <w:uiPriority w:val="0"/>
    <w:rPr>
      <w:sz w:val="24"/>
      <w:lang w:bidi="ar-SA"/>
    </w:rPr>
  </w:style>
  <w:style w:type="paragraph" w:customStyle="1" w:styleId="337">
    <w:name w:val="小四文本缩进"/>
    <w:basedOn w:val="1"/>
    <w:link w:val="336"/>
    <w:uiPriority w:val="0"/>
    <w:pPr>
      <w:spacing w:line="360" w:lineRule="auto"/>
      <w:ind w:firstLine="480"/>
    </w:pPr>
    <w:rPr>
      <w:rFonts w:ascii="Times New Roman"/>
      <w:sz w:val="24"/>
    </w:rPr>
  </w:style>
  <w:style w:type="character" w:customStyle="1" w:styleId="338">
    <w:name w:val="p71"/>
    <w:uiPriority w:val="0"/>
  </w:style>
  <w:style w:type="character" w:customStyle="1" w:styleId="339">
    <w:name w:val="文档结构图 Char Char"/>
    <w:uiPriority w:val="0"/>
    <w:rPr>
      <w:rFonts w:ascii="宋体"/>
      <w:sz w:val="18"/>
      <w:szCs w:val="18"/>
    </w:rPr>
  </w:style>
  <w:style w:type="character" w:customStyle="1" w:styleId="340">
    <w:name w:val="text_list1"/>
    <w:uiPriority w:val="0"/>
    <w:rPr>
      <w:rFonts w:ascii="Arial" w:hAnsi="Arial" w:cs="Arial"/>
      <w:color w:val="000000"/>
      <w:spacing w:val="272"/>
      <w:sz w:val="16"/>
      <w:szCs w:val="16"/>
    </w:rPr>
  </w:style>
  <w:style w:type="character" w:customStyle="1" w:styleId="341">
    <w:name w:val="标准段落正文 Char1"/>
    <w:link w:val="342"/>
    <w:uiPriority w:val="0"/>
    <w:rPr>
      <w:sz w:val="24"/>
      <w:lang w:bidi="ar-SA"/>
    </w:rPr>
  </w:style>
  <w:style w:type="paragraph" w:customStyle="1" w:styleId="342">
    <w:name w:val="标准段落正文"/>
    <w:basedOn w:val="1"/>
    <w:link w:val="341"/>
    <w:uiPriority w:val="0"/>
    <w:pPr>
      <w:spacing w:line="312" w:lineRule="auto"/>
      <w:ind w:firstLine="480"/>
    </w:pPr>
    <w:rPr>
      <w:rFonts w:ascii="Times New Roman"/>
      <w:sz w:val="24"/>
    </w:rPr>
  </w:style>
  <w:style w:type="character" w:customStyle="1" w:styleId="343">
    <w:name w:val="列出段落 Char"/>
    <w:link w:val="344"/>
    <w:qFormat/>
    <w:uiPriority w:val="99"/>
    <w:rPr>
      <w:rFonts w:ascii="Calibri" w:hAnsi="Calibri" w:cs="Calibri"/>
      <w:sz w:val="21"/>
      <w:szCs w:val="21"/>
    </w:rPr>
  </w:style>
  <w:style w:type="paragraph" w:customStyle="1" w:styleId="344">
    <w:name w:val="列出段落1"/>
    <w:basedOn w:val="1"/>
    <w:link w:val="343"/>
    <w:qFormat/>
    <w:uiPriority w:val="99"/>
    <w:pPr>
      <w:ind w:firstLine="420"/>
    </w:pPr>
    <w:rPr>
      <w:rFonts w:ascii="Calibri" w:hAnsi="Calibri"/>
      <w:sz w:val="21"/>
      <w:szCs w:val="21"/>
    </w:rPr>
  </w:style>
  <w:style w:type="character" w:customStyle="1" w:styleId="345">
    <w:name w:val="标题 2 Char Char Char Char Char Char Char Char Char Char"/>
    <w:qFormat/>
    <w:uiPriority w:val="0"/>
    <w:rPr>
      <w:rFonts w:ascii="Arial" w:hAnsi="Arial" w:eastAsia="黑体"/>
      <w:b/>
      <w:bCs/>
      <w:sz w:val="32"/>
      <w:szCs w:val="32"/>
      <w:lang w:val="en-US" w:eastAsia="zh-CN" w:bidi="ar-SA"/>
    </w:rPr>
  </w:style>
  <w:style w:type="character" w:customStyle="1" w:styleId="346">
    <w:name w:val="font81"/>
    <w:uiPriority w:val="0"/>
    <w:rPr>
      <w:rFonts w:hint="eastAsia" w:ascii="宋体" w:hAnsi="宋体" w:eastAsia="宋体" w:cs="宋体"/>
      <w:color w:val="000000"/>
      <w:sz w:val="20"/>
      <w:szCs w:val="20"/>
      <w:u w:val="none"/>
    </w:rPr>
  </w:style>
  <w:style w:type="character" w:customStyle="1" w:styleId="347">
    <w:name w:val="方案标题2 Char Char"/>
    <w:link w:val="348"/>
    <w:uiPriority w:val="0"/>
    <w:rPr>
      <w:rFonts w:ascii="黑体" w:hAnsi="Arial" w:eastAsia="黑体"/>
      <w:b/>
      <w:spacing w:val="14"/>
      <w:sz w:val="28"/>
      <w:szCs w:val="32"/>
      <w:lang w:val="en-US" w:eastAsia="zh-CN" w:bidi="ar-SA"/>
    </w:rPr>
  </w:style>
  <w:style w:type="paragraph" w:customStyle="1" w:styleId="348">
    <w:name w:val="方案标题2"/>
    <w:basedOn w:val="1"/>
    <w:next w:val="1"/>
    <w:link w:val="347"/>
    <w:uiPriority w:val="0"/>
    <w:pPr>
      <w:keepLines/>
      <w:spacing w:before="200" w:after="40"/>
      <w:outlineLvl w:val="1"/>
    </w:pPr>
    <w:rPr>
      <w:rFonts w:ascii="黑体" w:hAnsi="Arial" w:eastAsia="黑体"/>
      <w:b/>
      <w:spacing w:val="14"/>
      <w:sz w:val="28"/>
      <w:szCs w:val="32"/>
    </w:rPr>
  </w:style>
  <w:style w:type="character" w:customStyle="1" w:styleId="349">
    <w:name w:val="标书正文格式 Char1"/>
    <w:link w:val="350"/>
    <w:uiPriority w:val="0"/>
    <w:rPr>
      <w:rFonts w:eastAsia="楷体_GB2312"/>
      <w:sz w:val="24"/>
      <w:szCs w:val="24"/>
      <w:lang w:val="en-US" w:eastAsia="zh-CN" w:bidi="ar-SA"/>
    </w:rPr>
  </w:style>
  <w:style w:type="paragraph" w:customStyle="1" w:styleId="350">
    <w:name w:val="标书正文格式"/>
    <w:link w:val="349"/>
    <w:uiPriority w:val="0"/>
    <w:pPr>
      <w:spacing w:line="360" w:lineRule="auto"/>
      <w:ind w:firstLine="200"/>
    </w:pPr>
    <w:rPr>
      <w:rFonts w:hint="default" w:ascii="Times New Roman" w:hAnsi="Times New Roman" w:eastAsia="楷体_GB2312" w:cs="Times New Roman"/>
      <w:sz w:val="24"/>
      <w:szCs w:val="24"/>
      <w:lang w:val="en-US" w:eastAsia="zh-CN" w:bidi="ar-SA"/>
    </w:rPr>
  </w:style>
  <w:style w:type="character" w:customStyle="1" w:styleId="351">
    <w:name w:val="itm1"/>
    <w:uiPriority w:val="0"/>
    <w:rPr>
      <w:rFonts w:hint="eastAsia" w:ascii="宋体" w:hAnsi="宋体" w:eastAsia="宋体"/>
      <w:sz w:val="21"/>
      <w:szCs w:val="21"/>
    </w:rPr>
  </w:style>
  <w:style w:type="character" w:customStyle="1" w:styleId="352">
    <w:name w:val="样式 首行缩进:  0 字符 Char"/>
    <w:link w:val="353"/>
    <w:qFormat/>
    <w:uiPriority w:val="0"/>
    <w:rPr>
      <w:rFonts w:cs="宋体"/>
      <w:sz w:val="24"/>
    </w:rPr>
  </w:style>
  <w:style w:type="paragraph" w:customStyle="1" w:styleId="353">
    <w:name w:val="样式 首行缩进:  0 字符"/>
    <w:basedOn w:val="1"/>
    <w:link w:val="352"/>
    <w:qFormat/>
    <w:uiPriority w:val="0"/>
    <w:pPr>
      <w:spacing w:line="360" w:lineRule="auto"/>
      <w:ind w:firstLine="200"/>
    </w:pPr>
    <w:rPr>
      <w:rFonts w:ascii="Times New Roman"/>
      <w:sz w:val="24"/>
    </w:rPr>
  </w:style>
  <w:style w:type="character" w:customStyle="1" w:styleId="354">
    <w:name w:val="apple-style-span"/>
    <w:uiPriority w:val="0"/>
  </w:style>
  <w:style w:type="character" w:customStyle="1" w:styleId="355">
    <w:name w:val="公文正文 Char Char"/>
    <w:link w:val="356"/>
    <w:uiPriority w:val="0"/>
    <w:rPr>
      <w:rFonts w:ascii="仿宋_GB2312" w:hAnsi="宋体" w:eastAsia="仿宋_GB2312"/>
      <w:sz w:val="28"/>
      <w:szCs w:val="24"/>
      <w:lang w:val="en-US" w:eastAsia="zh-CN" w:bidi="ar-SA"/>
    </w:rPr>
  </w:style>
  <w:style w:type="paragraph" w:customStyle="1" w:styleId="356">
    <w:name w:val="公文正文"/>
    <w:link w:val="355"/>
    <w:uiPriority w:val="0"/>
    <w:pPr>
      <w:ind w:firstLine="200"/>
    </w:pPr>
    <w:rPr>
      <w:rFonts w:hint="default" w:ascii="仿宋_GB2312" w:hAnsi="宋体" w:eastAsia="仿宋_GB2312" w:cs="Times New Roman"/>
      <w:sz w:val="28"/>
      <w:szCs w:val="24"/>
      <w:lang w:val="en-US" w:eastAsia="zh-CN" w:bidi="ar-SA"/>
    </w:rPr>
  </w:style>
  <w:style w:type="character" w:customStyle="1" w:styleId="357">
    <w:name w:val="param-name param-explain"/>
    <w:uiPriority w:val="99"/>
  </w:style>
  <w:style w:type="character" w:customStyle="1" w:styleId="358">
    <w:name w:val="NormalCharacter1"/>
    <w:link w:val="359"/>
    <w:qFormat/>
    <w:uiPriority w:val="99"/>
    <w:rPr>
      <w:sz w:val="20"/>
    </w:rPr>
  </w:style>
  <w:style w:type="paragraph" w:customStyle="1" w:styleId="359">
    <w:name w:val="UserStyle_4"/>
    <w:basedOn w:val="1"/>
    <w:link w:val="358"/>
    <w:qFormat/>
    <w:uiPriority w:val="99"/>
    <w:pPr>
      <w:widowControl/>
    </w:pPr>
    <w:rPr>
      <w:sz w:val="20"/>
    </w:rPr>
  </w:style>
  <w:style w:type="character" w:customStyle="1" w:styleId="360">
    <w:name w:val="Char Char Char"/>
    <w:uiPriority w:val="0"/>
    <w:rPr>
      <w:rFonts w:eastAsia="宋体"/>
      <w:b/>
      <w:bCs/>
      <w:sz w:val="32"/>
      <w:szCs w:val="44"/>
      <w:lang w:val="en-US" w:eastAsia="zh-CN" w:bidi="ar-SA"/>
    </w:rPr>
  </w:style>
  <w:style w:type="character" w:customStyle="1" w:styleId="361">
    <w:name w:val="标题 311"/>
    <w:uiPriority w:val="0"/>
    <w:rPr>
      <w:rFonts w:hint="eastAsia" w:ascii="黑体" w:hAnsi="ˎ̥" w:eastAsia="黑体"/>
      <w:sz w:val="28"/>
    </w:rPr>
  </w:style>
  <w:style w:type="character" w:customStyle="1" w:styleId="362">
    <w:name w:val="Table Text Char Char"/>
    <w:uiPriority w:val="0"/>
    <w:rPr>
      <w:rFonts w:ascii="Arial" w:hAnsi="Arial"/>
      <w:sz w:val="18"/>
      <w:lang w:val="en-US" w:eastAsia="zh-CN" w:bidi="ar-SA"/>
    </w:rPr>
  </w:style>
  <w:style w:type="character" w:customStyle="1" w:styleId="363">
    <w:name w:val="正文 + 宋体 Char"/>
    <w:link w:val="364"/>
    <w:uiPriority w:val="0"/>
    <w:rPr>
      <w:rFonts w:ascii="宋体" w:hAnsi="宋体" w:eastAsia="宋体"/>
      <w:sz w:val="24"/>
      <w:szCs w:val="24"/>
      <w:lang w:val="en-US" w:eastAsia="zh-CN" w:bidi="ar-SA"/>
    </w:rPr>
  </w:style>
  <w:style w:type="paragraph" w:customStyle="1" w:styleId="364">
    <w:name w:val="正文 + 宋体"/>
    <w:basedOn w:val="275"/>
    <w:link w:val="363"/>
    <w:uiPriority w:val="0"/>
    <w:pPr>
      <w:spacing w:after="120" w:line="480" w:lineRule="auto"/>
      <w:ind w:firstLine="0"/>
    </w:pPr>
    <w:rPr>
      <w:rFonts w:ascii="宋体" w:hAnsi="宋体"/>
      <w:sz w:val="24"/>
    </w:rPr>
  </w:style>
  <w:style w:type="character" w:customStyle="1" w:styleId="365">
    <w:name w:val="页眉 Char1"/>
    <w:uiPriority w:val="99"/>
    <w:rPr>
      <w:sz w:val="18"/>
      <w:szCs w:val="18"/>
    </w:rPr>
  </w:style>
  <w:style w:type="character" w:customStyle="1" w:styleId="366">
    <w:name w:val="font101"/>
    <w:uiPriority w:val="0"/>
    <w:rPr>
      <w:rFonts w:ascii="Times New Roman" w:hAnsi="Times New Roman" w:cs="Times New Roman"/>
      <w:color w:val="000000"/>
      <w:sz w:val="18"/>
      <w:szCs w:val="18"/>
      <w:u w:val="none"/>
    </w:rPr>
  </w:style>
  <w:style w:type="character" w:customStyle="1" w:styleId="367">
    <w:name w:val="方案标题3 Char Char"/>
    <w:link w:val="368"/>
    <w:uiPriority w:val="0"/>
    <w:rPr>
      <w:rFonts w:ascii="黑体" w:hAnsi="Arial" w:eastAsia="黑体"/>
      <w:spacing w:val="14"/>
      <w:sz w:val="24"/>
      <w:szCs w:val="30"/>
      <w:lang w:val="en-US" w:eastAsia="zh-CN" w:bidi="ar-SA"/>
    </w:rPr>
  </w:style>
  <w:style w:type="paragraph" w:customStyle="1" w:styleId="368">
    <w:name w:val="方案标题3"/>
    <w:basedOn w:val="348"/>
    <w:next w:val="1"/>
    <w:link w:val="367"/>
    <w:uiPriority w:val="0"/>
    <w:pPr>
      <w:outlineLvl w:val="2"/>
    </w:pPr>
    <w:rPr>
      <w:b w:val="0"/>
      <w:sz w:val="24"/>
      <w:szCs w:val="30"/>
    </w:rPr>
  </w:style>
  <w:style w:type="character" w:customStyle="1" w:styleId="369">
    <w:name w:val="case31"/>
    <w:uiPriority w:val="0"/>
    <w:rPr>
      <w:sz w:val="21"/>
      <w:szCs w:val="21"/>
    </w:rPr>
  </w:style>
  <w:style w:type="character" w:customStyle="1" w:styleId="370">
    <w:name w:val="表蕊 Char1"/>
    <w:link w:val="371"/>
    <w:uiPriority w:val="0"/>
    <w:rPr>
      <w:rFonts w:eastAsia="楷体_GB2312"/>
      <w:spacing w:val="-10"/>
      <w:sz w:val="21"/>
      <w:lang w:val="en-US" w:eastAsia="zh-CN" w:bidi="ar-SA"/>
    </w:rPr>
  </w:style>
  <w:style w:type="paragraph" w:customStyle="1" w:styleId="371">
    <w:name w:val="表蕊"/>
    <w:basedOn w:val="1"/>
    <w:link w:val="370"/>
    <w:uiPriority w:val="0"/>
    <w:pPr>
      <w:spacing w:line="320" w:lineRule="atLeast"/>
      <w:jc w:val="left"/>
    </w:pPr>
    <w:rPr>
      <w:rFonts w:ascii="Times New Roman" w:eastAsia="楷体_GB2312"/>
      <w:spacing w:val="-10"/>
      <w:sz w:val="21"/>
    </w:rPr>
  </w:style>
  <w:style w:type="character" w:customStyle="1" w:styleId="372">
    <w:name w:val="Char Char Char1"/>
    <w:uiPriority w:val="0"/>
    <w:rPr>
      <w:rFonts w:ascii="Tahoma" w:hAnsi="Tahoma" w:eastAsia="宋体"/>
      <w:b/>
      <w:bCs/>
      <w:sz w:val="32"/>
      <w:szCs w:val="44"/>
      <w:lang w:val="en-US" w:eastAsia="zh-CN" w:bidi="ar-SA"/>
    </w:rPr>
  </w:style>
  <w:style w:type="paragraph" w:customStyle="1" w:styleId="373">
    <w:name w:val="小点说明"/>
    <w:basedOn w:val="1"/>
    <w:uiPriority w:val="0"/>
    <w:pPr>
      <w:spacing w:line="360" w:lineRule="auto"/>
    </w:pPr>
    <w:rPr>
      <w:rFonts w:hAnsi="宋体"/>
      <w:sz w:val="24"/>
    </w:rPr>
  </w:style>
  <w:style w:type="paragraph" w:customStyle="1" w:styleId="374">
    <w:name w:val="xl26"/>
    <w:basedOn w:val="1"/>
    <w:uiPriority w:val="0"/>
    <w:pPr>
      <w:widowControl/>
      <w:pBdr>
        <w:top w:val="single" w:color="000000" w:sz="4" w:space="0"/>
        <w:bottom w:val="single" w:color="000000" w:sz="4" w:space="0"/>
      </w:pBdr>
      <w:spacing w:before="100" w:beforeAutospacing="1" w:after="100" w:afterAutospacing="1"/>
      <w:jc w:val="center"/>
    </w:pPr>
    <w:rPr>
      <w:rFonts w:hAnsi="宋体"/>
      <w:b/>
      <w:bCs/>
      <w:sz w:val="20"/>
    </w:rPr>
  </w:style>
  <w:style w:type="paragraph" w:customStyle="1" w:styleId="375">
    <w:name w:val="xl63"/>
    <w:basedOn w:val="1"/>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376">
    <w:name w:val="样式 段前: 7.8 磅"/>
    <w:basedOn w:val="1"/>
    <w:uiPriority w:val="0"/>
    <w:pPr>
      <w:tabs>
        <w:tab w:val="left" w:pos="1559"/>
      </w:tabs>
      <w:spacing w:before="156"/>
      <w:ind w:left="1559" w:firstLine="200"/>
    </w:pPr>
  </w:style>
  <w:style w:type="paragraph" w:customStyle="1" w:styleId="377">
    <w:name w:val="font7"/>
    <w:basedOn w:val="1"/>
    <w:uiPriority w:val="0"/>
    <w:pPr>
      <w:widowControl/>
      <w:spacing w:before="100" w:beforeAutospacing="1" w:after="100" w:afterAutospacing="1" w:line="288" w:lineRule="auto"/>
      <w:ind w:firstLine="420"/>
      <w:jc w:val="left"/>
    </w:pPr>
    <w:rPr>
      <w:b/>
      <w:bCs/>
      <w:sz w:val="24"/>
    </w:rPr>
  </w:style>
  <w:style w:type="paragraph" w:customStyle="1" w:styleId="378">
    <w:name w:val="xl27"/>
    <w:basedOn w:val="1"/>
    <w:uiPriority w:val="0"/>
    <w:pPr>
      <w:widowControl/>
      <w:pBdr>
        <w:top w:val="single" w:color="000000" w:sz="4" w:space="0"/>
        <w:bottom w:val="single" w:color="000000" w:sz="4" w:space="0"/>
      </w:pBdr>
      <w:spacing w:before="100" w:beforeAutospacing="1" w:after="100" w:afterAutospacing="1"/>
      <w:jc w:val="left"/>
    </w:pPr>
    <w:rPr>
      <w:rFonts w:hAnsi="宋体"/>
      <w:b/>
      <w:bCs/>
      <w:sz w:val="20"/>
    </w:rPr>
  </w:style>
  <w:style w:type="paragraph" w:styleId="379">
    <w:name w:val="List Paragraph"/>
    <w:basedOn w:val="1"/>
    <w:uiPriority w:val="0"/>
    <w:pPr>
      <w:ind w:firstLine="420"/>
    </w:pPr>
    <w:rPr>
      <w:rFonts w:ascii="Calibri" w:hAnsi="Calibri"/>
      <w:szCs w:val="22"/>
    </w:rPr>
  </w:style>
  <w:style w:type="paragraph" w:customStyle="1" w:styleId="380">
    <w:name w:val="xl102"/>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4"/>
    </w:rPr>
  </w:style>
  <w:style w:type="paragraph" w:customStyle="1" w:styleId="381">
    <w:name w:val="标准式样"/>
    <w:basedOn w:val="273"/>
    <w:uiPriority w:val="0"/>
  </w:style>
  <w:style w:type="paragraph" w:customStyle="1" w:styleId="382">
    <w:name w:val="方案标题1"/>
    <w:basedOn w:val="196"/>
    <w:qFormat/>
    <w:uiPriority w:val="0"/>
    <w:pPr>
      <w:pageBreakBefore/>
      <w:numPr>
        <w:numId w:val="0"/>
      </w:numPr>
      <w:spacing w:before="200" w:after="0" w:line="360" w:lineRule="auto"/>
      <w:jc w:val="both"/>
    </w:pPr>
    <w:rPr>
      <w:rFonts w:ascii="Arial" w:hAnsi="Arial"/>
      <w:b w:val="0"/>
      <w:bCs w:val="0"/>
      <w:spacing w:val="14"/>
      <w:sz w:val="32"/>
      <w:szCs w:val="36"/>
    </w:rPr>
  </w:style>
  <w:style w:type="paragraph" w:customStyle="1" w:styleId="383">
    <w:name w:val="名词解释"/>
    <w:basedOn w:val="1"/>
    <w:uiPriority w:val="0"/>
    <w:pPr>
      <w:spacing w:after="20" w:line="288" w:lineRule="auto"/>
      <w:ind w:left="2325" w:hanging="2325"/>
    </w:pPr>
  </w:style>
  <w:style w:type="paragraph" w:customStyle="1" w:styleId="384">
    <w:name w:val="xl99"/>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2"/>
      <w:szCs w:val="22"/>
    </w:rPr>
  </w:style>
  <w:style w:type="paragraph" w:customStyle="1" w:styleId="385">
    <w:name w:val="xl75"/>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2"/>
      <w:szCs w:val="22"/>
    </w:rPr>
  </w:style>
  <w:style w:type="paragraph" w:customStyle="1" w:styleId="386">
    <w:name w:val="RPT_AbstractBullet"/>
    <w:basedOn w:val="1"/>
    <w:uiPriority w:val="0"/>
    <w:pPr>
      <w:spacing w:before="75" w:after="156" w:line="240" w:lineRule="exact"/>
      <w:ind w:left="1555" w:right="1555" w:firstLine="360"/>
    </w:pPr>
    <w:rPr>
      <w:rFonts w:ascii="IDCSerif" w:hAnsi="IDCSerif"/>
      <w:sz w:val="22"/>
    </w:rPr>
  </w:style>
  <w:style w:type="paragraph" w:customStyle="1" w:styleId="387">
    <w:name w:val="插图题注"/>
    <w:next w:val="1"/>
    <w:uiPriority w:val="0"/>
    <w:pPr>
      <w:spacing w:after="312"/>
      <w:jc w:val="center"/>
    </w:pPr>
    <w:rPr>
      <w:rFonts w:hint="default" w:ascii="Arial" w:hAnsi="Arial" w:eastAsia="宋体" w:cs="Times New Roman"/>
      <w:sz w:val="18"/>
      <w:szCs w:val="18"/>
      <w:lang w:val="en-US" w:eastAsia="zh-CN" w:bidi="ar-SA"/>
    </w:rPr>
  </w:style>
  <w:style w:type="paragraph" w:customStyle="1" w:styleId="388">
    <w:name w:val="样式 标题4 + 首行缩进:  2 字符"/>
    <w:basedOn w:val="1"/>
    <w:uiPriority w:val="99"/>
    <w:pPr>
      <w:ind w:firstLine="100"/>
    </w:pPr>
    <w:rPr>
      <w:rFonts w:ascii="仿宋体-10Point" w:eastAsia="仿宋_GB2312" w:cs="仿宋体-10Point"/>
      <w:sz w:val="24"/>
      <w:szCs w:val="24"/>
    </w:rPr>
  </w:style>
  <w:style w:type="paragraph" w:customStyle="1" w:styleId="389">
    <w:name w:val="Char Char1 Char Char Char Char1 Char Char Char Char Char Char"/>
    <w:basedOn w:val="1"/>
    <w:uiPriority w:val="0"/>
    <w:rPr>
      <w:rFonts w:ascii="Tahoma" w:hAnsi="Tahoma"/>
      <w:sz w:val="24"/>
    </w:rPr>
  </w:style>
  <w:style w:type="paragraph" w:customStyle="1" w:styleId="390">
    <w:name w:val="默认段落字体 Para Char"/>
    <w:basedOn w:val="1"/>
    <w:uiPriority w:val="0"/>
    <w:pPr>
      <w:tabs>
        <w:tab w:val="left" w:pos="1620"/>
      </w:tabs>
      <w:ind w:left="1620" w:hanging="420"/>
    </w:pPr>
    <w:rPr>
      <w:sz w:val="24"/>
    </w:rPr>
  </w:style>
  <w:style w:type="paragraph" w:customStyle="1" w:styleId="391">
    <w:name w:val="xl69"/>
    <w:basedOn w:val="1"/>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392">
    <w:name w:val="xl79"/>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4"/>
    </w:rPr>
  </w:style>
  <w:style w:type="paragraph" w:customStyle="1" w:styleId="393">
    <w:name w:val="xl88"/>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2"/>
      <w:szCs w:val="22"/>
    </w:rPr>
  </w:style>
  <w:style w:type="paragraph" w:customStyle="1" w:styleId="394">
    <w:name w:val="项目编号3"/>
    <w:basedOn w:val="1"/>
    <w:next w:val="1"/>
    <w:uiPriority w:val="0"/>
    <w:pPr>
      <w:numPr>
        <w:ilvl w:val="0"/>
        <w:numId w:val="2"/>
      </w:numPr>
      <w:spacing w:line="360" w:lineRule="auto"/>
      <w:ind w:left="0" w:firstLine="200"/>
      <w:jc w:val="left"/>
    </w:pPr>
    <w:rPr>
      <w:sz w:val="24"/>
    </w:rPr>
  </w:style>
  <w:style w:type="paragraph" w:customStyle="1" w:styleId="395">
    <w:name w:val="列出段落2"/>
    <w:basedOn w:val="1"/>
    <w:qFormat/>
    <w:uiPriority w:val="99"/>
    <w:pPr>
      <w:ind w:firstLine="420"/>
    </w:pPr>
    <w:rPr>
      <w:rFonts w:ascii="Calibri" w:hAnsi="Calibri"/>
      <w:szCs w:val="22"/>
    </w:rPr>
  </w:style>
  <w:style w:type="paragraph" w:customStyle="1" w:styleId="396">
    <w:name w:val="font14"/>
    <w:basedOn w:val="1"/>
    <w:uiPriority w:val="0"/>
    <w:pPr>
      <w:widowControl/>
      <w:spacing w:before="100" w:beforeAutospacing="1" w:after="100" w:afterAutospacing="1"/>
      <w:jc w:val="left"/>
    </w:pPr>
    <w:rPr>
      <w:sz w:val="36"/>
      <w:szCs w:val="36"/>
    </w:rPr>
  </w:style>
  <w:style w:type="paragraph" w:customStyle="1" w:styleId="397">
    <w:name w:val="Default"/>
    <w:uiPriority w:val="99"/>
    <w:pPr>
      <w:widowControl w:val="0"/>
    </w:pPr>
    <w:rPr>
      <w:rFonts w:hint="default" w:ascii="Verdana" w:hAnsi="Verdana" w:eastAsia="宋体" w:cs="Times New Roman"/>
      <w:color w:val="000000"/>
      <w:sz w:val="24"/>
      <w:lang w:val="en-US" w:eastAsia="zh-CN" w:bidi="ar-SA"/>
    </w:rPr>
  </w:style>
  <w:style w:type="paragraph" w:customStyle="1" w:styleId="398">
    <w:name w:val="方案项目"/>
    <w:basedOn w:val="399"/>
    <w:qFormat/>
    <w:uiPriority w:val="0"/>
    <w:pPr>
      <w:tabs>
        <w:tab w:val="left" w:pos="360"/>
      </w:tabs>
      <w:ind w:left="567" w:firstLine="0"/>
    </w:pPr>
  </w:style>
  <w:style w:type="paragraph" w:customStyle="1" w:styleId="399">
    <w:name w:val="方案正文"/>
    <w:basedOn w:val="1"/>
    <w:uiPriority w:val="0"/>
    <w:pPr>
      <w:spacing w:line="360" w:lineRule="auto"/>
      <w:ind w:firstLine="454"/>
      <w:jc w:val="left"/>
    </w:pPr>
    <w:rPr>
      <w:rFonts w:ascii="Arial" w:hAnsi="Arial"/>
      <w:bCs/>
    </w:rPr>
  </w:style>
  <w:style w:type="paragraph" w:customStyle="1" w:styleId="400">
    <w:name w:val="菲页(卷)"/>
    <w:basedOn w:val="196"/>
    <w:next w:val="401"/>
    <w:uiPriority w:val="0"/>
    <w:pPr>
      <w:keepLines w:val="0"/>
      <w:widowControl/>
      <w:numPr>
        <w:numId w:val="0"/>
      </w:numPr>
      <w:tabs>
        <w:tab w:val="left" w:pos="360"/>
      </w:tabs>
      <w:spacing w:before="0" w:after="0" w:line="240" w:lineRule="auto"/>
      <w:ind w:left="432" w:hanging="432"/>
      <w:outlineLvl w:val="1"/>
    </w:pPr>
    <w:rPr>
      <w:b w:val="0"/>
      <w:bCs w:val="0"/>
      <w:sz w:val="52"/>
      <w:szCs w:val="20"/>
    </w:rPr>
  </w:style>
  <w:style w:type="paragraph" w:customStyle="1" w:styleId="401">
    <w:name w:val="Normal1"/>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02">
    <w:name w:val="文档正文"/>
    <w:basedOn w:val="1"/>
    <w:uiPriority w:val="0"/>
    <w:pPr>
      <w:tabs>
        <w:tab w:val="left" w:pos="1418"/>
      </w:tabs>
      <w:spacing w:line="500" w:lineRule="exact"/>
      <w:ind w:left="1418" w:firstLine="480"/>
    </w:pPr>
    <w:rPr>
      <w:rFonts w:ascii="Book Antiqua" w:hAnsi="Book Antiqua"/>
      <w:sz w:val="24"/>
    </w:rPr>
  </w:style>
  <w:style w:type="paragraph" w:customStyle="1" w:styleId="403">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04">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hAnsi="宋体"/>
      <w:b/>
      <w:bCs/>
      <w:sz w:val="20"/>
    </w:rPr>
  </w:style>
  <w:style w:type="paragraph" w:customStyle="1" w:styleId="405">
    <w:name w:val="Char2 Char Char Char"/>
    <w:basedOn w:val="1"/>
    <w:qFormat/>
    <w:uiPriority w:val="0"/>
    <w:pPr>
      <w:keepNext/>
      <w:keepLines/>
      <w:spacing w:line="360" w:lineRule="auto"/>
      <w:ind w:firstLine="200"/>
    </w:pPr>
    <w:rPr>
      <w:rFonts w:ascii="Tahoma" w:hAnsi="Tahoma"/>
      <w:sz w:val="24"/>
    </w:rPr>
  </w:style>
  <w:style w:type="paragraph" w:customStyle="1" w:styleId="406">
    <w:name w:val="xl9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hAnsi="宋体" w:cs="宋体"/>
      <w:sz w:val="22"/>
      <w:szCs w:val="22"/>
    </w:rPr>
  </w:style>
  <w:style w:type="paragraph" w:customStyle="1" w:styleId="407">
    <w:name w:val="文字"/>
    <w:basedOn w:val="1"/>
    <w:uiPriority w:val="0"/>
    <w:pPr>
      <w:tabs>
        <w:tab w:val="left" w:pos="8520"/>
      </w:tabs>
      <w:spacing w:line="312" w:lineRule="auto"/>
      <w:ind w:right="-210" w:firstLine="556"/>
    </w:pPr>
    <w:rPr>
      <w:sz w:val="28"/>
    </w:rPr>
  </w:style>
  <w:style w:type="paragraph" w:customStyle="1" w:styleId="408">
    <w:name w:val="xl9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409">
    <w:name w:val="Preformatted"/>
    <w:basedOn w:val="1"/>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410">
    <w:name w:val="xl59"/>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411">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hAnsi="宋体"/>
      <w:b/>
      <w:bCs/>
      <w:sz w:val="20"/>
    </w:rPr>
  </w:style>
  <w:style w:type="paragraph" w:customStyle="1" w:styleId="412">
    <w:name w:val="Char1"/>
    <w:basedOn w:val="1"/>
    <w:uiPriority w:val="0"/>
    <w:rPr>
      <w:rFonts w:ascii="仿宋_GB2312" w:eastAsia="仿宋_GB2312"/>
      <w:b/>
      <w:sz w:val="32"/>
      <w:szCs w:val="32"/>
    </w:rPr>
  </w:style>
  <w:style w:type="paragraph" w:customStyle="1" w:styleId="413">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14">
    <w:name w:val="Table Text"/>
    <w:basedOn w:val="1"/>
    <w:qFormat/>
    <w:uiPriority w:val="0"/>
    <w:pPr>
      <w:widowControl/>
      <w:tabs>
        <w:tab w:val="decimal" w:pos="0"/>
      </w:tabs>
      <w:spacing w:before="80" w:after="80"/>
    </w:pPr>
    <w:rPr>
      <w:rFonts w:ascii="Arial" w:hAnsi="Arial"/>
      <w:color w:val="000000"/>
      <w:sz w:val="18"/>
    </w:rPr>
  </w:style>
  <w:style w:type="paragraph" w:customStyle="1" w:styleId="415">
    <w:name w:val="xl58"/>
    <w:basedOn w:val="1"/>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416">
    <w:name w:val="四号线第四级"/>
    <w:basedOn w:val="1"/>
    <w:qFormat/>
    <w:uiPriority w:val="0"/>
    <w:pPr>
      <w:tabs>
        <w:tab w:val="left" w:pos="600"/>
      </w:tabs>
      <w:ind w:left="600" w:hanging="420"/>
    </w:pPr>
  </w:style>
  <w:style w:type="paragraph" w:customStyle="1" w:styleId="417">
    <w:name w:val="xl29"/>
    <w:basedOn w:val="1"/>
    <w:uiPriority w:val="0"/>
    <w:pPr>
      <w:widowControl/>
      <w:pBdr>
        <w:top w:val="single" w:color="000000" w:sz="4" w:space="0"/>
        <w:bottom w:val="single" w:color="000000" w:sz="4" w:space="0"/>
      </w:pBdr>
      <w:spacing w:before="100" w:beforeAutospacing="1" w:after="100" w:afterAutospacing="1"/>
      <w:jc w:val="right"/>
    </w:pPr>
    <w:rPr>
      <w:rFonts w:hAnsi="宋体"/>
      <w:b/>
      <w:bCs/>
      <w:sz w:val="20"/>
    </w:rPr>
  </w:style>
  <w:style w:type="paragraph" w:customStyle="1" w:styleId="418">
    <w:name w:val="xl80"/>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hAnsi="宋体" w:cs="宋体"/>
      <w:b/>
      <w:bCs/>
      <w:sz w:val="22"/>
      <w:szCs w:val="22"/>
    </w:rPr>
  </w:style>
  <w:style w:type="paragraph" w:customStyle="1" w:styleId="419">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4"/>
    </w:rPr>
  </w:style>
  <w:style w:type="paragraph" w:customStyle="1" w:styleId="420">
    <w:name w:val="xl4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hAnsi="宋体"/>
      <w:color w:val="0000FF"/>
      <w:sz w:val="24"/>
    </w:rPr>
  </w:style>
  <w:style w:type="paragraph" w:customStyle="1" w:styleId="421">
    <w:name w:val="00"/>
    <w:basedOn w:val="1"/>
    <w:uiPriority w:val="0"/>
    <w:pPr>
      <w:jc w:val="left"/>
    </w:pPr>
    <w:rPr>
      <w:rFonts w:ascii="黑体" w:eastAsia="黑体"/>
      <w:b/>
      <w:bCs/>
      <w:sz w:val="20"/>
    </w:rPr>
  </w:style>
  <w:style w:type="paragraph" w:customStyle="1" w:styleId="422">
    <w:name w:val="1-二级标题"/>
    <w:basedOn w:val="1"/>
    <w:uiPriority w:val="0"/>
    <w:pPr>
      <w:spacing w:line="360" w:lineRule="auto"/>
      <w:ind w:firstLine="200"/>
      <w:outlineLvl w:val="1"/>
    </w:pPr>
    <w:rPr>
      <w:rFonts w:hAnsi="宋体"/>
      <w:b/>
      <w:sz w:val="24"/>
    </w:rPr>
  </w:style>
  <w:style w:type="paragraph" w:customStyle="1" w:styleId="423">
    <w:name w:val="font5"/>
    <w:basedOn w:val="1"/>
    <w:uiPriority w:val="0"/>
    <w:pPr>
      <w:widowControl/>
      <w:spacing w:before="100" w:beforeAutospacing="1" w:after="100" w:afterAutospacing="1"/>
      <w:jc w:val="left"/>
    </w:pPr>
    <w:rPr>
      <w:rFonts w:hint="eastAsia" w:hAnsi="宋体"/>
      <w:sz w:val="18"/>
      <w:szCs w:val="18"/>
    </w:rPr>
  </w:style>
  <w:style w:type="paragraph" w:customStyle="1" w:styleId="424">
    <w:name w:val="菲页1"/>
    <w:basedOn w:val="197"/>
    <w:uiPriority w:val="0"/>
    <w:pPr>
      <w:widowControl/>
      <w:numPr>
        <w:numId w:val="0"/>
      </w:numPr>
      <w:jc w:val="center"/>
    </w:pPr>
    <w:rPr>
      <w:rFonts w:ascii="黑体" w:hAnsi="宋体"/>
      <w:b w:val="0"/>
      <w:bCs w:val="0"/>
      <w:sz w:val="52"/>
      <w:szCs w:val="20"/>
    </w:rPr>
  </w:style>
  <w:style w:type="paragraph" w:customStyle="1" w:styleId="425">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hAnsi="宋体"/>
      <w:sz w:val="24"/>
    </w:rPr>
  </w:style>
  <w:style w:type="paragraph" w:customStyle="1" w:styleId="426">
    <w:name w:val="xl9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hAnsi="宋体" w:cs="宋体"/>
      <w:b/>
      <w:bCs/>
      <w:sz w:val="24"/>
    </w:rPr>
  </w:style>
  <w:style w:type="paragraph" w:customStyle="1" w:styleId="427">
    <w:name w:val="xl4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olor w:val="000000"/>
      <w:sz w:val="24"/>
    </w:rPr>
  </w:style>
  <w:style w:type="paragraph" w:customStyle="1" w:styleId="428">
    <w:name w:val="xl60"/>
    <w:basedOn w:val="1"/>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429">
    <w:name w:val="题注4"/>
    <w:basedOn w:val="1"/>
    <w:next w:val="223"/>
    <w:uiPriority w:val="0"/>
    <w:pPr>
      <w:jc w:val="center"/>
    </w:pPr>
    <w:rPr>
      <w:b/>
      <w:color w:val="000000"/>
      <w:szCs w:val="21"/>
      <w:lang w:val="en-GB"/>
    </w:rPr>
  </w:style>
  <w:style w:type="paragraph" w:customStyle="1" w:styleId="430">
    <w:name w:val="xl8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431">
    <w:name w:val="xl62"/>
    <w:basedOn w:val="1"/>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432">
    <w:name w:val="Char Char Char Char1 Char Char Char"/>
    <w:basedOn w:val="1"/>
    <w:qFormat/>
    <w:uiPriority w:val="0"/>
  </w:style>
  <w:style w:type="paragraph" w:customStyle="1" w:styleId="433">
    <w:name w:val="默认段落字体 Para Char Char Char1 Char"/>
    <w:basedOn w:val="1"/>
    <w:uiPriority w:val="0"/>
    <w:pPr>
      <w:spacing w:line="360" w:lineRule="auto"/>
      <w:ind w:left="420" w:firstLine="420"/>
    </w:pPr>
    <w:rPr>
      <w:sz w:val="24"/>
      <w:szCs w:val="21"/>
    </w:rPr>
  </w:style>
  <w:style w:type="paragraph" w:customStyle="1" w:styleId="434">
    <w:name w:val="默认段落字体 Para Char Char Char"/>
    <w:basedOn w:val="1"/>
    <w:uiPriority w:val="0"/>
  </w:style>
  <w:style w:type="paragraph" w:customStyle="1" w:styleId="435">
    <w:name w:val="xl3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sz w:val="20"/>
    </w:rPr>
  </w:style>
  <w:style w:type="paragraph" w:customStyle="1" w:styleId="436">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437">
    <w:name w:val="xl90"/>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b/>
      <w:bCs/>
      <w:sz w:val="24"/>
    </w:rPr>
  </w:style>
  <w:style w:type="paragraph" w:customStyle="1" w:styleId="438">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439">
    <w:name w:val="xl91"/>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440">
    <w:name w:val="xl42"/>
    <w:basedOn w:val="1"/>
    <w:qFormat/>
    <w:uiPriority w:val="0"/>
    <w:pPr>
      <w:widowControl/>
      <w:pBdr>
        <w:top w:val="single" w:color="000000" w:sz="4" w:space="0"/>
        <w:right w:val="single" w:color="000000" w:sz="4" w:space="0"/>
      </w:pBdr>
      <w:spacing w:before="100" w:beforeAutospacing="1" w:after="100" w:afterAutospacing="1"/>
      <w:jc w:val="center"/>
    </w:pPr>
    <w:rPr>
      <w:rFonts w:hAnsi="宋体"/>
      <w:sz w:val="24"/>
    </w:rPr>
  </w:style>
  <w:style w:type="paragraph" w:customStyle="1" w:styleId="441">
    <w:name w:val="xl115"/>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2"/>
      <w:szCs w:val="22"/>
    </w:rPr>
  </w:style>
  <w:style w:type="paragraph" w:customStyle="1" w:styleId="442">
    <w:name w:val="Char Char Char Char Char Char Char Char Char Char"/>
    <w:basedOn w:val="1"/>
    <w:uiPriority w:val="0"/>
    <w:pPr>
      <w:numPr>
        <w:ilvl w:val="0"/>
        <w:numId w:val="3"/>
      </w:numPr>
    </w:pPr>
    <w:rPr>
      <w:sz w:val="24"/>
    </w:rPr>
  </w:style>
  <w:style w:type="paragraph" w:customStyle="1" w:styleId="443">
    <w:name w:val="xl31"/>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sz w:val="20"/>
    </w:rPr>
  </w:style>
  <w:style w:type="paragraph" w:customStyle="1" w:styleId="444">
    <w:name w:val="Char Char Char Char Char Char Char Char Char Char Char Char Char Char Char Char"/>
    <w:basedOn w:val="1"/>
    <w:qFormat/>
    <w:uiPriority w:val="0"/>
    <w:pPr>
      <w:tabs>
        <w:tab w:val="left" w:pos="360"/>
      </w:tabs>
    </w:pPr>
    <w:rPr>
      <w:sz w:val="24"/>
    </w:rPr>
  </w:style>
  <w:style w:type="paragraph" w:customStyle="1" w:styleId="445">
    <w:name w:val="样式 宋体 五号 行距: 单倍行距"/>
    <w:basedOn w:val="1"/>
    <w:uiPriority w:val="0"/>
    <w:pPr>
      <w:jc w:val="left"/>
    </w:pPr>
    <w:rPr>
      <w:rFonts w:hAnsi="宋体" w:cs="宋体"/>
    </w:rPr>
  </w:style>
  <w:style w:type="paragraph" w:customStyle="1" w:styleId="446">
    <w:name w:val="表内容"/>
    <w:uiPriority w:val="0"/>
    <w:rPr>
      <w:rFonts w:hint="default" w:ascii="宋体" w:hAnsi="Times New Roman" w:eastAsia="宋体" w:cs="Times New Roman"/>
      <w:sz w:val="24"/>
      <w:szCs w:val="24"/>
      <w:lang w:val="en-US" w:eastAsia="zh-CN" w:bidi="ar-SA"/>
    </w:rPr>
  </w:style>
  <w:style w:type="paragraph" w:customStyle="1" w:styleId="447">
    <w:name w:val="xl109"/>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448">
    <w:name w:val="样式 首行缩进:  2 字符"/>
    <w:basedOn w:val="1"/>
    <w:uiPriority w:val="0"/>
    <w:pPr>
      <w:spacing w:line="440" w:lineRule="exact"/>
      <w:ind w:firstLine="420"/>
    </w:pPr>
    <w:rPr>
      <w:rFonts w:cs="宋体"/>
      <w:sz w:val="24"/>
    </w:rPr>
  </w:style>
  <w:style w:type="paragraph" w:customStyle="1" w:styleId="449">
    <w:name w:val="xl95"/>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2"/>
      <w:szCs w:val="22"/>
    </w:rPr>
  </w:style>
  <w:style w:type="paragraph" w:customStyle="1" w:styleId="450">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2"/>
      <w:szCs w:val="22"/>
    </w:rPr>
  </w:style>
  <w:style w:type="paragraph" w:customStyle="1" w:styleId="451">
    <w:name w:val="List 1"/>
    <w:basedOn w:val="1"/>
    <w:uiPriority w:val="0"/>
    <w:pPr>
      <w:widowControl/>
      <w:spacing w:line="360" w:lineRule="auto"/>
      <w:ind w:left="2520" w:hanging="360"/>
    </w:pPr>
    <w:rPr>
      <w:sz w:val="24"/>
    </w:rPr>
  </w:style>
  <w:style w:type="paragraph" w:customStyle="1" w:styleId="452">
    <w:name w:val="xl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453">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454">
    <w:name w:val="样式 纯文本 + 楷体_GB2312 小四 行距: 固定值 20 磅1"/>
    <w:basedOn w:val="246"/>
    <w:uiPriority w:val="0"/>
    <w:pPr>
      <w:spacing w:line="400" w:lineRule="exact"/>
      <w:ind w:firstLine="200"/>
    </w:pPr>
    <w:rPr>
      <w:rFonts w:ascii="楷体_GB2312" w:eastAsia="楷体_GB2312"/>
      <w:sz w:val="24"/>
      <w:szCs w:val="20"/>
    </w:rPr>
  </w:style>
  <w:style w:type="paragraph" w:customStyle="1" w:styleId="455">
    <w:name w:val="font6"/>
    <w:basedOn w:val="1"/>
    <w:uiPriority w:val="0"/>
    <w:pPr>
      <w:widowControl/>
      <w:spacing w:before="100" w:beforeAutospacing="1" w:after="100" w:afterAutospacing="1" w:line="288" w:lineRule="auto"/>
      <w:ind w:firstLine="420"/>
      <w:jc w:val="left"/>
    </w:pPr>
    <w:rPr>
      <w:sz w:val="24"/>
    </w:rPr>
  </w:style>
  <w:style w:type="paragraph" w:customStyle="1" w:styleId="456">
    <w:name w:val="表格标题"/>
    <w:basedOn w:val="1"/>
    <w:uiPriority w:val="0"/>
    <w:pPr>
      <w:spacing w:before="120" w:line="400" w:lineRule="exact"/>
      <w:jc w:val="center"/>
    </w:pPr>
    <w:rPr>
      <w:rFonts w:eastAsia="文鼎CS中宋"/>
      <w:spacing w:val="8"/>
      <w:sz w:val="24"/>
    </w:rPr>
  </w:style>
  <w:style w:type="paragraph" w:customStyle="1" w:styleId="457">
    <w:name w:val="宏图高科"/>
    <w:basedOn w:val="1"/>
    <w:qFormat/>
    <w:uiPriority w:val="0"/>
    <w:pPr>
      <w:spacing w:line="360" w:lineRule="auto"/>
      <w:ind w:firstLine="480"/>
    </w:pPr>
    <w:rPr>
      <w:rFonts w:eastAsia="楷体_GB2312"/>
      <w:sz w:val="24"/>
    </w:rPr>
  </w:style>
  <w:style w:type="paragraph" w:customStyle="1" w:styleId="458">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459">
    <w:name w:val="目录"/>
    <w:basedOn w:val="1"/>
    <w:next w:val="1"/>
    <w:qFormat/>
    <w:uiPriority w:val="0"/>
    <w:pPr>
      <w:spacing w:before="360" w:after="360" w:line="360" w:lineRule="auto"/>
      <w:ind w:firstLine="420"/>
      <w:jc w:val="center"/>
    </w:pPr>
    <w:rPr>
      <w:b/>
      <w:spacing w:val="200"/>
      <w:sz w:val="36"/>
    </w:rPr>
  </w:style>
  <w:style w:type="paragraph" w:customStyle="1" w:styleId="460">
    <w:name w:val="xl41"/>
    <w:basedOn w:val="1"/>
    <w:uiPriority w:val="0"/>
    <w:pPr>
      <w:widowControl/>
      <w:pBdr>
        <w:top w:val="single" w:color="000000" w:sz="4" w:space="0"/>
        <w:left w:val="single" w:color="000000" w:sz="4" w:space="0"/>
      </w:pBdr>
      <w:spacing w:before="100" w:beforeAutospacing="1" w:after="100" w:afterAutospacing="1"/>
      <w:jc w:val="center"/>
    </w:pPr>
    <w:rPr>
      <w:rFonts w:hAnsi="宋体"/>
      <w:b/>
      <w:bCs/>
      <w:sz w:val="20"/>
    </w:rPr>
  </w:style>
  <w:style w:type="paragraph" w:customStyle="1" w:styleId="461">
    <w:name w:val="Char Char Char1 Char Char Char"/>
    <w:basedOn w:val="1"/>
    <w:qFormat/>
    <w:uiPriority w:val="0"/>
    <w:pPr>
      <w:ind w:firstLine="200"/>
    </w:pPr>
    <w:rPr>
      <w:rFonts w:ascii="Tahoma" w:hAnsi="Tahoma"/>
      <w:sz w:val="24"/>
    </w:rPr>
  </w:style>
  <w:style w:type="paragraph" w:customStyle="1" w:styleId="462">
    <w:name w:val="样式一"/>
    <w:basedOn w:val="1"/>
    <w:uiPriority w:val="0"/>
    <w:pPr>
      <w:tabs>
        <w:tab w:val="left" w:pos="1080"/>
      </w:tabs>
      <w:spacing w:before="100" w:after="100" w:line="360" w:lineRule="exact"/>
      <w:ind w:left="340" w:hanging="340"/>
    </w:pPr>
    <w:rPr>
      <w:rFonts w:hAnsi="宋体" w:eastAsia="黑体"/>
      <w:sz w:val="24"/>
      <w:lang w:val="en-GB"/>
    </w:rPr>
  </w:style>
  <w:style w:type="paragraph" w:customStyle="1" w:styleId="463">
    <w:name w:val="表格题注"/>
    <w:next w:val="1"/>
    <w:qFormat/>
    <w:uiPriority w:val="0"/>
    <w:pPr>
      <w:keepLines/>
      <w:spacing w:before="312"/>
      <w:jc w:val="center"/>
    </w:pPr>
    <w:rPr>
      <w:rFonts w:hint="default" w:ascii="Arial" w:hAnsi="Arial" w:eastAsia="宋体" w:cs="Times New Roman"/>
      <w:sz w:val="18"/>
      <w:szCs w:val="18"/>
      <w:lang w:val="en-US" w:eastAsia="zh-CN" w:bidi="ar-SA"/>
    </w:rPr>
  </w:style>
  <w:style w:type="paragraph" w:customStyle="1" w:styleId="464">
    <w:name w:val="xl24"/>
    <w:basedOn w:val="1"/>
    <w:uiPriority w:val="0"/>
    <w:pPr>
      <w:widowControl/>
      <w:pBdr>
        <w:top w:val="single" w:color="000000" w:sz="4" w:space="0"/>
        <w:bottom w:val="single" w:color="000000" w:sz="4" w:space="0"/>
      </w:pBdr>
      <w:spacing w:before="100" w:beforeAutospacing="1" w:after="100" w:afterAutospacing="1"/>
      <w:jc w:val="center"/>
    </w:pPr>
    <w:rPr>
      <w:rFonts w:hAnsi="宋体"/>
      <w:b/>
      <w:bCs/>
      <w:sz w:val="20"/>
    </w:rPr>
  </w:style>
  <w:style w:type="paragraph" w:customStyle="1" w:styleId="465">
    <w:name w:val="Table"/>
    <w:basedOn w:val="1"/>
    <w:uiPriority w:val="0"/>
    <w:pPr>
      <w:spacing w:before="20" w:after="20"/>
      <w:ind w:left="2268" w:right="709"/>
      <w:jc w:val="center"/>
    </w:pPr>
    <w:rPr>
      <w:rFonts w:ascii="Arial" w:hAnsi="Arial" w:eastAsia="2OcuAe"/>
      <w:spacing w:val="2"/>
      <w:sz w:val="18"/>
    </w:rPr>
  </w:style>
  <w:style w:type="paragraph" w:customStyle="1" w:styleId="466">
    <w:name w:val="函数注释2"/>
    <w:basedOn w:val="1"/>
    <w:uiPriority w:val="0"/>
    <w:pPr>
      <w:spacing w:after="20" w:line="288" w:lineRule="auto"/>
      <w:ind w:left="1680" w:firstLine="420"/>
    </w:pPr>
  </w:style>
  <w:style w:type="paragraph" w:customStyle="1" w:styleId="467">
    <w:name w:val="xl81"/>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b/>
      <w:bCs/>
      <w:sz w:val="22"/>
      <w:szCs w:val="22"/>
    </w:rPr>
  </w:style>
  <w:style w:type="paragraph" w:customStyle="1" w:styleId="468">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b/>
      <w:bCs/>
      <w:sz w:val="22"/>
      <w:szCs w:val="22"/>
    </w:rPr>
  </w:style>
  <w:style w:type="paragraph" w:customStyle="1" w:styleId="469">
    <w:name w:val="引文目录1"/>
    <w:basedOn w:val="1"/>
    <w:next w:val="1"/>
    <w:qFormat/>
    <w:uiPriority w:val="0"/>
    <w:pPr>
      <w:ind w:left="420"/>
    </w:pPr>
  </w:style>
  <w:style w:type="paragraph" w:customStyle="1" w:styleId="470">
    <w:name w:val="font12"/>
    <w:basedOn w:val="1"/>
    <w:qFormat/>
    <w:uiPriority w:val="0"/>
    <w:pPr>
      <w:widowControl/>
      <w:spacing w:before="100" w:beforeAutospacing="1" w:after="100" w:afterAutospacing="1"/>
      <w:jc w:val="left"/>
    </w:pPr>
    <w:rPr>
      <w:rFonts w:hint="eastAsia" w:hAnsi="宋体"/>
      <w:sz w:val="36"/>
      <w:szCs w:val="36"/>
    </w:rPr>
  </w:style>
  <w:style w:type="paragraph" w:customStyle="1" w:styleId="471">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2">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2"/>
      <w:szCs w:val="22"/>
    </w:rPr>
  </w:style>
  <w:style w:type="paragraph" w:customStyle="1" w:styleId="473">
    <w:name w:val="a14"/>
    <w:basedOn w:val="1"/>
    <w:uiPriority w:val="0"/>
    <w:pPr>
      <w:widowControl/>
      <w:spacing w:before="100" w:beforeAutospacing="1" w:after="100" w:afterAutospacing="1" w:line="300" w:lineRule="atLeast"/>
      <w:ind w:firstLine="375"/>
      <w:jc w:val="left"/>
    </w:pPr>
    <w:rPr>
      <w:rFonts w:hAnsi="宋体"/>
      <w:szCs w:val="21"/>
    </w:rPr>
  </w:style>
  <w:style w:type="paragraph" w:customStyle="1" w:styleId="474">
    <w:name w:val="GP正文(无首行缩进)"/>
    <w:qFormat/>
    <w:uiPriority w:val="0"/>
    <w:pPr>
      <w:widowControl w:val="0"/>
      <w:spacing w:line="360" w:lineRule="auto"/>
    </w:pPr>
    <w:rPr>
      <w:rFonts w:hint="default" w:ascii="Times New Roman" w:hAnsi="Times New Roman" w:eastAsia="宋体" w:cs="Times New Roman"/>
      <w:sz w:val="24"/>
      <w:szCs w:val="21"/>
      <w:lang w:val="en-US" w:eastAsia="zh-CN" w:bidi="ar-SA"/>
    </w:rPr>
  </w:style>
  <w:style w:type="paragraph" w:customStyle="1" w:styleId="475">
    <w:name w:val="Char Char Char Char Char Char"/>
    <w:basedOn w:val="1"/>
    <w:uiPriority w:val="0"/>
    <w:rPr>
      <w:rFonts w:ascii="Tahoma" w:hAnsi="Tahoma"/>
      <w:sz w:val="24"/>
    </w:rPr>
  </w:style>
  <w:style w:type="paragraph" w:customStyle="1" w:styleId="476">
    <w:name w:val="Char Char1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477">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478">
    <w:name w:val="xl8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479">
    <w:name w:val="菲页2"/>
    <w:basedOn w:val="198"/>
    <w:qFormat/>
    <w:uiPriority w:val="0"/>
    <w:pPr>
      <w:widowControl/>
      <w:tabs>
        <w:tab w:val="left" w:pos="360"/>
      </w:tabs>
      <w:spacing w:before="120" w:after="120" w:line="360" w:lineRule="auto"/>
      <w:ind w:left="720" w:hanging="720"/>
      <w:jc w:val="center"/>
    </w:pPr>
    <w:rPr>
      <w:rFonts w:hAnsi="宋体"/>
      <w:b w:val="0"/>
      <w:bCs w:val="0"/>
      <w:sz w:val="44"/>
      <w:szCs w:val="20"/>
    </w:rPr>
  </w:style>
  <w:style w:type="paragraph" w:customStyle="1" w:styleId="480">
    <w:name w:val="并列项-点"/>
    <w:basedOn w:val="1"/>
    <w:uiPriority w:val="0"/>
    <w:pPr>
      <w:widowControl/>
      <w:tabs>
        <w:tab w:val="left" w:pos="851"/>
        <w:tab w:val="left" w:pos="927"/>
      </w:tabs>
      <w:spacing w:before="120" w:line="360" w:lineRule="auto"/>
      <w:ind w:left="851" w:hanging="284"/>
    </w:pPr>
    <w:rPr>
      <w:sz w:val="24"/>
    </w:rPr>
  </w:style>
  <w:style w:type="paragraph" w:customStyle="1" w:styleId="481">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482">
    <w:name w:val="font13"/>
    <w:basedOn w:val="1"/>
    <w:qFormat/>
    <w:uiPriority w:val="0"/>
    <w:pPr>
      <w:widowControl/>
      <w:spacing w:before="100" w:beforeAutospacing="1" w:after="100" w:afterAutospacing="1"/>
      <w:jc w:val="left"/>
    </w:pPr>
    <w:rPr>
      <w:i/>
      <w:iCs/>
      <w:sz w:val="36"/>
      <w:szCs w:val="36"/>
    </w:rPr>
  </w:style>
  <w:style w:type="paragraph" w:customStyle="1" w:styleId="483">
    <w:name w:val="大标题"/>
    <w:basedOn w:val="196"/>
    <w:uiPriority w:val="0"/>
    <w:pPr>
      <w:keepNext w:val="0"/>
      <w:pageBreakBefore/>
      <w:numPr>
        <w:numId w:val="0"/>
      </w:numPr>
      <w:tabs>
        <w:tab w:val="left" w:pos="780"/>
      </w:tabs>
      <w:spacing w:before="0" w:after="0" w:line="440" w:lineRule="exact"/>
      <w:outlineLvl w:val="9"/>
    </w:pPr>
    <w:rPr>
      <w:rFonts w:ascii="宋体" w:hAnsi="Arial" w:eastAsia="宋体"/>
      <w:b w:val="0"/>
      <w:bCs w:val="0"/>
      <w:sz w:val="36"/>
      <w:szCs w:val="36"/>
    </w:rPr>
  </w:style>
  <w:style w:type="paragraph" w:customStyle="1" w:styleId="484">
    <w:name w:val="Char"/>
    <w:basedOn w:val="1"/>
    <w:qFormat/>
    <w:uiPriority w:val="0"/>
    <w:pPr>
      <w:spacing w:line="240" w:lineRule="atLeast"/>
      <w:ind w:left="420" w:firstLine="420"/>
    </w:pPr>
    <w:rPr>
      <w:szCs w:val="21"/>
    </w:rPr>
  </w:style>
  <w:style w:type="paragraph" w:customStyle="1" w:styleId="485">
    <w:name w:val="样式1"/>
    <w:basedOn w:val="1"/>
    <w:qFormat/>
    <w:uiPriority w:val="0"/>
    <w:pPr>
      <w:spacing w:before="120" w:after="120" w:line="300" w:lineRule="auto"/>
    </w:pPr>
    <w:rPr>
      <w:rFonts w:hAnsi="宋体"/>
      <w:b/>
      <w:sz w:val="24"/>
    </w:rPr>
  </w:style>
  <w:style w:type="paragraph" w:customStyle="1" w:styleId="486">
    <w:name w:val="xl71"/>
    <w:basedOn w:val="1"/>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87">
    <w:name w:val="喜"/>
    <w:basedOn w:val="198"/>
    <w:qFormat/>
    <w:uiPriority w:val="0"/>
    <w:pPr>
      <w:tabs>
        <w:tab w:val="left" w:pos="600"/>
      </w:tabs>
      <w:spacing w:line="416" w:lineRule="atLeast"/>
      <w:ind w:left="600" w:hanging="420"/>
      <w:jc w:val="left"/>
    </w:pPr>
    <w:rPr>
      <w:rFonts w:ascii="Times New Roman" w:eastAsia="宋体"/>
      <w:sz w:val="28"/>
      <w:szCs w:val="28"/>
    </w:rPr>
  </w:style>
  <w:style w:type="paragraph" w:customStyle="1" w:styleId="488">
    <w:name w:val="程序代码"/>
    <w:basedOn w:val="1"/>
    <w:qFormat/>
    <w:uiPriority w:val="0"/>
    <w:pPr>
      <w:spacing w:after="20" w:line="288" w:lineRule="auto"/>
      <w:ind w:left="839" w:firstLine="420"/>
    </w:pPr>
    <w:rPr>
      <w:rFonts w:eastAsia="仿宋_GB2312"/>
    </w:rPr>
  </w:style>
  <w:style w:type="paragraph" w:customStyle="1" w:styleId="489">
    <w:name w:val="目录文字"/>
    <w:basedOn w:val="1"/>
    <w:qFormat/>
    <w:uiPriority w:val="0"/>
    <w:pPr>
      <w:widowControl/>
      <w:spacing w:line="480" w:lineRule="auto"/>
      <w:jc w:val="left"/>
    </w:pPr>
    <w:rPr>
      <w:rFonts w:hAnsi="宋体"/>
      <w:sz w:val="24"/>
    </w:rPr>
  </w:style>
  <w:style w:type="paragraph" w:customStyle="1" w:styleId="490">
    <w:name w:val="Birdseed"/>
    <w:basedOn w:val="1"/>
    <w:uiPriority w:val="0"/>
    <w:pPr>
      <w:widowControl/>
      <w:jc w:val="left"/>
    </w:pPr>
    <w:rPr>
      <w:rFonts w:ascii="Palatino Linotype" w:hAnsi="Palatino Linotype"/>
      <w:sz w:val="18"/>
    </w:rPr>
  </w:style>
  <w:style w:type="paragraph" w:customStyle="1" w:styleId="491">
    <w:name w:val="样式 小四 行距: 1.5 倍行距 首行缩进:  2 字符"/>
    <w:basedOn w:val="1"/>
    <w:uiPriority w:val="0"/>
    <w:pPr>
      <w:spacing w:line="360" w:lineRule="auto"/>
      <w:ind w:firstLine="480"/>
    </w:pPr>
    <w:rPr>
      <w:rFonts w:cs="宋体"/>
      <w:sz w:val="24"/>
    </w:rPr>
  </w:style>
  <w:style w:type="paragraph" w:customStyle="1" w:styleId="492">
    <w:name w:val="xl100"/>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493">
    <w:name w:val="正文加重首行缩进2字"/>
    <w:basedOn w:val="1"/>
    <w:qFormat/>
    <w:uiPriority w:val="0"/>
    <w:pPr>
      <w:spacing w:before="100" w:beforeAutospacing="1" w:after="100" w:afterAutospacing="1"/>
      <w:ind w:firstLine="560"/>
    </w:pPr>
    <w:rPr>
      <w:rFonts w:eastAsia="仿宋_GB2312"/>
      <w:b/>
      <w:bCs/>
      <w:sz w:val="24"/>
    </w:rPr>
  </w:style>
  <w:style w:type="paragraph" w:customStyle="1" w:styleId="494">
    <w:name w:val="表格"/>
    <w:basedOn w:val="1"/>
    <w:qFormat/>
    <w:uiPriority w:val="0"/>
    <w:pPr>
      <w:jc w:val="center"/>
    </w:pPr>
    <w:rPr>
      <w:szCs w:val="21"/>
    </w:rPr>
  </w:style>
  <w:style w:type="paragraph" w:customStyle="1" w:styleId="495">
    <w:name w:val="Char Char Char Char Char Char Char Char"/>
    <w:basedOn w:val="1"/>
    <w:qFormat/>
    <w:uiPriority w:val="0"/>
  </w:style>
  <w:style w:type="paragraph" w:customStyle="1" w:styleId="496">
    <w:name w:val="xl89"/>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b/>
      <w:bCs/>
      <w:sz w:val="22"/>
      <w:szCs w:val="22"/>
    </w:rPr>
  </w:style>
  <w:style w:type="paragraph" w:customStyle="1" w:styleId="497">
    <w:name w:val="样式2"/>
    <w:basedOn w:val="196"/>
    <w:qFormat/>
    <w:uiPriority w:val="0"/>
    <w:pPr>
      <w:numPr>
        <w:numId w:val="4"/>
      </w:numPr>
      <w:tabs>
        <w:tab w:val="left" w:pos="425"/>
      </w:tabs>
      <w:jc w:val="both"/>
    </w:pPr>
    <w:rPr>
      <w:rFonts w:ascii="Times New Roman"/>
      <w:sz w:val="32"/>
    </w:rPr>
  </w:style>
  <w:style w:type="paragraph" w:customStyle="1" w:styleId="498">
    <w:name w:val="xl10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2"/>
      <w:szCs w:val="22"/>
    </w:rPr>
  </w:style>
  <w:style w:type="paragraph" w:customStyle="1" w:styleId="499">
    <w:name w:val="font8"/>
    <w:basedOn w:val="1"/>
    <w:uiPriority w:val="0"/>
    <w:pPr>
      <w:widowControl/>
      <w:spacing w:before="100" w:beforeAutospacing="1" w:after="100" w:afterAutospacing="1"/>
      <w:jc w:val="left"/>
    </w:pPr>
    <w:rPr>
      <w:rFonts w:hint="eastAsia" w:hAnsi="宋体"/>
      <w:b/>
      <w:bCs/>
      <w:i/>
      <w:iCs/>
      <w:sz w:val="20"/>
    </w:rPr>
  </w:style>
  <w:style w:type="paragraph" w:customStyle="1" w:styleId="500">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501">
    <w:name w:val="MM Topic 3"/>
    <w:basedOn w:val="198"/>
    <w:uiPriority w:val="0"/>
    <w:pPr>
      <w:tabs>
        <w:tab w:val="left" w:pos="360"/>
      </w:tabs>
      <w:ind w:left="360" w:hanging="360"/>
    </w:pPr>
    <w:rPr>
      <w:rFonts w:ascii="Times New Roman" w:eastAsia="宋体"/>
    </w:rPr>
  </w:style>
  <w:style w:type="paragraph" w:customStyle="1" w:styleId="502">
    <w:name w:val="xl65"/>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03">
    <w:name w:val="font9"/>
    <w:basedOn w:val="1"/>
    <w:uiPriority w:val="0"/>
    <w:pPr>
      <w:widowControl/>
      <w:spacing w:before="100" w:beforeAutospacing="1" w:after="100" w:afterAutospacing="1"/>
      <w:jc w:val="left"/>
    </w:pPr>
    <w:rPr>
      <w:b/>
      <w:bCs/>
      <w:sz w:val="20"/>
    </w:rPr>
  </w:style>
  <w:style w:type="paragraph" w:customStyle="1" w:styleId="504">
    <w:name w:val="xl23"/>
    <w:basedOn w:val="1"/>
    <w:qFormat/>
    <w:uiPriority w:val="0"/>
    <w:pPr>
      <w:widowControl/>
      <w:pBdr>
        <w:top w:val="single" w:color="000000" w:sz="4" w:space="0"/>
        <w:bottom w:val="single" w:color="000000" w:sz="4" w:space="0"/>
      </w:pBdr>
      <w:spacing w:before="100" w:beforeAutospacing="1" w:after="100" w:afterAutospacing="1"/>
      <w:jc w:val="left"/>
    </w:pPr>
    <w:rPr>
      <w:rFonts w:hAnsi="宋体"/>
      <w:color w:val="000000"/>
      <w:sz w:val="24"/>
    </w:rPr>
  </w:style>
  <w:style w:type="paragraph" w:customStyle="1" w:styleId="505">
    <w:name w:val="Char Char Char Char"/>
    <w:basedOn w:val="1"/>
    <w:qFormat/>
    <w:uiPriority w:val="0"/>
    <w:rPr>
      <w:rFonts w:ascii="Tahoma" w:hAnsi="Tahoma"/>
      <w:sz w:val="24"/>
    </w:rPr>
  </w:style>
  <w:style w:type="paragraph" w:customStyle="1" w:styleId="506">
    <w:name w:val="无间隔2"/>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07">
    <w:name w:val="表"/>
    <w:basedOn w:val="1"/>
    <w:uiPriority w:val="0"/>
    <w:pPr>
      <w:suppressLineNumbers/>
      <w:tabs>
        <w:tab w:val="left" w:pos="-17"/>
      </w:tabs>
      <w:spacing w:line="0" w:lineRule="atLeast"/>
    </w:pPr>
    <w:rPr>
      <w:rFonts w:hAnsi="宋体"/>
    </w:rPr>
  </w:style>
  <w:style w:type="paragraph" w:customStyle="1" w:styleId="508">
    <w:name w:val="xl120"/>
    <w:basedOn w:val="1"/>
    <w:uiPriority w:val="0"/>
    <w:pPr>
      <w:widowControl/>
      <w:spacing w:before="100" w:beforeAutospacing="1" w:after="100" w:afterAutospacing="1"/>
      <w:jc w:val="left"/>
    </w:pPr>
    <w:rPr>
      <w:rFonts w:hAnsi="宋体" w:cs="宋体"/>
      <w:sz w:val="24"/>
    </w:rPr>
  </w:style>
  <w:style w:type="paragraph" w:customStyle="1" w:styleId="509">
    <w:name w:val="章标题"/>
    <w:next w:val="1"/>
    <w:uiPriority w:val="0"/>
    <w:pPr>
      <w:spacing w:before="156" w:after="156"/>
      <w:jc w:val="both"/>
      <w:outlineLvl w:val="1"/>
    </w:pPr>
    <w:rPr>
      <w:rFonts w:hint="default" w:ascii="黑体" w:hAnsi="Times New Roman" w:eastAsia="黑体" w:cs="Times New Roman"/>
      <w:sz w:val="21"/>
      <w:lang w:val="en-US" w:eastAsia="zh-CN" w:bidi="ar-SA"/>
    </w:rPr>
  </w:style>
  <w:style w:type="paragraph" w:customStyle="1" w:styleId="510">
    <w:name w:val="xl113"/>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2"/>
      <w:szCs w:val="22"/>
    </w:rPr>
  </w:style>
  <w:style w:type="paragraph" w:customStyle="1" w:styleId="511">
    <w:name w:val="xl45"/>
    <w:basedOn w:val="1"/>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hAnsi="宋体"/>
      <w:b/>
      <w:bCs/>
      <w:sz w:val="20"/>
    </w:rPr>
  </w:style>
  <w:style w:type="paragraph" w:customStyle="1" w:styleId="512">
    <w:name w:val="表中"/>
    <w:basedOn w:val="1"/>
    <w:qFormat/>
    <w:uiPriority w:val="0"/>
    <w:pPr>
      <w:spacing w:line="360" w:lineRule="atLeast"/>
      <w:jc w:val="center"/>
    </w:pPr>
  </w:style>
  <w:style w:type="paragraph" w:customStyle="1" w:styleId="513">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hAnsi="宋体"/>
      <w:sz w:val="20"/>
    </w:rPr>
  </w:style>
  <w:style w:type="paragraph" w:customStyle="1" w:styleId="514">
    <w:name w:val="项目编号1"/>
    <w:basedOn w:val="1"/>
    <w:next w:val="1"/>
    <w:uiPriority w:val="0"/>
    <w:pPr>
      <w:numPr>
        <w:ilvl w:val="0"/>
        <w:numId w:val="5"/>
      </w:numPr>
      <w:spacing w:line="360" w:lineRule="auto"/>
      <w:jc w:val="left"/>
    </w:pPr>
    <w:rPr>
      <w:sz w:val="24"/>
    </w:rPr>
  </w:style>
  <w:style w:type="paragraph" w:customStyle="1" w:styleId="515">
    <w:name w:val="Char Char Char Char Char Char Char Char Char Char1"/>
    <w:basedOn w:val="1"/>
    <w:qFormat/>
    <w:uiPriority w:val="0"/>
    <w:pPr>
      <w:tabs>
        <w:tab w:val="left" w:pos="425"/>
      </w:tabs>
      <w:ind w:left="425" w:hanging="425"/>
    </w:pPr>
    <w:rPr>
      <w:sz w:val="28"/>
    </w:rPr>
  </w:style>
  <w:style w:type="paragraph" w:customStyle="1" w:styleId="516">
    <w:name w:val="Char Char Char1 Char Char Char1"/>
    <w:basedOn w:val="1"/>
    <w:uiPriority w:val="0"/>
    <w:pPr>
      <w:ind w:firstLine="200"/>
    </w:pPr>
    <w:rPr>
      <w:rFonts w:ascii="Tahoma" w:hAnsi="Tahoma"/>
      <w:sz w:val="24"/>
    </w:rPr>
  </w:style>
  <w:style w:type="paragraph" w:customStyle="1" w:styleId="517">
    <w:name w:val="正文1)"/>
    <w:basedOn w:val="1"/>
    <w:uiPriority w:val="0"/>
    <w:pPr>
      <w:tabs>
        <w:tab w:val="left" w:pos="-120"/>
        <w:tab w:val="left" w:pos="0"/>
        <w:tab w:val="left" w:pos="120"/>
        <w:tab w:val="left" w:pos="425"/>
      </w:tabs>
      <w:spacing w:after="20" w:line="360" w:lineRule="auto"/>
      <w:ind w:left="425" w:hanging="425"/>
      <w:jc w:val="left"/>
    </w:pPr>
    <w:rPr>
      <w:rFonts w:hAnsi="Arial"/>
      <w:smallCaps/>
      <w:spacing w:val="-20"/>
      <w:sz w:val="24"/>
    </w:rPr>
  </w:style>
  <w:style w:type="paragraph" w:customStyle="1" w:styleId="518">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hAnsi="宋体" w:cs="宋体"/>
      <w:sz w:val="24"/>
    </w:rPr>
  </w:style>
  <w:style w:type="paragraph" w:customStyle="1" w:styleId="519">
    <w:name w:val="xl48"/>
    <w:basedOn w:val="1"/>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hAnsi="宋体"/>
      <w:color w:val="000000"/>
      <w:sz w:val="24"/>
    </w:rPr>
  </w:style>
  <w:style w:type="paragraph" w:customStyle="1" w:styleId="520">
    <w:name w:val="TOC 标题11"/>
    <w:basedOn w:val="196"/>
    <w:next w:val="1"/>
    <w:unhideWhenUsed/>
    <w:qFormat/>
    <w:uiPriority w:val="39"/>
    <w:pPr>
      <w:pageBreakBefore/>
      <w:widowControl/>
      <w:numPr>
        <w:numId w:val="0"/>
      </w:numPr>
      <w:tabs>
        <w:tab w:val="clear" w:pos="1800"/>
      </w:tabs>
      <w:spacing w:before="240" w:after="0" w:line="259" w:lineRule="auto"/>
      <w:jc w:val="left"/>
      <w:outlineLvl w:val="9"/>
    </w:pPr>
    <w:rPr>
      <w:rFonts w:ascii="Cambria" w:hAnsi="Cambria" w:eastAsia="宋体" w:cs="黑体"/>
      <w:b w:val="0"/>
      <w:bCs w:val="0"/>
      <w:color w:val="365F90"/>
      <w:sz w:val="32"/>
      <w:szCs w:val="32"/>
    </w:rPr>
  </w:style>
  <w:style w:type="paragraph" w:customStyle="1" w:styleId="521">
    <w:name w:val="列出段落21"/>
    <w:basedOn w:val="1"/>
    <w:qFormat/>
    <w:uiPriority w:val="0"/>
    <w:pPr>
      <w:ind w:firstLine="420"/>
    </w:pPr>
    <w:rPr>
      <w:rFonts w:ascii="Calibri" w:hAnsi="Calibri" w:cs="Calibri"/>
      <w:sz w:val="24"/>
      <w:szCs w:val="24"/>
    </w:rPr>
  </w:style>
  <w:style w:type="paragraph" w:customStyle="1" w:styleId="522">
    <w:name w:val="列表_名词"/>
    <w:basedOn w:val="523"/>
    <w:uiPriority w:val="0"/>
    <w:pPr>
      <w:tabs>
        <w:tab w:val="left" w:pos="2745"/>
      </w:tabs>
      <w:ind w:left="2745" w:hanging="420"/>
    </w:pPr>
  </w:style>
  <w:style w:type="paragraph" w:customStyle="1" w:styleId="523">
    <w:name w:val="名词解释11"/>
    <w:basedOn w:val="383"/>
    <w:uiPriority w:val="0"/>
    <w:pPr>
      <w:spacing w:after="0"/>
      <w:ind w:firstLine="0"/>
    </w:pPr>
  </w:style>
  <w:style w:type="paragraph" w:customStyle="1" w:styleId="524">
    <w:name w:val="wen"/>
    <w:basedOn w:val="1"/>
    <w:uiPriority w:val="0"/>
    <w:pPr>
      <w:widowControl/>
      <w:spacing w:before="156" w:after="156" w:line="360" w:lineRule="auto"/>
    </w:pPr>
    <w:rPr>
      <w:rFonts w:ascii="仿宋_GB2312" w:hAnsi="华文仿宋" w:eastAsia="仿宋_GB2312"/>
      <w:szCs w:val="21"/>
    </w:rPr>
  </w:style>
  <w:style w:type="paragraph" w:customStyle="1" w:styleId="525">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hAnsi="宋体"/>
      <w:b/>
      <w:bCs/>
      <w:sz w:val="20"/>
    </w:rPr>
  </w:style>
  <w:style w:type="paragraph" w:customStyle="1" w:styleId="526">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527">
    <w:name w:val="p0"/>
    <w:basedOn w:val="1"/>
    <w:uiPriority w:val="0"/>
    <w:pPr>
      <w:widowControl/>
    </w:pPr>
    <w:rPr>
      <w:szCs w:val="21"/>
    </w:rPr>
  </w:style>
  <w:style w:type="paragraph" w:customStyle="1" w:styleId="528">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29">
    <w:name w:val="1."/>
    <w:basedOn w:val="1"/>
    <w:uiPriority w:val="0"/>
    <w:pPr>
      <w:spacing w:line="360" w:lineRule="auto"/>
      <w:ind w:firstLine="480"/>
    </w:pPr>
    <w:rPr>
      <w:sz w:val="24"/>
    </w:rPr>
  </w:style>
  <w:style w:type="paragraph" w:customStyle="1" w:styleId="530">
    <w:name w:val="xl54"/>
    <w:basedOn w:val="1"/>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hAnsi="宋体"/>
      <w:b/>
      <w:bCs/>
      <w:sz w:val="20"/>
    </w:rPr>
  </w:style>
  <w:style w:type="paragraph" w:customStyle="1" w:styleId="531">
    <w:name w:val="简介正文"/>
    <w:basedOn w:val="1"/>
    <w:uiPriority w:val="0"/>
    <w:pPr>
      <w:spacing w:after="20" w:line="520" w:lineRule="exact"/>
      <w:ind w:left="1701" w:hanging="1701"/>
    </w:pPr>
    <w:rPr>
      <w:sz w:val="24"/>
    </w:rPr>
  </w:style>
  <w:style w:type="paragraph" w:customStyle="1" w:styleId="532">
    <w:name w:val="正文(缩进)"/>
    <w:basedOn w:val="1"/>
    <w:uiPriority w:val="0"/>
    <w:pPr>
      <w:widowControl/>
      <w:spacing w:line="360" w:lineRule="auto"/>
      <w:ind w:firstLine="200"/>
    </w:pPr>
    <w:rPr>
      <w:rFonts w:eastAsia="仿宋_GB2312"/>
      <w:sz w:val="24"/>
    </w:rPr>
  </w:style>
  <w:style w:type="paragraph" w:customStyle="1" w:styleId="533">
    <w:name w:val="标题0"/>
    <w:basedOn w:val="283"/>
    <w:next w:val="283"/>
    <w:qFormat/>
    <w:uiPriority w:val="0"/>
    <w:rPr>
      <w:sz w:val="52"/>
    </w:rPr>
  </w:style>
  <w:style w:type="paragraph" w:customStyle="1" w:styleId="534">
    <w:name w:val="Char Char Char Char1"/>
    <w:basedOn w:val="1"/>
    <w:uiPriority w:val="0"/>
    <w:rPr>
      <w:rFonts w:ascii="Tahoma" w:hAnsi="Tahoma"/>
      <w:sz w:val="24"/>
    </w:rPr>
  </w:style>
  <w:style w:type="paragraph" w:customStyle="1" w:styleId="535">
    <w:name w:val="xl57"/>
    <w:basedOn w:val="1"/>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536">
    <w:name w:val="xl11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4"/>
    </w:rPr>
  </w:style>
  <w:style w:type="paragraph" w:customStyle="1" w:styleId="537">
    <w:name w:val="Char Char1 Char Char Char Char Char Char"/>
    <w:basedOn w:val="1"/>
    <w:uiPriority w:val="0"/>
    <w:rPr>
      <w:rFonts w:ascii="Tahoma" w:hAnsi="Tahoma"/>
      <w:sz w:val="24"/>
    </w:rPr>
  </w:style>
  <w:style w:type="paragraph" w:customStyle="1" w:styleId="538">
    <w:name w:val="xl53"/>
    <w:basedOn w:val="1"/>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539">
    <w:name w:val="0表格"/>
    <w:basedOn w:val="1"/>
    <w:uiPriority w:val="99"/>
    <w:pPr>
      <w:jc w:val="left"/>
    </w:pPr>
    <w:rPr>
      <w:rFonts w:ascii="Times New Roman"/>
      <w:sz w:val="21"/>
      <w:szCs w:val="21"/>
    </w:rPr>
  </w:style>
  <w:style w:type="paragraph" w:customStyle="1" w:styleId="540">
    <w:name w:val="默认段落字体 Para Char Char Char Char Char Char Char Char Char Char"/>
    <w:basedOn w:val="1"/>
    <w:uiPriority w:val="0"/>
    <w:rPr>
      <w:rFonts w:ascii="Tahoma" w:hAnsi="Tahoma"/>
      <w:sz w:val="24"/>
    </w:rPr>
  </w:style>
  <w:style w:type="paragraph" w:customStyle="1" w:styleId="541">
    <w:name w:val="font0"/>
    <w:basedOn w:val="1"/>
    <w:uiPriority w:val="0"/>
    <w:pPr>
      <w:widowControl/>
      <w:spacing w:before="100" w:beforeAutospacing="1" w:after="100" w:afterAutospacing="1"/>
      <w:jc w:val="left"/>
    </w:pPr>
    <w:rPr>
      <w:rFonts w:hint="eastAsia" w:hAnsi="宋体"/>
      <w:sz w:val="18"/>
      <w:szCs w:val="18"/>
    </w:rPr>
  </w:style>
  <w:style w:type="paragraph" w:customStyle="1" w:styleId="542">
    <w:name w:val="xl68"/>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43">
    <w:name w:val="Item Step in Table"/>
    <w:uiPriority w:val="0"/>
    <w:pPr>
      <w:tabs>
        <w:tab w:val="left" w:pos="397"/>
      </w:tabs>
      <w:spacing w:before="40" w:after="40"/>
      <w:ind w:left="432" w:hanging="432"/>
      <w:jc w:val="both"/>
    </w:pPr>
    <w:rPr>
      <w:rFonts w:hint="default" w:ascii="Arial" w:hAnsi="Arial" w:eastAsia="宋体" w:cs="Times New Roman"/>
      <w:sz w:val="18"/>
      <w:lang w:val="en-US" w:eastAsia="zh-CN" w:bidi="ar-SA"/>
    </w:rPr>
  </w:style>
  <w:style w:type="paragraph" w:customStyle="1" w:styleId="544">
    <w:name w:val="列表2"/>
    <w:basedOn w:val="1"/>
    <w:uiPriority w:val="0"/>
    <w:pPr>
      <w:tabs>
        <w:tab w:val="left" w:pos="1470"/>
      </w:tabs>
      <w:spacing w:after="20" w:line="288" w:lineRule="auto"/>
      <w:ind w:left="1469" w:hanging="420"/>
    </w:pPr>
  </w:style>
  <w:style w:type="paragraph" w:customStyle="1" w:styleId="545">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hAnsi="宋体" w:cs="宋体"/>
      <w:sz w:val="24"/>
    </w:rPr>
  </w:style>
  <w:style w:type="paragraph" w:customStyle="1" w:styleId="546">
    <w:name w:val="标准文字"/>
    <w:basedOn w:val="1"/>
    <w:uiPriority w:val="0"/>
    <w:pPr>
      <w:spacing w:after="20" w:line="360" w:lineRule="auto"/>
      <w:ind w:firstLine="420"/>
    </w:pPr>
  </w:style>
  <w:style w:type="paragraph" w:customStyle="1" w:styleId="547">
    <w:name w:val="xl32"/>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sz w:val="20"/>
    </w:rPr>
  </w:style>
  <w:style w:type="paragraph" w:customStyle="1" w:styleId="548">
    <w:name w:val="样式 标题4 楷体_GB2312 四号 加粗 两端对齐 段前: 7.8 磅 段后: 7.8 磅 行距: 1.5 倍行距 + 段前..."/>
    <w:basedOn w:val="199"/>
    <w:next w:val="287"/>
    <w:qFormat/>
    <w:uiPriority w:val="0"/>
    <w:pPr>
      <w:numPr>
        <w:numId w:val="0"/>
      </w:numPr>
      <w:spacing w:before="100" w:after="100"/>
    </w:pPr>
    <w:rPr>
      <w:rFonts w:eastAsia="仿宋_GB2312"/>
      <w:bCs w:val="0"/>
      <w:szCs w:val="20"/>
    </w:rPr>
  </w:style>
  <w:style w:type="paragraph" w:customStyle="1" w:styleId="549">
    <w:name w:val="样式 加粗 居中"/>
    <w:basedOn w:val="1"/>
    <w:qFormat/>
    <w:uiPriority w:val="0"/>
    <w:pPr>
      <w:jc w:val="center"/>
    </w:pPr>
    <w:rPr>
      <w:rFonts w:eastAsia="黑体"/>
      <w:b/>
      <w:sz w:val="48"/>
    </w:rPr>
  </w:style>
  <w:style w:type="paragraph" w:customStyle="1" w:styleId="550">
    <w:name w:val="xl8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2"/>
      <w:szCs w:val="22"/>
    </w:rPr>
  </w:style>
  <w:style w:type="paragraph" w:customStyle="1" w:styleId="551">
    <w:name w:val="font11"/>
    <w:basedOn w:val="1"/>
    <w:uiPriority w:val="0"/>
    <w:pPr>
      <w:widowControl/>
      <w:spacing w:before="100" w:beforeAutospacing="1" w:after="100" w:afterAutospacing="1"/>
      <w:jc w:val="left"/>
    </w:pPr>
    <w:rPr>
      <w:b/>
      <w:bCs/>
      <w:sz w:val="18"/>
      <w:szCs w:val="18"/>
    </w:rPr>
  </w:style>
  <w:style w:type="paragraph" w:customStyle="1" w:styleId="552">
    <w:name w:val="行文"/>
    <w:basedOn w:val="1"/>
    <w:uiPriority w:val="0"/>
    <w:pPr>
      <w:spacing w:line="480" w:lineRule="exact"/>
      <w:ind w:firstLine="624"/>
    </w:pPr>
    <w:rPr>
      <w:rFonts w:eastAsia="仿宋_GB2312"/>
      <w:sz w:val="30"/>
    </w:rPr>
  </w:style>
  <w:style w:type="paragraph" w:customStyle="1" w:styleId="553">
    <w:name w:val="xl50"/>
    <w:basedOn w:val="1"/>
    <w:qFormat/>
    <w:uiPriority w:val="0"/>
    <w:pPr>
      <w:widowControl/>
      <w:spacing w:before="100" w:beforeAutospacing="1" w:after="100" w:afterAutospacing="1"/>
      <w:jc w:val="center"/>
    </w:pPr>
    <w:rPr>
      <w:rFonts w:hAnsi="宋体"/>
      <w:b/>
      <w:bCs/>
      <w:sz w:val="40"/>
      <w:szCs w:val="40"/>
    </w:rPr>
  </w:style>
  <w:style w:type="paragraph" w:customStyle="1" w:styleId="554">
    <w:name w:val="Char1 Char Char Char Char Char Char"/>
    <w:basedOn w:val="1"/>
    <w:next w:val="1"/>
    <w:qFormat/>
    <w:uiPriority w:val="0"/>
    <w:pPr>
      <w:keepNext/>
      <w:keepLines/>
      <w:pageBreakBefore/>
    </w:pPr>
    <w:rPr>
      <w:rFonts w:ascii="Tahoma" w:hAnsi="Tahoma"/>
      <w:sz w:val="24"/>
    </w:rPr>
  </w:style>
  <w:style w:type="paragraph" w:customStyle="1" w:styleId="555">
    <w:name w:val="普通正文"/>
    <w:basedOn w:val="1"/>
    <w:qFormat/>
    <w:uiPriority w:val="0"/>
    <w:pPr>
      <w:spacing w:before="120" w:after="120" w:line="360" w:lineRule="auto"/>
      <w:ind w:firstLine="480"/>
      <w:jc w:val="left"/>
    </w:pPr>
    <w:rPr>
      <w:rFonts w:ascii="Arial" w:hAnsi="Arial"/>
      <w:sz w:val="24"/>
    </w:rPr>
  </w:style>
  <w:style w:type="paragraph" w:customStyle="1" w:styleId="556">
    <w:name w:val="xl78"/>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2"/>
      <w:szCs w:val="22"/>
    </w:rPr>
  </w:style>
  <w:style w:type="paragraph" w:customStyle="1" w:styleId="557">
    <w:name w:val="插入对象"/>
    <w:basedOn w:val="1"/>
    <w:qFormat/>
    <w:uiPriority w:val="0"/>
    <w:pPr>
      <w:keepLines/>
      <w:spacing w:line="353" w:lineRule="auto"/>
      <w:ind w:firstLine="425"/>
      <w:jc w:val="center"/>
    </w:pPr>
    <w:rPr>
      <w:sz w:val="24"/>
    </w:rPr>
  </w:style>
  <w:style w:type="paragraph" w:customStyle="1" w:styleId="558">
    <w:name w:val="xl11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hAnsi="宋体" w:cs="宋体"/>
      <w:sz w:val="24"/>
    </w:rPr>
  </w:style>
  <w:style w:type="paragraph" w:customStyle="1" w:styleId="559">
    <w:name w:val="MM Topic 2"/>
    <w:basedOn w:val="197"/>
    <w:uiPriority w:val="0"/>
    <w:pPr>
      <w:numPr>
        <w:numId w:val="0"/>
      </w:numPr>
      <w:tabs>
        <w:tab w:val="left" w:pos="360"/>
      </w:tabs>
      <w:spacing w:line="416" w:lineRule="atLeast"/>
      <w:ind w:hanging="360"/>
      <w:jc w:val="left"/>
    </w:pPr>
  </w:style>
  <w:style w:type="paragraph" w:customStyle="1" w:styleId="560">
    <w:name w:val="Char2 Char Char Char1"/>
    <w:basedOn w:val="227"/>
    <w:uiPriority w:val="0"/>
    <w:rPr>
      <w:rFonts w:ascii="Tahoma" w:hAnsi="Tahoma"/>
      <w:sz w:val="24"/>
    </w:rPr>
  </w:style>
  <w:style w:type="paragraph" w:customStyle="1" w:styleId="561">
    <w:name w:val="xl28"/>
    <w:basedOn w:val="1"/>
    <w:qFormat/>
    <w:uiPriority w:val="0"/>
    <w:pPr>
      <w:widowControl/>
      <w:pBdr>
        <w:top w:val="single" w:color="000000" w:sz="4" w:space="0"/>
        <w:bottom w:val="single" w:color="000000" w:sz="4" w:space="0"/>
      </w:pBdr>
      <w:spacing w:before="100" w:beforeAutospacing="1" w:after="100" w:afterAutospacing="1"/>
      <w:jc w:val="left"/>
    </w:pPr>
    <w:rPr>
      <w:rFonts w:hAnsi="宋体"/>
      <w:b/>
      <w:bCs/>
      <w:sz w:val="20"/>
    </w:rPr>
  </w:style>
  <w:style w:type="paragraph" w:customStyle="1" w:styleId="562">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hAnsi="宋体"/>
      <w:b/>
      <w:bCs/>
      <w:sz w:val="20"/>
    </w:rPr>
  </w:style>
  <w:style w:type="paragraph" w:customStyle="1" w:styleId="563">
    <w:name w:val="xl110"/>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2"/>
      <w:szCs w:val="22"/>
    </w:rPr>
  </w:style>
  <w:style w:type="paragraph" w:customStyle="1" w:styleId="564">
    <w:name w:val="xl22"/>
    <w:basedOn w:val="1"/>
    <w:uiPriority w:val="0"/>
    <w:pPr>
      <w:widowControl/>
      <w:pBdr>
        <w:top w:val="single" w:color="000000" w:sz="4" w:space="0"/>
        <w:bottom w:val="single" w:color="000000" w:sz="4" w:space="0"/>
      </w:pBdr>
      <w:spacing w:before="100" w:beforeAutospacing="1" w:after="100" w:afterAutospacing="1"/>
      <w:jc w:val="left"/>
    </w:pPr>
    <w:rPr>
      <w:rFonts w:hAnsi="宋体"/>
      <w:color w:val="000000"/>
      <w:sz w:val="24"/>
    </w:rPr>
  </w:style>
  <w:style w:type="paragraph" w:customStyle="1" w:styleId="565">
    <w:name w:val="xl33"/>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sz w:val="20"/>
    </w:rPr>
  </w:style>
  <w:style w:type="paragraph" w:customStyle="1" w:styleId="566">
    <w:name w:val="xl51"/>
    <w:basedOn w:val="1"/>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567">
    <w:name w:val="回信地址"/>
    <w:basedOn w:val="1"/>
    <w:uiPriority w:val="0"/>
    <w:pPr>
      <w:keepLines/>
      <w:widowControl/>
      <w:spacing w:after="20" w:line="200" w:lineRule="atLeast"/>
      <w:ind w:right="-120" w:firstLine="420"/>
      <w:jc w:val="left"/>
    </w:pPr>
    <w:rPr>
      <w:sz w:val="16"/>
    </w:rPr>
  </w:style>
  <w:style w:type="paragraph" w:customStyle="1" w:styleId="568">
    <w:name w:val="amtext"/>
    <w:basedOn w:val="1"/>
    <w:qFormat/>
    <w:uiPriority w:val="0"/>
    <w:pPr>
      <w:widowControl/>
      <w:tabs>
        <w:tab w:val="left" w:pos="900"/>
      </w:tabs>
      <w:spacing w:after="240" w:line="240" w:lineRule="atLeast"/>
      <w:ind w:left="180"/>
      <w:jc w:val="left"/>
    </w:pPr>
    <w:rPr>
      <w:color w:val="000000"/>
      <w:sz w:val="24"/>
      <w:lang w:eastAsia="en-US"/>
    </w:rPr>
  </w:style>
  <w:style w:type="paragraph" w:customStyle="1" w:styleId="569">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2"/>
      <w:szCs w:val="22"/>
    </w:rPr>
  </w:style>
  <w:style w:type="paragraph" w:customStyle="1" w:styleId="570">
    <w:name w:val="xl10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2"/>
      <w:szCs w:val="22"/>
    </w:rPr>
  </w:style>
  <w:style w:type="paragraph" w:customStyle="1" w:styleId="571">
    <w:name w:val="图样式"/>
    <w:basedOn w:val="1"/>
    <w:uiPriority w:val="0"/>
    <w:pPr>
      <w:widowControl/>
      <w:spacing w:before="80" w:after="80" w:line="360" w:lineRule="auto"/>
      <w:jc w:val="center"/>
    </w:pPr>
    <w:rPr>
      <w:sz w:val="20"/>
    </w:rPr>
  </w:style>
  <w:style w:type="paragraph" w:customStyle="1" w:styleId="572">
    <w:name w:val="Char2"/>
    <w:basedOn w:val="227"/>
    <w:qFormat/>
    <w:uiPriority w:val="0"/>
    <w:pPr>
      <w:tabs>
        <w:tab w:val="left" w:pos="2040"/>
      </w:tabs>
      <w:ind w:left="2040" w:hanging="360"/>
    </w:pPr>
    <w:rPr>
      <w:rFonts w:ascii="Tahoma" w:hAnsi="Tahoma"/>
      <w:sz w:val="24"/>
    </w:rPr>
  </w:style>
  <w:style w:type="paragraph" w:customStyle="1" w:styleId="573">
    <w:name w:val="页眉1"/>
    <w:basedOn w:val="1"/>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rPr>
  </w:style>
  <w:style w:type="paragraph" w:customStyle="1" w:styleId="574">
    <w:name w:val="标书表格字体格式"/>
    <w:next w:val="350"/>
    <w:qFormat/>
    <w:uiPriority w:val="0"/>
    <w:rPr>
      <w:rFonts w:hint="default" w:ascii="Times New Roman" w:hAnsi="Times New Roman" w:eastAsia="宋体" w:cs="Times New Roman"/>
      <w:sz w:val="21"/>
      <w:szCs w:val="24"/>
      <w:lang w:val="en-US" w:eastAsia="zh-CN" w:bidi="ar-SA"/>
    </w:rPr>
  </w:style>
  <w:style w:type="paragraph" w:customStyle="1" w:styleId="575">
    <w:name w:val="Javis"/>
    <w:basedOn w:val="1"/>
    <w:qFormat/>
    <w:uiPriority w:val="0"/>
    <w:pPr>
      <w:ind w:right="210"/>
    </w:pPr>
    <w:rPr>
      <w:rFonts w:cs="宋体"/>
      <w:sz w:val="24"/>
    </w:rPr>
  </w:style>
  <w:style w:type="paragraph" w:customStyle="1" w:styleId="576">
    <w:name w:val="xl39"/>
    <w:basedOn w:val="1"/>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hAnsi="宋体"/>
      <w:b/>
      <w:bCs/>
      <w:sz w:val="20"/>
    </w:rPr>
  </w:style>
  <w:style w:type="paragraph" w:customStyle="1" w:styleId="577">
    <w:name w:val="Char1 Char Char Char Char Char Char1"/>
    <w:basedOn w:val="1"/>
    <w:qFormat/>
    <w:uiPriority w:val="0"/>
    <w:rPr>
      <w:rFonts w:ascii="Tahoma" w:hAnsi="Tahoma"/>
      <w:sz w:val="24"/>
    </w:rPr>
  </w:style>
  <w:style w:type="paragraph" w:customStyle="1" w:styleId="578">
    <w:name w:val="2 Char Char Char Char Char Char Char"/>
    <w:basedOn w:val="1"/>
    <w:qFormat/>
    <w:uiPriority w:val="0"/>
    <w:rPr>
      <w:rFonts w:ascii="Tahoma" w:hAnsi="Tahoma"/>
      <w:sz w:val="24"/>
    </w:rPr>
  </w:style>
  <w:style w:type="paragraph" w:customStyle="1" w:styleId="579">
    <w:name w:val="xl30"/>
    <w:basedOn w:val="1"/>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hAnsi="宋体"/>
      <w:b/>
      <w:bCs/>
      <w:sz w:val="20"/>
    </w:rPr>
  </w:style>
  <w:style w:type="paragraph" w:customStyle="1" w:styleId="580">
    <w:name w:val="xl6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81">
    <w:name w:val="图形"/>
    <w:basedOn w:val="1"/>
    <w:uiPriority w:val="0"/>
    <w:pPr>
      <w:spacing w:after="20" w:line="288" w:lineRule="auto"/>
      <w:ind w:firstLine="420"/>
      <w:jc w:val="center"/>
    </w:pPr>
  </w:style>
  <w:style w:type="paragraph" w:customStyle="1" w:styleId="582">
    <w:name w:val="产品型号"/>
    <w:basedOn w:val="1"/>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hAnsi="宋体"/>
      <w:b/>
      <w:sz w:val="30"/>
    </w:rPr>
  </w:style>
  <w:style w:type="paragraph" w:customStyle="1" w:styleId="583">
    <w:name w:val="Char Char Char Char Char Char Char Char Char Char Char Char Char Char Char Char1"/>
    <w:basedOn w:val="1"/>
    <w:uiPriority w:val="0"/>
    <w:pPr>
      <w:tabs>
        <w:tab w:val="left" w:pos="360"/>
      </w:tabs>
    </w:pPr>
    <w:rPr>
      <w:sz w:val="24"/>
    </w:rPr>
  </w:style>
  <w:style w:type="paragraph" w:customStyle="1" w:styleId="584">
    <w:name w:val="正文段"/>
    <w:basedOn w:val="1"/>
    <w:uiPriority w:val="0"/>
    <w:pPr>
      <w:widowControl/>
      <w:spacing w:after="156"/>
      <w:ind w:firstLine="200"/>
    </w:pPr>
    <w:rPr>
      <w:sz w:val="24"/>
    </w:rPr>
  </w:style>
  <w:style w:type="paragraph" w:customStyle="1" w:styleId="585">
    <w:name w:val="重点"/>
    <w:basedOn w:val="1"/>
    <w:uiPriority w:val="0"/>
    <w:pPr>
      <w:shd w:val="pct10" w:color="auto" w:fill="auto"/>
      <w:spacing w:after="20" w:line="288" w:lineRule="auto"/>
      <w:ind w:firstLine="420"/>
    </w:pPr>
    <w:rPr>
      <w:rFonts w:eastAsia="黑体"/>
      <w:b/>
    </w:rPr>
  </w:style>
  <w:style w:type="paragraph" w:customStyle="1" w:styleId="586">
    <w:name w:val="表格文字"/>
    <w:basedOn w:val="1"/>
    <w:qFormat/>
    <w:uiPriority w:val="0"/>
    <w:pPr>
      <w:spacing w:line="288" w:lineRule="auto"/>
      <w:jc w:val="left"/>
    </w:pPr>
  </w:style>
  <w:style w:type="paragraph" w:customStyle="1" w:styleId="587">
    <w:name w:val="xl61"/>
    <w:basedOn w:val="1"/>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588">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hAnsi="宋体" w:cs="宋体"/>
      <w:sz w:val="24"/>
    </w:rPr>
  </w:style>
  <w:style w:type="paragraph" w:customStyle="1" w:styleId="589">
    <w:name w:val="Char Char Char Char Char Char Char Char Char Char Char Char"/>
    <w:basedOn w:val="1"/>
    <w:qFormat/>
    <w:uiPriority w:val="0"/>
    <w:rPr>
      <w:rFonts w:ascii="仿宋_GB2312" w:eastAsia="仿宋_GB2312"/>
      <w:b/>
      <w:sz w:val="32"/>
      <w:szCs w:val="32"/>
    </w:rPr>
  </w:style>
  <w:style w:type="paragraph" w:customStyle="1" w:styleId="590">
    <w:name w:val="xl8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591">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592">
    <w:name w:val="MM Topic 1"/>
    <w:basedOn w:val="196"/>
    <w:uiPriority w:val="0"/>
    <w:pPr>
      <w:numPr>
        <w:numId w:val="0"/>
      </w:numPr>
      <w:tabs>
        <w:tab w:val="left" w:pos="360"/>
      </w:tabs>
      <w:ind w:left="360" w:hanging="360"/>
    </w:pPr>
    <w:rPr>
      <w:rFonts w:ascii="Times New Roman" w:eastAsia="宋体"/>
      <w:bCs w:val="0"/>
      <w:szCs w:val="20"/>
    </w:rPr>
  </w:style>
  <w:style w:type="paragraph" w:customStyle="1" w:styleId="593">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hAnsi="宋体" w:cs="宋体"/>
      <w:sz w:val="22"/>
      <w:szCs w:val="22"/>
    </w:rPr>
  </w:style>
  <w:style w:type="paragraph" w:customStyle="1" w:styleId="594">
    <w:name w:val="xl73"/>
    <w:basedOn w:val="1"/>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95">
    <w:name w:val="xl118"/>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4"/>
    </w:rPr>
  </w:style>
  <w:style w:type="paragraph" w:customStyle="1" w:styleId="596">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597">
    <w:name w:val="Char11"/>
    <w:basedOn w:val="1"/>
    <w:uiPriority w:val="0"/>
    <w:pPr>
      <w:widowControl/>
      <w:spacing w:after="160" w:line="240" w:lineRule="exact"/>
      <w:jc w:val="left"/>
    </w:pPr>
    <w:rPr>
      <w:rFonts w:ascii="Verdana" w:hAnsi="Verdana"/>
      <w:sz w:val="20"/>
      <w:lang w:eastAsia="en-US"/>
    </w:rPr>
  </w:style>
  <w:style w:type="paragraph" w:customStyle="1" w:styleId="598">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599">
    <w:name w:val="项目编号"/>
    <w:basedOn w:val="1"/>
    <w:uiPriority w:val="0"/>
    <w:pPr>
      <w:tabs>
        <w:tab w:val="left" w:pos="405"/>
      </w:tabs>
      <w:spacing w:line="360" w:lineRule="auto"/>
      <w:ind w:left="405" w:hanging="405"/>
    </w:pPr>
    <w:rPr>
      <w:rFonts w:eastAsia="仿宋_GB2312"/>
      <w:sz w:val="24"/>
    </w:rPr>
  </w:style>
  <w:style w:type="paragraph" w:customStyle="1" w:styleId="600">
    <w:name w:val="xl9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601">
    <w:name w:val="PPAR1"/>
    <w:basedOn w:val="1"/>
    <w:uiPriority w:val="0"/>
    <w:pPr>
      <w:keepNext/>
      <w:widowControl/>
      <w:spacing w:before="120" w:after="120"/>
      <w:jc w:val="center"/>
    </w:pPr>
    <w:rPr>
      <w:rFonts w:ascii="Arial" w:hAnsi="Arial"/>
      <w:b/>
      <w:caps/>
      <w:sz w:val="22"/>
      <w:lang w:eastAsia="en-US"/>
    </w:rPr>
  </w:style>
  <w:style w:type="paragraph" w:customStyle="1" w:styleId="602">
    <w:name w:val="xl10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603">
    <w:name w:val="xl82"/>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2"/>
      <w:szCs w:val="22"/>
    </w:rPr>
  </w:style>
  <w:style w:type="paragraph" w:customStyle="1" w:styleId="604">
    <w:name w:val="xl49"/>
    <w:basedOn w:val="1"/>
    <w:uiPriority w:val="0"/>
    <w:pPr>
      <w:widowControl/>
      <w:spacing w:before="100" w:beforeAutospacing="1" w:after="100" w:afterAutospacing="1"/>
      <w:jc w:val="center"/>
    </w:pPr>
    <w:rPr>
      <w:rFonts w:hAnsi="宋体"/>
      <w:b/>
      <w:bCs/>
      <w:color w:val="000000"/>
      <w:sz w:val="40"/>
      <w:szCs w:val="40"/>
    </w:rPr>
  </w:style>
  <w:style w:type="paragraph" w:customStyle="1" w:styleId="605">
    <w:name w:val="函数注释1"/>
    <w:basedOn w:val="1"/>
    <w:uiPriority w:val="0"/>
    <w:pPr>
      <w:spacing w:after="20" w:line="320" w:lineRule="exact"/>
      <w:ind w:left="1678" w:right="210" w:hanging="1049"/>
      <w:jc w:val="left"/>
    </w:pPr>
  </w:style>
  <w:style w:type="paragraph" w:customStyle="1" w:styleId="606">
    <w:name w:val="xl44"/>
    <w:basedOn w:val="1"/>
    <w:uiPriority w:val="0"/>
    <w:pPr>
      <w:widowControl/>
      <w:pBdr>
        <w:bottom w:val="single" w:color="000000" w:sz="4" w:space="0"/>
        <w:right w:val="single" w:color="000000" w:sz="4" w:space="0"/>
      </w:pBdr>
      <w:spacing w:before="100" w:beforeAutospacing="1" w:after="100" w:afterAutospacing="1"/>
      <w:jc w:val="center"/>
    </w:pPr>
    <w:rPr>
      <w:rFonts w:hAnsi="宋体"/>
      <w:sz w:val="24"/>
    </w:rPr>
  </w:style>
  <w:style w:type="character" w:customStyle="1" w:styleId="607">
    <w:name w:val="font41"/>
    <w:basedOn w:val="205"/>
    <w:uiPriority w:val="0"/>
    <w:rPr>
      <w:rFonts w:hint="eastAsia" w:ascii="宋体" w:hAnsi="宋体" w:eastAsia="宋体" w:cs="宋体"/>
      <w:color w:val="000000"/>
      <w:sz w:val="26"/>
      <w:szCs w:val="26"/>
      <w:u w:val="none"/>
    </w:rPr>
  </w:style>
  <w:style w:type="character" w:customStyle="1" w:styleId="608">
    <w:name w:val="font31"/>
    <w:basedOn w:val="205"/>
    <w:qFormat/>
    <w:uiPriority w:val="0"/>
    <w:rPr>
      <w:rFonts w:hint="eastAsia" w:ascii="宋体" w:hAnsi="宋体" w:eastAsia="宋体" w:cs="宋体"/>
      <w:color w:val="000000"/>
      <w:sz w:val="24"/>
      <w:szCs w:val="24"/>
      <w:u w:val="none"/>
    </w:rPr>
  </w:style>
  <w:style w:type="character" w:customStyle="1" w:styleId="609">
    <w:name w:val="font01"/>
    <w:basedOn w:val="205"/>
    <w:uiPriority w:val="0"/>
    <w:rPr>
      <w:rFonts w:hint="eastAsia" w:ascii="宋体" w:hAnsi="宋体" w:eastAsia="宋体" w:cs="宋体"/>
      <w:color w:val="000000"/>
      <w:sz w:val="24"/>
      <w:szCs w:val="24"/>
      <w:u w:val="none"/>
    </w:rPr>
  </w:style>
  <w:style w:type="paragraph" w:customStyle="1" w:styleId="610">
    <w:name w:val="正文1"/>
    <w:qFormat/>
    <w:uiPriority w:val="0"/>
    <w:pPr>
      <w:widowControl w:val="0"/>
      <w:spacing w:line="312" w:lineRule="atLeast"/>
      <w:jc w:val="both"/>
    </w:pPr>
    <w:rPr>
      <w:rFonts w:hint="default" w:ascii="Verdana" w:hAnsi="楷体_GB2312" w:eastAsia="等线" w:cs="楷体_GB2312"/>
      <w:sz w:val="3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F9154-35BE-47D1-ABC9-EC0C6067420E}">
  <ds:schemaRefs/>
</ds:datastoreItem>
</file>

<file path=docProps/app.xml><?xml version="1.0" encoding="utf-8"?>
<Properties xmlns="http://schemas.openxmlformats.org/officeDocument/2006/extended-properties" xmlns:vt="http://schemas.openxmlformats.org/officeDocument/2006/docPropsVTypes">
  <Template>Normal</Template>
  <Company>l</Company>
  <Pages>51</Pages>
  <Words>7415</Words>
  <Characters>8095</Characters>
  <TotalTime>0</TotalTime>
  <ScaleCrop>false</ScaleCrop>
  <LinksUpToDate>false</LinksUpToDate>
  <CharactersWithSpaces>8133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2026-03-10T08:39:00Z</dcterms:created>
  <dc:creator>l</dc:creator>
  <cp:lastModifiedBy>胖火</cp:lastModifiedBy>
  <dcterms:modified xsi:type="dcterms:W3CDTF">2026-03-12T02:13:13Z</dcterms:modified>
  <dc:title>竞争性谈判</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eyJoZGlkIjoiYTc5N2UzZGUzMzU0NjRjYjBmOWRlNTQ1YzIzZjlhZDAiLCJ1c2VySWQiOiIyNDg3ODQzODIifQ==</vt:lpwstr>
  </property>
  <property fmtid="{D5CDD505-2E9C-101B-9397-08002B2CF9AE}" pid="3" name="KSOProductBuildVer">
    <vt:lpwstr>2052-12.1.0.25225</vt:lpwstr>
  </property>
  <property fmtid="{D5CDD505-2E9C-101B-9397-08002B2CF9AE}" pid="4" name="ICV">
    <vt:lpwstr>2F19D5B0ED08444A9F77D3365D1A2411_13</vt:lpwstr>
  </property>
</Properties>
</file>