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b/>
          <w:color w:val="000000"/>
          <w:sz w:val="32"/>
          <w:szCs w:val="32"/>
          <w:highlight w:val="none"/>
        </w:rPr>
      </w:pPr>
      <w:r>
        <w:rPr>
          <w:b/>
          <w:color w:val="000000"/>
          <w:sz w:val="32"/>
          <w:szCs w:val="32"/>
          <w:highlight w:val="none"/>
        </w:rPr>
      </w:r>
      <w:r/>
    </w:p>
    <w:p>
      <w:pPr>
        <w:pStyle w:val="1030"/>
        <w:rPr>
          <w:color w:val="000000"/>
          <w:highlight w:val="none"/>
        </w:rPr>
      </w:pPr>
      <w:r>
        <w:rPr>
          <w:color w:val="000000"/>
          <w:highlight w:val="none"/>
        </w:rPr>
      </w:r>
      <w:r/>
    </w:p>
    <w:p>
      <w:pPr>
        <w:rPr>
          <w:b/>
          <w:color w:val="000000"/>
          <w:sz w:val="32"/>
          <w:szCs w:val="32"/>
          <w:highlight w:val="none"/>
        </w:rPr>
      </w:pPr>
      <w:r>
        <w:rPr>
          <w:b/>
          <w:color w:val="000000"/>
          <w:sz w:val="32"/>
          <w:szCs w:val="32"/>
          <w:highlight w:val="none"/>
        </w:rPr>
      </w:r>
      <w:r/>
    </w:p>
    <w:p>
      <w:pPr>
        <w:jc w:val="center"/>
        <w:rPr>
          <w:b/>
          <w:color w:val="000000"/>
          <w:sz w:val="28"/>
          <w:szCs w:val="28"/>
          <w:highlight w:val="none"/>
        </w:rPr>
        <w:outlineLvl w:val="0"/>
      </w:pPr>
      <w:r>
        <w:rPr>
          <w:b/>
          <w:color w:val="000000"/>
          <w:sz w:val="112"/>
          <w:szCs w:val="112"/>
          <w:highlight w:val="none"/>
        </w:rPr>
        <w:t xml:space="preserve">锡山区政府采购</w:t>
      </w:r>
      <w:r/>
    </w:p>
    <w:p>
      <w:pPr>
        <w:pStyle w:val="998"/>
        <w:jc w:val="center"/>
        <w:spacing w:before="0" w:after="0" w:line="360" w:lineRule="auto"/>
        <w:rPr>
          <w:b w:val="0"/>
          <w:color w:val="000000"/>
          <w:sz w:val="28"/>
          <w:szCs w:val="28"/>
          <w:highlight w:val="none"/>
        </w:rPr>
      </w:pPr>
      <w:r>
        <w:rPr>
          <w:b w:val="0"/>
          <w:color w:val="000000"/>
          <w:sz w:val="72"/>
          <w:szCs w:val="72"/>
          <w:highlight w:val="none"/>
        </w:rPr>
        <w:t xml:space="preserve">公开招标文件</w:t>
      </w:r>
      <w:r/>
    </w:p>
    <w:p>
      <w:pPr>
        <w:pStyle w:val="998"/>
        <w:jc w:val="center"/>
        <w:spacing w:before="0" w:after="0" w:line="360" w:lineRule="auto"/>
        <w:rPr>
          <w:b w:val="0"/>
          <w:color w:val="000000"/>
          <w:sz w:val="28"/>
          <w:szCs w:val="28"/>
          <w:highlight w:val="none"/>
        </w:rPr>
      </w:pPr>
      <w:r>
        <w:rPr>
          <w:rFonts w:hint="eastAsia"/>
          <w:b w:val="0"/>
          <w:color w:val="000000"/>
          <w:sz w:val="28"/>
          <w:szCs w:val="28"/>
          <w:highlight w:val="none"/>
        </w:rPr>
        <w:t xml:space="preserve">（全流程电子化）</w:t>
      </w:r>
      <w:r/>
    </w:p>
    <w:p>
      <w:pPr>
        <w:rPr>
          <w:b/>
          <w:color w:val="000000"/>
          <w:sz w:val="28"/>
          <w:szCs w:val="28"/>
          <w:highlight w:val="none"/>
        </w:rPr>
      </w:pPr>
      <w:r>
        <w:rPr>
          <w:b/>
          <w:color w:val="000000"/>
          <w:sz w:val="28"/>
          <w:szCs w:val="28"/>
          <w:highlight w:val="none"/>
        </w:rPr>
      </w:r>
      <w:r/>
    </w:p>
    <w:p>
      <w:pPr>
        <w:pStyle w:val="1095"/>
        <w:ind w:firstLine="562"/>
        <w:rPr>
          <w:b/>
          <w:color w:val="000000"/>
          <w:sz w:val="28"/>
          <w:szCs w:val="28"/>
          <w:highlight w:val="none"/>
        </w:rPr>
      </w:pPr>
      <w:r>
        <w:rPr>
          <w:b/>
          <w:color w:val="000000"/>
          <w:sz w:val="28"/>
          <w:szCs w:val="28"/>
          <w:highlight w:val="none"/>
        </w:rPr>
      </w:r>
      <w:r/>
    </w:p>
    <w:p>
      <w:pPr>
        <w:pStyle w:val="1095"/>
        <w:ind w:firstLine="562"/>
        <w:rPr>
          <w:b/>
          <w:color w:val="000000"/>
          <w:sz w:val="28"/>
          <w:szCs w:val="28"/>
          <w:highlight w:val="none"/>
        </w:rPr>
      </w:pPr>
      <w:r>
        <w:rPr>
          <w:b/>
          <w:color w:val="000000"/>
          <w:sz w:val="28"/>
          <w:szCs w:val="28"/>
          <w:highlight w:val="none"/>
        </w:rPr>
      </w:r>
      <w:r/>
    </w:p>
    <w:p>
      <w:pPr>
        <w:ind w:left="2660" w:hanging="2187"/>
        <w:rPr>
          <w:rFonts w:hint="eastAsia"/>
          <w:color w:val="000000"/>
          <w:sz w:val="32"/>
          <w:szCs w:val="32"/>
          <w:highlight w:val="none"/>
        </w:rPr>
        <w:outlineLvl w:val="0"/>
      </w:pPr>
      <w:r>
        <w:rPr>
          <w:b/>
          <w:color w:val="000000"/>
          <w:spacing w:val="108"/>
          <w:sz w:val="32"/>
          <w:szCs w:val="32"/>
          <w:highlight w:val="none"/>
        </w:rPr>
        <w:t xml:space="preserve">项目名</w:t>
      </w:r>
      <w:r>
        <w:rPr>
          <w:b/>
          <w:color w:val="000000"/>
          <w:sz w:val="32"/>
          <w:szCs w:val="32"/>
          <w:highlight w:val="none"/>
        </w:rPr>
        <w:t xml:space="preserve">称：</w:t>
      </w:r>
      <w:r>
        <w:rPr>
          <w:rFonts w:hint="eastAsia"/>
          <w:b/>
          <w:color w:val="000000"/>
          <w:sz w:val="32"/>
          <w:szCs w:val="32"/>
          <w:highlight w:val="none"/>
          <w:lang w:eastAsia="zh-CN"/>
        </w:rPr>
        <w:t xml:space="preserve">鹅湖镇拆临拆违服务采购项目</w:t>
      </w:r>
      <w:r/>
    </w:p>
    <w:p>
      <w:pPr>
        <w:ind w:left="473"/>
        <w:jc w:val="left"/>
        <w:rPr>
          <w:rFonts w:hint="eastAsia" w:eastAsia="宋体"/>
          <w:b/>
          <w:color w:val="000000"/>
          <w:sz w:val="32"/>
          <w:szCs w:val="32"/>
          <w:highlight w:val="none"/>
          <w:lang w:eastAsia="zh-CN"/>
        </w:rPr>
        <w:outlineLvl w:val="0"/>
      </w:pPr>
      <w:r>
        <w:rPr>
          <w:b/>
          <w:color w:val="000000"/>
          <w:spacing w:val="108"/>
          <w:sz w:val="32"/>
          <w:szCs w:val="32"/>
          <w:highlight w:val="none"/>
        </w:rPr>
        <w:t xml:space="preserve">项目编</w:t>
      </w:r>
      <w:r>
        <w:rPr>
          <w:b/>
          <w:color w:val="000000"/>
          <w:sz w:val="32"/>
          <w:szCs w:val="32"/>
          <w:highlight w:val="none"/>
        </w:rPr>
        <w:t xml:space="preserve">号：</w:t>
      </w:r>
      <w:r>
        <w:rPr>
          <w:rFonts w:hint="eastAsia"/>
          <w:b/>
          <w:color w:val="000000"/>
          <w:sz w:val="32"/>
          <w:szCs w:val="32"/>
          <w:highlight w:val="none"/>
          <w:lang w:eastAsia="zh-CN"/>
        </w:rPr>
        <w:t xml:space="preserve">JSZC-320205-ZXWT-G2026-0002</w:t>
      </w:r>
      <w:r/>
    </w:p>
    <w:p>
      <w:pPr>
        <w:ind w:left="473"/>
        <w:jc w:val="left"/>
        <w:rPr>
          <w:rFonts w:hint="eastAsia" w:eastAsia="宋体"/>
          <w:b/>
          <w:color w:val="000000"/>
          <w:sz w:val="32"/>
          <w:szCs w:val="32"/>
          <w:highlight w:val="none"/>
          <w:lang w:eastAsia="zh-CN"/>
        </w:rPr>
        <w:outlineLvl w:val="0"/>
      </w:pPr>
      <w:r>
        <w:rPr>
          <w:rFonts w:hint="eastAsia"/>
          <w:b/>
          <w:color w:val="000000"/>
          <w:spacing w:val="108"/>
          <w:sz w:val="32"/>
          <w:szCs w:val="32"/>
          <w:highlight w:val="none"/>
        </w:rPr>
        <w:t xml:space="preserve">采购人</w:t>
      </w:r>
      <w:r>
        <w:rPr>
          <w:b/>
          <w:color w:val="000000"/>
          <w:sz w:val="32"/>
          <w:szCs w:val="32"/>
          <w:highlight w:val="none"/>
        </w:rPr>
        <w:t xml:space="preserve">：</w:t>
      </w:r>
      <w:r>
        <w:rPr>
          <w:rFonts w:hint="eastAsia"/>
          <w:b/>
          <w:color w:val="000000"/>
          <w:sz w:val="32"/>
          <w:szCs w:val="32"/>
          <w:highlight w:val="none"/>
          <w:lang w:eastAsia="zh-CN"/>
        </w:rPr>
        <w:t xml:space="preserve">无锡市锡山区鹅湖镇人民政府</w:t>
      </w:r>
      <w:r/>
    </w:p>
    <w:p>
      <w:pPr>
        <w:ind w:left="473"/>
        <w:jc w:val="left"/>
        <w:rPr>
          <w:rFonts w:hint="eastAsia" w:eastAsia="宋体"/>
          <w:b/>
          <w:color w:val="000000"/>
          <w:sz w:val="32"/>
          <w:szCs w:val="32"/>
          <w:highlight w:val="none"/>
          <w:lang w:eastAsia="zh-CN"/>
        </w:rPr>
        <w:outlineLvl w:val="0"/>
      </w:pPr>
      <w:r>
        <w:rPr>
          <w:b/>
          <w:color w:val="000000"/>
          <w:sz w:val="32"/>
          <w:szCs w:val="32"/>
          <w:highlight w:val="none"/>
        </w:rPr>
        <w:t xml:space="preserve">采购机构：</w:t>
      </w:r>
      <w:r>
        <w:rPr>
          <w:rFonts w:hint="eastAsia"/>
          <w:b/>
          <w:color w:val="000000"/>
          <w:sz w:val="32"/>
          <w:szCs w:val="32"/>
          <w:highlight w:val="none"/>
          <w:lang w:eastAsia="zh-CN"/>
        </w:rPr>
        <w:t xml:space="preserve">江苏中鑫万泰工程项目管理有限公司</w:t>
      </w:r>
      <w:r/>
    </w:p>
    <w:p>
      <w:pPr>
        <w:pStyle w:val="1030"/>
        <w:rPr>
          <w:color w:val="000000"/>
          <w:highlight w:val="none"/>
        </w:rPr>
      </w:pPr>
      <w:r>
        <w:rPr>
          <w:rFonts w:hint="eastAsia"/>
          <w:b/>
          <w:color w:val="000000"/>
          <w:sz w:val="32"/>
          <w:szCs w:val="32"/>
          <w:highlight w:val="none"/>
        </w:rPr>
        <w:t xml:space="preserve">    </w:t>
      </w:r>
      <w:r/>
    </w:p>
    <w:p>
      <w:pPr>
        <w:rPr>
          <w:b/>
          <w:color w:val="000000"/>
          <w:sz w:val="28"/>
          <w:szCs w:val="28"/>
          <w:highlight w:val="none"/>
        </w:rPr>
      </w:pPr>
      <w:r>
        <w:rPr>
          <w:b/>
          <w:color w:val="000000"/>
          <w:sz w:val="28"/>
          <w:szCs w:val="28"/>
          <w:highlight w:val="none"/>
        </w:rPr>
      </w:r>
      <w:r/>
    </w:p>
    <w:p>
      <w:pPr>
        <w:rPr>
          <w:b/>
          <w:color w:val="000000"/>
          <w:sz w:val="28"/>
          <w:szCs w:val="28"/>
          <w:highlight w:val="none"/>
        </w:rPr>
      </w:pPr>
      <w:r>
        <w:rPr>
          <w:b/>
          <w:color w:val="000000"/>
          <w:sz w:val="28"/>
          <w:szCs w:val="28"/>
          <w:highlight w:val="none"/>
        </w:rPr>
      </w:r>
      <w:r/>
    </w:p>
    <w:p>
      <w:pPr>
        <w:jc w:val="center"/>
        <w:rPr>
          <w:b/>
          <w:color w:val="000000"/>
          <w:sz w:val="32"/>
          <w:szCs w:val="32"/>
          <w:highlight w:val="none"/>
        </w:rPr>
      </w:pPr>
      <w:r>
        <w:rPr>
          <w:b/>
          <w:color w:val="000000"/>
          <w:sz w:val="32"/>
          <w:szCs w:val="32"/>
          <w:highlight w:val="none"/>
        </w:rPr>
        <w:t xml:space="preserve">二</w:t>
      </w:r>
      <w:r>
        <w:rPr>
          <w:rFonts w:hint="eastAsia"/>
          <w:b/>
          <w:color w:val="000000"/>
          <w:sz w:val="32"/>
          <w:szCs w:val="32"/>
          <w:highlight w:val="none"/>
        </w:rPr>
        <w:t xml:space="preserve">〇</w:t>
      </w:r>
      <w:r>
        <w:rPr>
          <w:b/>
          <w:color w:val="000000"/>
          <w:sz w:val="32"/>
          <w:szCs w:val="32"/>
          <w:highlight w:val="none"/>
        </w:rPr>
        <w:t xml:space="preserve">二</w:t>
      </w:r>
      <w:r>
        <w:rPr>
          <w:rFonts w:hint="eastAsia"/>
          <w:b/>
          <w:color w:val="000000"/>
          <w:sz w:val="32"/>
          <w:szCs w:val="32"/>
          <w:highlight w:val="none"/>
        </w:rPr>
        <w:t xml:space="preserve">六</w:t>
      </w:r>
      <w:r>
        <w:rPr>
          <w:b/>
          <w:color w:val="000000"/>
          <w:sz w:val="32"/>
          <w:szCs w:val="32"/>
          <w:highlight w:val="none"/>
        </w:rPr>
        <w:t xml:space="preserve">年</w:t>
      </w:r>
      <w:r>
        <w:rPr>
          <w:rFonts w:hint="eastAsia"/>
          <w:b/>
          <w:color w:val="000000"/>
          <w:sz w:val="32"/>
          <w:szCs w:val="32"/>
          <w:highlight w:val="none"/>
          <w:lang w:val="en-US" w:eastAsia="zh-CN"/>
        </w:rPr>
        <w:t xml:space="preserve">四</w:t>
      </w:r>
      <w:r>
        <w:rPr>
          <w:rFonts w:hint="eastAsia"/>
          <w:b/>
          <w:color w:val="000000"/>
          <w:sz w:val="32"/>
          <w:szCs w:val="32"/>
          <w:highlight w:val="none"/>
        </w:rPr>
        <w:t xml:space="preserve">月</w:t>
      </w:r>
      <w:r/>
    </w:p>
    <w:p>
      <w:pPr>
        <w:pStyle w:val="1043"/>
        <w:jc w:val="center"/>
        <w:rPr>
          <w:b/>
          <w:bCs/>
          <w:color w:val="000000"/>
          <w:sz w:val="52"/>
          <w:szCs w:val="52"/>
          <w:highlight w:val="none"/>
        </w:rPr>
        <w:outlineLvl w:val="0"/>
      </w:pPr>
      <w:r>
        <w:rPr>
          <w:b/>
          <w:bCs/>
          <w:color w:val="000000"/>
          <w:sz w:val="52"/>
          <w:szCs w:val="52"/>
          <w:highlight w:val="none"/>
        </w:rPr>
        <w:br w:type="page" w:clear="all"/>
      </w:r>
      <w:r>
        <w:rPr>
          <w:b/>
          <w:bCs/>
          <w:color w:val="000000"/>
          <w:sz w:val="52"/>
          <w:szCs w:val="52"/>
          <w:highlight w:val="none"/>
        </w:rPr>
        <w:t xml:space="preserve">目    录</w:t>
      </w:r>
      <w:r/>
    </w:p>
    <w:p>
      <w:pPr>
        <w:pStyle w:val="1055"/>
        <w:spacing w:before="0" w:after="0"/>
        <w:rPr>
          <w:rFonts w:hint="eastAsia"/>
          <w:color w:val="000000"/>
          <w:highlight w:val="none"/>
        </w:rPr>
      </w:pPr>
      <w:r>
        <w:rPr>
          <w:rFonts w:hint="eastAsia"/>
          <w:color w:val="000000"/>
          <w:highlight w:val="none"/>
        </w:rPr>
      </w:r>
      <w:r/>
    </w:p>
    <w:p>
      <w:pPr>
        <w:pStyle w:val="1070"/>
        <w:ind w:left="0" w:firstLine="0"/>
        <w:rPr>
          <w:rStyle w:val="1083"/>
          <w:rFonts w:ascii="宋体" w:hAnsi="宋体"/>
          <w:color w:val="000000"/>
          <w:sz w:val="24"/>
          <w:highlight w:val="none"/>
        </w:rPr>
      </w:pPr>
      <w:r>
        <w:rPr>
          <w:rStyle w:val="1083"/>
          <w:rFonts w:ascii="宋体" w:hAnsi="宋体"/>
          <w:color w:val="000000"/>
          <w:sz w:val="24"/>
          <w:highlight w:val="none"/>
        </w:rPr>
        <w:t xml:space="preserve">一、投标邀请函</w:t>
      </w:r>
      <w:r>
        <w:rPr>
          <w:rStyle w:val="1083"/>
          <w:rFonts w:hint="eastAsia" w:ascii="宋体" w:hAnsi="宋体"/>
          <w:color w:val="000000"/>
          <w:sz w:val="24"/>
          <w:highlight w:val="none"/>
        </w:rPr>
        <w:t xml:space="preserve"> </w:t>
      </w:r>
      <w:r>
        <w:rPr>
          <w:rStyle w:val="1083"/>
          <w:rFonts w:ascii="宋体" w:hAnsi="宋体"/>
          <w:color w:val="000000"/>
          <w:sz w:val="24"/>
          <w:highlight w:val="none"/>
        </w:rPr>
        <w:t xml:space="preserve">………………………………………………………………………… </w:t>
      </w:r>
      <w:r>
        <w:rPr>
          <w:rStyle w:val="1083"/>
          <w:rFonts w:hint="eastAsia" w:ascii="宋体" w:hAnsi="宋体"/>
          <w:color w:val="000000"/>
          <w:sz w:val="24"/>
          <w:highlight w:val="none"/>
        </w:rPr>
        <w:t xml:space="preserve">3</w:t>
      </w:r>
      <w:r/>
    </w:p>
    <w:p>
      <w:pPr>
        <w:rPr>
          <w:rStyle w:val="1083"/>
          <w:rFonts w:ascii="宋体" w:hAnsi="宋体"/>
          <w:smallCaps/>
          <w:color w:val="000000"/>
          <w:sz w:val="24"/>
          <w:highlight w:val="none"/>
        </w:rPr>
      </w:pPr>
      <w:r>
        <w:rPr>
          <w:rFonts w:ascii="宋体" w:hAnsi="宋体"/>
          <w:smallCaps/>
          <w:color w:val="000000"/>
          <w:sz w:val="24"/>
          <w:highlight w:val="none"/>
        </w:rPr>
      </w:r>
      <w:r/>
    </w:p>
    <w:p>
      <w:pPr>
        <w:pStyle w:val="1070"/>
        <w:ind w:left="0" w:firstLine="0"/>
        <w:rPr>
          <w:rStyle w:val="1083"/>
          <w:rFonts w:hint="eastAsia" w:ascii="宋体" w:hAnsi="宋体"/>
          <w:color w:val="000000"/>
          <w:sz w:val="24"/>
          <w:highlight w:val="none"/>
        </w:rPr>
      </w:pPr>
      <w:r>
        <w:rPr>
          <w:rStyle w:val="1083"/>
          <w:rFonts w:ascii="宋体" w:hAnsi="宋体"/>
          <w:color w:val="000000"/>
          <w:sz w:val="24"/>
          <w:highlight w:val="none"/>
        </w:rPr>
        <w:t xml:space="preserve">二、投标人须知</w:t>
      </w:r>
      <w:r>
        <w:rPr>
          <w:rStyle w:val="1083"/>
          <w:rFonts w:hint="eastAsia" w:ascii="宋体" w:hAnsi="宋体"/>
          <w:color w:val="000000"/>
          <w:sz w:val="24"/>
          <w:highlight w:val="none"/>
        </w:rPr>
        <w:t xml:space="preserve"> </w:t>
      </w:r>
      <w:r>
        <w:rPr>
          <w:rStyle w:val="1083"/>
          <w:rFonts w:ascii="宋体" w:hAnsi="宋体"/>
          <w:color w:val="000000"/>
          <w:sz w:val="24"/>
          <w:highlight w:val="none"/>
        </w:rPr>
        <w:t xml:space="preserve">…………………………………………………………………………</w:t>
      </w:r>
      <w:r>
        <w:rPr>
          <w:rStyle w:val="1083"/>
          <w:rFonts w:hint="eastAsia" w:ascii="宋体" w:hAnsi="宋体"/>
          <w:color w:val="000000"/>
          <w:sz w:val="24"/>
          <w:highlight w:val="none"/>
        </w:rPr>
        <w:t xml:space="preserve"> 6</w:t>
      </w:r>
      <w:r/>
    </w:p>
    <w:p>
      <w:pPr>
        <w:pStyle w:val="1070"/>
        <w:ind w:left="0" w:firstLine="0"/>
        <w:rPr>
          <w:rStyle w:val="1083"/>
          <w:rFonts w:ascii="宋体" w:hAnsi="宋体"/>
          <w:color w:val="000000"/>
          <w:sz w:val="24"/>
          <w:highlight w:val="none"/>
        </w:rPr>
      </w:pPr>
      <w:r>
        <w:rPr>
          <w:rFonts w:ascii="宋体" w:hAnsi="宋体"/>
          <w:color w:val="000000"/>
          <w:sz w:val="24"/>
          <w:highlight w:val="none"/>
        </w:rPr>
      </w:r>
      <w:r/>
    </w:p>
    <w:p>
      <w:pPr>
        <w:pStyle w:val="1070"/>
        <w:ind w:left="0" w:firstLine="0"/>
        <w:rPr>
          <w:rStyle w:val="1083"/>
          <w:rFonts w:ascii="宋体" w:hAnsi="宋体"/>
          <w:color w:val="000000"/>
          <w:sz w:val="24"/>
          <w:highlight w:val="none"/>
        </w:rPr>
      </w:pPr>
      <w:r>
        <w:rPr>
          <w:rStyle w:val="1083"/>
          <w:rFonts w:ascii="宋体" w:hAnsi="宋体"/>
          <w:color w:val="000000"/>
          <w:sz w:val="24"/>
          <w:highlight w:val="none"/>
        </w:rPr>
        <w:t xml:space="preserve">三、项目</w:t>
      </w:r>
      <w:r>
        <w:rPr>
          <w:rStyle w:val="1083"/>
          <w:rFonts w:hint="eastAsia" w:ascii="宋体" w:hAnsi="宋体"/>
          <w:color w:val="000000"/>
          <w:sz w:val="24"/>
          <w:highlight w:val="none"/>
        </w:rPr>
        <w:t xml:space="preserve">技术</w:t>
      </w:r>
      <w:r>
        <w:rPr>
          <w:rStyle w:val="1083"/>
          <w:rFonts w:ascii="宋体" w:hAnsi="宋体"/>
          <w:color w:val="000000"/>
          <w:sz w:val="24"/>
          <w:highlight w:val="none"/>
        </w:rPr>
        <w:t xml:space="preserve">要求和有关说明…………………………………………………………</w:t>
      </w:r>
      <w:r>
        <w:rPr>
          <w:rStyle w:val="1083"/>
          <w:rFonts w:hint="eastAsia" w:ascii="宋体" w:hAnsi="宋体"/>
          <w:color w:val="000000"/>
          <w:sz w:val="24"/>
          <w:highlight w:val="none"/>
        </w:rPr>
        <w:t xml:space="preserve"> 15</w:t>
      </w:r>
      <w:r/>
    </w:p>
    <w:p>
      <w:pPr>
        <w:rPr>
          <w:rStyle w:val="1083"/>
          <w:rFonts w:ascii="宋体" w:hAnsi="宋体"/>
          <w:smallCaps/>
          <w:color w:val="000000"/>
          <w:sz w:val="24"/>
          <w:highlight w:val="none"/>
        </w:rPr>
      </w:pPr>
      <w:r>
        <w:rPr>
          <w:rFonts w:ascii="宋体" w:hAnsi="宋体"/>
          <w:smallCaps/>
          <w:color w:val="000000"/>
          <w:sz w:val="24"/>
          <w:highlight w:val="none"/>
        </w:rPr>
      </w:r>
      <w:r/>
    </w:p>
    <w:p>
      <w:pPr>
        <w:pStyle w:val="1070"/>
        <w:ind w:left="0" w:firstLine="0"/>
        <w:rPr>
          <w:rStyle w:val="1083"/>
          <w:rFonts w:ascii="宋体" w:hAnsi="宋体"/>
          <w:color w:val="000000"/>
          <w:sz w:val="24"/>
          <w:highlight w:val="none"/>
        </w:rPr>
      </w:pPr>
      <w:r>
        <w:rPr>
          <w:rStyle w:val="1083"/>
          <w:rFonts w:hint="eastAsia" w:ascii="宋体" w:hAnsi="宋体"/>
          <w:color w:val="000000"/>
          <w:sz w:val="24"/>
          <w:highlight w:val="none"/>
        </w:rPr>
        <w:t xml:space="preserve">四</w:t>
      </w:r>
      <w:r>
        <w:rPr>
          <w:rStyle w:val="1083"/>
          <w:rFonts w:ascii="宋体" w:hAnsi="宋体"/>
          <w:color w:val="000000"/>
          <w:sz w:val="24"/>
          <w:highlight w:val="none"/>
        </w:rPr>
        <w:t xml:space="preserve">、合同</w:t>
      </w:r>
      <w:r>
        <w:rPr>
          <w:rStyle w:val="1083"/>
          <w:rFonts w:hint="eastAsia" w:ascii="宋体" w:hAnsi="宋体"/>
          <w:color w:val="000000"/>
          <w:sz w:val="24"/>
          <w:highlight w:val="none"/>
        </w:rPr>
        <w:t xml:space="preserve">书（格式文本）</w:t>
      </w:r>
      <w:r>
        <w:rPr>
          <w:rStyle w:val="1083"/>
          <w:rFonts w:ascii="宋体" w:hAnsi="宋体"/>
          <w:color w:val="000000"/>
          <w:sz w:val="24"/>
          <w:highlight w:val="none"/>
        </w:rPr>
        <w:t xml:space="preserve">………………………………………………………………</w:t>
      </w:r>
      <w:r>
        <w:rPr>
          <w:rStyle w:val="1083"/>
          <w:rFonts w:hint="eastAsia" w:ascii="宋体" w:hAnsi="宋体"/>
          <w:color w:val="000000"/>
          <w:sz w:val="24"/>
          <w:highlight w:val="none"/>
        </w:rPr>
        <w:t xml:space="preserve"> 27</w:t>
      </w:r>
      <w:r/>
    </w:p>
    <w:p>
      <w:pPr>
        <w:pStyle w:val="1070"/>
        <w:ind w:left="0" w:firstLine="0"/>
        <w:rPr>
          <w:rStyle w:val="1083"/>
          <w:rFonts w:hint="eastAsia" w:ascii="宋体" w:hAnsi="宋体"/>
          <w:color w:val="000000"/>
          <w:sz w:val="24"/>
          <w:highlight w:val="none"/>
        </w:rPr>
      </w:pPr>
      <w:r>
        <w:rPr>
          <w:rFonts w:hint="eastAsia" w:ascii="宋体" w:hAnsi="宋体"/>
          <w:color w:val="000000"/>
          <w:sz w:val="24"/>
          <w:highlight w:val="none"/>
        </w:rPr>
      </w:r>
      <w:r/>
    </w:p>
    <w:p>
      <w:pPr>
        <w:pStyle w:val="1070"/>
        <w:ind w:left="0" w:firstLine="0"/>
        <w:rPr>
          <w:rStyle w:val="1083"/>
          <w:rFonts w:ascii="宋体" w:hAnsi="宋体"/>
          <w:color w:val="000000"/>
          <w:sz w:val="24"/>
          <w:highlight w:val="none"/>
        </w:rPr>
      </w:pPr>
      <w:r>
        <w:rPr>
          <w:rStyle w:val="1083"/>
          <w:rFonts w:hint="eastAsia" w:ascii="宋体" w:hAnsi="宋体"/>
          <w:color w:val="000000"/>
          <w:sz w:val="24"/>
          <w:highlight w:val="none"/>
        </w:rPr>
        <w:t xml:space="preserve">五、评标方法与评标标准</w:t>
      </w:r>
      <w:r>
        <w:rPr>
          <w:rStyle w:val="1083"/>
          <w:rFonts w:ascii="宋体" w:hAnsi="宋体"/>
          <w:color w:val="000000"/>
          <w:sz w:val="24"/>
          <w:highlight w:val="none"/>
        </w:rPr>
        <w:t xml:space="preserve">……………………………………………………………</w:t>
      </w:r>
      <w:r>
        <w:rPr>
          <w:rStyle w:val="1083"/>
          <w:rFonts w:hint="eastAsia" w:ascii="宋体" w:hAnsi="宋体"/>
          <w:color w:val="000000"/>
          <w:sz w:val="24"/>
          <w:highlight w:val="none"/>
        </w:rPr>
        <w:t xml:space="preserve"> 34</w:t>
      </w:r>
      <w:r/>
    </w:p>
    <w:p>
      <w:pPr>
        <w:rPr>
          <w:color w:val="000000"/>
          <w:highlight w:val="none"/>
        </w:rPr>
      </w:pPr>
      <w:r>
        <w:rPr>
          <w:color w:val="000000"/>
          <w:highlight w:val="none"/>
        </w:rPr>
      </w:r>
      <w:r/>
    </w:p>
    <w:p>
      <w:pPr>
        <w:jc w:val="center"/>
        <w:rPr>
          <w:rFonts w:eastAsia="黑体"/>
          <w:bCs/>
          <w:color w:val="000000"/>
          <w:sz w:val="24"/>
          <w:szCs w:val="24"/>
          <w:highlight w:val="none"/>
        </w:rPr>
      </w:pPr>
      <w:r>
        <w:rPr>
          <w:rFonts w:eastAsia="黑体"/>
          <w:bCs/>
          <w:color w:val="000000"/>
          <w:sz w:val="24"/>
          <w:szCs w:val="24"/>
          <w:highlight w:val="none"/>
        </w:rPr>
      </w:r>
      <w:r/>
    </w:p>
    <w:p>
      <w:pPr>
        <w:jc w:val="center"/>
        <w:rPr>
          <w:rFonts w:eastAsia="黑体"/>
          <w:bCs/>
          <w:color w:val="000000"/>
          <w:sz w:val="28"/>
          <w:szCs w:val="28"/>
          <w:highlight w:val="none"/>
        </w:rPr>
      </w:pPr>
      <w:r>
        <w:rPr>
          <w:rFonts w:eastAsia="黑体"/>
          <w:bCs/>
          <w:color w:val="000000"/>
          <w:sz w:val="28"/>
          <w:szCs w:val="28"/>
          <w:highlight w:val="none"/>
        </w:rPr>
      </w:r>
      <w:r/>
    </w:p>
    <w:p>
      <w:pPr>
        <w:jc w:val="center"/>
        <w:rPr>
          <w:rFonts w:eastAsia="黑体"/>
          <w:bCs/>
          <w:color w:val="000000"/>
          <w:sz w:val="28"/>
          <w:szCs w:val="28"/>
          <w:highlight w:val="none"/>
        </w:rPr>
      </w:pPr>
      <w:r>
        <w:rPr>
          <w:rFonts w:eastAsia="黑体"/>
          <w:bCs/>
          <w:color w:val="000000"/>
          <w:sz w:val="28"/>
          <w:szCs w:val="28"/>
          <w:highlight w:val="none"/>
        </w:rPr>
      </w:r>
      <w:r/>
    </w:p>
    <w:p>
      <w:pPr>
        <w:jc w:val="center"/>
        <w:rPr>
          <w:rFonts w:eastAsia="黑体"/>
          <w:bCs/>
          <w:color w:val="000000"/>
          <w:sz w:val="28"/>
          <w:szCs w:val="28"/>
          <w:highlight w:val="none"/>
        </w:rPr>
      </w:pPr>
      <w:r>
        <w:rPr>
          <w:rFonts w:eastAsia="黑体"/>
          <w:bCs/>
          <w:color w:val="000000"/>
          <w:sz w:val="28"/>
          <w:szCs w:val="28"/>
          <w:highlight w:val="none"/>
        </w:rPr>
      </w:r>
      <w:r/>
    </w:p>
    <w:p>
      <w:pPr>
        <w:jc w:val="center"/>
        <w:rPr>
          <w:rFonts w:eastAsia="黑体"/>
          <w:bCs/>
          <w:color w:val="000000"/>
          <w:sz w:val="28"/>
          <w:szCs w:val="28"/>
          <w:highlight w:val="none"/>
        </w:rPr>
      </w:pPr>
      <w:r>
        <w:rPr>
          <w:rFonts w:eastAsia="黑体"/>
          <w:bCs/>
          <w:color w:val="000000"/>
          <w:sz w:val="28"/>
          <w:szCs w:val="28"/>
          <w:highlight w:val="none"/>
        </w:rPr>
      </w:r>
      <w:r/>
    </w:p>
    <w:p>
      <w:pPr>
        <w:jc w:val="center"/>
        <w:rPr>
          <w:rFonts w:eastAsia="黑体"/>
          <w:bCs/>
          <w:color w:val="000000"/>
          <w:sz w:val="28"/>
          <w:szCs w:val="28"/>
          <w:highlight w:val="none"/>
        </w:rPr>
      </w:pPr>
      <w:r>
        <w:rPr>
          <w:rFonts w:eastAsia="黑体"/>
          <w:bCs/>
          <w:color w:val="000000"/>
          <w:sz w:val="28"/>
          <w:szCs w:val="28"/>
          <w:highlight w:val="none"/>
        </w:rPr>
      </w:r>
      <w:r/>
    </w:p>
    <w:p>
      <w:pPr>
        <w:jc w:val="center"/>
        <w:rPr>
          <w:rFonts w:eastAsia="黑体"/>
          <w:bCs/>
          <w:color w:val="000000"/>
          <w:sz w:val="28"/>
          <w:szCs w:val="28"/>
          <w:highlight w:val="none"/>
        </w:rPr>
      </w:pPr>
      <w:r>
        <w:rPr>
          <w:rFonts w:eastAsia="黑体"/>
          <w:bCs/>
          <w:color w:val="000000"/>
          <w:sz w:val="28"/>
          <w:szCs w:val="28"/>
          <w:highlight w:val="none"/>
        </w:rPr>
      </w:r>
      <w:r/>
    </w:p>
    <w:p>
      <w:pPr>
        <w:rPr>
          <w:rFonts w:hint="eastAsia" w:eastAsia="黑体"/>
          <w:bCs/>
          <w:color w:val="000000"/>
          <w:sz w:val="28"/>
          <w:szCs w:val="28"/>
          <w:highlight w:val="none"/>
        </w:rPr>
      </w:pPr>
      <w:r>
        <w:rPr>
          <w:rFonts w:hint="eastAsia" w:eastAsia="黑体"/>
          <w:bCs/>
          <w:color w:val="000000"/>
          <w:sz w:val="28"/>
          <w:szCs w:val="28"/>
          <w:highlight w:val="none"/>
        </w:rPr>
      </w:r>
      <w:r/>
    </w:p>
    <w:p>
      <w:pPr>
        <w:pStyle w:val="1357"/>
        <w:rPr>
          <w:rFonts w:hint="eastAsia"/>
          <w:color w:val="000000"/>
          <w:highlight w:val="none"/>
        </w:rPr>
      </w:pPr>
      <w:r>
        <w:rPr>
          <w:rFonts w:hint="eastAsia"/>
          <w:color w:val="000000"/>
          <w:highlight w:val="none"/>
        </w:rPr>
      </w:r>
      <w:r/>
    </w:p>
    <w:p>
      <w:pPr>
        <w:pStyle w:val="997"/>
        <w:rPr>
          <w:rFonts w:hint="eastAsia"/>
          <w:color w:val="000000"/>
          <w:sz w:val="36"/>
          <w:szCs w:val="28"/>
          <w:highlight w:val="none"/>
        </w:rPr>
      </w:pPr>
      <w:r>
        <w:rPr>
          <w:color w:val="000000"/>
          <w:sz w:val="36"/>
          <w:szCs w:val="28"/>
          <w:highlight w:val="none"/>
        </w:rPr>
        <w:br w:type="page" w:clear="all"/>
      </w:r>
      <w:r>
        <w:rPr>
          <w:color w:val="000000"/>
          <w:sz w:val="36"/>
          <w:szCs w:val="28"/>
          <w:highlight w:val="none"/>
        </w:rPr>
        <w:t xml:space="preserve">一、投标邀请函</w:t>
      </w:r>
      <w:r/>
    </w:p>
    <w:p>
      <w:pPr>
        <w:ind w:firstLine="480"/>
        <w:rPr>
          <w:rFonts w:hint="eastAsia" w:ascii="宋体" w:hAnsi="宋体"/>
          <w:bCs/>
          <w:color w:val="000000"/>
          <w:sz w:val="24"/>
          <w:szCs w:val="24"/>
          <w:highlight w:val="none"/>
        </w:rPr>
      </w:pPr>
      <w:r>
        <w:rPr>
          <w:rFonts w:hint="eastAsia" w:ascii="宋体" w:hAnsi="宋体"/>
          <w:bCs/>
          <w:color w:val="000000"/>
          <w:sz w:val="24"/>
          <w:szCs w:val="24"/>
          <w:highlight w:val="none"/>
          <w:lang w:eastAsia="zh-CN"/>
        </w:rPr>
        <w:t xml:space="preserve">江苏中鑫万泰工程项目管理有限公司</w:t>
      </w:r>
      <w:r>
        <w:rPr>
          <w:rFonts w:hint="eastAsia" w:ascii="宋体" w:hAnsi="宋体"/>
          <w:bCs/>
          <w:color w:val="000000"/>
          <w:sz w:val="24"/>
          <w:szCs w:val="24"/>
          <w:highlight w:val="none"/>
        </w:rPr>
        <w:t xml:space="preserve">受</w:t>
      </w:r>
      <w:r>
        <w:rPr>
          <w:rFonts w:hint="eastAsia" w:ascii="宋体" w:hAnsi="宋体"/>
          <w:bCs/>
          <w:color w:val="000000"/>
          <w:sz w:val="24"/>
          <w:szCs w:val="24"/>
          <w:highlight w:val="none"/>
          <w:lang w:eastAsia="zh-CN"/>
        </w:rPr>
        <w:t xml:space="preserve">无锡市锡山区鹅湖镇人民政府</w:t>
      </w:r>
      <w:r>
        <w:rPr>
          <w:rFonts w:hint="eastAsia" w:ascii="宋体" w:hAnsi="宋体"/>
          <w:bCs/>
          <w:color w:val="000000"/>
          <w:sz w:val="24"/>
          <w:szCs w:val="24"/>
          <w:highlight w:val="none"/>
        </w:rPr>
        <w:t xml:space="preserve">的委托，对</w:t>
      </w:r>
      <w:r>
        <w:rPr>
          <w:rFonts w:hint="eastAsia" w:ascii="宋体" w:hAnsi="宋体"/>
          <w:bCs/>
          <w:color w:val="000000"/>
          <w:sz w:val="24"/>
          <w:szCs w:val="24"/>
          <w:highlight w:val="none"/>
          <w:lang w:eastAsia="zh-CN"/>
        </w:rPr>
        <w:t xml:space="preserve">鹅湖镇拆临拆违服务采购项目</w:t>
      </w:r>
      <w:r>
        <w:rPr>
          <w:rFonts w:hint="eastAsia" w:ascii="宋体" w:hAnsi="宋体"/>
          <w:bCs/>
          <w:color w:val="000000"/>
          <w:sz w:val="24"/>
          <w:szCs w:val="24"/>
          <w:highlight w:val="none"/>
        </w:rPr>
        <w:t xml:space="preserve">进行公开招标采购，欢迎符合相关条件的供应商参加投标并提请注意下列相关事项：</w:t>
      </w:r>
      <w:r/>
    </w:p>
    <w:p>
      <w:pPr>
        <w:ind w:left="-59" w:firstLine="480"/>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（一）招标项目信息</w:t>
      </w:r>
      <w:r/>
    </w:p>
    <w:p>
      <w:pPr>
        <w:ind w:firstLine="420"/>
        <w:widowControl/>
        <w:rPr>
          <w:rFonts w:hint="eastAsia" w:ascii="宋体" w:hAnsi="宋体" w:cs="宋体"/>
          <w:bCs/>
          <w:color w:val="000000"/>
          <w:sz w:val="24"/>
          <w:szCs w:val="24"/>
          <w:highlight w:val="none"/>
          <w:lang w:eastAsia="zh-CN"/>
        </w:rPr>
      </w:pPr>
      <w:r>
        <w:rPr>
          <w:rFonts w:hint="eastAsia" w:ascii="宋体" w:hAnsi="宋体" w:cs="宋体"/>
          <w:color w:val="000000"/>
          <w:sz w:val="24"/>
          <w:szCs w:val="24"/>
          <w:highlight w:val="none"/>
        </w:rPr>
        <w:t xml:space="preserve">1.项目名称：</w:t>
      </w:r>
      <w:r>
        <w:rPr>
          <w:rFonts w:hint="eastAsia" w:ascii="宋体" w:hAnsi="宋体" w:cs="宋体"/>
          <w:bCs/>
          <w:color w:val="000000"/>
          <w:sz w:val="24"/>
          <w:szCs w:val="24"/>
          <w:highlight w:val="none"/>
          <w:lang w:eastAsia="zh-CN"/>
        </w:rPr>
        <w:t xml:space="preserve">鹅湖镇拆临拆违服务采购项目</w:t>
      </w:r>
      <w:r/>
    </w:p>
    <w:p>
      <w:pPr>
        <w:ind w:firstLine="480"/>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2.项目编号：</w:t>
      </w:r>
      <w:r>
        <w:rPr>
          <w:rFonts w:hint="eastAsia" w:ascii="宋体" w:hAnsi="宋体" w:cs="宋体"/>
          <w:color w:val="000000"/>
          <w:sz w:val="24"/>
          <w:szCs w:val="24"/>
          <w:highlight w:val="none"/>
          <w:lang w:eastAsia="zh-CN"/>
        </w:rPr>
        <w:t xml:space="preserve">JSZC-320205-ZXWT-G2026-0002</w:t>
      </w:r>
      <w:r/>
    </w:p>
    <w:p>
      <w:pPr>
        <w:ind w:firstLine="480"/>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3.采购方式：公开招标</w:t>
      </w:r>
      <w:r/>
    </w:p>
    <w:p>
      <w:pPr>
        <w:ind w:firstLine="480"/>
        <w:jc w:val="left"/>
        <w:shd w:val="clear" w:color="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4.项目预算金额：</w:t>
      </w:r>
      <w:r>
        <w:rPr>
          <w:rFonts w:hint="eastAsia" w:ascii="宋体" w:hAnsi="宋体" w:cs="宋体"/>
          <w:color w:val="000000"/>
          <w:sz w:val="24"/>
          <w:szCs w:val="24"/>
          <w:highlight w:val="none"/>
          <w:lang w:val="en-US" w:eastAsia="zh-CN"/>
        </w:rPr>
        <w:t xml:space="preserve">157.92</w:t>
      </w:r>
      <w:r>
        <w:rPr>
          <w:rFonts w:hint="eastAsia" w:ascii="宋体" w:hAnsi="宋体" w:cs="宋体"/>
          <w:color w:val="000000"/>
          <w:sz w:val="24"/>
          <w:szCs w:val="24"/>
          <w:highlight w:val="none"/>
        </w:rPr>
        <w:t xml:space="preserve">万元。投标最高限价：</w:t>
      </w:r>
      <w:r>
        <w:rPr>
          <w:rFonts w:hint="eastAsia" w:ascii="宋体" w:hAnsi="宋体" w:cs="宋体"/>
          <w:color w:val="000000"/>
          <w:sz w:val="24"/>
          <w:szCs w:val="24"/>
          <w:highlight w:val="none"/>
          <w:lang w:val="en-US" w:eastAsia="zh-CN"/>
        </w:rPr>
        <w:t xml:space="preserve">157.92</w:t>
      </w:r>
      <w:r>
        <w:rPr>
          <w:rFonts w:hint="eastAsia" w:ascii="宋体" w:hAnsi="宋体" w:cs="宋体"/>
          <w:color w:val="000000"/>
          <w:sz w:val="24"/>
          <w:szCs w:val="24"/>
          <w:highlight w:val="none"/>
        </w:rPr>
        <w:t xml:space="preserve">万元。</w:t>
      </w:r>
      <w:r>
        <w:rPr>
          <w:rFonts w:hint="eastAsia" w:ascii="宋体" w:hAnsi="宋体" w:eastAsia="宋体" w:cs="宋体"/>
          <w:color w:val="auto"/>
          <w:sz w:val="24"/>
          <w:szCs w:val="24"/>
          <w:highlight w:val="none"/>
          <w:lang w:eastAsia="zh-CN"/>
        </w:rPr>
        <w:t xml:space="preserve">投标报价不得超过最高限价，否则作无效投标文件处理；</w:t>
      </w:r>
      <w:r/>
    </w:p>
    <w:p>
      <w:pPr>
        <w:ind w:firstLine="42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5.采购内容：</w:t>
      </w:r>
      <w:r>
        <w:rPr>
          <w:rFonts w:hint="eastAsia" w:ascii="宋体" w:hAnsi="宋体" w:cs="宋体"/>
          <w:bCs/>
          <w:color w:val="000000"/>
          <w:sz w:val="24"/>
          <w:szCs w:val="24"/>
          <w:highlight w:val="none"/>
          <w:lang w:eastAsia="zh-CN"/>
        </w:rPr>
        <w:t xml:space="preserve">鹅湖镇拆临拆违服务采购项目</w:t>
      </w:r>
      <w:r>
        <w:rPr>
          <w:rFonts w:hint="eastAsia" w:ascii="宋体" w:hAnsi="宋体" w:cs="宋体"/>
          <w:color w:val="000000"/>
          <w:sz w:val="24"/>
          <w:szCs w:val="24"/>
          <w:highlight w:val="none"/>
        </w:rPr>
        <w:t xml:space="preserve">。</w:t>
      </w:r>
      <w:r/>
    </w:p>
    <w:p>
      <w:pPr>
        <w:ind w:firstLine="42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6.服务期：</w:t>
      </w:r>
      <w:r>
        <w:rPr>
          <w:rFonts w:hint="eastAsia" w:ascii="宋体" w:hAnsi="宋体" w:cs="宋体"/>
          <w:color w:val="auto"/>
          <w:sz w:val="24"/>
          <w:szCs w:val="24"/>
          <w:highlight w:val="none"/>
          <w:lang w:val="en-US" w:eastAsia="zh-CN"/>
        </w:rPr>
        <w:t xml:space="preserve">一年（具体起始日期以合同签订日期为准）。若服务质量和安全措施未达到采购人要求的，采购人有权终止合同</w:t>
      </w:r>
      <w:r>
        <w:rPr>
          <w:rFonts w:hint="eastAsia" w:ascii="宋体" w:hAnsi="宋体" w:cs="宋体"/>
          <w:strike w:val="0"/>
          <w:color w:val="000000"/>
          <w:sz w:val="24"/>
          <w:szCs w:val="24"/>
          <w:highlight w:val="none"/>
        </w:rPr>
        <w:t xml:space="preserve">。</w:t>
      </w:r>
      <w:r/>
    </w:p>
    <w:p>
      <w:pPr>
        <w:ind w:firstLine="420"/>
        <w:widowControl/>
        <w:rPr>
          <w:rFonts w:hint="eastAsia" w:ascii="宋体" w:hAnsi="宋体" w:cs="宋体"/>
          <w:color w:val="auto"/>
          <w:sz w:val="24"/>
          <w:szCs w:val="24"/>
          <w:highlight w:val="none"/>
          <w:lang w:val="en-US" w:eastAsia="zh-CN"/>
        </w:rPr>
      </w:pPr>
      <w:r>
        <w:rPr>
          <w:rFonts w:hint="eastAsia" w:ascii="宋体" w:hAnsi="宋体" w:cs="宋体"/>
          <w:color w:val="000000"/>
          <w:sz w:val="24"/>
          <w:szCs w:val="24"/>
          <w:highlight w:val="none"/>
        </w:rPr>
        <w:t xml:space="preserve">7.本项目标的所属行业：</w:t>
      </w:r>
      <w:r>
        <w:rPr>
          <w:rFonts w:hint="eastAsia" w:ascii="宋体" w:hAnsi="宋体" w:cs="宋体"/>
          <w:color w:val="auto"/>
          <w:sz w:val="24"/>
          <w:szCs w:val="24"/>
          <w:highlight w:val="none"/>
          <w:lang w:val="en-US" w:eastAsia="zh-CN"/>
        </w:rPr>
        <w:t xml:space="preserve">其他未列明行业。根据《关于印发中小企业划型标准规定的通知》工信部联企业〔2011〕300号规定，其他未列明行业：从业人员300人以下的为中小微型企业。其中，从业人员100人及以上的为中型企业；从业人员10人及以上的为小型企业；从业人员10人以下的为微型企业。</w:t>
      </w:r>
      <w:r/>
    </w:p>
    <w:p>
      <w:pPr>
        <w:ind w:firstLine="420"/>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8.本项目是否专门面向中小企业：</w:t>
      </w:r>
      <w:r>
        <w:rPr>
          <w:rFonts w:hint="eastAsia" w:ascii="宋体" w:hAnsi="宋体" w:cs="宋体"/>
          <w:b/>
          <w:bCs/>
          <w:color w:val="000000"/>
          <w:sz w:val="24"/>
          <w:szCs w:val="24"/>
          <w:highlight w:val="none"/>
        </w:rPr>
        <w:t xml:space="preserve">是</w:t>
      </w:r>
      <w:r>
        <w:rPr>
          <w:rFonts w:hint="eastAsia" w:ascii="宋体" w:hAnsi="宋体" w:cs="宋体"/>
          <w:color w:val="000000"/>
          <w:sz w:val="24"/>
          <w:szCs w:val="24"/>
          <w:highlight w:val="none"/>
        </w:rPr>
        <w:t xml:space="preserve">。</w:t>
      </w:r>
      <w:r/>
    </w:p>
    <w:p>
      <w:pPr>
        <w:ind w:firstLine="420"/>
        <w:widowControl/>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9.</w:t>
      </w:r>
      <w:r>
        <w:rPr>
          <w:rFonts w:hint="eastAsia" w:ascii="宋体" w:hAnsi="宋体" w:cs="宋体"/>
          <w:color w:val="000000"/>
          <w:sz w:val="24"/>
          <w:szCs w:val="24"/>
          <w:highlight w:val="none"/>
        </w:rPr>
        <w:t xml:space="preserve">本项目</w:t>
      </w:r>
      <w:r>
        <w:rPr>
          <w:rFonts w:hint="eastAsia" w:ascii="宋体" w:hAnsi="宋体" w:cs="宋体"/>
          <w:b/>
          <w:bCs/>
          <w:color w:val="000000"/>
          <w:sz w:val="24"/>
          <w:szCs w:val="24"/>
          <w:highlight w:val="none"/>
          <w:u w:val="single"/>
        </w:rPr>
        <w:t xml:space="preserve">不接受</w:t>
      </w:r>
      <w:r>
        <w:rPr>
          <w:rFonts w:hint="eastAsia" w:ascii="宋体" w:hAnsi="宋体" w:cs="宋体"/>
          <w:color w:val="000000"/>
          <w:sz w:val="24"/>
          <w:szCs w:val="24"/>
          <w:highlight w:val="none"/>
        </w:rPr>
        <w:t xml:space="preserve">联合体投标</w:t>
      </w:r>
      <w:r/>
    </w:p>
    <w:p>
      <w:pPr>
        <w:ind w:left="-59" w:firstLine="480"/>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（二）投标人资格要求</w:t>
      </w:r>
      <w:r/>
    </w:p>
    <w:p>
      <w:pPr>
        <w:ind w:firstLine="480"/>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1.满足《中华人民共和国政府采购法》第二十二条规定；</w:t>
      </w:r>
      <w:r/>
    </w:p>
    <w:p>
      <w:pPr>
        <w:ind w:firstLine="480"/>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2.未被“信用中国”网站（</w:t>
      </w:r>
      <w:r>
        <w:rPr>
          <w:rFonts w:ascii="宋体" w:hAnsi="宋体"/>
          <w:color w:val="000000"/>
          <w:sz w:val="24"/>
          <w:szCs w:val="24"/>
          <w:highlight w:val="none"/>
        </w:rPr>
        <w:t xml:space="preserve">www.creditchina.gov.cn</w:t>
      </w:r>
      <w:r>
        <w:rPr>
          <w:rFonts w:hint="eastAsia" w:ascii="宋体" w:hAnsi="宋体"/>
          <w:color w:val="000000"/>
          <w:sz w:val="24"/>
          <w:szCs w:val="24"/>
          <w:highlight w:val="none"/>
        </w:rPr>
        <w:t xml:space="preserve">）、中国政府采购网（www.ccgp.gov.cn）列入失信被执行人、重大税收违法案件当事人名单、政府采购严重违法失信行为记录名单；</w:t>
      </w:r>
      <w:r/>
    </w:p>
    <w:p>
      <w:pPr>
        <w:pStyle w:val="1096"/>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3.落实政府采购政策需满足的资格要求：供应商为中型企业/小型企业/微型企业（监狱企业/残疾人福利性单位视同小微企业）；</w:t>
      </w:r>
      <w:r/>
    </w:p>
    <w:p>
      <w:pPr>
        <w:ind w:firstLine="480"/>
        <w:jc w:val="left"/>
        <w:widowControl/>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4.本项目的特定资格要求：</w:t>
      </w:r>
      <w:r>
        <w:rPr>
          <w:rFonts w:hint="eastAsia" w:ascii="宋体" w:hAnsi="宋体"/>
          <w:color w:val="000000"/>
          <w:sz w:val="24"/>
          <w:szCs w:val="24"/>
          <w:highlight w:val="none"/>
          <w:lang w:val="en-US" w:eastAsia="zh-CN"/>
        </w:rPr>
        <w:t xml:space="preserve">无</w:t>
      </w:r>
      <w:r/>
    </w:p>
    <w:p>
      <w:pPr>
        <w:ind w:left="-59" w:firstLine="480"/>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（三）供应商主体信息库注册</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请有意参加本项目投标的供应商按以下流程进行操作：</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（1）访问“</w:t>
      </w:r>
      <w:r>
        <w:rPr>
          <w:rFonts w:hint="eastAsia" w:ascii="宋体" w:hAnsi="宋体" w:eastAsia="宋体" w:cs="宋体"/>
          <w:bCs/>
          <w:color w:val="auto"/>
          <w:sz w:val="24"/>
          <w:szCs w:val="24"/>
          <w:highlight w:val="none"/>
          <w:lang w:val="en-US" w:eastAsia="zh-CN"/>
        </w:rPr>
        <w:t xml:space="preserve">江苏政府采购网</w:t>
      </w:r>
      <w:r>
        <w:rPr>
          <w:rFonts w:hint="eastAsia" w:ascii="宋体" w:hAnsi="宋体" w:eastAsia="宋体" w:cs="宋体"/>
          <w:bCs/>
          <w:color w:val="auto"/>
          <w:sz w:val="24"/>
          <w:szCs w:val="24"/>
          <w:highlight w:val="none"/>
        </w:rPr>
        <w:t xml:space="preserve">”点击“苏采云”</w:t>
      </w:r>
      <w:r>
        <w:rPr>
          <w:rFonts w:hint="eastAsia" w:ascii="宋体" w:hAnsi="宋体" w:eastAsia="宋体" w:cs="宋体"/>
          <w:bCs/>
          <w:color w:val="auto"/>
          <w:sz w:val="24"/>
          <w:szCs w:val="24"/>
          <w:highlight w:val="none"/>
          <w:lang w:val="en-US" w:eastAsia="zh-CN"/>
        </w:rPr>
        <w:t xml:space="preserve">的“供应商”登录入口</w:t>
      </w:r>
      <w:r>
        <w:rPr>
          <w:rFonts w:hint="eastAsia" w:ascii="宋体" w:hAnsi="宋体" w:eastAsia="宋体" w:cs="宋体"/>
          <w:bCs/>
          <w:color w:val="auto"/>
          <w:sz w:val="24"/>
          <w:szCs w:val="24"/>
          <w:highlight w:val="none"/>
        </w:rPr>
        <w:t xml:space="preserve">—“用户注册”按钮进入注册界面，也可以直接通过http://jszfcg.jsczt.cn/jszc/login?进入注册界面。</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（2）办理并领取CA和电子签章（办理地址：无锡市观山路市民中心12号楼</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楼公共资源交易大厅）。</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（3）“苏采云”系统供应商操作手册链接：</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http://cz.wuxi.gov.cn/ztzl/zfcg/zlxz/scy/index.shtml</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（4）CA驱动下载链接（政务CA方正签章控件驱动）：</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http://cz.wuxi.gov.cn/ztzl/zfcg/zlxz/scy/index.shtml</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技术服务QQ：3071474382（服务时间：工作日9:00-17:00）</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完成注册的供应商方可绑定CA，并使用CA登录苏采云平台，参与项目，上传投标文件，进行投标。</w:t>
      </w:r>
      <w:r/>
    </w:p>
    <w:p>
      <w:pPr>
        <w:ind w:firstLine="480"/>
        <w:spacing w:line="360" w:lineRule="auto"/>
        <w:rPr>
          <w:rFonts w:ascii="宋体" w:hAnsi="宋体"/>
          <w:color w:val="000000"/>
          <w:sz w:val="24"/>
          <w:szCs w:val="24"/>
          <w:highlight w:val="none"/>
        </w:rPr>
        <w:outlineLvl w:val="9"/>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如供应商未按上述要求操作，由此所产生的损失及风险由供应商自行承担</w:t>
      </w:r>
      <w:r/>
    </w:p>
    <w:p>
      <w:pPr>
        <w:ind w:left="-59" w:firstLine="480"/>
        <w:rPr>
          <w:rFonts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（四）获取采购文件</w:t>
      </w:r>
      <w:r/>
    </w:p>
    <w:p>
      <w:pPr>
        <w:ind w:firstLine="480"/>
        <w:spacing w:line="360" w:lineRule="auto"/>
        <w:rPr>
          <w:rFonts w:ascii="宋体" w:hAnsi="宋体" w:cs="宋体"/>
          <w:color w:val="000000"/>
          <w:sz w:val="24"/>
          <w:szCs w:val="24"/>
          <w:highlight w:val="none"/>
        </w:rPr>
      </w:pPr>
      <w:r>
        <w:rPr>
          <w:rFonts w:hint="eastAsia" w:ascii="宋体" w:hAnsi="宋体" w:eastAsia="宋体" w:cs="宋体"/>
          <w:bCs/>
          <w:sz w:val="24"/>
          <w:szCs w:val="24"/>
          <w:highlight w:val="none"/>
        </w:rPr>
        <w:t xml:space="preserve">供应商可在财政部门指定媒体发布的公告附件中查看公开招标文件，如确定参加本次采购活</w:t>
      </w:r>
      <w:r>
        <w:rPr>
          <w:rFonts w:hint="eastAsia" w:ascii="宋体" w:hAnsi="宋体" w:eastAsia="宋体" w:cs="宋体"/>
          <w:bCs/>
          <w:sz w:val="24"/>
          <w:szCs w:val="24"/>
          <w:highlight w:val="none"/>
        </w:rPr>
        <w:t xml:space="preserve">动，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left="-59" w:firstLine="480"/>
        <w:rPr>
          <w:rFonts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（五）公开答疑时间、地点</w:t>
      </w:r>
      <w:r/>
    </w:p>
    <w:p>
      <w:pPr>
        <w:ind w:firstLine="480"/>
        <w:jc w:val="left"/>
        <w:widowControl/>
        <w:rPr>
          <w:rFonts w:ascii="宋体" w:hAnsi="宋体"/>
          <w:color w:val="000000"/>
          <w:sz w:val="24"/>
          <w:szCs w:val="24"/>
          <w:highlight w:val="none"/>
        </w:rPr>
      </w:pPr>
      <w:r>
        <w:rPr>
          <w:rFonts w:hint="eastAsia" w:ascii="宋体" w:hAnsi="宋体"/>
          <w:bCs/>
          <w:color w:val="000000"/>
          <w:sz w:val="24"/>
          <w:szCs w:val="24"/>
          <w:highlight w:val="none"/>
        </w:rPr>
        <w:t xml:space="preserve">采购人、</w:t>
      </w:r>
      <w:r>
        <w:rPr>
          <w:rFonts w:hint="eastAsia" w:ascii="宋体" w:hAnsi="宋体"/>
          <w:color w:val="000000"/>
          <w:sz w:val="24"/>
          <w:szCs w:val="24"/>
          <w:highlight w:val="none"/>
          <w:lang w:eastAsia="zh-CN"/>
        </w:rPr>
        <w:t xml:space="preserve">江苏中鑫万泰工程项目管理有限公司</w:t>
      </w:r>
      <w:r>
        <w:rPr>
          <w:rFonts w:hint="eastAsia" w:ascii="宋体" w:hAnsi="宋体"/>
          <w:bCs/>
          <w:color w:val="000000"/>
          <w:sz w:val="24"/>
          <w:szCs w:val="24"/>
          <w:highlight w:val="none"/>
        </w:rPr>
        <w:t xml:space="preserve">将以电话咨询、电子邮箱等方式开展线上不见面答疑服务。截止至</w:t>
      </w:r>
      <w:r>
        <w:rPr>
          <w:rFonts w:hint="eastAsia" w:ascii="宋体" w:hAnsi="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年5月12日10:00前，</w:t>
      </w:r>
      <w:r>
        <w:rPr>
          <w:rFonts w:hint="eastAsia" w:ascii="宋体" w:hAnsi="宋体"/>
          <w:bCs/>
          <w:color w:val="000000"/>
          <w:sz w:val="24"/>
          <w:szCs w:val="24"/>
          <w:highlight w:val="none"/>
        </w:rPr>
        <w:t xml:space="preserve">有关单位对于招标文件的相关事项如有疑问可通过上述方式咨询；</w:t>
      </w:r>
      <w:r>
        <w:rPr>
          <w:rFonts w:hint="eastAsia" w:ascii="宋体" w:hAnsi="宋体"/>
          <w:color w:val="000000"/>
          <w:sz w:val="24"/>
          <w:szCs w:val="24"/>
          <w:highlight w:val="none"/>
        </w:rPr>
        <w:t xml:space="preserve">投标人如有需要对招标文件要求澄清的问题，请以电子邮箱形式</w:t>
      </w:r>
      <w:r>
        <w:rPr>
          <w:rFonts w:hint="eastAsia" w:ascii="宋体" w:hAnsi="宋体"/>
          <w:b/>
          <w:bCs/>
          <w:color w:val="000000"/>
          <w:sz w:val="24"/>
          <w:szCs w:val="24"/>
          <w:highlight w:val="none"/>
        </w:rPr>
        <w:t xml:space="preserve">（必须加盖投标人公章，也请务必留下联系方式，以便回复）</w:t>
      </w:r>
      <w:r>
        <w:rPr>
          <w:rFonts w:hint="eastAsia" w:ascii="宋体" w:hAnsi="宋体"/>
          <w:color w:val="000000"/>
          <w:sz w:val="24"/>
          <w:szCs w:val="24"/>
          <w:highlight w:val="none"/>
        </w:rPr>
        <w:t xml:space="preserve">提出“</w:t>
      </w:r>
      <w:r>
        <w:rPr>
          <w:rFonts w:hint="eastAsia" w:ascii="宋体" w:hAnsi="宋体"/>
          <w:color w:val="000000"/>
          <w:sz w:val="24"/>
          <w:szCs w:val="24"/>
          <w:highlight w:val="none"/>
          <w:lang w:eastAsia="zh-CN"/>
        </w:rPr>
        <w:t xml:space="preserve">JSZC-320205-ZXWT-G2026-0002</w:t>
      </w:r>
      <w:r>
        <w:rPr>
          <w:rFonts w:hint="eastAsia" w:ascii="宋体" w:hAnsi="宋体"/>
          <w:color w:val="000000"/>
          <w:sz w:val="24"/>
          <w:szCs w:val="24"/>
          <w:highlight w:val="none"/>
        </w:rPr>
        <w:t xml:space="preserve">项目需澄清问题”</w:t>
      </w:r>
      <w:r>
        <w:rPr>
          <w:rFonts w:hint="eastAsia" w:ascii="宋体" w:hAnsi="宋体"/>
          <w:bCs/>
          <w:color w:val="000000"/>
          <w:sz w:val="24"/>
          <w:szCs w:val="24"/>
          <w:highlight w:val="none"/>
        </w:rPr>
        <w:t xml:space="preserve">，</w:t>
      </w:r>
      <w:r>
        <w:rPr>
          <w:rFonts w:hint="eastAsia" w:ascii="宋体" w:hAnsi="宋体"/>
          <w:color w:val="000000"/>
          <w:sz w:val="24"/>
          <w:szCs w:val="24"/>
          <w:highlight w:val="none"/>
        </w:rPr>
        <w:t xml:space="preserve">并于答疑</w:t>
      </w:r>
      <w:r>
        <w:rPr>
          <w:rFonts w:hint="eastAsia" w:ascii="宋体" w:hAnsi="宋体"/>
          <w:bCs/>
          <w:color w:val="000000"/>
          <w:sz w:val="24"/>
          <w:szCs w:val="24"/>
          <w:highlight w:val="none"/>
        </w:rPr>
        <w:t xml:space="preserve">截止时间前</w:t>
      </w:r>
      <w:r>
        <w:rPr>
          <w:rFonts w:hint="eastAsia" w:ascii="宋体" w:hAnsi="宋体"/>
          <w:color w:val="000000"/>
          <w:sz w:val="24"/>
          <w:szCs w:val="24"/>
          <w:highlight w:val="none"/>
        </w:rPr>
        <w:t xml:space="preserve">邮箱发送（</w:t>
      </w:r>
      <w:r>
        <w:rPr>
          <w:rFonts w:hint="eastAsia" w:ascii="宋体" w:hAnsi="宋体"/>
          <w:color w:val="000000"/>
          <w:sz w:val="24"/>
          <w:szCs w:val="24"/>
          <w:highlight w:val="none"/>
          <w:lang w:val="en-US" w:eastAsia="zh-CN"/>
        </w:rPr>
        <w:t xml:space="preserve">1023376415</w:t>
      </w:r>
      <w:r>
        <w:rPr>
          <w:rFonts w:hint="eastAsia" w:ascii="宋体" w:hAnsi="宋体"/>
          <w:color w:val="000000"/>
          <w:sz w:val="24"/>
          <w:szCs w:val="24"/>
          <w:highlight w:val="none"/>
        </w:rPr>
        <w:t xml:space="preserve">@qq.com）给项目联系人</w:t>
      </w:r>
      <w:r>
        <w:rPr>
          <w:rFonts w:hint="eastAsia" w:ascii="宋体" w:hAnsi="宋体"/>
          <w:bCs/>
          <w:color w:val="000000"/>
          <w:sz w:val="24"/>
          <w:szCs w:val="24"/>
          <w:highlight w:val="none"/>
        </w:rPr>
        <w:t xml:space="preserve">。若未在法定时间内提出澄清，由此造成的损失及风险由投标人自行承担。</w:t>
      </w:r>
      <w:r/>
    </w:p>
    <w:p>
      <w:pPr>
        <w:ind w:firstLine="480"/>
        <w:jc w:val="left"/>
        <w:widowControl/>
        <w:rPr>
          <w:rFonts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（六）投标及开标、定标时间、地点</w:t>
      </w:r>
      <w:r/>
    </w:p>
    <w:p>
      <w:pPr>
        <w:ind w:firstLine="480"/>
        <w:jc w:val="left"/>
        <w:widowControl/>
        <w:rPr>
          <w:rFonts w:ascii="宋体" w:hAnsi="宋体" w:eastAsia="黑体" w:cs="宋体"/>
          <w:color w:val="000000"/>
          <w:sz w:val="24"/>
          <w:szCs w:val="24"/>
          <w:highlight w:val="none"/>
        </w:rPr>
      </w:pPr>
      <w:r>
        <w:rPr>
          <w:rFonts w:hint="eastAsia" w:ascii="黑体" w:hAnsi="黑体" w:eastAsia="黑体" w:cs="宋体"/>
          <w:color w:val="000000"/>
          <w:sz w:val="24"/>
          <w:szCs w:val="24"/>
          <w:highlight w:val="none"/>
        </w:rPr>
        <w:t xml:space="preserve">本项目进行线上采购活动，供应商准备好制作标书的笔记本电脑、CA锁（国信CA），在投标截止时间前半小时，登录苏采云网上开标大厅签到，在我代理机构人员开启标书解密后，方可解密，</w:t>
      </w:r>
      <w:r>
        <w:rPr>
          <w:rFonts w:hint="eastAsia" w:ascii="宋体" w:hAnsi="宋体" w:eastAsia="黑体" w:cs="宋体"/>
          <w:color w:val="000000"/>
          <w:sz w:val="24"/>
          <w:szCs w:val="24"/>
          <w:highlight w:val="none"/>
        </w:rPr>
        <w:t xml:space="preserve">请在规定时间内登录网上开标大厅参与采购活动。  </w:t>
      </w:r>
      <w:r/>
    </w:p>
    <w:p>
      <w:pPr>
        <w:ind w:firstLine="480"/>
        <w:jc w:val="left"/>
        <w:widowControl/>
        <w:rPr>
          <w:rFonts w:ascii="宋体" w:hAnsi="宋体"/>
          <w:color w:val="000000"/>
          <w:sz w:val="24"/>
          <w:szCs w:val="24"/>
          <w:highlight w:val="none"/>
        </w:rPr>
      </w:pPr>
      <w:r>
        <w:rPr>
          <w:rFonts w:hint="eastAsia" w:ascii="宋体" w:hAnsi="宋体"/>
          <w:color w:val="000000"/>
          <w:sz w:val="24"/>
          <w:szCs w:val="24"/>
          <w:highlight w:val="none"/>
        </w:rPr>
        <w:t xml:space="preserve">投标截止时间（网上投标截止时间苏采云投标客户端投标）：</w:t>
      </w:r>
      <w:r>
        <w:rPr>
          <w:rFonts w:hint="eastAsia" w:ascii="宋体" w:hAnsi="宋体" w:cs="宋体"/>
          <w:color w:val="000000"/>
          <w:sz w:val="24"/>
          <w:szCs w:val="24"/>
          <w:highlight w:val="none"/>
        </w:rPr>
        <w:t xml:space="preserve">2026年</w:t>
      </w:r>
      <w:r>
        <w:rPr>
          <w:rFonts w:hint="eastAsia" w:ascii="宋体" w:hAnsi="宋体" w:cs="宋体"/>
          <w:color w:val="000000"/>
          <w:sz w:val="24"/>
          <w:szCs w:val="24"/>
          <w:highlight w:val="none"/>
          <w:lang w:val="en-US" w:eastAsia="zh-CN"/>
        </w:rPr>
        <w:t xml:space="preserve"> 5</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 29</w:t>
      </w:r>
      <w:bookmarkStart w:id="22" w:name="_GoBack"/>
      <w:r/>
      <w:bookmarkEnd w:id="22"/>
      <w:r>
        <w:rPr>
          <w:rFonts w:hint="eastAsia" w:ascii="宋体" w:hAnsi="宋体" w:cs="宋体"/>
          <w:color w:val="000000"/>
          <w:sz w:val="24"/>
          <w:szCs w:val="24"/>
          <w:highlight w:val="none"/>
        </w:rPr>
        <w:t xml:space="preserve">日</w:t>
      </w:r>
      <w:r>
        <w:rPr>
          <w:rFonts w:hint="eastAsia" w:ascii="宋体" w:hAnsi="宋体"/>
          <w:bCs/>
          <w:color w:val="000000"/>
          <w:sz w:val="24"/>
          <w:szCs w:val="24"/>
          <w:highlight w:val="none"/>
        </w:rPr>
        <w:t xml:space="preserve">9:30</w:t>
      </w:r>
      <w:r>
        <w:rPr>
          <w:rFonts w:hint="eastAsia" w:ascii="宋体" w:hAnsi="宋体"/>
          <w:color w:val="000000"/>
          <w:sz w:val="24"/>
          <w:szCs w:val="24"/>
          <w:highlight w:val="none"/>
        </w:rPr>
        <w:t xml:space="preserve">，投标截止时间后的投标文件恕不接受</w:t>
      </w:r>
      <w:r/>
    </w:p>
    <w:p>
      <w:pPr>
        <w:ind w:firstLine="480"/>
        <w:jc w:val="left"/>
        <w:widowControl/>
        <w:rPr>
          <w:rFonts w:ascii="宋体" w:hAnsi="宋体"/>
          <w:color w:val="000000"/>
          <w:sz w:val="24"/>
          <w:szCs w:val="24"/>
          <w:highlight w:val="none"/>
        </w:rPr>
      </w:pPr>
      <w:r>
        <w:rPr>
          <w:rFonts w:hint="eastAsia" w:ascii="宋体" w:hAnsi="宋体"/>
          <w:color w:val="000000"/>
          <w:sz w:val="24"/>
          <w:szCs w:val="24"/>
          <w:highlight w:val="none"/>
        </w:rPr>
        <w:t xml:space="preserve">开标时间（网上投标解密时间）：</w:t>
      </w:r>
      <w:r>
        <w:rPr>
          <w:rFonts w:hint="eastAsia" w:ascii="宋体" w:hAnsi="宋体" w:cs="宋体"/>
          <w:color w:val="000000"/>
          <w:sz w:val="24"/>
          <w:szCs w:val="24"/>
          <w:highlight w:val="none"/>
        </w:rPr>
        <w:t xml:space="preserve">2026年</w:t>
      </w:r>
      <w:r>
        <w:rPr>
          <w:rFonts w:hint="eastAsia" w:ascii="宋体" w:hAnsi="宋体" w:cs="宋体"/>
          <w:color w:val="000000"/>
          <w:sz w:val="24"/>
          <w:szCs w:val="24"/>
          <w:highlight w:val="none"/>
          <w:lang w:val="en-US" w:eastAsia="zh-CN"/>
        </w:rPr>
        <w:t xml:space="preserve"> 5</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29 </w:t>
      </w:r>
      <w:r>
        <w:rPr>
          <w:rFonts w:hint="eastAsia" w:ascii="宋体" w:hAnsi="宋体" w:cs="宋体"/>
          <w:color w:val="000000"/>
          <w:sz w:val="24"/>
          <w:szCs w:val="24"/>
          <w:highlight w:val="none"/>
        </w:rPr>
        <w:t xml:space="preserve">日</w:t>
      </w:r>
      <w:r>
        <w:rPr>
          <w:rFonts w:hint="eastAsia" w:ascii="宋体" w:hAnsi="宋体"/>
          <w:color w:val="000000"/>
          <w:sz w:val="24"/>
          <w:szCs w:val="24"/>
          <w:highlight w:val="none"/>
        </w:rPr>
        <w:t xml:space="preserve">开启解密后半小时。</w:t>
      </w:r>
      <w:r/>
    </w:p>
    <w:p>
      <w:pPr>
        <w:ind w:firstLine="480"/>
        <w:jc w:val="lef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投标及开标地点：网上线上投标。</w:t>
      </w:r>
      <w:r>
        <w:rPr>
          <w:rFonts w:ascii="宋体" w:hAnsi="宋体"/>
          <w:color w:val="000000"/>
          <w:sz w:val="24"/>
          <w:szCs w:val="24"/>
          <w:highlight w:val="none"/>
        </w:rPr>
        <w:t xml:space="preserve"> </w:t>
      </w:r>
      <w:r/>
    </w:p>
    <w:p>
      <w:pPr>
        <w:ind w:firstLine="480"/>
        <w:jc w:val="left"/>
        <w:widowControl/>
        <w:rPr>
          <w:rFonts w:ascii="宋体" w:hAnsi="宋体"/>
          <w:color w:val="000000"/>
          <w:sz w:val="24"/>
          <w:szCs w:val="24"/>
          <w:highlight w:val="none"/>
        </w:rPr>
      </w:pPr>
      <w:r>
        <w:rPr>
          <w:rFonts w:hint="eastAsia" w:ascii="宋体" w:hAnsi="宋体"/>
          <w:color w:val="000000"/>
          <w:sz w:val="24"/>
          <w:szCs w:val="24"/>
          <w:highlight w:val="none"/>
        </w:rPr>
        <w:t xml:space="preserve">定标时间：评标结束</w:t>
      </w:r>
      <w:r/>
    </w:p>
    <w:p>
      <w:pPr>
        <w:ind w:firstLine="480"/>
        <w:jc w:val="left"/>
        <w:widowControl/>
        <w:rPr>
          <w:rFonts w:ascii="宋体" w:hAnsi="宋体"/>
          <w:color w:val="000000"/>
          <w:sz w:val="24"/>
          <w:szCs w:val="24"/>
          <w:highlight w:val="none"/>
        </w:rPr>
      </w:pPr>
      <w:r>
        <w:rPr>
          <w:rFonts w:hint="eastAsia" w:ascii="宋体" w:hAnsi="宋体"/>
          <w:color w:val="000000"/>
          <w:sz w:val="24"/>
          <w:szCs w:val="24"/>
          <w:highlight w:val="none"/>
        </w:rPr>
        <w:t xml:space="preserve">定标地点：苏采云平台</w:t>
      </w:r>
      <w:r/>
    </w:p>
    <w:p>
      <w:pPr>
        <w:ind w:firstLine="480"/>
        <w:rPr>
          <w:rFonts w:ascii="宋体" w:hAnsi="宋体"/>
          <w:bCs/>
          <w:color w:val="000000"/>
          <w:sz w:val="24"/>
          <w:szCs w:val="24"/>
          <w:highlight w:val="none"/>
        </w:rPr>
      </w:pPr>
      <w:r>
        <w:rPr>
          <w:rFonts w:hint="eastAsia" w:ascii="黑体" w:hAnsi="黑体" w:eastAsia="黑体"/>
          <w:bCs/>
          <w:color w:val="000000"/>
          <w:sz w:val="24"/>
          <w:szCs w:val="24"/>
          <w:highlight w:val="none"/>
        </w:rPr>
        <w:t xml:space="preserve">（七）投标文件份数：</w:t>
      </w:r>
      <w:r>
        <w:rPr>
          <w:rFonts w:hint="eastAsia" w:ascii="宋体" w:hAnsi="宋体"/>
          <w:bCs/>
          <w:color w:val="000000"/>
          <w:sz w:val="24"/>
          <w:szCs w:val="24"/>
          <w:highlight w:val="none"/>
        </w:rPr>
        <w:t xml:space="preserve">请按规定上传电子投标文件，不接收纸质投标文件。</w:t>
      </w:r>
      <w:r/>
    </w:p>
    <w:p>
      <w:pPr>
        <w:ind w:firstLine="480"/>
        <w:rPr>
          <w:rFonts w:ascii="黑体" w:hAnsi="黑体" w:eastAsia="黑体"/>
          <w:bCs/>
          <w:color w:val="000000"/>
          <w:sz w:val="24"/>
          <w:szCs w:val="24"/>
          <w:highlight w:val="none"/>
        </w:rPr>
      </w:pPr>
      <w:r>
        <w:rPr>
          <w:rFonts w:hint="eastAsia" w:ascii="黑体" w:hAnsi="黑体" w:eastAsia="黑体"/>
          <w:bCs/>
          <w:color w:val="000000"/>
          <w:sz w:val="24"/>
          <w:szCs w:val="24"/>
          <w:highlight w:val="none"/>
        </w:rPr>
        <w:t xml:space="preserve">（八）投标有效期：开标之日起90天</w:t>
      </w:r>
      <w:r/>
    </w:p>
    <w:p>
      <w:pPr>
        <w:ind w:firstLine="480"/>
        <w:rPr>
          <w:rFonts w:hint="eastAsia" w:ascii="黑体" w:hAnsi="黑体" w:eastAsia="黑体"/>
          <w:bCs/>
          <w:color w:val="000000"/>
          <w:sz w:val="24"/>
          <w:szCs w:val="24"/>
          <w:highlight w:val="none"/>
        </w:rPr>
      </w:pPr>
      <w:r>
        <w:rPr>
          <w:rFonts w:hint="eastAsia" w:ascii="黑体" w:hAnsi="黑体" w:eastAsia="黑体"/>
          <w:bCs/>
          <w:color w:val="000000"/>
          <w:sz w:val="24"/>
          <w:szCs w:val="24"/>
          <w:highlight w:val="none"/>
        </w:rPr>
        <w:t xml:space="preserve">（九）采购方法：</w:t>
      </w:r>
      <w:r/>
    </w:p>
    <w:p>
      <w:pPr>
        <w:ind w:firstLine="480"/>
        <w:jc w:val="lef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本次采购采用</w:t>
      </w:r>
      <w:r>
        <w:rPr>
          <w:rFonts w:hint="eastAsia" w:ascii="宋体" w:hAnsi="宋体" w:eastAsia="宋体" w:cs="Times New Roman"/>
          <w:color w:val="auto"/>
          <w:sz w:val="24"/>
          <w:szCs w:val="24"/>
          <w:highlight w:val="none"/>
          <w:lang w:val="en-US" w:eastAsia="zh-CN" w:bidi="ar-SA"/>
        </w:rPr>
        <w:t xml:space="preserve">江苏省政府采购（苏采云）平台</w:t>
      </w:r>
      <w:r>
        <w:rPr>
          <w:rFonts w:hint="eastAsia" w:ascii="宋体" w:hAnsi="宋体"/>
          <w:color w:val="000000"/>
          <w:sz w:val="24"/>
          <w:szCs w:val="24"/>
          <w:highlight w:val="none"/>
        </w:rPr>
        <w:t xml:space="preserve">进行招标投标活动，招标、投标、评标和中标结果发布全程电子化。</w:t>
      </w:r>
      <w:r/>
    </w:p>
    <w:p>
      <w:pPr>
        <w:ind w:firstLine="480"/>
        <w:rPr>
          <w:rFonts w:hint="eastAsia" w:ascii="黑体" w:hAnsi="黑体" w:eastAsia="黑体"/>
          <w:bCs/>
          <w:color w:val="000000"/>
          <w:sz w:val="24"/>
          <w:szCs w:val="24"/>
          <w:highlight w:val="none"/>
        </w:rPr>
      </w:pPr>
      <w:r>
        <w:rPr>
          <w:rFonts w:hint="eastAsia" w:ascii="黑体" w:hAnsi="黑体" w:eastAsia="黑体"/>
          <w:bCs/>
          <w:color w:val="000000"/>
          <w:sz w:val="24"/>
          <w:szCs w:val="24"/>
          <w:highlight w:val="none"/>
        </w:rPr>
        <w:t xml:space="preserve">（十）其他</w:t>
      </w:r>
      <w:r/>
    </w:p>
    <w:p>
      <w:pPr>
        <w:ind w:firstLine="480"/>
        <w:rPr>
          <w:rFonts w:hint="eastAsia" w:hAnsi="宋体" w:eastAsia="宋体"/>
          <w:color w:val="000000"/>
          <w:sz w:val="24"/>
          <w:highlight w:val="none"/>
          <w:lang w:eastAsia="zh-CN"/>
        </w:rPr>
      </w:pPr>
      <w:r>
        <w:rPr>
          <w:rFonts w:hint="eastAsia" w:ascii="宋体" w:hAnsi="宋体"/>
          <w:bCs/>
          <w:color w:val="000000"/>
          <w:sz w:val="24"/>
          <w:szCs w:val="24"/>
          <w:highlight w:val="none"/>
        </w:rPr>
        <w:t xml:space="preserve">采购人：</w:t>
      </w:r>
      <w:r>
        <w:rPr>
          <w:rFonts w:hint="eastAsia" w:hAnsi="宋体"/>
          <w:color w:val="000000"/>
          <w:sz w:val="24"/>
          <w:highlight w:val="none"/>
          <w:lang w:eastAsia="zh-CN"/>
        </w:rPr>
        <w:t xml:space="preserve">无锡市锡山区鹅湖镇人民政府</w:t>
      </w:r>
      <w:r/>
    </w:p>
    <w:p>
      <w:pPr>
        <w:ind w:firstLine="480"/>
        <w:widowControl/>
        <w:rPr>
          <w:rFonts w:hint="eastAsia" w:eastAsia="宋体"/>
          <w:color w:val="000000"/>
          <w:highlight w:val="none"/>
          <w:lang w:eastAsia="zh-CN"/>
        </w:rPr>
      </w:pPr>
      <w:r>
        <w:rPr>
          <w:rFonts w:hint="eastAsia" w:ascii="宋体" w:hAnsi="宋体"/>
          <w:color w:val="000000"/>
          <w:sz w:val="24"/>
          <w:highlight w:val="none"/>
        </w:rPr>
        <w:t xml:space="preserve">采购人地址：</w:t>
      </w:r>
      <w:r>
        <w:rPr>
          <w:rFonts w:hint="eastAsia" w:hAnsi="宋体"/>
          <w:color w:val="000000"/>
          <w:sz w:val="24"/>
          <w:highlight w:val="none"/>
          <w:lang w:eastAsia="zh-CN"/>
        </w:rPr>
        <w:t xml:space="preserve">江苏省无锡市锡山区鹅湖路6号</w:t>
      </w:r>
      <w:r/>
    </w:p>
    <w:p>
      <w:pPr>
        <w:ind w:firstLine="480"/>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采购代理机构：</w:t>
      </w:r>
      <w:r>
        <w:rPr>
          <w:rFonts w:hint="eastAsia" w:ascii="宋体" w:hAnsi="宋体"/>
          <w:bCs/>
          <w:color w:val="000000"/>
          <w:sz w:val="24"/>
          <w:szCs w:val="24"/>
          <w:highlight w:val="none"/>
          <w:lang w:eastAsia="zh-CN"/>
        </w:rPr>
        <w:t xml:space="preserve">江苏中鑫万泰工程项目管理有限公司</w:t>
      </w:r>
      <w:r/>
    </w:p>
    <w:p>
      <w:pPr>
        <w:ind w:firstLine="480"/>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代理机构地址：</w:t>
      </w:r>
      <w:r>
        <w:rPr>
          <w:rFonts w:hint="eastAsia" w:ascii="宋体" w:hAnsi="宋体"/>
          <w:bCs/>
          <w:color w:val="000000"/>
          <w:sz w:val="24"/>
          <w:szCs w:val="24"/>
          <w:highlight w:val="none"/>
          <w:lang w:eastAsia="zh-CN"/>
        </w:rPr>
        <w:t xml:space="preserve">无锡市锡山区晶石国际B座2101</w:t>
      </w:r>
      <w:r/>
    </w:p>
    <w:p>
      <w:pPr>
        <w:ind w:firstLine="480"/>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rPr>
        <w:t xml:space="preserve">代理机构联系人：</w:t>
      </w:r>
      <w:r>
        <w:rPr>
          <w:rFonts w:hint="eastAsia" w:ascii="宋体" w:hAnsi="宋体"/>
          <w:bCs/>
          <w:color w:val="000000"/>
          <w:sz w:val="24"/>
          <w:szCs w:val="24"/>
          <w:highlight w:val="none"/>
          <w:lang w:val="en-US" w:eastAsia="zh-CN"/>
        </w:rPr>
        <w:t xml:space="preserve">王工</w:t>
      </w:r>
      <w:r/>
    </w:p>
    <w:p>
      <w:pPr>
        <w:ind w:firstLine="480"/>
        <w:rPr>
          <w:rFonts w:hint="default" w:ascii="宋体" w:hAnsi="宋体" w:eastAsia="宋体"/>
          <w:bCs/>
          <w:color w:val="000000"/>
          <w:sz w:val="24"/>
          <w:szCs w:val="24"/>
          <w:highlight w:val="none"/>
          <w:lang w:val="en-US" w:eastAsia="zh-CN"/>
        </w:rPr>
      </w:pPr>
      <w:r>
        <w:rPr>
          <w:rFonts w:hint="eastAsia" w:ascii="宋体" w:hAnsi="宋体"/>
          <w:bCs/>
          <w:color w:val="000000"/>
          <w:sz w:val="24"/>
          <w:szCs w:val="24"/>
          <w:highlight w:val="none"/>
        </w:rPr>
        <w:t xml:space="preserve">代理机构电话：</w:t>
      </w:r>
      <w:r>
        <w:rPr>
          <w:rFonts w:hint="eastAsia" w:ascii="宋体" w:hAnsi="宋体"/>
          <w:bCs/>
          <w:color w:val="000000"/>
          <w:sz w:val="24"/>
          <w:szCs w:val="24"/>
          <w:highlight w:val="none"/>
          <w:lang w:val="en-US" w:eastAsia="zh-CN"/>
        </w:rPr>
        <w:t xml:space="preserve">18921211817</w:t>
      </w:r>
      <w:r/>
    </w:p>
    <w:p>
      <w:pPr>
        <w:ind w:firstLine="480"/>
        <w:widowControl/>
        <w:rPr>
          <w:rFonts w:ascii="宋体" w:hAnsi="宋体" w:cs="宋体"/>
          <w:color w:val="000000"/>
          <w:sz w:val="24"/>
          <w:szCs w:val="24"/>
          <w:highlight w:val="none"/>
        </w:rPr>
      </w:pPr>
      <w:r>
        <w:rPr>
          <w:rFonts w:hint="eastAsia" w:ascii="宋体" w:hAnsi="宋体"/>
          <w:bCs/>
          <w:color w:val="000000"/>
          <w:sz w:val="24"/>
          <w:szCs w:val="24"/>
          <w:highlight w:val="none"/>
        </w:rPr>
        <w:t xml:space="preserve">代理机构邮编：214000</w:t>
      </w:r>
      <w:r/>
    </w:p>
    <w:p>
      <w:pPr>
        <w:pStyle w:val="997"/>
        <w:ind w:left="0" w:firstLine="0"/>
        <w:rPr>
          <w:color w:val="000000"/>
          <w:sz w:val="36"/>
          <w:szCs w:val="28"/>
          <w:highlight w:val="none"/>
        </w:rPr>
      </w:pPr>
      <w:r>
        <w:rPr>
          <w:color w:val="000000"/>
          <w:sz w:val="36"/>
          <w:szCs w:val="28"/>
          <w:highlight w:val="none"/>
        </w:rPr>
        <w:br w:type="page" w:clear="all"/>
      </w:r>
      <w:r>
        <w:rPr>
          <w:color w:val="000000"/>
          <w:sz w:val="36"/>
          <w:szCs w:val="28"/>
          <w:highlight w:val="none"/>
        </w:rPr>
        <w:t xml:space="preserve">二、投标人须知</w:t>
      </w:r>
      <w:r/>
    </w:p>
    <w:p>
      <w:pPr>
        <w:ind w:firstLine="480"/>
        <w:tabs>
          <w:tab w:val="left" w:pos="735" w:leader="none"/>
        </w:tabs>
        <w:rPr>
          <w:rFonts w:eastAsia="黑体"/>
          <w:bCs/>
          <w:color w:val="000000"/>
          <w:sz w:val="24"/>
          <w:szCs w:val="24"/>
          <w:highlight w:val="none"/>
        </w:rPr>
      </w:pPr>
      <w:r>
        <w:rPr>
          <w:rFonts w:hint="eastAsia" w:eastAsia="黑体"/>
          <w:bCs/>
          <w:color w:val="000000"/>
          <w:sz w:val="24"/>
          <w:szCs w:val="24"/>
          <w:highlight w:val="none"/>
        </w:rPr>
        <w:t xml:space="preserve">（</w:t>
      </w:r>
      <w:r>
        <w:rPr>
          <w:rFonts w:eastAsia="黑体"/>
          <w:bCs/>
          <w:color w:val="000000"/>
          <w:sz w:val="24"/>
          <w:szCs w:val="24"/>
          <w:highlight w:val="none"/>
        </w:rPr>
        <w:t xml:space="preserve">一</w:t>
      </w:r>
      <w:r>
        <w:rPr>
          <w:rFonts w:hint="eastAsia" w:eastAsia="黑体"/>
          <w:bCs/>
          <w:color w:val="000000"/>
          <w:sz w:val="24"/>
          <w:szCs w:val="24"/>
          <w:highlight w:val="none"/>
        </w:rPr>
        <w:t xml:space="preserve">）</w:t>
      </w:r>
      <w:r>
        <w:rPr>
          <w:rFonts w:eastAsia="黑体"/>
          <w:bCs/>
          <w:color w:val="000000"/>
          <w:sz w:val="24"/>
          <w:szCs w:val="24"/>
          <w:highlight w:val="none"/>
        </w:rPr>
        <w:t xml:space="preserve">遵循原则：</w:t>
      </w:r>
      <w:r/>
    </w:p>
    <w:p>
      <w:pPr>
        <w:ind w:firstLine="480"/>
        <w:rPr>
          <w:rFonts w:eastAsia="黑体"/>
          <w:bCs/>
          <w:color w:val="000000"/>
          <w:sz w:val="24"/>
          <w:szCs w:val="24"/>
          <w:highlight w:val="none"/>
        </w:rPr>
      </w:pPr>
      <w:r>
        <w:rPr>
          <w:bCs/>
          <w:color w:val="000000"/>
          <w:sz w:val="24"/>
          <w:szCs w:val="24"/>
          <w:highlight w:val="none"/>
        </w:rPr>
        <w:t xml:space="preserve">公开透明原则、公平竞争原则、公正原则和诚实信用原则。</w:t>
      </w:r>
      <w:r/>
    </w:p>
    <w:p>
      <w:pPr>
        <w:ind w:firstLine="480"/>
        <w:tabs>
          <w:tab w:val="left" w:pos="735" w:leader="none"/>
        </w:tabs>
        <w:rPr>
          <w:rFonts w:eastAsia="黑体"/>
          <w:bCs/>
          <w:color w:val="000000"/>
          <w:sz w:val="24"/>
          <w:szCs w:val="24"/>
          <w:highlight w:val="none"/>
        </w:rPr>
      </w:pPr>
      <w:r>
        <w:rPr>
          <w:rFonts w:hint="eastAsia" w:eastAsia="黑体"/>
          <w:bCs/>
          <w:color w:val="000000"/>
          <w:sz w:val="24"/>
          <w:szCs w:val="24"/>
          <w:highlight w:val="none"/>
        </w:rPr>
        <w:t xml:space="preserve">（</w:t>
      </w:r>
      <w:r>
        <w:rPr>
          <w:rFonts w:eastAsia="黑体"/>
          <w:bCs/>
          <w:color w:val="000000"/>
          <w:sz w:val="24"/>
          <w:szCs w:val="24"/>
          <w:highlight w:val="none"/>
        </w:rPr>
        <w:t xml:space="preserve">二</w:t>
      </w:r>
      <w:r>
        <w:rPr>
          <w:rFonts w:hint="eastAsia" w:eastAsia="黑体"/>
          <w:bCs/>
          <w:color w:val="000000"/>
          <w:sz w:val="24"/>
          <w:szCs w:val="24"/>
          <w:highlight w:val="none"/>
        </w:rPr>
        <w:t xml:space="preserve">）</w:t>
      </w:r>
      <w:r>
        <w:rPr>
          <w:rFonts w:eastAsia="黑体"/>
          <w:bCs/>
          <w:color w:val="000000"/>
          <w:sz w:val="24"/>
          <w:szCs w:val="24"/>
          <w:highlight w:val="none"/>
        </w:rPr>
        <w:t xml:space="preserve">招标文件：</w:t>
      </w:r>
      <w:r/>
    </w:p>
    <w:p>
      <w:pPr>
        <w:ind w:firstLine="480"/>
        <w:rPr>
          <w:rFonts w:ascii="宋体" w:hAnsi="宋体"/>
          <w:bCs/>
          <w:color w:val="000000"/>
          <w:sz w:val="24"/>
          <w:szCs w:val="24"/>
          <w:highlight w:val="none"/>
        </w:rPr>
      </w:pPr>
      <w:r>
        <w:rPr>
          <w:rFonts w:ascii="宋体" w:hAnsi="宋体"/>
          <w:bCs/>
          <w:color w:val="000000"/>
          <w:sz w:val="24"/>
          <w:szCs w:val="24"/>
          <w:highlight w:val="none"/>
        </w:rPr>
        <w:t xml:space="preserve">1．招标文件包括本文件目录所列全部内容，投标人应仔细阅读，并在投标文件中充分响应招标文件的所有要求。</w:t>
      </w:r>
      <w:r/>
    </w:p>
    <w:p>
      <w:pPr>
        <w:ind w:left="0" w:firstLine="480"/>
        <w:keepLines w:val="0"/>
        <w:keepNext w:val="0"/>
        <w:pageBreakBefore w:val="0"/>
        <w:spacing w:line="360" w:lineRule="auto"/>
        <w:widowControl w:val="off"/>
        <w:rPr>
          <w:rFonts w:ascii="宋体" w:hAnsi="宋体"/>
          <w:bCs/>
          <w:color w:val="000000"/>
          <w:sz w:val="24"/>
          <w:szCs w:val="24"/>
          <w:highlight w:val="none"/>
        </w:rPr>
        <w:outlineLvl w:val="9"/>
      </w:pPr>
      <w:r>
        <w:rPr>
          <w:rFonts w:ascii="宋体" w:hAnsi="宋体"/>
          <w:bCs/>
          <w:color w:val="000000"/>
          <w:sz w:val="24"/>
          <w:szCs w:val="24"/>
          <w:highlight w:val="none"/>
        </w:rPr>
        <w:t xml:space="preserve">2．</w:t>
      </w:r>
      <w:r>
        <w:rPr>
          <w:rFonts w:hint="eastAsia" w:ascii="宋体" w:hAnsi="宋体" w:eastAsia="宋体" w:cs="宋体"/>
          <w:bCs/>
          <w:color w:val="auto"/>
          <w:sz w:val="24"/>
          <w:szCs w:val="24"/>
          <w:highlight w:val="none"/>
        </w:rPr>
        <w:t xml:space="preserve">潜在投标人可在项目招标公告附件中查看公开招标文件，如确</w:t>
      </w:r>
      <w:r>
        <w:rPr>
          <w:rFonts w:hint="eastAsia" w:ascii="宋体" w:hAnsi="宋体" w:eastAsia="宋体" w:cs="宋体"/>
          <w:bCs/>
          <w:color w:val="auto"/>
          <w:sz w:val="24"/>
          <w:szCs w:val="24"/>
          <w:highlight w:val="none"/>
        </w:rPr>
        <w:t xml:space="preserve">定投标，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rPr>
          <w:rFonts w:ascii="宋体" w:hAnsi="宋体"/>
          <w:bCs/>
          <w:color w:val="000000"/>
          <w:sz w:val="24"/>
          <w:szCs w:val="24"/>
          <w:highlight w:val="none"/>
        </w:rPr>
      </w:pPr>
      <w:r>
        <w:rPr>
          <w:rFonts w:ascii="宋体" w:hAnsi="宋体"/>
          <w:bCs/>
          <w:color w:val="000000"/>
          <w:sz w:val="24"/>
          <w:szCs w:val="24"/>
          <w:highlight w:val="none"/>
        </w:rPr>
        <w:t xml:space="preserve">3．投标人一旦参加本项目投标，即表明承诺接受了本招标文件中的所有条件和规定。</w:t>
      </w:r>
      <w:r/>
    </w:p>
    <w:p>
      <w:pPr>
        <w:ind w:firstLine="480"/>
        <w:rPr>
          <w:rFonts w:ascii="宋体" w:hAnsi="宋体"/>
          <w:bCs/>
          <w:color w:val="000000"/>
          <w:sz w:val="24"/>
          <w:szCs w:val="24"/>
          <w:highlight w:val="none"/>
        </w:rPr>
      </w:pPr>
      <w:r>
        <w:rPr>
          <w:rFonts w:ascii="宋体" w:hAnsi="宋体"/>
          <w:bCs/>
          <w:color w:val="000000"/>
          <w:sz w:val="24"/>
          <w:szCs w:val="24"/>
          <w:highlight w:val="none"/>
        </w:rPr>
        <w:t xml:space="preserve">4．招标文件仅作为本次招投标使用。</w:t>
      </w:r>
      <w:r/>
    </w:p>
    <w:p>
      <w:pPr>
        <w:ind w:firstLine="480"/>
        <w:rPr>
          <w:rFonts w:ascii="宋体" w:hAnsi="宋体"/>
          <w:bCs/>
          <w:color w:val="000000"/>
          <w:sz w:val="24"/>
          <w:szCs w:val="24"/>
          <w:highlight w:val="none"/>
        </w:rPr>
      </w:pPr>
      <w:r>
        <w:rPr>
          <w:rFonts w:hint="eastAsia" w:ascii="宋体" w:hAnsi="宋体"/>
          <w:bCs/>
          <w:color w:val="000000"/>
          <w:sz w:val="24"/>
          <w:szCs w:val="24"/>
          <w:highlight w:val="none"/>
        </w:rPr>
        <w:t xml:space="preserve">5</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本项目不接受联合体投标。</w:t>
      </w:r>
      <w:r/>
    </w:p>
    <w:p>
      <w:pPr>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 xml:space="preserve">6. 招标文件中的“法定代表人”是指投标人的营业执照或相关部门的登记证明文件中的“法定代表人”或“负责人”。</w:t>
      </w:r>
      <w:r/>
    </w:p>
    <w:p>
      <w:pPr>
        <w:ind w:firstLine="360"/>
        <w:tabs>
          <w:tab w:val="left" w:pos="735" w:leader="none"/>
        </w:tabs>
        <w:rPr>
          <w:rFonts w:eastAsia="黑体"/>
          <w:bCs/>
          <w:color w:val="000000"/>
          <w:sz w:val="24"/>
          <w:szCs w:val="24"/>
          <w:highlight w:val="none"/>
        </w:rPr>
      </w:pPr>
      <w:r>
        <w:rPr>
          <w:rFonts w:eastAsia="黑体"/>
          <w:bCs/>
          <w:color w:val="000000"/>
          <w:sz w:val="24"/>
          <w:szCs w:val="24"/>
          <w:highlight w:val="none"/>
        </w:rPr>
        <w:t xml:space="preserve"> </w:t>
      </w:r>
      <w:r>
        <w:rPr>
          <w:rFonts w:hint="eastAsia" w:eastAsia="黑体"/>
          <w:bCs/>
          <w:color w:val="000000"/>
          <w:sz w:val="24"/>
          <w:szCs w:val="24"/>
          <w:highlight w:val="none"/>
        </w:rPr>
        <w:t xml:space="preserve">（</w:t>
      </w:r>
      <w:r>
        <w:rPr>
          <w:rFonts w:eastAsia="黑体"/>
          <w:bCs/>
          <w:color w:val="000000"/>
          <w:sz w:val="24"/>
          <w:szCs w:val="24"/>
          <w:highlight w:val="none"/>
        </w:rPr>
        <w:t xml:space="preserve">三</w:t>
      </w:r>
      <w:r>
        <w:rPr>
          <w:rFonts w:hint="eastAsia" w:eastAsia="黑体"/>
          <w:bCs/>
          <w:color w:val="000000"/>
          <w:sz w:val="24"/>
          <w:szCs w:val="24"/>
          <w:highlight w:val="none"/>
        </w:rPr>
        <w:t xml:space="preserve">）</w:t>
      </w:r>
      <w:r>
        <w:rPr>
          <w:rFonts w:eastAsia="黑体"/>
          <w:bCs/>
          <w:color w:val="000000"/>
          <w:sz w:val="24"/>
          <w:szCs w:val="24"/>
          <w:highlight w:val="none"/>
        </w:rPr>
        <w:t xml:space="preserve">招标文件的解释：</w:t>
      </w:r>
      <w:r/>
    </w:p>
    <w:p>
      <w:pPr>
        <w:ind w:firstLine="480"/>
        <w:tabs>
          <w:tab w:val="left" w:pos="1050" w:leader="none"/>
        </w:tabs>
        <w:rPr>
          <w:rFonts w:ascii="宋体" w:hAnsi="宋体"/>
          <w:bCs/>
          <w:color w:val="000000"/>
          <w:sz w:val="24"/>
          <w:szCs w:val="24"/>
          <w:highlight w:val="none"/>
        </w:rPr>
      </w:pPr>
      <w:r>
        <w:rPr>
          <w:rFonts w:ascii="宋体" w:hAnsi="宋体"/>
          <w:bCs/>
          <w:color w:val="000000"/>
          <w:sz w:val="24"/>
          <w:szCs w:val="24"/>
          <w:highlight w:val="none"/>
        </w:rPr>
        <w:t xml:space="preserve">本文件的最终解释权归</w:t>
      </w:r>
      <w:r>
        <w:rPr>
          <w:rFonts w:hint="eastAsia" w:ascii="宋体" w:hAnsi="宋体"/>
          <w:bCs/>
          <w:color w:val="000000"/>
          <w:sz w:val="24"/>
          <w:szCs w:val="24"/>
          <w:highlight w:val="none"/>
        </w:rPr>
        <w:t xml:space="preserve">采购人及</w:t>
      </w:r>
      <w:r>
        <w:rPr>
          <w:rFonts w:hint="eastAsia" w:ascii="宋体" w:hAnsi="宋体"/>
          <w:bCs/>
          <w:color w:val="000000"/>
          <w:sz w:val="24"/>
          <w:szCs w:val="24"/>
          <w:highlight w:val="none"/>
          <w:lang w:eastAsia="zh-CN"/>
        </w:rPr>
        <w:t xml:space="preserve">江苏中鑫万泰工程项目管理有限公司</w:t>
      </w:r>
      <w:r>
        <w:rPr>
          <w:rFonts w:ascii="宋体" w:hAnsi="宋体"/>
          <w:bCs/>
          <w:color w:val="000000"/>
          <w:sz w:val="24"/>
          <w:szCs w:val="24"/>
          <w:highlight w:val="none"/>
        </w:rPr>
        <w:t xml:space="preserve">。</w:t>
      </w:r>
      <w:r/>
    </w:p>
    <w:p>
      <w:pPr>
        <w:ind w:firstLine="480"/>
        <w:rPr>
          <w:rFonts w:eastAsia="黑体"/>
          <w:bCs/>
          <w:color w:val="000000"/>
          <w:sz w:val="24"/>
          <w:szCs w:val="24"/>
          <w:highlight w:val="none"/>
        </w:rPr>
      </w:pPr>
      <w:r>
        <w:rPr>
          <w:rFonts w:hint="eastAsia" w:eastAsia="黑体"/>
          <w:bCs/>
          <w:color w:val="000000"/>
          <w:sz w:val="24"/>
          <w:szCs w:val="24"/>
          <w:highlight w:val="none"/>
        </w:rPr>
        <w:t xml:space="preserve">（</w:t>
      </w:r>
      <w:r>
        <w:rPr>
          <w:rFonts w:eastAsia="黑体"/>
          <w:bCs/>
          <w:color w:val="000000"/>
          <w:sz w:val="24"/>
          <w:szCs w:val="24"/>
          <w:highlight w:val="none"/>
        </w:rPr>
        <w:t xml:space="preserve">四</w:t>
      </w:r>
      <w:r>
        <w:rPr>
          <w:rFonts w:hint="eastAsia" w:eastAsia="黑体"/>
          <w:bCs/>
          <w:color w:val="000000"/>
          <w:sz w:val="24"/>
          <w:szCs w:val="24"/>
          <w:highlight w:val="none"/>
        </w:rPr>
        <w:t xml:space="preserve">）</w:t>
      </w:r>
      <w:r>
        <w:rPr>
          <w:rFonts w:eastAsia="黑体"/>
          <w:bCs/>
          <w:color w:val="000000"/>
          <w:sz w:val="24"/>
          <w:szCs w:val="24"/>
          <w:highlight w:val="none"/>
        </w:rPr>
        <w:t xml:space="preserve">招标文件的补充或修正： </w:t>
      </w:r>
      <w:r/>
    </w:p>
    <w:p>
      <w:pPr>
        <w:ind w:firstLine="480"/>
        <w:rPr>
          <w:rFonts w:hint="eastAsia" w:ascii="宋体" w:hAnsi="宋体"/>
          <w:bCs/>
          <w:color w:val="000000"/>
          <w:sz w:val="24"/>
          <w:szCs w:val="24"/>
          <w:highlight w:val="none"/>
        </w:rPr>
      </w:pP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eastAsia="zh-CN"/>
        </w:rPr>
        <w:t xml:space="preserve">江苏中鑫万泰工程项目管理有限公司</w:t>
      </w:r>
      <w:r>
        <w:rPr>
          <w:rFonts w:hint="eastAsia" w:ascii="宋体" w:hAnsi="宋体"/>
          <w:bCs/>
          <w:color w:val="000000"/>
          <w:sz w:val="24"/>
          <w:szCs w:val="24"/>
          <w:highlight w:val="none"/>
        </w:rPr>
        <w:t xml:space="preserve">可在投标截止时间15日前对招标文件进行必要的澄清或者修改，不足15日的，将顺延提交投标文件的截止时间。</w:t>
      </w:r>
      <w:r/>
    </w:p>
    <w:p>
      <w:pPr>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2．如需对招标文件进行澄清或修正，</w:t>
      </w:r>
      <w:r>
        <w:rPr>
          <w:rFonts w:hint="eastAsia" w:ascii="宋体" w:hAnsi="宋体"/>
          <w:bCs/>
          <w:color w:val="000000"/>
          <w:sz w:val="24"/>
          <w:szCs w:val="24"/>
          <w:highlight w:val="none"/>
          <w:lang w:eastAsia="zh-CN"/>
        </w:rPr>
        <w:t xml:space="preserve">江苏中鑫万泰工程项目管理有限公司</w:t>
      </w:r>
      <w:r>
        <w:rPr>
          <w:rFonts w:hint="eastAsia" w:ascii="宋体" w:hAnsi="宋体"/>
          <w:bCs/>
          <w:color w:val="000000"/>
          <w:sz w:val="24"/>
          <w:szCs w:val="24"/>
          <w:highlight w:val="none"/>
        </w:rPr>
        <w:t xml:space="preserve">将在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本项目采购文件要求，而造成的损失及风险（包括但不限于未中标）由投标人自行承担。</w:t>
      </w:r>
      <w:r/>
    </w:p>
    <w:p>
      <w:pPr>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 xml:space="preserve">3．供应商认为招标文件使自己的权益受到损害的，可以自获取招标文件之日或者招标公告期限届满之日（公告期限届满后获取招标文件的，以公告期限届满之日为准）起7个工作日内，以书面形式向采购人或</w:t>
      </w:r>
      <w:r>
        <w:rPr>
          <w:rFonts w:hint="eastAsia" w:ascii="宋体" w:hAnsi="宋体"/>
          <w:bCs/>
          <w:color w:val="000000"/>
          <w:sz w:val="24"/>
          <w:szCs w:val="24"/>
          <w:highlight w:val="none"/>
          <w:lang w:eastAsia="zh-CN"/>
        </w:rPr>
        <w:t xml:space="preserve">江苏中鑫万泰工程项目管理有限公司</w:t>
      </w:r>
      <w:r>
        <w:rPr>
          <w:rFonts w:hint="eastAsia" w:ascii="宋体" w:hAnsi="宋体"/>
          <w:bCs/>
          <w:color w:val="000000"/>
          <w:sz w:val="24"/>
          <w:szCs w:val="24"/>
          <w:highlight w:val="none"/>
        </w:rPr>
        <w:t xml:space="preserve">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获取文件回执函。</w:t>
      </w:r>
      <w:r>
        <w:rPr>
          <w:rFonts w:hint="eastAsia" w:ascii="宋体" w:hAnsi="宋体"/>
          <w:bCs/>
          <w:color w:val="000000"/>
          <w:sz w:val="24"/>
          <w:szCs w:val="24"/>
          <w:highlight w:val="none"/>
          <w:lang w:eastAsia="zh-CN"/>
        </w:rPr>
        <w:t xml:space="preserve">江苏中鑫万泰工程项目管理有限公司</w:t>
      </w:r>
      <w:r>
        <w:rPr>
          <w:rFonts w:hint="eastAsia" w:ascii="宋体" w:hAnsi="宋体"/>
          <w:bCs/>
          <w:color w:val="000000"/>
          <w:sz w:val="24"/>
          <w:szCs w:val="24"/>
          <w:highlight w:val="none"/>
        </w:rPr>
        <w:t xml:space="preserve">将在收到符合上述要求的书面质疑后七个工作日内，对质疑内容作出答复。投标人在法定质疑期限外送达的质疑函或法定质疑期限内送达的质疑函不符合上述要求的均为无效质疑，</w:t>
      </w:r>
      <w:r>
        <w:rPr>
          <w:rFonts w:hint="eastAsia" w:ascii="宋体" w:hAnsi="宋体"/>
          <w:bCs/>
          <w:color w:val="000000"/>
          <w:sz w:val="24"/>
          <w:szCs w:val="24"/>
          <w:highlight w:val="none"/>
          <w:lang w:eastAsia="zh-CN"/>
        </w:rPr>
        <w:t xml:space="preserve">江苏中鑫万泰工程项目管理有限公司</w:t>
      </w:r>
      <w:r>
        <w:rPr>
          <w:rFonts w:hint="eastAsia" w:ascii="宋体" w:hAnsi="宋体"/>
          <w:bCs/>
          <w:color w:val="000000"/>
          <w:sz w:val="24"/>
          <w:szCs w:val="24"/>
          <w:highlight w:val="none"/>
        </w:rPr>
        <w:t xml:space="preserve">对无效质疑不予受理。</w:t>
      </w:r>
      <w:r/>
    </w:p>
    <w:p>
      <w:pPr>
        <w:ind w:firstLine="480"/>
        <w:tabs>
          <w:tab w:val="left" w:pos="1050" w:leader="none"/>
        </w:tabs>
        <w:rPr>
          <w:rFonts w:eastAsia="黑体"/>
          <w:bCs/>
          <w:color w:val="000000"/>
          <w:sz w:val="24"/>
          <w:szCs w:val="24"/>
          <w:highlight w:val="none"/>
        </w:rPr>
      </w:pPr>
      <w:r>
        <w:rPr>
          <w:rFonts w:eastAsia="黑体"/>
          <w:bCs/>
          <w:color w:val="000000"/>
          <w:sz w:val="24"/>
          <w:szCs w:val="24"/>
          <w:highlight w:val="none"/>
        </w:rPr>
        <w:t xml:space="preserve"> </w:t>
      </w:r>
      <w:r>
        <w:rPr>
          <w:rFonts w:hint="eastAsia" w:eastAsia="黑体"/>
          <w:bCs/>
          <w:color w:val="000000"/>
          <w:sz w:val="24"/>
          <w:szCs w:val="24"/>
          <w:highlight w:val="none"/>
        </w:rPr>
        <w:t xml:space="preserve">（</w:t>
      </w:r>
      <w:r>
        <w:rPr>
          <w:rFonts w:eastAsia="黑体"/>
          <w:bCs/>
          <w:color w:val="000000"/>
          <w:sz w:val="24"/>
          <w:szCs w:val="24"/>
          <w:highlight w:val="none"/>
        </w:rPr>
        <w:t xml:space="preserve">五</w:t>
      </w:r>
      <w:r>
        <w:rPr>
          <w:rFonts w:hint="eastAsia" w:eastAsia="黑体"/>
          <w:bCs/>
          <w:color w:val="000000"/>
          <w:sz w:val="24"/>
          <w:szCs w:val="24"/>
          <w:highlight w:val="none"/>
        </w:rPr>
        <w:t xml:space="preserve">）</w:t>
      </w:r>
      <w:r>
        <w:rPr>
          <w:rFonts w:eastAsia="黑体"/>
          <w:bCs/>
          <w:color w:val="000000"/>
          <w:sz w:val="24"/>
          <w:szCs w:val="24"/>
          <w:highlight w:val="none"/>
        </w:rPr>
        <w:t xml:space="preserve">投标文件的组成：</w:t>
      </w:r>
      <w:r/>
    </w:p>
    <w:p>
      <w:pPr>
        <w:ind w:firstLine="480"/>
        <w:tabs>
          <w:tab w:val="left" w:pos="1050" w:leader="none"/>
        </w:tabs>
        <w:rPr>
          <w:rFonts w:hint="eastAsia"/>
          <w:bCs/>
          <w:color w:val="000000"/>
          <w:sz w:val="24"/>
          <w:szCs w:val="24"/>
          <w:highlight w:val="none"/>
        </w:rPr>
      </w:pPr>
      <w:r/>
      <w:bookmarkStart w:id="0" w:name="_Hlk6917373"/>
      <w:r>
        <w:rPr>
          <w:rFonts w:hint="eastAsia"/>
          <w:bCs/>
          <w:color w:val="000000"/>
          <w:sz w:val="24"/>
          <w:szCs w:val="24"/>
          <w:highlight w:val="none"/>
        </w:rPr>
        <w:t xml:space="preserve">1</w:t>
      </w:r>
      <w:r>
        <w:rPr>
          <w:bCs/>
          <w:color w:val="000000"/>
          <w:sz w:val="24"/>
          <w:szCs w:val="24"/>
          <w:highlight w:val="none"/>
        </w:rPr>
        <w:t xml:space="preserve">．投标函</w:t>
      </w:r>
      <w:r>
        <w:rPr>
          <w:rFonts w:hint="eastAsia"/>
          <w:bCs/>
          <w:color w:val="000000"/>
          <w:sz w:val="24"/>
          <w:szCs w:val="24"/>
          <w:highlight w:val="none"/>
        </w:rPr>
        <w:t xml:space="preserve">（</w:t>
      </w:r>
      <w:r>
        <w:rPr>
          <w:b/>
          <w:bCs/>
          <w:color w:val="000000"/>
          <w:sz w:val="24"/>
          <w:szCs w:val="24"/>
          <w:highlight w:val="none"/>
        </w:rPr>
        <w:t xml:space="preserve">格式见附件</w:t>
      </w:r>
      <w:r>
        <w:rPr>
          <w:rFonts w:hint="eastAsia"/>
          <w:b/>
          <w:bCs/>
          <w:color w:val="000000"/>
          <w:sz w:val="24"/>
          <w:szCs w:val="24"/>
          <w:highlight w:val="none"/>
        </w:rPr>
        <w:t xml:space="preserve">）</w:t>
      </w:r>
      <w:r/>
    </w:p>
    <w:p>
      <w:pPr>
        <w:ind w:firstLine="480"/>
        <w:tabs>
          <w:tab w:val="left" w:pos="1050" w:leader="none"/>
        </w:tabs>
        <w:rPr>
          <w:bCs/>
          <w:color w:val="000000"/>
          <w:sz w:val="24"/>
          <w:szCs w:val="24"/>
          <w:highlight w:val="none"/>
        </w:rPr>
      </w:pPr>
      <w:r>
        <w:rPr>
          <w:rFonts w:hint="eastAsia"/>
          <w:bCs/>
          <w:color w:val="000000"/>
          <w:sz w:val="24"/>
          <w:szCs w:val="24"/>
          <w:highlight w:val="none"/>
        </w:rPr>
        <w:t xml:space="preserve">2</w:t>
      </w:r>
      <w:r>
        <w:rPr>
          <w:bCs/>
          <w:color w:val="000000"/>
          <w:sz w:val="24"/>
          <w:szCs w:val="24"/>
          <w:highlight w:val="none"/>
        </w:rPr>
        <w:t xml:space="preserve">．</w:t>
      </w:r>
      <w:r>
        <w:rPr>
          <w:rFonts w:hint="eastAsia" w:ascii="宋体" w:hAnsi="宋体"/>
          <w:bCs/>
          <w:color w:val="000000"/>
          <w:sz w:val="24"/>
          <w:szCs w:val="24"/>
          <w:highlight w:val="none"/>
        </w:rPr>
        <w:t xml:space="preserve">资格、资信证明文件：</w:t>
      </w:r>
      <w:r/>
    </w:p>
    <w:p>
      <w:pPr>
        <w:ind w:firstLine="480"/>
        <w:tabs>
          <w:tab w:val="left" w:pos="1050" w:leader="none"/>
        </w:tabs>
        <w:rPr>
          <w:bCs/>
          <w:color w:val="000000"/>
          <w:sz w:val="24"/>
          <w:szCs w:val="24"/>
          <w:highlight w:val="none"/>
        </w:rPr>
      </w:pPr>
      <w:r>
        <w:rPr>
          <w:rFonts w:hint="eastAsia"/>
          <w:bCs/>
          <w:color w:val="000000"/>
          <w:sz w:val="24"/>
          <w:szCs w:val="24"/>
          <w:highlight w:val="none"/>
        </w:rPr>
        <w:t xml:space="preserve">（1）</w:t>
      </w:r>
      <w:r>
        <w:rPr>
          <w:bCs/>
          <w:color w:val="000000"/>
          <w:sz w:val="24"/>
          <w:szCs w:val="24"/>
          <w:highlight w:val="none"/>
        </w:rPr>
        <w:t xml:space="preserve">关于资格的声明函</w:t>
      </w:r>
      <w:r>
        <w:rPr>
          <w:rFonts w:hint="eastAsia"/>
          <w:b/>
          <w:bCs/>
          <w:color w:val="000000"/>
          <w:sz w:val="24"/>
          <w:szCs w:val="24"/>
          <w:highlight w:val="none"/>
        </w:rPr>
        <w:t xml:space="preserve">（</w:t>
      </w:r>
      <w:r>
        <w:rPr>
          <w:b/>
          <w:bCs/>
          <w:color w:val="000000"/>
          <w:sz w:val="24"/>
          <w:szCs w:val="24"/>
          <w:highlight w:val="none"/>
        </w:rPr>
        <w:t xml:space="preserve">格式见附件</w:t>
      </w:r>
      <w:r>
        <w:rPr>
          <w:rFonts w:hint="eastAsia"/>
          <w:b/>
          <w:bCs/>
          <w:color w:val="000000"/>
          <w:sz w:val="24"/>
          <w:szCs w:val="24"/>
          <w:highlight w:val="none"/>
        </w:rPr>
        <w:t xml:space="preserve">）</w:t>
      </w:r>
      <w:r>
        <w:rPr>
          <w:rFonts w:hint="eastAsia"/>
          <w:bCs/>
          <w:color w:val="000000"/>
          <w:sz w:val="24"/>
          <w:szCs w:val="24"/>
          <w:highlight w:val="none"/>
        </w:rPr>
        <w:t xml:space="preserve">；</w:t>
      </w:r>
      <w:r/>
    </w:p>
    <w:p>
      <w:pPr>
        <w:ind w:firstLine="480"/>
        <w:tabs>
          <w:tab w:val="left" w:pos="1260" w:leader="none"/>
        </w:tabs>
        <w:rPr>
          <w:bCs/>
          <w:color w:val="000000"/>
          <w:sz w:val="24"/>
          <w:szCs w:val="24"/>
          <w:highlight w:val="none"/>
        </w:rPr>
      </w:pPr>
      <w:r>
        <w:rPr>
          <w:rFonts w:hint="eastAsia"/>
          <w:bCs/>
          <w:color w:val="000000"/>
          <w:sz w:val="24"/>
          <w:szCs w:val="24"/>
          <w:highlight w:val="none"/>
        </w:rPr>
        <w:t xml:space="preserve">（2）</w:t>
      </w:r>
      <w:r>
        <w:rPr>
          <w:rFonts w:hint="eastAsia" w:ascii="宋体" w:hAnsi="宋体"/>
          <w:bCs/>
          <w:color w:val="000000"/>
          <w:sz w:val="24"/>
          <w:szCs w:val="24"/>
          <w:highlight w:val="none"/>
        </w:rPr>
        <w:t xml:space="preserve">具有独立承担民事责任能力的投标人营业执照或相关部门的登记证明文件扫描件并电子签章；</w:t>
      </w:r>
      <w:r/>
    </w:p>
    <w:p>
      <w:pPr>
        <w:ind w:firstLine="480"/>
        <w:tabs>
          <w:tab w:val="left" w:pos="1260" w:leader="none"/>
        </w:tabs>
        <w:rPr>
          <w:color w:val="000000"/>
          <w:sz w:val="24"/>
          <w:szCs w:val="24"/>
          <w:highlight w:val="none"/>
        </w:rPr>
      </w:pPr>
      <w:r>
        <w:rPr>
          <w:rFonts w:hint="eastAsia"/>
          <w:bCs/>
          <w:color w:val="000000"/>
          <w:sz w:val="24"/>
          <w:szCs w:val="24"/>
          <w:highlight w:val="none"/>
        </w:rPr>
        <w:t xml:space="preserve">（3）投标人法定代表人授权委托书（格式见附件）扫</w:t>
      </w:r>
      <w:r>
        <w:rPr>
          <w:rFonts w:hint="eastAsia" w:ascii="宋体" w:hAnsi="宋体"/>
          <w:bCs/>
          <w:color w:val="000000"/>
          <w:sz w:val="24"/>
          <w:szCs w:val="24"/>
          <w:highlight w:val="none"/>
        </w:rPr>
        <w:t xml:space="preserve">描件并电子签章</w:t>
      </w:r>
      <w:r>
        <w:rPr>
          <w:rFonts w:hint="eastAsia"/>
          <w:color w:val="000000"/>
          <w:sz w:val="24"/>
          <w:szCs w:val="24"/>
          <w:highlight w:val="none"/>
        </w:rPr>
        <w:t xml:space="preserve">；</w:t>
      </w:r>
      <w:r/>
    </w:p>
    <w:p>
      <w:pPr>
        <w:ind w:firstLine="480"/>
        <w:tabs>
          <w:tab w:val="left" w:pos="1260" w:leader="none"/>
        </w:tabs>
        <w:rPr>
          <w:rFonts w:hint="eastAsia"/>
          <w:bCs/>
          <w:color w:val="000000"/>
          <w:sz w:val="24"/>
          <w:szCs w:val="24"/>
          <w:highlight w:val="none"/>
        </w:rPr>
      </w:pPr>
      <w:r>
        <w:rPr>
          <w:rFonts w:hint="eastAsia"/>
          <w:bCs/>
          <w:color w:val="000000"/>
          <w:sz w:val="24"/>
          <w:szCs w:val="24"/>
          <w:highlight w:val="none"/>
        </w:rPr>
        <w:t xml:space="preserve">（4）投标人法定代表人身份证</w:t>
      </w:r>
      <w:r>
        <w:rPr>
          <w:rFonts w:hint="eastAsia" w:ascii="宋体" w:hAnsi="宋体"/>
          <w:bCs/>
          <w:color w:val="000000"/>
          <w:sz w:val="24"/>
          <w:szCs w:val="24"/>
          <w:highlight w:val="none"/>
        </w:rPr>
        <w:t xml:space="preserve">扫描件</w:t>
      </w:r>
      <w:r>
        <w:rPr>
          <w:rFonts w:hint="eastAsia"/>
          <w:bCs/>
          <w:color w:val="000000"/>
          <w:sz w:val="24"/>
          <w:szCs w:val="24"/>
          <w:highlight w:val="none"/>
        </w:rPr>
        <w:t xml:space="preserve">（正、反面）</w:t>
      </w:r>
      <w:r>
        <w:rPr>
          <w:rFonts w:hint="eastAsia" w:ascii="宋体" w:hAnsi="宋体"/>
          <w:bCs/>
          <w:color w:val="000000"/>
          <w:sz w:val="24"/>
          <w:szCs w:val="24"/>
          <w:highlight w:val="none"/>
        </w:rPr>
        <w:t xml:space="preserve">并电子签章</w:t>
      </w:r>
      <w:r>
        <w:rPr>
          <w:rFonts w:hint="eastAsia"/>
          <w:bCs/>
          <w:color w:val="000000"/>
          <w:sz w:val="24"/>
          <w:szCs w:val="24"/>
          <w:highlight w:val="none"/>
        </w:rPr>
        <w:t xml:space="preserve">；</w:t>
      </w:r>
      <w:r/>
    </w:p>
    <w:p>
      <w:pPr>
        <w:ind w:firstLine="480"/>
        <w:tabs>
          <w:tab w:val="left" w:pos="1260" w:leader="none"/>
        </w:tabs>
        <w:rPr>
          <w:rFonts w:hint="eastAsia"/>
          <w:bCs/>
          <w:color w:val="000000"/>
          <w:sz w:val="24"/>
          <w:szCs w:val="24"/>
          <w:highlight w:val="none"/>
        </w:rPr>
      </w:pPr>
      <w:r>
        <w:rPr>
          <w:rFonts w:hint="eastAsia"/>
          <w:bCs/>
          <w:color w:val="000000"/>
          <w:sz w:val="24"/>
          <w:szCs w:val="24"/>
          <w:highlight w:val="none"/>
        </w:rPr>
        <w:t xml:space="preserve">（5）投标人法定代表人授权代表身份证扫描件（正、反面）</w:t>
      </w:r>
      <w:r>
        <w:rPr>
          <w:rFonts w:hint="eastAsia" w:ascii="宋体" w:hAnsi="宋体"/>
          <w:bCs/>
          <w:color w:val="000000"/>
          <w:sz w:val="24"/>
          <w:szCs w:val="24"/>
          <w:highlight w:val="none"/>
        </w:rPr>
        <w:t xml:space="preserve">并电子签章</w:t>
      </w:r>
      <w:r>
        <w:rPr>
          <w:rFonts w:hint="eastAsia"/>
          <w:bCs/>
          <w:color w:val="000000"/>
          <w:sz w:val="24"/>
          <w:szCs w:val="24"/>
          <w:highlight w:val="none"/>
        </w:rPr>
        <w:t xml:space="preserve">；</w:t>
      </w:r>
      <w:r/>
    </w:p>
    <w:p>
      <w:pPr>
        <w:ind w:firstLine="480"/>
        <w:tabs>
          <w:tab w:val="left" w:pos="1260" w:leader="none"/>
        </w:tabs>
        <w:rPr>
          <w:rFonts w:hint="eastAsia"/>
          <w:bCs/>
          <w:color w:val="000000"/>
          <w:sz w:val="24"/>
          <w:szCs w:val="24"/>
          <w:highlight w:val="none"/>
        </w:rPr>
      </w:pPr>
      <w:r>
        <w:rPr>
          <w:rFonts w:hint="eastAsia"/>
          <w:bCs/>
          <w:color w:val="000000"/>
          <w:sz w:val="24"/>
          <w:szCs w:val="24"/>
          <w:highlight w:val="none"/>
        </w:rPr>
        <w:t xml:space="preserve">（6）法定代表人授权代表与企业签订的劳动合同扫描件</w:t>
      </w:r>
      <w:r>
        <w:rPr>
          <w:rFonts w:hint="eastAsia" w:ascii="宋体" w:hAnsi="宋体"/>
          <w:bCs/>
          <w:color w:val="000000"/>
          <w:sz w:val="24"/>
          <w:szCs w:val="24"/>
          <w:highlight w:val="none"/>
        </w:rPr>
        <w:t xml:space="preserve">并电子签章</w:t>
      </w:r>
      <w:r>
        <w:rPr>
          <w:rFonts w:hint="eastAsia"/>
          <w:bCs/>
          <w:color w:val="000000"/>
          <w:sz w:val="24"/>
          <w:szCs w:val="24"/>
          <w:highlight w:val="none"/>
        </w:rPr>
        <w:t xml:space="preserve">（法定代表人亲自参加的除外）；</w:t>
      </w:r>
      <w:r/>
    </w:p>
    <w:p>
      <w:pPr>
        <w:ind w:firstLine="283"/>
        <w:tabs>
          <w:tab w:val="left" w:pos="1050" w:leader="none"/>
        </w:tabs>
        <w:rPr>
          <w:rFonts w:hint="eastAsia"/>
          <w:bCs/>
          <w:color w:val="000000"/>
          <w:sz w:val="24"/>
          <w:szCs w:val="24"/>
          <w:highlight w:val="none"/>
        </w:rPr>
      </w:pPr>
      <w:r>
        <w:rPr>
          <w:rFonts w:hint="eastAsia"/>
          <w:color w:val="000000"/>
          <w:highlight w:val="none"/>
        </w:rPr>
        <w:t xml:space="preserve"> </w:t>
      </w:r>
      <w:r>
        <w:rPr>
          <w:color w:val="000000"/>
          <w:highlight w:val="none"/>
        </w:rPr>
        <w:t xml:space="preserve"> </w:t>
      </w:r>
      <w:r>
        <w:rPr>
          <w:rFonts w:hint="eastAsia"/>
          <w:bCs/>
          <w:color w:val="000000"/>
          <w:sz w:val="24"/>
          <w:szCs w:val="24"/>
          <w:highlight w:val="none"/>
        </w:rPr>
        <w:t xml:space="preserve">（7）投标人近三个月中任意一个月份（不含投标当月）的财务状况报告（资产负债表和利润表）或由会计师事务所出具的2024年的年度审计报告和所附已审财务报表</w:t>
      </w:r>
      <w:r>
        <w:rPr>
          <w:rFonts w:hint="eastAsia" w:ascii="宋体" w:hAnsi="宋体"/>
          <w:bCs/>
          <w:color w:val="000000"/>
          <w:sz w:val="24"/>
          <w:szCs w:val="24"/>
          <w:highlight w:val="none"/>
        </w:rPr>
        <w:t xml:space="preserve">扫描件并电子签章</w:t>
      </w:r>
      <w:r>
        <w:rPr>
          <w:rFonts w:hint="eastAsia"/>
          <w:bCs/>
          <w:color w:val="000000"/>
          <w:sz w:val="24"/>
          <w:szCs w:val="24"/>
          <w:highlight w:val="none"/>
        </w:rPr>
        <w:t xml:space="preserve">；</w:t>
      </w:r>
      <w:r/>
    </w:p>
    <w:p>
      <w:pPr>
        <w:ind w:firstLine="480"/>
        <w:tabs>
          <w:tab w:val="left" w:pos="1050" w:leader="none"/>
        </w:tabs>
        <w:rPr>
          <w:bCs/>
          <w:color w:val="000000"/>
          <w:sz w:val="24"/>
          <w:szCs w:val="24"/>
          <w:highlight w:val="none"/>
        </w:rPr>
      </w:pPr>
      <w:r/>
      <w:bookmarkStart w:id="1" w:name="_Hlk39128912"/>
      <w:r>
        <w:rPr>
          <w:rFonts w:hint="eastAsia"/>
          <w:bCs/>
          <w:color w:val="000000"/>
          <w:sz w:val="24"/>
          <w:szCs w:val="24"/>
          <w:highlight w:val="none"/>
        </w:rPr>
        <w:t xml:space="preserve">（8）投标人依法缴纳近三个月中任意一个月份（不含投标当月）的税收的相关材料（提供相关主管部门证明或银行代扣证明）</w:t>
      </w:r>
      <w:r>
        <w:rPr>
          <w:rFonts w:hint="eastAsia" w:ascii="宋体" w:hAnsi="宋体"/>
          <w:bCs/>
          <w:color w:val="000000"/>
          <w:sz w:val="24"/>
          <w:szCs w:val="24"/>
          <w:highlight w:val="none"/>
        </w:rPr>
        <w:t xml:space="preserve">扫描件并电子签章</w:t>
      </w:r>
      <w:r>
        <w:rPr>
          <w:rFonts w:hint="eastAsia"/>
          <w:bCs/>
          <w:color w:val="000000"/>
          <w:sz w:val="24"/>
          <w:szCs w:val="24"/>
          <w:highlight w:val="none"/>
        </w:rPr>
        <w:t xml:space="preserve">；</w:t>
      </w:r>
      <w:r/>
    </w:p>
    <w:p>
      <w:pPr>
        <w:ind w:firstLine="480"/>
        <w:tabs>
          <w:tab w:val="left" w:pos="1050" w:leader="none"/>
        </w:tabs>
        <w:rPr>
          <w:rFonts w:hint="eastAsia"/>
          <w:bCs/>
          <w:color w:val="000000"/>
          <w:sz w:val="24"/>
          <w:szCs w:val="24"/>
          <w:highlight w:val="none"/>
        </w:rPr>
      </w:pPr>
      <w:r>
        <w:rPr>
          <w:rFonts w:hint="eastAsia"/>
          <w:bCs/>
          <w:color w:val="000000"/>
          <w:sz w:val="24"/>
          <w:szCs w:val="24"/>
          <w:highlight w:val="none"/>
        </w:rPr>
        <w:t xml:space="preserve">（9）投标人依法缴纳</w:t>
      </w:r>
      <w:r>
        <w:rPr>
          <w:rFonts w:hint="eastAsia"/>
          <w:bCs/>
          <w:color w:val="000000"/>
          <w:sz w:val="24"/>
          <w:szCs w:val="24"/>
          <w:highlight w:val="none"/>
          <w:lang w:eastAsia="zh-CN"/>
        </w:rPr>
        <w:t xml:space="preserve">近三个月中任意一个月份（不含投标当月）</w:t>
      </w:r>
      <w:r>
        <w:rPr>
          <w:rFonts w:hint="eastAsia"/>
          <w:bCs/>
          <w:color w:val="000000"/>
          <w:sz w:val="24"/>
          <w:szCs w:val="24"/>
          <w:highlight w:val="none"/>
        </w:rPr>
        <w:t xml:space="preserve">的社会保障资金的相关材料（提供相关主管部门证明或银行代扣证明）</w:t>
      </w:r>
      <w:r>
        <w:rPr>
          <w:rFonts w:hint="eastAsia" w:ascii="宋体" w:hAnsi="宋体"/>
          <w:bCs/>
          <w:color w:val="000000"/>
          <w:sz w:val="24"/>
          <w:szCs w:val="24"/>
          <w:highlight w:val="none"/>
        </w:rPr>
        <w:t xml:space="preserve">扫描件并电子签章</w:t>
      </w:r>
      <w:r>
        <w:rPr>
          <w:rFonts w:hint="eastAsia"/>
          <w:bCs/>
          <w:color w:val="000000"/>
          <w:sz w:val="24"/>
          <w:szCs w:val="24"/>
          <w:highlight w:val="none"/>
        </w:rPr>
        <w:t xml:space="preserve">；</w:t>
      </w:r>
      <w:r/>
    </w:p>
    <w:p>
      <w:pPr>
        <w:ind w:firstLine="480"/>
        <w:tabs>
          <w:tab w:val="left" w:pos="1050" w:leader="none"/>
        </w:tabs>
        <w:rPr>
          <w:rFonts w:hint="eastAsia"/>
          <w:bCs/>
          <w:color w:val="000000"/>
          <w:sz w:val="24"/>
          <w:szCs w:val="24"/>
          <w:highlight w:val="none"/>
        </w:rPr>
      </w:pPr>
      <w:r>
        <w:rPr>
          <w:rFonts w:hint="eastAsia"/>
          <w:bCs/>
          <w:color w:val="000000"/>
          <w:sz w:val="24"/>
          <w:szCs w:val="24"/>
          <w:highlight w:val="none"/>
        </w:rPr>
        <w:t xml:space="preserve">（10）</w:t>
      </w:r>
      <w:r>
        <w:rPr>
          <w:rFonts w:hint="eastAsia" w:ascii="宋体" w:hAnsi="宋体" w:cs="宋体"/>
          <w:bCs/>
          <w:sz w:val="24"/>
          <w:szCs w:val="24"/>
          <w:highlight w:val="none"/>
        </w:rPr>
        <w:t xml:space="preserve">中小企业声明函</w:t>
      </w:r>
      <w:r>
        <w:rPr>
          <w:rFonts w:hint="eastAsia" w:ascii="宋体" w:hAnsi="宋体" w:cs="宋体"/>
          <w:b/>
          <w:sz w:val="24"/>
          <w:szCs w:val="24"/>
          <w:highlight w:val="none"/>
        </w:rPr>
        <w:t xml:space="preserve">（格式见附件）</w:t>
      </w:r>
      <w:r>
        <w:rPr>
          <w:rFonts w:hint="eastAsia" w:ascii="宋体" w:hAnsi="宋体" w:cs="宋体"/>
          <w:bCs/>
          <w:sz w:val="24"/>
          <w:szCs w:val="24"/>
          <w:highlight w:val="none"/>
        </w:rPr>
        <w:t xml:space="preserve">或残疾人福利性单位声明函</w:t>
      </w:r>
      <w:r>
        <w:rPr>
          <w:rFonts w:hint="eastAsia" w:ascii="宋体" w:hAnsi="宋体" w:cs="宋体"/>
          <w:b/>
          <w:sz w:val="24"/>
          <w:szCs w:val="24"/>
          <w:highlight w:val="none"/>
        </w:rPr>
        <w:t xml:space="preserve">（格式见附件）</w:t>
      </w:r>
      <w:r>
        <w:rPr>
          <w:rFonts w:hint="eastAsia" w:ascii="宋体" w:hAnsi="宋体" w:cs="宋体"/>
          <w:bCs/>
          <w:sz w:val="24"/>
          <w:szCs w:val="24"/>
          <w:highlight w:val="none"/>
        </w:rPr>
        <w:t xml:space="preserve">或由省级以上监狱管理局、戒毒管理局出具的属于监狱企业的证明文件</w:t>
      </w:r>
      <w:r>
        <w:rPr>
          <w:rFonts w:hint="eastAsia" w:ascii="宋体" w:hAnsi="宋体" w:cs="宋体"/>
          <w:bCs/>
          <w:sz w:val="24"/>
          <w:szCs w:val="24"/>
          <w:highlight w:val="none"/>
          <w:lang w:eastAsia="zh-CN"/>
        </w:rPr>
        <w:t xml:space="preserve">。</w:t>
      </w:r>
      <w:r>
        <w:rPr>
          <w:rFonts w:hint="eastAsia" w:ascii="宋体" w:hAnsi="宋体"/>
          <w:color w:val="000000"/>
          <w:sz w:val="24"/>
          <w:highlight w:val="none"/>
        </w:rPr>
        <w:t xml:space="preserve">；</w:t>
      </w:r>
      <w:r/>
    </w:p>
    <w:p>
      <w:pPr>
        <w:ind w:firstLine="480"/>
        <w:tabs>
          <w:tab w:val="left" w:pos="1050" w:leader="none"/>
        </w:tabs>
        <w:rPr>
          <w:rFonts w:hint="eastAsia"/>
          <w:bCs/>
          <w:color w:val="000000"/>
          <w:sz w:val="24"/>
          <w:szCs w:val="24"/>
          <w:highlight w:val="none"/>
        </w:rPr>
      </w:pPr>
      <w:r>
        <w:rPr>
          <w:rFonts w:hint="eastAsia"/>
          <w:bCs/>
          <w:color w:val="000000"/>
          <w:sz w:val="24"/>
          <w:szCs w:val="24"/>
          <w:highlight w:val="none"/>
        </w:rPr>
        <w:t xml:space="preserve">（11）</w:t>
      </w:r>
      <w:r>
        <w:rPr>
          <w:rFonts w:hint="eastAsia" w:ascii="宋体" w:hAnsi="宋体"/>
          <w:color w:val="000000"/>
          <w:sz w:val="24"/>
          <w:szCs w:val="24"/>
          <w:highlight w:val="none"/>
        </w:rPr>
        <w:t xml:space="preserve">未被“信用中国”网站（</w:t>
      </w:r>
      <w:r>
        <w:rPr>
          <w:rFonts w:ascii="宋体" w:hAnsi="宋体"/>
          <w:color w:val="000000"/>
          <w:sz w:val="24"/>
          <w:szCs w:val="24"/>
          <w:highlight w:val="none"/>
        </w:rPr>
        <w:t xml:space="preserve">www.creditchina.gov.cn</w:t>
      </w:r>
      <w:r>
        <w:rPr>
          <w:rFonts w:hint="eastAsia" w:ascii="宋体" w:hAnsi="宋体"/>
          <w:color w:val="000000"/>
          <w:sz w:val="24"/>
          <w:szCs w:val="24"/>
          <w:highlight w:val="none"/>
        </w:rPr>
        <w:t xml:space="preserve">）、中国政府采购网（www.ccgp.gov.cn）列入失信被执行人、</w:t>
      </w:r>
      <w:r>
        <w:rPr>
          <w:rFonts w:hint="eastAsia"/>
          <w:color w:val="000000"/>
          <w:sz w:val="24"/>
          <w:szCs w:val="24"/>
          <w:highlight w:val="none"/>
        </w:rPr>
        <w:t xml:space="preserve">重大税收违法</w:t>
      </w:r>
      <w:r>
        <w:rPr>
          <w:rFonts w:hint="eastAsia"/>
          <w:color w:val="000000"/>
          <w:sz w:val="24"/>
          <w:szCs w:val="24"/>
          <w:highlight w:val="none"/>
          <w:lang w:val="en-US" w:eastAsia="zh-CN"/>
        </w:rPr>
        <w:t xml:space="preserve">失信主体名单</w:t>
      </w:r>
      <w:r>
        <w:rPr>
          <w:rFonts w:hint="eastAsia" w:ascii="宋体" w:hAnsi="宋体"/>
          <w:color w:val="000000"/>
          <w:sz w:val="24"/>
          <w:szCs w:val="24"/>
          <w:highlight w:val="none"/>
        </w:rPr>
        <w:t xml:space="preserve">、政府采购严重违法失信行为记录名单；</w:t>
      </w:r>
      <w:r/>
    </w:p>
    <w:p>
      <w:pPr>
        <w:ind w:firstLine="480"/>
        <w:tabs>
          <w:tab w:val="left" w:pos="1050" w:leader="none"/>
        </w:tabs>
        <w:rPr>
          <w:rFonts w:hint="eastAsia"/>
          <w:bCs/>
          <w:color w:val="000000"/>
          <w:sz w:val="24"/>
          <w:szCs w:val="24"/>
          <w:highlight w:val="none"/>
        </w:rPr>
      </w:pPr>
      <w:r>
        <w:rPr>
          <w:rFonts w:hint="eastAsia"/>
          <w:bCs/>
          <w:color w:val="000000"/>
          <w:sz w:val="24"/>
          <w:szCs w:val="24"/>
          <w:highlight w:val="none"/>
          <w:lang w:eastAsia="zh-CN"/>
        </w:rPr>
        <w:t xml:space="preserve">（</w:t>
      </w:r>
      <w:r>
        <w:rPr>
          <w:rFonts w:hint="eastAsia"/>
          <w:bCs/>
          <w:color w:val="000000"/>
          <w:sz w:val="24"/>
          <w:szCs w:val="24"/>
          <w:highlight w:val="none"/>
          <w:lang w:val="en-US" w:eastAsia="zh-CN"/>
        </w:rPr>
        <w:t xml:space="preserve">12</w:t>
      </w:r>
      <w:r>
        <w:rPr>
          <w:rFonts w:hint="eastAsia"/>
          <w:bCs/>
          <w:color w:val="000000"/>
          <w:sz w:val="24"/>
          <w:szCs w:val="24"/>
          <w:highlight w:val="none"/>
          <w:lang w:eastAsia="zh-CN"/>
        </w:rPr>
        <w:t xml:space="preserve">）</w:t>
      </w:r>
      <w:r>
        <w:rPr>
          <w:rFonts w:hint="eastAsia"/>
          <w:bCs/>
          <w:color w:val="000000"/>
          <w:sz w:val="24"/>
          <w:szCs w:val="24"/>
          <w:highlight w:val="none"/>
        </w:rPr>
        <w:t xml:space="preserve">承诺书（格式见附件）；</w:t>
      </w:r>
      <w:bookmarkEnd w:id="1"/>
      <w:r/>
      <w:r/>
    </w:p>
    <w:p>
      <w:pPr>
        <w:ind w:firstLine="480"/>
        <w:tabs>
          <w:tab w:val="left" w:pos="1050" w:leader="none"/>
        </w:tabs>
        <w:rPr>
          <w:rFonts w:hint="eastAsia"/>
          <w:bCs/>
          <w:color w:val="000000"/>
          <w:sz w:val="24"/>
          <w:szCs w:val="24"/>
          <w:highlight w:val="none"/>
        </w:rPr>
      </w:pPr>
      <w:r>
        <w:rPr>
          <w:rFonts w:hint="eastAsia"/>
          <w:bCs/>
          <w:color w:val="000000"/>
          <w:sz w:val="24"/>
          <w:szCs w:val="24"/>
          <w:highlight w:val="none"/>
        </w:rPr>
        <w:t xml:space="preserve">（1</w:t>
      </w:r>
      <w:r>
        <w:rPr>
          <w:rFonts w:hint="eastAsia"/>
          <w:bCs/>
          <w:color w:val="000000"/>
          <w:sz w:val="24"/>
          <w:szCs w:val="24"/>
          <w:highlight w:val="none"/>
          <w:lang w:val="en-US" w:eastAsia="zh-CN"/>
        </w:rPr>
        <w:t xml:space="preserve">3</w:t>
      </w:r>
      <w:r>
        <w:rPr>
          <w:rFonts w:hint="eastAsia"/>
          <w:bCs/>
          <w:color w:val="000000"/>
          <w:sz w:val="24"/>
          <w:szCs w:val="24"/>
          <w:highlight w:val="none"/>
        </w:rPr>
        <w:t xml:space="preserve">）采购人要求的特定资质证明</w:t>
      </w:r>
      <w:r>
        <w:rPr>
          <w:rFonts w:hint="eastAsia"/>
          <w:b/>
          <w:color w:val="000000"/>
          <w:sz w:val="24"/>
          <w:szCs w:val="24"/>
          <w:highlight w:val="none"/>
        </w:rPr>
        <w:t xml:space="preserve">（详见“投标邀请函”-“投标人资格要求”之4中要求）</w:t>
      </w:r>
      <w:r>
        <w:rPr>
          <w:rFonts w:hint="eastAsia"/>
          <w:bCs/>
          <w:color w:val="000000"/>
          <w:sz w:val="24"/>
          <w:szCs w:val="24"/>
          <w:highlight w:val="none"/>
        </w:rPr>
        <w:t xml:space="preserve">。</w:t>
      </w:r>
      <w:bookmarkEnd w:id="0"/>
      <w:r/>
      <w:r/>
    </w:p>
    <w:p>
      <w:pPr>
        <w:ind w:firstLine="480"/>
        <w:tabs>
          <w:tab w:val="left" w:pos="1050" w:leader="none"/>
        </w:tabs>
        <w:rPr>
          <w:rFonts w:hint="eastAsia"/>
          <w:b/>
          <w:color w:val="000000"/>
          <w:sz w:val="24"/>
          <w:szCs w:val="24"/>
          <w:highlight w:val="none"/>
        </w:rPr>
      </w:pPr>
      <w:r>
        <w:rPr>
          <w:rFonts w:hint="eastAsia"/>
          <w:bCs/>
          <w:color w:val="000000"/>
          <w:sz w:val="24"/>
          <w:szCs w:val="24"/>
          <w:highlight w:val="none"/>
        </w:rPr>
        <w:t xml:space="preserve">3</w:t>
      </w:r>
      <w:r>
        <w:rPr>
          <w:bCs/>
          <w:color w:val="000000"/>
          <w:sz w:val="24"/>
          <w:szCs w:val="24"/>
          <w:highlight w:val="none"/>
        </w:rPr>
        <w:t xml:space="preserve">．</w:t>
      </w:r>
      <w:r>
        <w:rPr>
          <w:rFonts w:hint="eastAsia" w:ascii="宋体" w:hAnsi="宋体"/>
          <w:color w:val="000000"/>
          <w:sz w:val="24"/>
          <w:highlight w:val="none"/>
        </w:rPr>
        <w:t xml:space="preserve">开标一览表（总价）</w:t>
      </w:r>
      <w:r>
        <w:rPr>
          <w:rFonts w:hint="eastAsia"/>
          <w:b/>
          <w:color w:val="000000"/>
          <w:sz w:val="24"/>
          <w:szCs w:val="24"/>
          <w:highlight w:val="none"/>
        </w:rPr>
        <w:t xml:space="preserve">（格式见附件）</w:t>
      </w:r>
      <w:r/>
    </w:p>
    <w:p>
      <w:pPr>
        <w:ind w:firstLine="480"/>
        <w:tabs>
          <w:tab w:val="left" w:pos="1050" w:leader="none"/>
        </w:tabs>
        <w:rPr>
          <w:rFonts w:hint="eastAsia"/>
          <w:b/>
          <w:color w:val="000000"/>
          <w:sz w:val="24"/>
          <w:szCs w:val="24"/>
          <w:highlight w:val="none"/>
        </w:rPr>
      </w:pPr>
      <w:r>
        <w:rPr>
          <w:rFonts w:hint="eastAsia"/>
          <w:bCs/>
          <w:color w:val="000000"/>
          <w:sz w:val="24"/>
          <w:szCs w:val="24"/>
          <w:highlight w:val="none"/>
          <w:lang w:val="en-US" w:eastAsia="zh-CN"/>
        </w:rPr>
        <w:t xml:space="preserve">4</w:t>
      </w:r>
      <w:r>
        <w:rPr>
          <w:bCs/>
          <w:color w:val="000000"/>
          <w:sz w:val="24"/>
          <w:szCs w:val="24"/>
          <w:highlight w:val="none"/>
        </w:rPr>
        <w:t xml:space="preserve">．</w:t>
      </w:r>
      <w:r>
        <w:rPr>
          <w:rFonts w:hint="eastAsia"/>
          <w:bCs/>
          <w:color w:val="000000"/>
          <w:sz w:val="24"/>
          <w:szCs w:val="24"/>
          <w:highlight w:val="none"/>
        </w:rPr>
        <w:t xml:space="preserve">明细报价表</w:t>
      </w:r>
      <w:r>
        <w:rPr>
          <w:rFonts w:hint="eastAsia"/>
          <w:b/>
          <w:color w:val="000000"/>
          <w:sz w:val="24"/>
          <w:szCs w:val="24"/>
          <w:highlight w:val="none"/>
        </w:rPr>
        <w:t xml:space="preserve">（格式见附件）</w:t>
      </w:r>
      <w:r/>
    </w:p>
    <w:p>
      <w:pPr>
        <w:ind w:firstLine="480"/>
        <w:tabs>
          <w:tab w:val="left" w:pos="1050" w:leader="none"/>
        </w:tabs>
        <w:rPr>
          <w:rFonts w:hint="eastAsia"/>
          <w:b/>
          <w:color w:val="000000"/>
          <w:sz w:val="24"/>
          <w:szCs w:val="24"/>
          <w:highlight w:val="none"/>
        </w:rPr>
      </w:pPr>
      <w:r>
        <w:rPr>
          <w:rFonts w:hint="eastAsia"/>
          <w:bCs/>
          <w:color w:val="000000"/>
          <w:sz w:val="24"/>
          <w:szCs w:val="24"/>
          <w:highlight w:val="none"/>
          <w:lang w:val="en-US" w:eastAsia="zh-CN"/>
        </w:rPr>
        <w:t xml:space="preserve">5</w:t>
      </w:r>
      <w:r>
        <w:rPr>
          <w:bCs/>
          <w:color w:val="000000"/>
          <w:sz w:val="24"/>
          <w:szCs w:val="24"/>
          <w:highlight w:val="none"/>
        </w:rPr>
        <w:t xml:space="preserve">．</w:t>
      </w:r>
      <w:r>
        <w:rPr>
          <w:rFonts w:hint="eastAsia"/>
          <w:bCs/>
          <w:color w:val="000000"/>
          <w:sz w:val="24"/>
          <w:szCs w:val="24"/>
          <w:highlight w:val="none"/>
        </w:rPr>
        <w:t xml:space="preserve">投标偏离表</w:t>
      </w:r>
      <w:r>
        <w:rPr>
          <w:rFonts w:hint="eastAsia"/>
          <w:b/>
          <w:color w:val="000000"/>
          <w:sz w:val="24"/>
          <w:szCs w:val="24"/>
          <w:highlight w:val="none"/>
        </w:rPr>
        <w:t xml:space="preserve">（格式见附件）</w:t>
      </w:r>
      <w:r/>
    </w:p>
    <w:p>
      <w:pPr>
        <w:ind w:firstLine="480"/>
        <w:tabs>
          <w:tab w:val="left" w:pos="1050" w:leader="none"/>
        </w:tabs>
        <w:rPr>
          <w:rFonts w:hint="eastAsia"/>
          <w:bCs/>
          <w:color w:val="000000"/>
          <w:sz w:val="24"/>
          <w:szCs w:val="24"/>
          <w:highlight w:val="none"/>
        </w:rPr>
      </w:pPr>
      <w:r>
        <w:rPr>
          <w:rFonts w:hint="eastAsia"/>
          <w:bCs/>
          <w:color w:val="000000"/>
          <w:sz w:val="24"/>
          <w:szCs w:val="24"/>
          <w:highlight w:val="none"/>
          <w:lang w:val="en-US" w:eastAsia="zh-CN"/>
        </w:rPr>
        <w:t xml:space="preserve">6</w:t>
      </w:r>
      <w:r>
        <w:rPr>
          <w:bCs/>
          <w:color w:val="000000"/>
          <w:sz w:val="24"/>
          <w:szCs w:val="24"/>
          <w:highlight w:val="none"/>
        </w:rPr>
        <w:t xml:space="preserve">．</w:t>
      </w:r>
      <w:r>
        <w:rPr>
          <w:rFonts w:hint="eastAsia"/>
          <w:bCs/>
          <w:color w:val="000000"/>
          <w:sz w:val="24"/>
          <w:szCs w:val="24"/>
          <w:highlight w:val="none"/>
        </w:rPr>
        <w:t xml:space="preserve">服务保障承诺书</w:t>
      </w:r>
      <w:r>
        <w:rPr>
          <w:rFonts w:hint="eastAsia"/>
          <w:b/>
          <w:color w:val="000000"/>
          <w:sz w:val="24"/>
          <w:szCs w:val="24"/>
          <w:highlight w:val="none"/>
        </w:rPr>
        <w:t xml:space="preserve">（格式见附件）</w:t>
      </w:r>
      <w:r/>
    </w:p>
    <w:p>
      <w:pPr>
        <w:ind w:firstLine="480"/>
        <w:tabs>
          <w:tab w:val="left" w:pos="1050" w:leader="none"/>
        </w:tabs>
        <w:rPr>
          <w:rFonts w:hint="eastAsia"/>
          <w:bCs/>
          <w:color w:val="000000"/>
          <w:sz w:val="24"/>
          <w:szCs w:val="24"/>
          <w:highlight w:val="none"/>
        </w:rPr>
      </w:pPr>
      <w:r>
        <w:rPr>
          <w:rFonts w:hint="eastAsia"/>
          <w:bCs/>
          <w:color w:val="000000"/>
          <w:sz w:val="24"/>
          <w:szCs w:val="24"/>
          <w:highlight w:val="none"/>
          <w:lang w:val="en-US" w:eastAsia="zh-CN"/>
        </w:rPr>
        <w:t xml:space="preserve">7</w:t>
      </w:r>
      <w:r>
        <w:rPr>
          <w:bCs/>
          <w:color w:val="000000"/>
          <w:sz w:val="24"/>
          <w:szCs w:val="24"/>
          <w:highlight w:val="none"/>
        </w:rPr>
        <w:t xml:space="preserve">．</w:t>
      </w:r>
      <w:r>
        <w:rPr>
          <w:rFonts w:hint="eastAsia"/>
          <w:bCs/>
          <w:color w:val="000000"/>
          <w:sz w:val="24"/>
          <w:szCs w:val="24"/>
          <w:highlight w:val="none"/>
        </w:rPr>
        <w:t xml:space="preserve">技术文件（服务方案）</w:t>
      </w:r>
      <w:r>
        <w:rPr>
          <w:rFonts w:hint="eastAsia"/>
          <w:b/>
          <w:color w:val="000000"/>
          <w:sz w:val="24"/>
          <w:szCs w:val="24"/>
          <w:highlight w:val="none"/>
        </w:rPr>
        <w:t xml:space="preserve">（如有，格式自拟并自行添加）</w:t>
      </w:r>
      <w:r/>
    </w:p>
    <w:p>
      <w:pPr>
        <w:ind w:firstLine="480"/>
        <w:tabs>
          <w:tab w:val="left" w:pos="1050" w:leader="none"/>
        </w:tabs>
        <w:rPr>
          <w:rFonts w:hint="eastAsia"/>
          <w:b/>
          <w:color w:val="000000"/>
          <w:sz w:val="24"/>
          <w:szCs w:val="24"/>
          <w:highlight w:val="none"/>
        </w:rPr>
      </w:pPr>
      <w:r>
        <w:rPr>
          <w:rFonts w:hint="eastAsia"/>
          <w:bCs/>
          <w:color w:val="000000"/>
          <w:sz w:val="24"/>
          <w:szCs w:val="24"/>
          <w:highlight w:val="none"/>
          <w:lang w:val="en-US" w:eastAsia="zh-CN"/>
        </w:rPr>
        <w:t xml:space="preserve">8</w:t>
      </w:r>
      <w:r>
        <w:rPr>
          <w:bCs/>
          <w:color w:val="000000"/>
          <w:sz w:val="24"/>
          <w:szCs w:val="24"/>
          <w:highlight w:val="none"/>
        </w:rPr>
        <w:t xml:space="preserve">．</w:t>
      </w:r>
      <w:r>
        <w:rPr>
          <w:rFonts w:hint="eastAsia"/>
          <w:bCs/>
          <w:color w:val="000000"/>
          <w:sz w:val="24"/>
          <w:szCs w:val="24"/>
          <w:highlight w:val="none"/>
        </w:rPr>
        <w:t xml:space="preserve">评分标准中对应的其他所需证明材料</w:t>
      </w:r>
      <w:r>
        <w:rPr>
          <w:rFonts w:hint="eastAsia"/>
          <w:b/>
          <w:color w:val="000000"/>
          <w:sz w:val="24"/>
          <w:szCs w:val="24"/>
          <w:highlight w:val="none"/>
        </w:rPr>
        <w:t xml:space="preserve">（如有，自行添加）</w:t>
      </w:r>
      <w:r/>
    </w:p>
    <w:p>
      <w:pPr>
        <w:ind w:firstLine="480"/>
        <w:tabs>
          <w:tab w:val="left" w:pos="1050" w:leader="none"/>
        </w:tabs>
        <w:rPr>
          <w:rFonts w:hint="eastAsia"/>
          <w:bCs/>
          <w:color w:val="000000"/>
          <w:sz w:val="24"/>
          <w:szCs w:val="24"/>
          <w:highlight w:val="none"/>
        </w:rPr>
      </w:pPr>
      <w:r>
        <w:rPr>
          <w:rFonts w:hint="eastAsia"/>
          <w:bCs/>
          <w:color w:val="000000"/>
          <w:sz w:val="24"/>
          <w:szCs w:val="24"/>
          <w:highlight w:val="none"/>
          <w:lang w:val="en-US" w:eastAsia="zh-CN"/>
        </w:rPr>
        <w:t xml:space="preserve">9</w:t>
      </w:r>
      <w:r>
        <w:rPr>
          <w:bCs/>
          <w:color w:val="000000"/>
          <w:sz w:val="24"/>
          <w:szCs w:val="24"/>
          <w:highlight w:val="none"/>
        </w:rPr>
        <w:t xml:space="preserve">．</w:t>
      </w:r>
      <w:r>
        <w:rPr>
          <w:rFonts w:hint="eastAsia"/>
          <w:bCs/>
          <w:color w:val="000000"/>
          <w:sz w:val="24"/>
          <w:szCs w:val="24"/>
          <w:highlight w:val="none"/>
        </w:rPr>
        <w:t xml:space="preserve">要求采购人提供的配合</w:t>
      </w:r>
      <w:r>
        <w:rPr>
          <w:rFonts w:hint="eastAsia"/>
          <w:b/>
          <w:color w:val="000000"/>
          <w:sz w:val="24"/>
          <w:szCs w:val="24"/>
          <w:highlight w:val="none"/>
        </w:rPr>
        <w:t xml:space="preserve">（如有，自行添加）</w:t>
      </w:r>
      <w:r/>
    </w:p>
    <w:p>
      <w:pPr>
        <w:ind w:firstLine="480"/>
        <w:tabs>
          <w:tab w:val="left" w:pos="1050" w:leader="none"/>
        </w:tabs>
        <w:rPr>
          <w:rFonts w:hint="eastAsia"/>
          <w:b/>
          <w:color w:val="000000"/>
          <w:sz w:val="24"/>
          <w:szCs w:val="24"/>
          <w:highlight w:val="none"/>
        </w:rPr>
      </w:pPr>
      <w:r>
        <w:rPr>
          <w:rFonts w:hint="eastAsia"/>
          <w:bCs/>
          <w:color w:val="000000"/>
          <w:sz w:val="24"/>
          <w:szCs w:val="24"/>
          <w:highlight w:val="none"/>
          <w:lang w:val="en-US" w:eastAsia="zh-CN"/>
        </w:rPr>
        <w:t xml:space="preserve">10</w:t>
      </w:r>
      <w:r>
        <w:rPr>
          <w:bCs/>
          <w:color w:val="000000"/>
          <w:sz w:val="24"/>
          <w:szCs w:val="24"/>
          <w:highlight w:val="none"/>
        </w:rPr>
        <w:t xml:space="preserve">．</w:t>
      </w:r>
      <w:r>
        <w:rPr>
          <w:rFonts w:hint="eastAsia"/>
          <w:bCs/>
          <w:color w:val="000000"/>
          <w:sz w:val="24"/>
          <w:szCs w:val="24"/>
          <w:highlight w:val="none"/>
        </w:rPr>
        <w:t xml:space="preserve">其他</w:t>
      </w:r>
      <w:r>
        <w:rPr>
          <w:rFonts w:hint="eastAsia"/>
          <w:b/>
          <w:color w:val="000000"/>
          <w:sz w:val="24"/>
          <w:szCs w:val="24"/>
          <w:highlight w:val="none"/>
        </w:rPr>
        <w:t xml:space="preserve">（投标人认为有必要提供的声明和文件，如有，自行添加）</w:t>
      </w:r>
      <w:r/>
    </w:p>
    <w:p>
      <w:pPr>
        <w:ind w:firstLine="480"/>
        <w:rPr>
          <w:rFonts w:ascii="宋体" w:hAnsi="宋体"/>
          <w:bCs/>
          <w:color w:val="000000"/>
          <w:sz w:val="24"/>
          <w:szCs w:val="24"/>
          <w:highlight w:val="none"/>
        </w:rPr>
      </w:pPr>
      <w:r>
        <w:rPr>
          <w:rFonts w:hint="eastAsia" w:ascii="宋体" w:hAnsi="宋体"/>
          <w:bCs/>
          <w:color w:val="000000"/>
          <w:sz w:val="24"/>
          <w:szCs w:val="24"/>
          <w:highlight w:val="none"/>
        </w:rPr>
        <w:t xml:space="preserve">上述</w:t>
      </w:r>
      <w:r>
        <w:rPr>
          <w:rFonts w:ascii="宋体" w:hAnsi="宋体"/>
          <w:bCs/>
          <w:color w:val="000000"/>
          <w:sz w:val="24"/>
          <w:szCs w:val="24"/>
          <w:highlight w:val="none"/>
        </w:rPr>
        <w:t xml:space="preserve">1-</w:t>
      </w:r>
      <w:r>
        <w:rPr>
          <w:rFonts w:hint="eastAsia" w:ascii="宋体" w:hAnsi="宋体"/>
          <w:bCs/>
          <w:color w:val="000000"/>
          <w:sz w:val="24"/>
          <w:szCs w:val="24"/>
          <w:highlight w:val="none"/>
          <w:lang w:val="en-US" w:eastAsia="zh-CN"/>
        </w:rPr>
        <w:t xml:space="preserve">7</w:t>
      </w:r>
      <w:r>
        <w:rPr>
          <w:rFonts w:hint="eastAsia" w:ascii="宋体" w:hAnsi="宋体"/>
          <w:bCs/>
          <w:color w:val="000000"/>
          <w:sz w:val="24"/>
          <w:szCs w:val="24"/>
          <w:highlight w:val="none"/>
        </w:rPr>
        <w:t xml:space="preserve">项投标人必须按要求全部提供，否则投标文件无效。</w:t>
      </w:r>
      <w:r>
        <w:rPr>
          <w:rFonts w:hint="eastAsia" w:ascii="Tahoma" w:hAnsi="Tahoma" w:cs="Tahoma"/>
          <w:color w:val="000000"/>
          <w:sz w:val="24"/>
          <w:szCs w:val="24"/>
          <w:highlight w:val="none"/>
        </w:rPr>
        <w:t xml:space="preserve">如上述资格证明文件遇年检、换证，则必须提供法定年检、换证单位出具的有效证明扫描件。如上述资格证明文件第（7）（8）（9）三项遇有国家相关政策规定可不具备的，必须提供相关政策规定或相关单位出具的有效证明</w:t>
      </w:r>
      <w:r>
        <w:rPr>
          <w:rFonts w:hint="eastAsia" w:ascii="Tahoma" w:hAnsi="Tahoma" w:cs="Tahoma"/>
          <w:color w:val="000000"/>
          <w:sz w:val="24"/>
          <w:szCs w:val="24"/>
          <w:highlight w:val="none"/>
          <w:lang w:val="en-US" w:eastAsia="zh-CN"/>
        </w:rPr>
        <w:t xml:space="preserve">扫描件</w:t>
      </w:r>
      <w:r>
        <w:rPr>
          <w:rFonts w:hint="eastAsia" w:ascii="Tahoma" w:hAnsi="Tahoma" w:cs="Tahoma"/>
          <w:color w:val="000000"/>
          <w:sz w:val="24"/>
          <w:szCs w:val="24"/>
          <w:highlight w:val="none"/>
        </w:rPr>
        <w:t xml:space="preserve">。</w:t>
      </w:r>
      <w:r>
        <w:rPr>
          <w:rFonts w:hint="eastAsia" w:ascii="宋体" w:hAnsi="宋体"/>
          <w:bCs/>
          <w:color w:val="000000"/>
          <w:sz w:val="24"/>
          <w:szCs w:val="24"/>
          <w:highlight w:val="none"/>
        </w:rPr>
        <w:t xml:space="preserve">投标人法定代表人或法定代表人授权代表为外籍、港、澳、台地区人士的，其身份证明须提供有效的护照或港澳同胞来往内地通行证、台湾同胞来往大陆通行证，或其他可在中国大陆有效居留的许可证明。</w:t>
      </w:r>
      <w:r/>
    </w:p>
    <w:p>
      <w:pPr>
        <w:ind w:firstLine="480"/>
        <w:tabs>
          <w:tab w:val="left" w:pos="525" w:leader="none"/>
        </w:tabs>
        <w:rPr>
          <w:rFonts w:eastAsia="黑体"/>
          <w:bCs/>
          <w:color w:val="000000"/>
          <w:sz w:val="24"/>
          <w:szCs w:val="24"/>
          <w:highlight w:val="none"/>
        </w:rPr>
      </w:pPr>
      <w:r>
        <w:rPr>
          <w:rFonts w:eastAsia="黑体"/>
          <w:bCs/>
          <w:color w:val="000000"/>
          <w:sz w:val="24"/>
          <w:szCs w:val="24"/>
          <w:highlight w:val="none"/>
        </w:rPr>
        <w:t xml:space="preserve"> </w:t>
      </w:r>
      <w:r>
        <w:rPr>
          <w:rFonts w:hint="eastAsia" w:eastAsia="黑体"/>
          <w:bCs/>
          <w:color w:val="000000"/>
          <w:sz w:val="24"/>
          <w:szCs w:val="24"/>
          <w:highlight w:val="none"/>
        </w:rPr>
        <w:t xml:space="preserve">（</w:t>
      </w:r>
      <w:r>
        <w:rPr>
          <w:rFonts w:ascii="黑体" w:hAnsi="宋体" w:eastAsia="黑体"/>
          <w:bCs/>
          <w:color w:val="000000"/>
          <w:sz w:val="24"/>
          <w:szCs w:val="24"/>
          <w:highlight w:val="none"/>
        </w:rPr>
        <w:t xml:space="preserve">六</w:t>
      </w:r>
      <w:r>
        <w:rPr>
          <w:rFonts w:hint="eastAsia" w:ascii="黑体" w:hAnsi="宋体" w:eastAsia="黑体"/>
          <w:bCs/>
          <w:color w:val="000000"/>
          <w:sz w:val="24"/>
          <w:szCs w:val="24"/>
          <w:highlight w:val="none"/>
        </w:rPr>
        <w:t xml:space="preserve">）</w:t>
      </w:r>
      <w:r>
        <w:rPr>
          <w:rFonts w:ascii="黑体" w:hAnsi="宋体" w:eastAsia="黑体"/>
          <w:bCs/>
          <w:color w:val="000000"/>
          <w:sz w:val="24"/>
          <w:szCs w:val="24"/>
          <w:highlight w:val="none"/>
        </w:rPr>
        <w:t xml:space="preserve">投标文件的要求：</w:t>
      </w:r>
      <w:r/>
    </w:p>
    <w:p>
      <w:pPr>
        <w:ind w:firstLine="480"/>
        <w:tabs>
          <w:tab w:val="left" w:pos="525" w:leader="none"/>
          <w:tab w:val="left" w:pos="1050" w:leader="none"/>
        </w:tabs>
        <w:rPr>
          <w:rFonts w:ascii="宋体" w:hAnsi="宋体"/>
          <w:bCs/>
          <w:color w:val="000000"/>
          <w:sz w:val="24"/>
          <w:szCs w:val="24"/>
          <w:highlight w:val="none"/>
        </w:rPr>
      </w:pP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所有文件、往来函件均应使用简体中文</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规格、型号辅助符号例外</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w:t>
      </w:r>
      <w:r/>
    </w:p>
    <w:p>
      <w:pPr>
        <w:ind w:firstLine="480"/>
        <w:tabs>
          <w:tab w:val="left" w:pos="525" w:leader="none"/>
          <w:tab w:val="left" w:pos="1050" w:leader="none"/>
        </w:tabs>
        <w:rPr>
          <w:rFonts w:ascii="宋体" w:hAnsi="宋体"/>
          <w:bCs/>
          <w:color w:val="000000"/>
          <w:sz w:val="24"/>
          <w:szCs w:val="24"/>
          <w:highlight w:val="none"/>
        </w:rPr>
      </w:pP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投标文件由投标人按给定格式如实填写</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编写</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，须有法人</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盖章</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、法定代表人或法定代表人授权代表签字或盖章，方为有效，未尽事宜可自行补充。</w:t>
      </w:r>
      <w:r/>
    </w:p>
    <w:p>
      <w:pPr>
        <w:ind w:firstLine="480"/>
        <w:tabs>
          <w:tab w:val="left" w:pos="525" w:leader="none"/>
          <w:tab w:val="left" w:pos="1050" w:leader="none"/>
        </w:tabs>
        <w:rPr>
          <w:rFonts w:ascii="宋体" w:hAnsi="宋体"/>
          <w:bCs/>
          <w:color w:val="000000"/>
          <w:sz w:val="24"/>
          <w:szCs w:val="24"/>
          <w:highlight w:val="none"/>
        </w:rPr>
      </w:pPr>
      <w:r>
        <w:rPr>
          <w:rFonts w:ascii="宋体" w:hAnsi="宋体"/>
          <w:color w:val="000000"/>
          <w:sz w:val="24"/>
          <w:szCs w:val="24"/>
          <w:highlight w:val="none"/>
          <w:lang w:val="zh-CN"/>
        </w:rPr>
        <w:t xml:space="preserve">3</w:t>
      </w:r>
      <w:r>
        <w:rPr>
          <w:rFonts w:hint="eastAsia" w:ascii="宋体" w:hAnsi="宋体"/>
          <w:color w:val="000000"/>
          <w:sz w:val="24"/>
          <w:szCs w:val="24"/>
          <w:highlight w:val="none"/>
          <w:lang w:val="zh-CN"/>
        </w:rPr>
        <w:t xml:space="preserve">.</w:t>
      </w:r>
      <w:r>
        <w:rPr>
          <w:rFonts w:ascii="宋体" w:hAnsi="宋体"/>
          <w:color w:val="000000"/>
          <w:sz w:val="24"/>
          <w:szCs w:val="24"/>
          <w:highlight w:val="none"/>
          <w:lang w:val="zh-CN"/>
        </w:rPr>
        <w:t xml:space="preserve">如无特别说明，</w:t>
      </w:r>
      <w:r>
        <w:rPr>
          <w:rFonts w:ascii="宋体" w:hAnsi="宋体"/>
          <w:bCs/>
          <w:color w:val="000000"/>
          <w:sz w:val="24"/>
          <w:szCs w:val="24"/>
          <w:highlight w:val="none"/>
        </w:rPr>
        <w:t xml:space="preserve">投标人报价一律以人民币为投标结算货币，结算单位为“元”。</w:t>
      </w:r>
      <w:r/>
    </w:p>
    <w:p>
      <w:pPr>
        <w:ind w:firstLine="480"/>
        <w:tabs>
          <w:tab w:val="left" w:pos="525" w:leader="none"/>
          <w:tab w:val="left" w:pos="1050" w:leader="none"/>
        </w:tabs>
        <w:rPr>
          <w:rFonts w:ascii="宋体" w:hAnsi="宋体"/>
          <w:bCs/>
          <w:color w:val="000000"/>
          <w:sz w:val="24"/>
          <w:szCs w:val="24"/>
          <w:highlight w:val="none"/>
        </w:rPr>
      </w:pPr>
      <w:r>
        <w:rPr>
          <w:rFonts w:ascii="宋体" w:hAnsi="宋体"/>
          <w:bCs/>
          <w:color w:val="000000"/>
          <w:sz w:val="24"/>
          <w:szCs w:val="24"/>
          <w:highlight w:val="none"/>
        </w:rPr>
        <w:t xml:space="preserve">4</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投标文件格式部分，应由投标人按给定格式提供，不得更改。</w:t>
      </w:r>
      <w:r/>
    </w:p>
    <w:p>
      <w:pPr>
        <w:ind w:firstLine="480"/>
        <w:jc w:val="left"/>
        <w:widowControl/>
        <w:rPr>
          <w:rFonts w:ascii="宋体" w:hAnsi="宋体"/>
          <w:bCs/>
          <w:color w:val="000000"/>
          <w:sz w:val="24"/>
          <w:szCs w:val="24"/>
          <w:highlight w:val="none"/>
        </w:rPr>
      </w:pPr>
      <w:r>
        <w:rPr>
          <w:rFonts w:hint="eastAsia" w:ascii="宋体" w:hAnsi="宋体"/>
          <w:bCs/>
          <w:color w:val="000000"/>
          <w:sz w:val="24"/>
          <w:szCs w:val="24"/>
          <w:highlight w:val="none"/>
        </w:rPr>
        <w:t xml:space="preserve">5</w:t>
      </w:r>
      <w:r>
        <w:rPr>
          <w:rFonts w:hint="eastAsia" w:ascii="宋体" w:hAnsi="宋体"/>
          <w:color w:val="000000"/>
          <w:sz w:val="24"/>
          <w:szCs w:val="24"/>
          <w:highlight w:val="none"/>
        </w:rPr>
        <w:t xml:space="preserve">.</w:t>
      </w:r>
      <w:r>
        <w:rPr>
          <w:rFonts w:hint="eastAsia" w:ascii="宋体" w:hAnsi="宋体"/>
          <w:bCs/>
          <w:color w:val="000000"/>
          <w:sz w:val="24"/>
          <w:szCs w:val="24"/>
          <w:highlight w:val="none"/>
          <w:lang w:val="zh-CN"/>
        </w:rPr>
        <w:t xml:space="preserve">制作电子投标文件时，请正确关联对应页面，评委在相对应页面找不到相关联的文件，由此产生的后果由投标人自行承担。 </w:t>
      </w:r>
      <w:r/>
    </w:p>
    <w:p>
      <w:pPr>
        <w:ind w:firstLine="480"/>
        <w:jc w:val="left"/>
        <w:widowControl/>
        <w:rPr>
          <w:rFonts w:hint="eastAsia" w:ascii="宋体" w:hAnsi="宋体"/>
          <w:bCs/>
          <w:color w:val="000000"/>
          <w:sz w:val="24"/>
          <w:szCs w:val="24"/>
          <w:highlight w:val="none"/>
        </w:rPr>
      </w:pPr>
      <w:r>
        <w:rPr>
          <w:rFonts w:hint="eastAsia" w:ascii="宋体" w:hAnsi="宋体"/>
          <w:bCs/>
          <w:color w:val="000000"/>
          <w:sz w:val="24"/>
          <w:szCs w:val="24"/>
          <w:highlight w:val="none"/>
        </w:rPr>
        <w:t xml:space="preserve">6</w:t>
      </w:r>
      <w:r>
        <w:rPr>
          <w:rFonts w:hint="eastAsia" w:ascii="宋体" w:hAnsi="宋体"/>
          <w:bCs/>
          <w:color w:val="000000"/>
          <w:sz w:val="24"/>
          <w:szCs w:val="24"/>
          <w:highlight w:val="none"/>
          <w:lang w:val="zh-CN"/>
        </w:rPr>
        <w:t xml:space="preserve">.投标费用自理。</w:t>
      </w:r>
      <w:r/>
    </w:p>
    <w:p>
      <w:pPr>
        <w:ind w:firstLine="480"/>
        <w:tabs>
          <w:tab w:val="left" w:pos="525" w:leader="none"/>
        </w:tabs>
        <w:rPr>
          <w:rFonts w:eastAsia="黑体"/>
          <w:bCs/>
          <w:color w:val="000000"/>
          <w:sz w:val="24"/>
          <w:szCs w:val="24"/>
          <w:highlight w:val="none"/>
        </w:rPr>
      </w:pPr>
      <w:r>
        <w:rPr>
          <w:rFonts w:hint="eastAsia" w:eastAsia="黑体"/>
          <w:bCs/>
          <w:color w:val="000000"/>
          <w:sz w:val="24"/>
          <w:szCs w:val="24"/>
          <w:highlight w:val="none"/>
        </w:rPr>
        <w:t xml:space="preserve">（七）网上投标</w:t>
      </w:r>
      <w:r/>
    </w:p>
    <w:p>
      <w:pPr>
        <w:ind w:firstLine="480"/>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1.投标人应由其法定代表人或法定代表人授权代表在规定的网上投标时间内，凭CA数字证书登录</w:t>
      </w:r>
      <w:r>
        <w:rPr>
          <w:rFonts w:hint="eastAsia" w:ascii="宋体" w:hAnsi="宋体" w:eastAsia="宋体" w:cs="Times New Roman"/>
          <w:color w:val="auto"/>
          <w:sz w:val="24"/>
          <w:szCs w:val="24"/>
          <w:highlight w:val="none"/>
          <w:lang w:val="en-US" w:eastAsia="zh-CN" w:bidi="ar-SA"/>
        </w:rPr>
        <w:t xml:space="preserve">江苏省政府采购（苏采云）平台</w:t>
      </w:r>
      <w:r>
        <w:rPr>
          <w:rFonts w:hint="eastAsia" w:ascii="宋体" w:hAnsi="宋体"/>
          <w:bCs/>
          <w:color w:val="000000"/>
          <w:sz w:val="24"/>
          <w:szCs w:val="24"/>
          <w:highlight w:val="none"/>
        </w:rPr>
        <w:t xml:space="preserve">获取招标文件，在苏采云投标客户端制作投标文件（电子数据），并在投标截止时间之前上传投标文件。</w:t>
      </w:r>
      <w:r/>
    </w:p>
    <w:p>
      <w:pPr>
        <w:ind w:firstLine="480"/>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2.投标人应对CA数字证书妥善保管，如被他人盗用投标，后果自负。</w:t>
      </w:r>
      <w:r/>
    </w:p>
    <w:p>
      <w:pPr>
        <w:ind w:firstLine="480"/>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3.投标人按招标文件规定的网上解密时间进行解密，如未按时解密后果自负。</w:t>
      </w:r>
      <w:r/>
    </w:p>
    <w:p>
      <w:pPr>
        <w:ind w:firstLine="480"/>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4.投标人应当对招标文件提出的要求和条件作出实质性响应，并在电子投标系统逐条应答。</w:t>
      </w:r>
      <w:r/>
    </w:p>
    <w:p>
      <w:pPr>
        <w:ind w:firstLine="480"/>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5.投标人应对要求提供的资格证明文件（如资质证书、资格证书）、技术资料（如白皮书、彩页、手册、检测报告等）扫描上传至投标系统。</w:t>
      </w:r>
      <w:r/>
    </w:p>
    <w:p>
      <w:pPr>
        <w:pStyle w:val="1051"/>
        <w:ind w:firstLine="480"/>
        <w:rPr>
          <w:rFonts w:hint="eastAsia"/>
          <w:color w:val="000000"/>
          <w:highlight w:val="none"/>
        </w:rPr>
      </w:pPr>
      <w:r>
        <w:rPr>
          <w:rFonts w:hint="eastAsia" w:ascii="宋体" w:hAnsi="宋体"/>
          <w:bCs/>
          <w:color w:val="000000"/>
          <w:sz w:val="24"/>
          <w:szCs w:val="24"/>
          <w:highlight w:val="none"/>
        </w:rPr>
        <w:t xml:space="preserve">6.投标人进行网上投标请参照《政府采购项目电子交易管理操作指南-供应商》。</w:t>
      </w:r>
      <w:r/>
    </w:p>
    <w:p>
      <w:pPr>
        <w:ind w:firstLine="480"/>
        <w:rPr>
          <w:rFonts w:eastAsia="黑体"/>
          <w:bCs/>
          <w:color w:val="000000"/>
          <w:sz w:val="24"/>
          <w:szCs w:val="24"/>
          <w:highlight w:val="none"/>
        </w:rPr>
      </w:pPr>
      <w:r>
        <w:rPr>
          <w:rFonts w:eastAsia="黑体"/>
          <w:bCs/>
          <w:color w:val="000000"/>
          <w:sz w:val="24"/>
          <w:szCs w:val="24"/>
          <w:highlight w:val="none"/>
        </w:rPr>
        <w:t xml:space="preserve"> </w:t>
      </w:r>
      <w:r>
        <w:rPr>
          <w:rFonts w:hint="eastAsia" w:eastAsia="黑体"/>
          <w:bCs/>
          <w:color w:val="000000"/>
          <w:sz w:val="24"/>
          <w:szCs w:val="24"/>
          <w:highlight w:val="none"/>
        </w:rPr>
        <w:t xml:space="preserve">（八）</w:t>
      </w:r>
      <w:r>
        <w:rPr>
          <w:rFonts w:eastAsia="黑体"/>
          <w:bCs/>
          <w:color w:val="000000"/>
          <w:sz w:val="24"/>
          <w:szCs w:val="24"/>
          <w:highlight w:val="none"/>
        </w:rPr>
        <w:t xml:space="preserve">无效投标文件的确认：</w:t>
      </w:r>
      <w:r/>
    </w:p>
    <w:p>
      <w:pPr>
        <w:ind w:firstLine="480"/>
        <w:tabs>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投标人有下列情况之一者，投标文件无效：</w:t>
      </w:r>
      <w:r/>
    </w:p>
    <w:p>
      <w:pPr>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000000"/>
          <w:sz w:val="24"/>
          <w:highlight w:val="none"/>
        </w:rPr>
      </w:pPr>
      <w:r>
        <w:rPr>
          <w:rFonts w:hint="eastAsia" w:ascii="宋体" w:hAnsi="宋体"/>
          <w:color w:val="000000"/>
          <w:sz w:val="24"/>
          <w:highlight w:val="none"/>
        </w:rPr>
        <w:t xml:space="preserve">未按规定在无锡市政府采购供应商信息库注册的；</w:t>
      </w:r>
      <w:r/>
    </w:p>
    <w:p>
      <w:pPr>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000000"/>
          <w:sz w:val="24"/>
          <w:highlight w:val="none"/>
        </w:rPr>
      </w:pPr>
      <w:r>
        <w:rPr>
          <w:rFonts w:hint="eastAsia" w:ascii="宋体" w:hAnsi="宋体"/>
          <w:color w:val="000000"/>
          <w:sz w:val="24"/>
          <w:highlight w:val="none"/>
        </w:rPr>
        <w:t xml:space="preserve">电子投标文件未按规定时间上传的，纸质投标文件（如有）未按规定的期限、地点送达的；</w:t>
      </w:r>
      <w:r/>
    </w:p>
    <w:p>
      <w:pPr>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000000"/>
          <w:sz w:val="24"/>
          <w:highlight w:val="none"/>
        </w:rPr>
      </w:pPr>
      <w:r>
        <w:rPr>
          <w:rFonts w:hint="eastAsia" w:ascii="宋体" w:hAnsi="宋体"/>
          <w:color w:val="000000"/>
          <w:sz w:val="24"/>
          <w:highlight w:val="none"/>
        </w:rPr>
        <w:t xml:space="preserve">电子投标文件未按招标文件要求签章的；</w:t>
      </w:r>
      <w:r/>
    </w:p>
    <w:p>
      <w:pPr>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000000"/>
          <w:sz w:val="24"/>
          <w:highlight w:val="none"/>
        </w:rPr>
      </w:pPr>
      <w:r>
        <w:rPr>
          <w:rFonts w:hint="eastAsia" w:ascii="宋体" w:hAnsi="宋体"/>
          <w:color w:val="000000"/>
          <w:sz w:val="24"/>
          <w:highlight w:val="none"/>
        </w:rPr>
        <w:t xml:space="preserve">投标人未按招标文件要求解密的；</w:t>
      </w:r>
      <w:r/>
    </w:p>
    <w:p>
      <w:pPr>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000000"/>
          <w:sz w:val="24"/>
          <w:highlight w:val="none"/>
        </w:rPr>
      </w:pPr>
      <w:r>
        <w:rPr>
          <w:rFonts w:hint="eastAsia" w:ascii="宋体" w:hAnsi="宋体"/>
          <w:color w:val="000000"/>
          <w:sz w:val="24"/>
          <w:highlight w:val="none"/>
        </w:rPr>
        <w:t xml:space="preserve">不具备招标文件中规定的资格要求的；</w:t>
      </w:r>
      <w:r/>
    </w:p>
    <w:p>
      <w:pPr>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000000"/>
          <w:sz w:val="24"/>
          <w:highlight w:val="none"/>
        </w:rPr>
      </w:pPr>
      <w:r>
        <w:rPr>
          <w:rFonts w:hint="eastAsia" w:ascii="宋体" w:hAnsi="宋体"/>
          <w:color w:val="000000"/>
          <w:sz w:val="24"/>
          <w:highlight w:val="none"/>
        </w:rPr>
        <w:t xml:space="preserve">报价超过招标文件中规定的预算金额或最高限价的；</w:t>
      </w:r>
      <w:r/>
    </w:p>
    <w:p>
      <w:pPr>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000000"/>
          <w:sz w:val="24"/>
          <w:highlight w:val="none"/>
        </w:rPr>
      </w:pPr>
      <w:r>
        <w:rPr>
          <w:rFonts w:hint="eastAsia" w:ascii="宋体" w:hAnsi="宋体"/>
          <w:color w:val="000000"/>
          <w:sz w:val="24"/>
          <w:highlight w:val="none"/>
        </w:rPr>
        <w:t xml:space="preserve">投标文件含有采购人不能接受的附加条件的；</w:t>
      </w:r>
      <w:r/>
    </w:p>
    <w:p>
      <w:pPr>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000000"/>
          <w:sz w:val="24"/>
          <w:highlight w:val="none"/>
        </w:rPr>
      </w:pPr>
      <w:r>
        <w:rPr>
          <w:rFonts w:hint="eastAsia" w:ascii="宋体" w:hAnsi="宋体"/>
          <w:color w:val="000000"/>
          <w:sz w:val="24"/>
          <w:highlight w:val="none"/>
        </w:rPr>
        <w:t xml:space="preserve">投标文件未按采购文件规定的格式、内容和要求填写、制作的；</w:t>
      </w:r>
      <w:r/>
    </w:p>
    <w:p>
      <w:pPr>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000000"/>
          <w:sz w:val="24"/>
          <w:highlight w:val="none"/>
        </w:rPr>
      </w:pPr>
      <w:r>
        <w:rPr>
          <w:rFonts w:hint="eastAsia" w:ascii="宋体" w:hAnsi="宋体"/>
          <w:color w:val="000000"/>
          <w:sz w:val="24"/>
          <w:highlight w:val="none"/>
        </w:rPr>
        <w:t xml:space="preserve">投标文件书写潦草、字迹模糊不清、无法辨认的；</w:t>
      </w:r>
      <w:r/>
    </w:p>
    <w:p>
      <w:pPr>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000000"/>
          <w:sz w:val="24"/>
          <w:highlight w:val="none"/>
        </w:rPr>
      </w:pPr>
      <w:r>
        <w:rPr>
          <w:rFonts w:hint="eastAsia" w:ascii="宋体" w:hAnsi="宋体"/>
          <w:color w:val="000000"/>
          <w:sz w:val="24"/>
          <w:highlight w:val="none"/>
        </w:rPr>
        <w:t xml:space="preserve">投标文件中有采购文件未允许提供的选择性内容的；</w:t>
      </w:r>
      <w:r/>
    </w:p>
    <w:p>
      <w:pPr>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000000"/>
          <w:sz w:val="24"/>
          <w:highlight w:val="none"/>
        </w:rPr>
      </w:pPr>
      <w:r>
        <w:rPr>
          <w:rFonts w:hint="eastAsia" w:ascii="宋体" w:hAnsi="宋体"/>
          <w:color w:val="000000"/>
          <w:sz w:val="24"/>
          <w:highlight w:val="none"/>
        </w:rPr>
        <w:t xml:space="preserve">恶意串通其他投标供应商，故意哄抬价格或压价的；</w:t>
      </w:r>
      <w:r/>
    </w:p>
    <w:p>
      <w:pPr>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000000"/>
          <w:sz w:val="24"/>
          <w:highlight w:val="none"/>
        </w:rPr>
      </w:pPr>
      <w:r>
        <w:rPr>
          <w:rFonts w:hint="eastAsia" w:ascii="宋体" w:hAnsi="宋体"/>
          <w:color w:val="000000"/>
          <w:sz w:val="24"/>
          <w:highlight w:val="none"/>
        </w:rPr>
        <w:t xml:space="preserve">提供虚假材料的（包括工商营业执照、财务报表、资格证明文件等）；</w:t>
      </w:r>
      <w:r/>
    </w:p>
    <w:p>
      <w:pPr>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000000"/>
          <w:sz w:val="24"/>
          <w:highlight w:val="none"/>
        </w:rPr>
      </w:pPr>
      <w:r>
        <w:rPr>
          <w:rFonts w:hint="eastAsia" w:ascii="宋体" w:hAnsi="宋体"/>
          <w:color w:val="000000"/>
          <w:sz w:val="24"/>
          <w:highlight w:val="none"/>
        </w:rPr>
        <w:t xml:space="preserve">不具备采购文件中规定的资格要求或未按采购文件规定的要求提供资格、资信证明文件的；</w:t>
      </w:r>
      <w:r/>
    </w:p>
    <w:p>
      <w:pPr>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000000"/>
          <w:sz w:val="24"/>
          <w:highlight w:val="none"/>
        </w:rPr>
      </w:pPr>
      <w:r>
        <w:rPr>
          <w:rFonts w:hint="eastAsia" w:ascii="宋体" w:hAnsi="宋体"/>
          <w:color w:val="000000"/>
          <w:sz w:val="24"/>
          <w:highlight w:val="none"/>
        </w:rPr>
        <w:t xml:space="preserve">不同投标供应商投标文件中的项目相关人员出现同一人的；</w:t>
      </w:r>
      <w:r/>
    </w:p>
    <w:p>
      <w:pPr>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000000"/>
          <w:sz w:val="24"/>
          <w:highlight w:val="none"/>
        </w:rPr>
      </w:pPr>
      <w:r>
        <w:rPr>
          <w:rFonts w:hint="eastAsia" w:ascii="宋体" w:hAnsi="宋体"/>
          <w:color w:val="000000"/>
          <w:sz w:val="24"/>
          <w:highlight w:val="none"/>
        </w:rPr>
        <w:t xml:space="preserve">不同投标供应商聘请同一人为其投标提供技术或经济咨询服务的；</w:t>
      </w:r>
      <w:r/>
    </w:p>
    <w:p>
      <w:pPr>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000000"/>
          <w:sz w:val="24"/>
          <w:highlight w:val="none"/>
        </w:rPr>
      </w:pPr>
      <w:r>
        <w:rPr>
          <w:rFonts w:hint="eastAsia" w:ascii="宋体" w:hAnsi="宋体"/>
          <w:color w:val="000000"/>
          <w:sz w:val="24"/>
          <w:highlight w:val="none"/>
        </w:rPr>
        <w:t xml:space="preserve">不同投标供应商的单位负责人为同一人或者存在直接控股、管理关系的；</w:t>
      </w:r>
      <w:r/>
    </w:p>
    <w:p>
      <w:pPr>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000000"/>
          <w:sz w:val="24"/>
          <w:highlight w:val="none"/>
        </w:rPr>
      </w:pPr>
      <w:r>
        <w:rPr>
          <w:rFonts w:hint="eastAsia" w:ascii="宋体" w:hAnsi="宋体"/>
          <w:color w:val="000000"/>
          <w:sz w:val="24"/>
          <w:highlight w:val="none"/>
        </w:rPr>
        <w:t xml:space="preserve">不同投标供应商的投标文件异常一致或者投标报价呈规律性差异；</w:t>
      </w:r>
      <w:r/>
    </w:p>
    <w:p>
      <w:pPr>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000000"/>
          <w:sz w:val="24"/>
          <w:highlight w:val="none"/>
        </w:rPr>
      </w:pPr>
      <w:r>
        <w:rPr>
          <w:rFonts w:hint="eastAsia" w:ascii="宋体" w:hAnsi="宋体"/>
          <w:color w:val="000000"/>
          <w:sz w:val="24"/>
          <w:highlight w:val="none"/>
        </w:rPr>
        <w:t xml:space="preserve">投标文件商务标中同一方案有选择性报价且未声明以哪一个为准的；</w:t>
      </w:r>
      <w:r/>
    </w:p>
    <w:p>
      <w:pPr>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000000"/>
          <w:sz w:val="24"/>
          <w:highlight w:val="none"/>
        </w:rPr>
      </w:pPr>
      <w:r>
        <w:rPr>
          <w:rFonts w:hint="eastAsia" w:ascii="宋体" w:hAnsi="宋体"/>
          <w:color w:val="000000"/>
          <w:sz w:val="24"/>
          <w:highlight w:val="none"/>
        </w:rPr>
        <w:t xml:space="preserve">投标文件报价出现前后不一致，投标供应商拒不确认修正后的报价的；</w:t>
      </w:r>
      <w:r/>
    </w:p>
    <w:p>
      <w:pPr>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000000"/>
          <w:sz w:val="24"/>
          <w:highlight w:val="none"/>
        </w:rPr>
      </w:pPr>
      <w:r>
        <w:rPr>
          <w:rFonts w:hint="eastAsia" w:ascii="宋体" w:hAnsi="宋体"/>
          <w:color w:val="000000"/>
          <w:sz w:val="24"/>
          <w:highlight w:val="none"/>
        </w:rPr>
        <w:t xml:space="preserve">评标委员会认为投标供应商的报价明显低于其他通过符合性审查的投标供应商的报价，有可能影响产品质量或者不能诚信履约的，要求其在评标现场合理的时间内提供书面说明，并提交相关证明材料；投标供应商不能证明其报价合理性的；</w:t>
      </w:r>
      <w:r/>
    </w:p>
    <w:p>
      <w:pPr>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000000"/>
          <w:sz w:val="24"/>
          <w:highlight w:val="none"/>
        </w:rPr>
      </w:pPr>
      <w:r>
        <w:rPr>
          <w:rFonts w:hint="eastAsia" w:ascii="宋体" w:hAnsi="宋体"/>
          <w:color w:val="000000"/>
          <w:sz w:val="24"/>
          <w:highlight w:val="none"/>
        </w:rPr>
        <w:t xml:space="preserve">未通过初步资格性审查、投标文件资格性检查、 投标文件符合性检查的；</w:t>
      </w:r>
      <w:r/>
    </w:p>
    <w:p>
      <w:pPr>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000000"/>
          <w:sz w:val="24"/>
          <w:highlight w:val="none"/>
        </w:rPr>
      </w:pPr>
      <w:r>
        <w:rPr>
          <w:rFonts w:hint="eastAsia" w:ascii="宋体" w:hAnsi="宋体"/>
          <w:color w:val="000000"/>
          <w:sz w:val="24"/>
          <w:highlight w:val="none"/>
        </w:rPr>
        <w:t xml:space="preserve">列入失信被执行人、</w:t>
      </w:r>
      <w:r>
        <w:rPr>
          <w:rFonts w:hint="eastAsia" w:ascii="宋体" w:hAnsi="宋体"/>
          <w:color w:val="000000"/>
          <w:sz w:val="24"/>
          <w:szCs w:val="24"/>
          <w:highlight w:val="none"/>
        </w:rPr>
        <w:t xml:space="preserve">重大税收违法</w:t>
      </w:r>
      <w:r>
        <w:rPr>
          <w:rFonts w:hint="eastAsia" w:ascii="宋体" w:hAnsi="宋体"/>
          <w:color w:val="000000"/>
          <w:sz w:val="24"/>
          <w:szCs w:val="24"/>
          <w:highlight w:val="none"/>
          <w:lang w:val="en-US" w:eastAsia="zh-CN"/>
        </w:rPr>
        <w:t xml:space="preserve">失信主体名单</w:t>
      </w:r>
      <w:r>
        <w:rPr>
          <w:rFonts w:hint="eastAsia" w:ascii="宋体" w:hAnsi="宋体"/>
          <w:color w:val="000000"/>
          <w:sz w:val="24"/>
          <w:highlight w:val="none"/>
        </w:rPr>
        <w:t xml:space="preserve">、政府采购严重违法失信行为记录名单及其他不符合《中华人民共和国政府采购法》第二十二条规定条件的；</w:t>
      </w:r>
      <w:r/>
    </w:p>
    <w:p>
      <w:pPr>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000000"/>
          <w:sz w:val="24"/>
          <w:highlight w:val="none"/>
        </w:rPr>
      </w:pPr>
      <w:r>
        <w:rPr>
          <w:rFonts w:hint="eastAsia" w:ascii="宋体" w:hAnsi="宋体"/>
          <w:color w:val="000000"/>
          <w:sz w:val="24"/>
          <w:highlight w:val="none"/>
        </w:rPr>
        <w:t xml:space="preserve">未按要求提供技术文件，技术文件编制粗糙、条理不清、页数偏少的；</w:t>
      </w:r>
      <w:r/>
    </w:p>
    <w:p>
      <w:pPr>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000000"/>
          <w:sz w:val="24"/>
          <w:highlight w:val="none"/>
        </w:rPr>
      </w:pPr>
      <w:r>
        <w:rPr>
          <w:rFonts w:hint="eastAsia" w:ascii="宋体" w:hAnsi="宋体"/>
          <w:color w:val="000000"/>
          <w:sz w:val="24"/>
          <w:highlight w:val="none"/>
        </w:rPr>
        <w:t xml:space="preserve">投标供应商的投标报价畸高或畸低，但投标总报价与各分项报价不能相互对应，在询标时没有合理的解释或者不能提供计算依据和报价依据的；</w:t>
      </w:r>
      <w:r/>
    </w:p>
    <w:p>
      <w:pPr>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000000"/>
          <w:sz w:val="24"/>
          <w:highlight w:val="none"/>
        </w:rPr>
      </w:pPr>
      <w:r>
        <w:rPr>
          <w:rFonts w:hint="eastAsia" w:ascii="宋体" w:hAnsi="宋体"/>
          <w:color w:val="000000"/>
          <w:sz w:val="24"/>
          <w:highlight w:val="none"/>
        </w:rPr>
        <w:t xml:space="preserve">不同投标供应商的投标文件的纸张情况、目录序号、排版格式、文字风格等存在明显的相似性或一致性，特征显示由同一单位或者同一个人编制的；</w:t>
      </w:r>
      <w:r/>
    </w:p>
    <w:p>
      <w:pPr>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000000"/>
          <w:sz w:val="24"/>
          <w:highlight w:val="none"/>
        </w:rPr>
      </w:pPr>
      <w:r>
        <w:rPr>
          <w:rFonts w:hint="eastAsia" w:ascii="宋体" w:hAnsi="宋体"/>
          <w:color w:val="000000"/>
          <w:sz w:val="24"/>
          <w:highlight w:val="none"/>
        </w:rPr>
        <w:t xml:space="preserve">不同投标供应商投标文件内容存在非正常一致、项目组成员或者联系人员出现同一人、投标文件中错误（或异常）一致或雷同、电子文档信息一致或雷同的；</w:t>
      </w:r>
      <w:r/>
    </w:p>
    <w:p>
      <w:pPr>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000000"/>
          <w:sz w:val="24"/>
          <w:highlight w:val="none"/>
        </w:rPr>
      </w:pPr>
      <w:r>
        <w:rPr>
          <w:rFonts w:hint="eastAsia" w:ascii="宋体" w:hAnsi="宋体"/>
          <w:color w:val="000000"/>
          <w:sz w:val="24"/>
          <w:highlight w:val="none"/>
        </w:rPr>
        <w:t xml:space="preserve">不同投标供应商的委托代理人、项目负责人以及其他相关人员有在同一个单位缴纳社会保险的；</w:t>
      </w:r>
      <w:r/>
    </w:p>
    <w:p>
      <w:pPr>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000000"/>
          <w:sz w:val="24"/>
          <w:highlight w:val="none"/>
        </w:rPr>
      </w:pPr>
      <w:r>
        <w:rPr>
          <w:rFonts w:hint="eastAsia" w:ascii="宋体" w:hAnsi="宋体"/>
          <w:color w:val="000000"/>
          <w:sz w:val="24"/>
          <w:highlight w:val="none"/>
        </w:rPr>
        <w:t xml:space="preserve">同一投标文件中单位名称落款与公章不是同一单位的；</w:t>
      </w:r>
      <w:r/>
    </w:p>
    <w:p>
      <w:pPr>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000000"/>
          <w:sz w:val="24"/>
          <w:highlight w:val="none"/>
        </w:rPr>
      </w:pPr>
      <w:r>
        <w:rPr>
          <w:rFonts w:hint="eastAsia" w:ascii="宋体" w:hAnsi="宋体"/>
          <w:color w:val="000000"/>
          <w:sz w:val="24"/>
          <w:highlight w:val="none"/>
        </w:rPr>
        <w:t xml:space="preserve">不同投标供应商委托同一单位或者个人办理投标事宜的；</w:t>
      </w:r>
      <w:r/>
    </w:p>
    <w:p>
      <w:pPr>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000000"/>
          <w:sz w:val="24"/>
          <w:highlight w:val="none"/>
        </w:rPr>
      </w:pPr>
      <w:r>
        <w:rPr>
          <w:rFonts w:hint="eastAsia" w:ascii="宋体" w:hAnsi="宋体"/>
          <w:color w:val="000000"/>
          <w:sz w:val="24"/>
          <w:highlight w:val="none"/>
        </w:rPr>
        <w:t xml:space="preserve">投标文件内容不全或不符合法律法规和采购文件中规定的其他实质性要求的</w:t>
      </w:r>
      <w:r/>
    </w:p>
    <w:p>
      <w:pPr>
        <w:ind w:firstLine="480"/>
        <w:tabs>
          <w:tab w:val="left" w:pos="1050" w:leader="none"/>
        </w:tabs>
        <w:rPr>
          <w:rFonts w:eastAsia="黑体"/>
          <w:bCs/>
          <w:color w:val="000000"/>
          <w:sz w:val="24"/>
          <w:szCs w:val="24"/>
          <w:highlight w:val="none"/>
        </w:rPr>
      </w:pPr>
      <w:r>
        <w:rPr>
          <w:rFonts w:eastAsia="黑体"/>
          <w:bCs/>
          <w:color w:val="000000"/>
          <w:sz w:val="24"/>
          <w:szCs w:val="24"/>
          <w:highlight w:val="none"/>
        </w:rPr>
        <w:t xml:space="preserve"> </w:t>
      </w:r>
      <w:r>
        <w:rPr>
          <w:rFonts w:hint="eastAsia" w:eastAsia="黑体"/>
          <w:bCs/>
          <w:color w:val="000000"/>
          <w:sz w:val="24"/>
          <w:szCs w:val="24"/>
          <w:highlight w:val="none"/>
        </w:rPr>
        <w:t xml:space="preserve">（九）</w:t>
      </w:r>
      <w:r>
        <w:rPr>
          <w:rFonts w:eastAsia="黑体"/>
          <w:bCs/>
          <w:color w:val="000000"/>
          <w:sz w:val="24"/>
          <w:szCs w:val="24"/>
          <w:highlight w:val="none"/>
        </w:rPr>
        <w:t xml:space="preserve">开标、评标：</w:t>
      </w:r>
      <w:r/>
    </w:p>
    <w:p>
      <w:pPr>
        <w:ind w:firstLine="480"/>
        <w:tabs>
          <w:tab w:val="left" w:pos="525" w:leader="none"/>
          <w:tab w:val="left" w:pos="1050" w:leader="none"/>
        </w:tabs>
        <w:rPr>
          <w:rFonts w:ascii="宋体" w:hAnsi="宋体"/>
          <w:bCs/>
          <w:color w:val="000000"/>
          <w:sz w:val="24"/>
          <w:szCs w:val="24"/>
          <w:highlight w:val="none"/>
        </w:rPr>
      </w:pP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所有投标单位在招标文件规定的时间内解密各自投标文件。</w:t>
      </w:r>
      <w:r/>
    </w:p>
    <w:p>
      <w:pPr>
        <w:ind w:firstLine="480"/>
        <w:tabs>
          <w:tab w:val="left" w:pos="525" w:leader="none"/>
          <w:tab w:val="left" w:pos="1050" w:leader="none"/>
        </w:tabs>
        <w:rPr>
          <w:rFonts w:hint="eastAsia" w:ascii="宋体" w:hAnsi="宋体"/>
          <w:bCs/>
          <w:color w:val="000000"/>
          <w:sz w:val="24"/>
          <w:szCs w:val="24"/>
          <w:highlight w:val="none"/>
        </w:rPr>
      </w:pP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．投标截止时间后参加投标的供应商或解密投标文件的供应商不足三家的，不开标；开标后，所有投标供应商可在线上开标大厅中看到所有投标人的投标报价。</w:t>
      </w:r>
      <w:r/>
    </w:p>
    <w:p>
      <w:pPr>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3.投标文件的审查</w:t>
      </w:r>
      <w:r/>
    </w:p>
    <w:p>
      <w:pPr>
        <w:ind w:firstLine="480"/>
        <w:tabs>
          <w:tab w:val="left" w:pos="525" w:leader="none"/>
          <w:tab w:val="left" w:pos="1050" w:leader="none"/>
        </w:tabs>
        <w:rPr>
          <w:rFonts w:ascii="宋体" w:hAnsi="宋体"/>
          <w:bCs/>
          <w:color w:val="000000"/>
          <w:sz w:val="24"/>
          <w:szCs w:val="24"/>
          <w:highlight w:val="none"/>
        </w:rPr>
      </w:pPr>
      <w:r>
        <w:rPr>
          <w:rFonts w:ascii="宋体" w:hAnsi="宋体"/>
          <w:bCs/>
          <w:color w:val="000000"/>
          <w:sz w:val="24"/>
          <w:szCs w:val="24"/>
          <w:highlight w:val="none"/>
        </w:rPr>
        <w:t xml:space="preserve">(1)</w:t>
      </w:r>
      <w:r>
        <w:rPr>
          <w:rFonts w:hint="eastAsia"/>
          <w:color w:val="000000"/>
          <w:highlight w:val="none"/>
        </w:rPr>
        <w:t xml:space="preserve"> </w:t>
      </w:r>
      <w:r>
        <w:rPr>
          <w:rFonts w:hint="eastAsia" w:ascii="宋体" w:hAnsi="宋体"/>
          <w:bCs/>
          <w:color w:val="000000"/>
          <w:sz w:val="24"/>
          <w:szCs w:val="24"/>
          <w:highlight w:val="none"/>
        </w:rPr>
        <w:t xml:space="preserve">投标文件报价出现前后不一致的，按照下列规定修正：</w:t>
      </w:r>
      <w:r>
        <w:rPr>
          <w:rFonts w:ascii="宋体" w:hAnsi="宋体"/>
          <w:bCs/>
          <w:color w:val="000000"/>
          <w:sz w:val="24"/>
          <w:szCs w:val="24"/>
          <w:highlight w:val="none"/>
        </w:rPr>
        <w:t xml:space="preserve"> </w:t>
      </w:r>
      <w:r/>
    </w:p>
    <w:p>
      <w:pPr>
        <w:ind w:firstLine="480"/>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①投标文件中开标一览表（报价表）内容与投标文件中相应内容不一致的，以开标一览表（报价表）为准；</w:t>
      </w:r>
      <w:r/>
    </w:p>
    <w:p>
      <w:pPr>
        <w:ind w:firstLine="480"/>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②大写金额和小写金额不一致的，以大写金额为准；</w:t>
      </w:r>
      <w:r/>
    </w:p>
    <w:p>
      <w:pPr>
        <w:ind w:firstLine="480"/>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③单价金额小数点或者百分比有明显错位的，以开标一览表的总价为准，并修改单价；</w:t>
      </w:r>
      <w:r/>
    </w:p>
    <w:p>
      <w:pPr>
        <w:ind w:firstLine="480"/>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④总价金额与按单价汇总金额不一致的，以单价金额计算结果为准。</w:t>
      </w:r>
      <w:r/>
    </w:p>
    <w:p>
      <w:pPr>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（2）对不同文字文本投标文件的解释发生异议的，以中文文本为准。</w:t>
      </w:r>
      <w:r/>
    </w:p>
    <w:p>
      <w:pPr>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（3）投标人未参加开标的，视同认可开标结果。</w:t>
      </w:r>
      <w:r/>
    </w:p>
    <w:p>
      <w:pPr>
        <w:ind w:firstLine="480"/>
        <w:tabs>
          <w:tab w:val="left" w:pos="525" w:leader="none"/>
          <w:tab w:val="left" w:pos="1050" w:leader="none"/>
        </w:tabs>
        <w:rPr>
          <w:rFonts w:hint="eastAsia" w:ascii="宋体" w:hAnsi="宋体" w:eastAsia="宋体" w:cs="宋体"/>
          <w:bCs/>
          <w:sz w:val="24"/>
          <w:szCs w:val="24"/>
          <w:highlight w:val="none"/>
          <w:lang w:val="en-US" w:eastAsia="zh-CN"/>
        </w:rPr>
      </w:pPr>
      <w:r>
        <w:rPr>
          <w:rFonts w:hint="eastAsia" w:ascii="宋体" w:hAnsi="宋体"/>
          <w:bCs/>
          <w:color w:val="000000"/>
          <w:sz w:val="24"/>
          <w:szCs w:val="24"/>
          <w:highlight w:val="none"/>
        </w:rPr>
        <w:t xml:space="preserve">4．</w:t>
      </w:r>
      <w:r>
        <w:rPr>
          <w:rFonts w:hint="eastAsia" w:ascii="宋体" w:hAnsi="宋体" w:eastAsia="宋体" w:cs="宋体"/>
          <w:bCs/>
          <w:sz w:val="24"/>
          <w:szCs w:val="24"/>
          <w:highlight w:val="none"/>
          <w:lang w:val="en-US" w:eastAsia="zh-CN"/>
        </w:rPr>
        <w:t xml:space="preserve">评标委员会认定投标人的报价明显低于其他通过符合性审查投标人的报价，有可能影响产品质量或者不能诚信履约的，应当按照《</w:t>
      </w:r>
      <w:r>
        <w:rPr>
          <w:rFonts w:hint="eastAsia" w:ascii="宋体" w:hAnsi="宋体" w:cs="宋体"/>
          <w:bCs/>
          <w:sz w:val="24"/>
          <w:szCs w:val="24"/>
          <w:highlight w:val="none"/>
          <w:lang w:val="en-US" w:eastAsia="zh-CN"/>
        </w:rPr>
        <w:t xml:space="preserve">财政部</w:t>
      </w:r>
      <w:r>
        <w:rPr>
          <w:rFonts w:hint="eastAsia" w:ascii="宋体" w:hAnsi="宋体" w:eastAsia="宋体" w:cs="宋体"/>
          <w:bCs/>
          <w:sz w:val="24"/>
          <w:szCs w:val="24"/>
          <w:highlight w:val="none"/>
          <w:lang w:val="en-US" w:eastAsia="zh-CN"/>
        </w:rPr>
        <w:t xml:space="preserve">关于推动解决政府采购异常低价问题的通知》（财库〔2026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480"/>
        <w:spacing w:line="360" w:lineRule="auto"/>
        <w:tabs>
          <w:tab w:val="left" w:pos="525" w:leader="none"/>
          <w:tab w:val="left" w:pos="1050"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评标委员会启动异常低价投标（响应）审查的情形和具体要求，包括：</w:t>
      </w:r>
      <w:r/>
    </w:p>
    <w:p>
      <w:pPr>
        <w:ind w:firstLine="482"/>
        <w:spacing w:line="360" w:lineRule="auto"/>
        <w:tabs>
          <w:tab w:val="left" w:pos="525" w:leader="none"/>
          <w:tab w:val="left" w:pos="1050" w:leader="none"/>
        </w:tabs>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（1）评审过程中出现下列情形之一的，评标委员会应当启动异常低价投标（响应）审查程序：</w:t>
      </w:r>
      <w:r/>
    </w:p>
    <w:p>
      <w:pPr>
        <w:ind w:firstLine="482"/>
        <w:spacing w:line="360" w:lineRule="auto"/>
        <w:tabs>
          <w:tab w:val="left" w:pos="525" w:leader="none"/>
          <w:tab w:val="left" w:pos="1050" w:leader="none"/>
        </w:tabs>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①投标（响应）报价低于全部通过符合性审查供应商投标（响应）报价平均值50%的，即投标（响应）报价&lt;全部通过符合性审查供应商投标（响应）报价平均值×50%；</w:t>
      </w:r>
      <w:r/>
    </w:p>
    <w:p>
      <w:pPr>
        <w:ind w:firstLine="482"/>
        <w:spacing w:line="360" w:lineRule="auto"/>
        <w:tabs>
          <w:tab w:val="left" w:pos="525" w:leader="none"/>
          <w:tab w:val="left" w:pos="1050" w:leader="none"/>
        </w:tabs>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②投标（响应）报价低于通过符合性审查的次低报价供应商投标（响应）报价50%的，即投标（响应）报价&lt;通过符合性审查的次低报价供应商投标（响应）报价×50%；</w:t>
      </w:r>
      <w:r/>
    </w:p>
    <w:p>
      <w:pPr>
        <w:ind w:firstLine="482"/>
        <w:spacing w:line="360" w:lineRule="auto"/>
        <w:tabs>
          <w:tab w:val="left" w:pos="525" w:leader="none"/>
          <w:tab w:val="left" w:pos="1050" w:leader="none"/>
        </w:tabs>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③投标（响应）报价低于采购项目最高限价45%的，即投标（响应）报价&lt;采购项目最高限价×45%；</w:t>
      </w:r>
      <w:r/>
    </w:p>
    <w:p>
      <w:pPr>
        <w:ind w:firstLine="482"/>
        <w:spacing w:line="360" w:lineRule="auto"/>
        <w:tabs>
          <w:tab w:val="left" w:pos="525" w:leader="none"/>
          <w:tab w:val="left" w:pos="1050" w:leader="none"/>
        </w:tabs>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④评审委员会基于专业判断，认为供应商报价过低，有可能影响产品质量或者不能诚信履约的其他情形。</w:t>
      </w:r>
      <w:r/>
    </w:p>
    <w:p>
      <w:pPr>
        <w:ind w:firstLine="480"/>
        <w:spacing w:line="360" w:lineRule="auto"/>
        <w:tabs>
          <w:tab w:val="left" w:pos="525" w:leader="none"/>
          <w:tab w:val="left" w:pos="1050"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r/>
    </w:p>
    <w:p>
      <w:pPr>
        <w:ind w:firstLine="480"/>
        <w:spacing w:line="360" w:lineRule="auto"/>
        <w:tabs>
          <w:tab w:val="left" w:pos="525" w:leader="none"/>
          <w:tab w:val="left" w:pos="1050"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tabs>
          <w:tab w:val="left" w:pos="525" w:leader="none"/>
          <w:tab w:val="left" w:pos="1050"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tabs>
          <w:tab w:val="left" w:pos="525" w:leader="none"/>
          <w:tab w:val="left" w:pos="1050"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tabs>
          <w:tab w:val="left" w:pos="525" w:leader="none"/>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．评标程序</w:t>
      </w:r>
      <w:r/>
    </w:p>
    <w:p>
      <w:pPr>
        <w:ind w:firstLine="480"/>
        <w:spacing w:line="360" w:lineRule="auto"/>
        <w:tabs>
          <w:tab w:val="left" w:pos="525" w:leader="none"/>
          <w:tab w:val="left" w:pos="1050"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评标工作由采购人和采购代理机构负责组织，具体评标事务由依法组建的评标委员会负责。</w:t>
      </w:r>
      <w:r/>
    </w:p>
    <w:p>
      <w:pPr>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）投标文件初审。初审分为资格性检查和符合性检查。</w:t>
      </w:r>
      <w:r/>
    </w:p>
    <w:p>
      <w:pPr>
        <w:ind w:firstLine="480"/>
        <w:tabs>
          <w:tab w:val="left" w:pos="525" w:leader="none"/>
          <w:tab w:val="left" w:pos="1050" w:leader="none"/>
        </w:tabs>
        <w:rPr>
          <w:rFonts w:ascii="宋体" w:hAnsi="宋体"/>
          <w:bCs/>
          <w:color w:val="000000"/>
          <w:sz w:val="24"/>
          <w:szCs w:val="24"/>
          <w:highlight w:val="none"/>
        </w:rPr>
      </w:pPr>
      <w:r>
        <w:rPr>
          <w:rFonts w:ascii="宋体" w:hAnsi="宋体"/>
          <w:bCs/>
          <w:color w:val="000000"/>
          <w:sz w:val="24"/>
          <w:szCs w:val="24"/>
          <w:highlight w:val="none"/>
        </w:rPr>
        <w:t xml:space="preserve">A．资格性检查。采购人依据法律法规和招标文件的规定，对投标文件中的资格证明、投标（报价）承诺函等进行审查；通过“信用中国”网站（www.creditchina.gov.cn</w:t>
      </w:r>
      <w:r>
        <w:rPr>
          <w:rFonts w:hint="eastAsia" w:ascii="宋体" w:hAnsi="宋体"/>
          <w:bCs/>
          <w:color w:val="000000"/>
          <w:sz w:val="24"/>
          <w:szCs w:val="24"/>
          <w:highlight w:val="none"/>
          <w:lang w:eastAsia="zh-CN"/>
        </w:rPr>
        <w:t xml:space="preserve">）和</w:t>
      </w:r>
      <w:r>
        <w:rPr>
          <w:rFonts w:hint="eastAsia" w:ascii="宋体" w:hAnsi="宋体"/>
          <w:bCs/>
          <w:color w:val="000000"/>
          <w:sz w:val="24"/>
          <w:szCs w:val="24"/>
          <w:highlight w:val="none"/>
        </w:rPr>
        <w:t xml:space="preserve">中国政府采购网（www.ccgp.gov.cn）</w:t>
      </w:r>
      <w:r>
        <w:rPr>
          <w:rFonts w:ascii="宋体" w:hAnsi="宋体"/>
          <w:bCs/>
          <w:color w:val="000000"/>
          <w:sz w:val="24"/>
          <w:szCs w:val="24"/>
          <w:highlight w:val="none"/>
        </w:rPr>
        <w:t xml:space="preserve">查询</w:t>
      </w:r>
      <w:r>
        <w:rPr>
          <w:rFonts w:hint="eastAsia" w:ascii="宋体" w:hAnsi="宋体"/>
          <w:bCs/>
          <w:color w:val="000000"/>
          <w:sz w:val="24"/>
          <w:szCs w:val="24"/>
          <w:highlight w:val="none"/>
        </w:rPr>
        <w:t xml:space="preserve">投标供应商</w:t>
      </w:r>
      <w:r>
        <w:rPr>
          <w:rFonts w:ascii="宋体" w:hAnsi="宋体"/>
          <w:bCs/>
          <w:color w:val="000000"/>
          <w:sz w:val="24"/>
          <w:szCs w:val="24"/>
          <w:highlight w:val="none"/>
        </w:rPr>
        <w:t xml:space="preserve">在投标截止时间之前，是否被列入失信被执行人、</w:t>
      </w:r>
      <w:r>
        <w:rPr>
          <w:rFonts w:ascii="宋体" w:hAnsi="宋体"/>
          <w:color w:val="000000"/>
          <w:sz w:val="24"/>
          <w:szCs w:val="24"/>
          <w:highlight w:val="none"/>
        </w:rPr>
        <w:t xml:space="preserve">重大税收违法</w:t>
      </w:r>
      <w:r>
        <w:rPr>
          <w:rFonts w:ascii="宋体" w:hAnsi="宋体"/>
          <w:color w:val="000000"/>
          <w:sz w:val="24"/>
          <w:szCs w:val="24"/>
          <w:highlight w:val="none"/>
          <w:lang w:val="en-US" w:eastAsia="zh-CN"/>
        </w:rPr>
        <w:t xml:space="preserve">失信主体名单</w:t>
      </w:r>
      <w:r>
        <w:rPr>
          <w:rFonts w:ascii="宋体" w:hAnsi="宋体"/>
          <w:bCs/>
          <w:color w:val="000000"/>
          <w:sz w:val="24"/>
          <w:szCs w:val="24"/>
          <w:highlight w:val="none"/>
        </w:rPr>
        <w:t xml:space="preserve">、政府采购严重违法失信行为记录名单，以确定投标供应商是否具备投标资格。信用查询结果以网页打印的形式留存并归档。</w:t>
      </w:r>
      <w:r/>
    </w:p>
    <w:p>
      <w:pPr>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B</w:t>
      </w:r>
      <w:r>
        <w:rPr>
          <w:rFonts w:ascii="宋体" w:hAnsi="宋体"/>
          <w:bCs/>
          <w:color w:val="000000"/>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澄清有关问题。对投标文件中含义不明确、同类问题表述不一致或者有明显文字和计算错误的内容，</w:t>
      </w:r>
      <w:r>
        <w:rPr>
          <w:rFonts w:hint="eastAsia" w:ascii="宋体" w:hAnsi="宋体"/>
          <w:bCs/>
          <w:color w:val="000000"/>
          <w:sz w:val="24"/>
          <w:szCs w:val="24"/>
          <w:highlight w:val="none"/>
        </w:rPr>
        <w:t xml:space="preserve">评标委员会可以通过</w:t>
      </w:r>
      <w:r>
        <w:rPr>
          <w:rFonts w:hint="eastAsia" w:ascii="宋体" w:hAnsi="宋体" w:eastAsia="宋体" w:cs="Times New Roman"/>
          <w:color w:val="auto"/>
          <w:sz w:val="24"/>
          <w:szCs w:val="24"/>
          <w:highlight w:val="none"/>
          <w:lang w:val="en-US" w:eastAsia="zh-CN" w:bidi="ar-SA"/>
        </w:rPr>
        <w:t xml:space="preserve">江苏省政府采购（苏采云）平台</w:t>
      </w:r>
      <w:r>
        <w:rPr>
          <w:rFonts w:hint="eastAsia" w:ascii="宋体" w:hAnsi="宋体"/>
          <w:bCs/>
          <w:color w:val="000000"/>
          <w:sz w:val="24"/>
          <w:szCs w:val="24"/>
          <w:highlight w:val="none"/>
        </w:rPr>
        <w:t xml:space="preserve">发起询标，要求投标人作出必要的澄清、说明或者纠正。投标人的澄清、说明或者补正应当通过</w:t>
      </w:r>
      <w:r>
        <w:rPr>
          <w:rFonts w:hint="eastAsia" w:ascii="宋体" w:hAnsi="宋体" w:eastAsia="宋体" w:cs="Times New Roman"/>
          <w:color w:val="auto"/>
          <w:sz w:val="24"/>
          <w:szCs w:val="24"/>
          <w:highlight w:val="none"/>
          <w:lang w:val="en-US" w:eastAsia="zh-CN" w:bidi="ar-SA"/>
        </w:rPr>
        <w:t xml:space="preserve">江苏省政府采购（苏采云）平台</w:t>
      </w:r>
      <w:r>
        <w:rPr>
          <w:rFonts w:hint="eastAsia" w:ascii="宋体" w:hAnsi="宋体"/>
          <w:bCs/>
          <w:color w:val="000000"/>
          <w:sz w:val="24"/>
          <w:szCs w:val="24"/>
          <w:highlight w:val="none"/>
        </w:rPr>
        <w:t xml:space="preserve">，由其授权的代表应答并加盖电子公章，且不得超出投标文件的范围或者改变投标文件的实质性内容。</w:t>
      </w:r>
      <w:r/>
    </w:p>
    <w:p>
      <w:pPr>
        <w:ind w:firstLine="480"/>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3</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比较与评价。评标委员会按招标文件中规定的评标方法和标准，对资格性检查和符合性检查合格的投标文件进行商务和技术评估，综合比较与评价。</w:t>
      </w:r>
      <w:r/>
    </w:p>
    <w:p>
      <w:pPr>
        <w:ind w:left="524"/>
        <w:tabs>
          <w:tab w:val="left" w:pos="525"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lang w:val="en-US" w:eastAsia="zh-CN"/>
        </w:rPr>
        <w:t xml:space="preserve">6</w:t>
      </w:r>
      <w:r>
        <w:rPr>
          <w:rFonts w:hint="eastAsia" w:ascii="宋体" w:hAnsi="宋体"/>
          <w:bCs/>
          <w:color w:val="000000"/>
          <w:sz w:val="24"/>
          <w:szCs w:val="24"/>
          <w:highlight w:val="none"/>
        </w:rPr>
        <w:t xml:space="preserve">. 评标方法</w:t>
      </w:r>
      <w:r/>
    </w:p>
    <w:p>
      <w:pPr>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投标人通过初审的，方可进入比较与评价程序。</w:t>
      </w:r>
      <w:r/>
    </w:p>
    <w:p>
      <w:pPr>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比较与评价采用综合评分法。</w:t>
      </w:r>
      <w:r>
        <w:rPr>
          <w:rFonts w:ascii="宋体" w:hAnsi="宋体"/>
          <w:bCs/>
          <w:color w:val="000000"/>
          <w:sz w:val="24"/>
          <w:szCs w:val="24"/>
          <w:highlight w:val="none"/>
        </w:rPr>
        <w:t xml:space="preserve"> </w:t>
      </w:r>
      <w:r/>
    </w:p>
    <w:p>
      <w:pPr>
        <w:ind w:firstLine="480"/>
        <w:tabs>
          <w:tab w:val="left" w:pos="525" w:leader="none"/>
          <w:tab w:val="left" w:pos="1050" w:leader="none"/>
        </w:tabs>
        <w:rPr>
          <w:rFonts w:ascii="宋体" w:hAnsi="宋体"/>
          <w:bCs/>
          <w:color w:val="000000"/>
          <w:sz w:val="24"/>
          <w:szCs w:val="24"/>
          <w:highlight w:val="none"/>
        </w:rPr>
      </w:pPr>
      <w:r>
        <w:rPr>
          <w:rFonts w:hint="eastAsia" w:ascii="宋体" w:hAnsi="宋体" w:cs="宋体"/>
          <w:bCs/>
          <w:color w:val="000000"/>
          <w:sz w:val="24"/>
          <w:szCs w:val="24"/>
          <w:highlight w:val="none"/>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候选人。</w:t>
      </w:r>
      <w:r/>
    </w:p>
    <w:p>
      <w:pPr>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7</w:t>
      </w:r>
      <w:r>
        <w:rPr>
          <w:rFonts w:ascii="宋体" w:hAnsi="宋体"/>
          <w:bCs/>
          <w:color w:val="000000"/>
          <w:sz w:val="24"/>
          <w:szCs w:val="24"/>
          <w:highlight w:val="none"/>
        </w:rPr>
        <w:t xml:space="preserve">．评标标准：</w:t>
      </w:r>
      <w:r>
        <w:rPr>
          <w:rFonts w:hint="eastAsia" w:ascii="宋体" w:hAnsi="宋体"/>
          <w:bCs/>
          <w:color w:val="000000"/>
          <w:sz w:val="24"/>
          <w:szCs w:val="24"/>
          <w:highlight w:val="none"/>
        </w:rPr>
        <w:t xml:space="preserve">详见附件。</w:t>
      </w:r>
      <w:r/>
    </w:p>
    <w:p>
      <w:pPr>
        <w:ind w:firstLine="480"/>
        <w:rPr>
          <w:rFonts w:eastAsia="黑体"/>
          <w:bCs/>
          <w:color w:val="000000"/>
          <w:sz w:val="24"/>
          <w:szCs w:val="24"/>
          <w:highlight w:val="none"/>
        </w:rPr>
      </w:pPr>
      <w:r>
        <w:rPr>
          <w:rFonts w:hint="eastAsia" w:eastAsia="黑体"/>
          <w:bCs/>
          <w:color w:val="000000"/>
          <w:sz w:val="24"/>
          <w:szCs w:val="24"/>
          <w:highlight w:val="none"/>
        </w:rPr>
        <w:t xml:space="preserve">（十）</w:t>
      </w:r>
      <w:r>
        <w:rPr>
          <w:rFonts w:eastAsia="黑体"/>
          <w:bCs/>
          <w:color w:val="000000"/>
          <w:sz w:val="24"/>
          <w:szCs w:val="24"/>
          <w:highlight w:val="none"/>
        </w:rPr>
        <w:t xml:space="preserve">定标：</w:t>
      </w:r>
      <w:r/>
    </w:p>
    <w:p>
      <w:pPr>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1．评标委员会根据招标文件规定的评标方法和评标标准进行评审，按得分由高到低的原则确定中标供应商，得分且投标报价相同的，由采购人或采购人委托评标委员会采取随机抽取方式确定中标人。</w:t>
      </w:r>
      <w:r>
        <w:rPr>
          <w:rFonts w:hint="eastAsia" w:ascii="宋体" w:hAnsi="宋体"/>
          <w:bCs/>
          <w:color w:val="000000"/>
          <w:sz w:val="24"/>
          <w:szCs w:val="24"/>
          <w:highlight w:val="none"/>
          <w:lang w:eastAsia="zh-CN"/>
        </w:rPr>
        <w:t xml:space="preserve">江苏中鑫万泰工程项目管理有限公司</w:t>
      </w:r>
      <w:r>
        <w:rPr>
          <w:rFonts w:hint="eastAsia" w:ascii="宋体" w:hAnsi="宋体"/>
          <w:bCs/>
          <w:color w:val="000000"/>
          <w:sz w:val="24"/>
          <w:szCs w:val="24"/>
          <w:highlight w:val="none"/>
        </w:rPr>
        <w:t xml:space="preserve">将在江苏政府采购网上发布中标公告。</w:t>
      </w:r>
      <w:r>
        <w:rPr>
          <w:rFonts w:hint="eastAsia" w:ascii="宋体" w:hAnsi="宋体"/>
          <w:bCs/>
          <w:color w:val="000000"/>
          <w:sz w:val="24"/>
          <w:szCs w:val="24"/>
          <w:highlight w:val="none"/>
          <w:lang w:eastAsia="zh-CN"/>
        </w:rPr>
        <w:t xml:space="preserve">江苏中鑫万泰工程项目管理有限公司</w:t>
      </w:r>
      <w:r>
        <w:rPr>
          <w:rFonts w:hint="eastAsia" w:ascii="宋体" w:hAnsi="宋体"/>
          <w:bCs/>
          <w:color w:val="000000"/>
          <w:sz w:val="24"/>
          <w:szCs w:val="24"/>
          <w:highlight w:val="none"/>
        </w:rPr>
        <w:t xml:space="preserve">和评标委员会对未中标原因不作解释。如有质疑，应在法定质疑期限内，即中标公告期限届满之日起</w:t>
      </w:r>
      <w:r>
        <w:rPr>
          <w:rFonts w:ascii="宋体" w:hAnsi="宋体"/>
          <w:bCs/>
          <w:color w:val="000000"/>
          <w:sz w:val="24"/>
          <w:szCs w:val="24"/>
          <w:highlight w:val="none"/>
        </w:rPr>
        <w:t xml:space="preserve">7</w:t>
      </w:r>
      <w:r>
        <w:rPr>
          <w:rFonts w:hint="eastAsia" w:ascii="宋体" w:hAnsi="宋体"/>
          <w:bCs/>
          <w:color w:val="000000"/>
          <w:sz w:val="24"/>
          <w:szCs w:val="24"/>
          <w:highlight w:val="none"/>
        </w:rPr>
        <w:t xml:space="preserve">个工作日内，以书面形式（原件）送达</w:t>
      </w:r>
      <w:r>
        <w:rPr>
          <w:rFonts w:hint="eastAsia" w:ascii="宋体" w:hAnsi="宋体"/>
          <w:bCs/>
          <w:color w:val="000000"/>
          <w:sz w:val="24"/>
          <w:szCs w:val="24"/>
          <w:highlight w:val="none"/>
          <w:lang w:eastAsia="zh-CN"/>
        </w:rPr>
        <w:t xml:space="preserve">江苏中鑫万泰工程项目管理有限公司</w:t>
      </w:r>
      <w:r>
        <w:rPr>
          <w:rFonts w:hint="eastAsia" w:ascii="宋体" w:hAnsi="宋体"/>
          <w:bCs/>
          <w:color w:val="000000"/>
          <w:sz w:val="24"/>
          <w:szCs w:val="24"/>
          <w:highlight w:val="none"/>
        </w:rPr>
        <w:t xml:space="preserve">，并且</w:t>
      </w:r>
      <w:r>
        <w:rPr>
          <w:rFonts w:ascii="宋体" w:hAnsi="宋体"/>
          <w:bCs/>
          <w:color w:val="000000"/>
          <w:sz w:val="24"/>
          <w:szCs w:val="24"/>
          <w:highlight w:val="none"/>
        </w:rPr>
        <w:t xml:space="preserve">针对同一采购程序环节的质疑</w:t>
      </w:r>
      <w:r>
        <w:rPr>
          <w:rFonts w:hint="eastAsia" w:ascii="宋体" w:hAnsi="宋体"/>
          <w:bCs/>
          <w:color w:val="000000"/>
          <w:sz w:val="24"/>
          <w:szCs w:val="24"/>
          <w:highlight w:val="none"/>
        </w:rPr>
        <w:t xml:space="preserve">，须</w:t>
      </w:r>
      <w:r>
        <w:rPr>
          <w:rFonts w:ascii="宋体" w:hAnsi="宋体"/>
          <w:bCs/>
          <w:color w:val="000000"/>
          <w:sz w:val="24"/>
          <w:szCs w:val="24"/>
          <w:highlight w:val="none"/>
        </w:rPr>
        <w:t xml:space="preserve">在法定质疑期内一次性提出</w:t>
      </w:r>
      <w:r>
        <w:rPr>
          <w:rFonts w:hint="eastAsia" w:ascii="宋体" w:hAnsi="宋体"/>
          <w:bCs/>
          <w:color w:val="000000"/>
          <w:sz w:val="24"/>
          <w:szCs w:val="24"/>
          <w:highlight w:val="none"/>
        </w:rPr>
        <w:t xml:space="preserve">。质疑函应当列明具体的质疑事项及事实根据（格式详见中国政府采购网《</w:t>
      </w:r>
      <w:r>
        <w:rPr>
          <w:rFonts w:ascii="宋体" w:hAnsi="宋体"/>
          <w:bCs/>
          <w:color w:val="000000"/>
          <w:sz w:val="24"/>
          <w:szCs w:val="24"/>
          <w:highlight w:val="none"/>
        </w:rPr>
        <w:fldChar w:fldCharType="begin"/>
      </w:r>
      <w:r>
        <w:rPr>
          <w:rFonts w:ascii="宋体" w:hAnsi="宋体"/>
          <w:bCs/>
          <w:color w:val="000000"/>
          <w:sz w:val="24"/>
          <w:szCs w:val="24"/>
          <w:highlight w:val="none"/>
        </w:rPr>
        <w:instrText xml:space="preserve"> HYPERLINK "http://download.ccgp.gov.cn/2018/zhiyihanfanben.zip" \t "_blank" </w:instrText>
      </w:r>
      <w:r>
        <w:rPr>
          <w:rFonts w:ascii="宋体" w:hAnsi="宋体"/>
          <w:bCs/>
          <w:color w:val="000000"/>
          <w:sz w:val="24"/>
          <w:szCs w:val="24"/>
          <w:highlight w:val="none"/>
        </w:rPr>
        <w:fldChar w:fldCharType="separate"/>
      </w:r>
      <w:r>
        <w:rPr>
          <w:rFonts w:hint="eastAsia" w:ascii="宋体" w:hAnsi="宋体"/>
          <w:bCs/>
          <w:color w:val="000000"/>
          <w:sz w:val="24"/>
          <w:szCs w:val="24"/>
          <w:highlight w:val="none"/>
        </w:rPr>
        <w:t xml:space="preserve">政府采购供应商质疑</w:t>
      </w:r>
      <w:bookmarkStart w:id="2" w:name="_Hlt50664451"/>
      <w:r/>
      <w:bookmarkStart w:id="3" w:name="_Hlt50664450"/>
      <w:r>
        <w:rPr>
          <w:rFonts w:hint="eastAsia" w:ascii="宋体" w:hAnsi="宋体"/>
          <w:bCs/>
          <w:color w:val="000000"/>
          <w:sz w:val="24"/>
          <w:szCs w:val="24"/>
          <w:highlight w:val="none"/>
        </w:rPr>
        <w:t xml:space="preserve">函</w:t>
      </w:r>
      <w:bookmarkEnd w:id="2"/>
      <w:r/>
      <w:bookmarkEnd w:id="3"/>
      <w:r>
        <w:rPr>
          <w:rFonts w:hint="eastAsia" w:ascii="宋体" w:hAnsi="宋体"/>
          <w:bCs/>
          <w:color w:val="000000"/>
          <w:sz w:val="24"/>
          <w:szCs w:val="24"/>
          <w:highlight w:val="none"/>
        </w:rPr>
        <w:t xml:space="preserve">范本</w:t>
      </w:r>
      <w:r>
        <w:rPr>
          <w:rFonts w:hint="eastAsia" w:ascii="宋体" w:hAnsi="宋体"/>
          <w:bCs/>
          <w:color w:val="000000"/>
          <w:sz w:val="24"/>
          <w:szCs w:val="24"/>
          <w:highlight w:val="none"/>
        </w:rPr>
        <w:fldChar w:fldCharType="end"/>
      </w:r>
      <w:r>
        <w:rPr>
          <w:rFonts w:hint="eastAsia" w:ascii="宋体" w:hAnsi="宋体"/>
          <w:bCs/>
          <w:color w:val="000000"/>
          <w:sz w:val="24"/>
          <w:szCs w:val="24"/>
          <w:highlight w:val="none"/>
        </w:rPr>
        <w:t xml:space="preserve">》），认为自己合法权益</w:t>
      </w:r>
      <w:r>
        <w:rPr>
          <w:rFonts w:ascii="宋体" w:hAnsi="宋体"/>
          <w:bCs/>
          <w:color w:val="000000"/>
          <w:sz w:val="24"/>
          <w:szCs w:val="24"/>
          <w:highlight w:val="none"/>
        </w:rPr>
        <w:t xml:space="preserve">受到损害的</w:t>
      </w:r>
      <w:r>
        <w:rPr>
          <w:rFonts w:hint="eastAsia" w:ascii="宋体" w:hAnsi="宋体"/>
          <w:bCs/>
          <w:color w:val="000000"/>
          <w:sz w:val="24"/>
          <w:szCs w:val="24"/>
          <w:highlight w:val="none"/>
        </w:rPr>
        <w:t xml:space="preserve">相关证据材料以及质疑供应商的名称、地址、邮编、联系人、联系电话、日期，同时该质疑函应由投标人法定代表人签字并加盖单位公章（原件）。</w:t>
      </w:r>
      <w:r>
        <w:rPr>
          <w:rFonts w:hint="eastAsia" w:ascii="宋体" w:hAnsi="宋体"/>
          <w:bCs/>
          <w:color w:val="000000"/>
          <w:sz w:val="24"/>
          <w:szCs w:val="24"/>
          <w:highlight w:val="none"/>
          <w:lang w:eastAsia="zh-CN"/>
        </w:rPr>
        <w:t xml:space="preserve">江苏中鑫万泰工程项目管理有限公司</w:t>
      </w:r>
      <w:r>
        <w:rPr>
          <w:rFonts w:hint="eastAsia" w:ascii="宋体" w:hAnsi="宋体"/>
          <w:bCs/>
          <w:color w:val="000000"/>
          <w:sz w:val="24"/>
          <w:szCs w:val="24"/>
          <w:highlight w:val="none"/>
        </w:rPr>
        <w:t xml:space="preserve">将在收到符合上述要求的书面质疑后七个工作日内，对质疑内容作出答复。投标人在法定质疑期限外送达的质疑函或法定质疑期限内送达的质疑函不符合上述要求的均为无效质疑，</w:t>
      </w:r>
      <w:r>
        <w:rPr>
          <w:rFonts w:hint="eastAsia" w:ascii="宋体" w:hAnsi="宋体"/>
          <w:bCs/>
          <w:color w:val="000000"/>
          <w:sz w:val="24"/>
          <w:szCs w:val="24"/>
          <w:highlight w:val="none"/>
          <w:lang w:eastAsia="zh-CN"/>
        </w:rPr>
        <w:t xml:space="preserve">江苏中鑫万泰工程项目管理有限公司</w:t>
      </w:r>
      <w:r>
        <w:rPr>
          <w:rFonts w:hint="eastAsia" w:ascii="宋体" w:hAnsi="宋体"/>
          <w:bCs/>
          <w:color w:val="000000"/>
          <w:sz w:val="24"/>
          <w:szCs w:val="24"/>
          <w:highlight w:val="none"/>
        </w:rPr>
        <w:t xml:space="preserve">对无效质疑不予受理。如质疑查无实据或投标人捏造事实，提供虚假材料进行恶意举报，不配合或采用不正当手段干扰政府采购质疑的，将记入投标人在江苏省和无锡市的政府采购“供应商诚信记录”，并按相关规定处理。</w:t>
      </w:r>
      <w:r/>
    </w:p>
    <w:p>
      <w:pPr>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2．在发布中标公告的同时，</w:t>
      </w:r>
      <w:r>
        <w:rPr>
          <w:rFonts w:hint="eastAsia" w:ascii="宋体" w:hAnsi="宋体"/>
          <w:bCs/>
          <w:color w:val="000000"/>
          <w:sz w:val="24"/>
          <w:szCs w:val="24"/>
          <w:highlight w:val="none"/>
          <w:lang w:eastAsia="zh-CN"/>
        </w:rPr>
        <w:t xml:space="preserve">江苏中鑫万泰工程项目管理有限公司</w:t>
      </w:r>
      <w:r>
        <w:rPr>
          <w:rFonts w:hint="eastAsia" w:ascii="宋体" w:hAnsi="宋体"/>
          <w:bCs/>
          <w:color w:val="000000"/>
          <w:sz w:val="24"/>
          <w:szCs w:val="24"/>
          <w:highlight w:val="none"/>
        </w:rPr>
        <w:t xml:space="preserve">将向中标供应商发出中标通知书。</w:t>
      </w:r>
      <w:r/>
    </w:p>
    <w:p>
      <w:pPr>
        <w:ind w:firstLine="480"/>
        <w:tabs>
          <w:tab w:val="left" w:pos="11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3．投标供应商电子投标文件将作为电子档案保存</w:t>
      </w:r>
      <w:r>
        <w:rPr>
          <w:bCs/>
          <w:color w:val="000000"/>
          <w:sz w:val="24"/>
          <w:szCs w:val="24"/>
          <w:highlight w:val="none"/>
        </w:rPr>
        <w:t xml:space="preserve">。</w:t>
      </w:r>
      <w:r/>
    </w:p>
    <w:p>
      <w:pPr>
        <w:ind w:firstLine="480"/>
        <w:rPr>
          <w:rFonts w:eastAsia="黑体"/>
          <w:bCs/>
          <w:color w:val="000000"/>
          <w:sz w:val="24"/>
          <w:szCs w:val="24"/>
          <w:highlight w:val="none"/>
        </w:rPr>
      </w:pPr>
      <w:r>
        <w:rPr>
          <w:rFonts w:hint="eastAsia" w:eastAsia="黑体"/>
          <w:bCs/>
          <w:color w:val="000000"/>
          <w:sz w:val="24"/>
          <w:szCs w:val="24"/>
          <w:highlight w:val="none"/>
        </w:rPr>
        <w:t xml:space="preserve">（</w:t>
      </w:r>
      <w:r>
        <w:rPr>
          <w:rFonts w:eastAsia="黑体"/>
          <w:bCs/>
          <w:color w:val="000000"/>
          <w:sz w:val="24"/>
          <w:szCs w:val="24"/>
          <w:highlight w:val="none"/>
        </w:rPr>
        <w:t xml:space="preserve">十</w:t>
      </w:r>
      <w:r>
        <w:rPr>
          <w:rFonts w:hint="eastAsia" w:eastAsia="黑体"/>
          <w:bCs/>
          <w:color w:val="000000"/>
          <w:sz w:val="24"/>
          <w:szCs w:val="24"/>
          <w:highlight w:val="none"/>
        </w:rPr>
        <w:t xml:space="preserve">一）废标的确认</w:t>
      </w:r>
      <w:r>
        <w:rPr>
          <w:rFonts w:eastAsia="黑体"/>
          <w:bCs/>
          <w:color w:val="000000"/>
          <w:sz w:val="24"/>
          <w:szCs w:val="24"/>
          <w:highlight w:val="none"/>
        </w:rPr>
        <w:t xml:space="preserve">：</w:t>
      </w:r>
      <w:r/>
    </w:p>
    <w:p>
      <w:pPr>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在招标采购中，出现下列情况之一的，应予废标：</w:t>
      </w:r>
      <w:r/>
    </w:p>
    <w:p>
      <w:pPr>
        <w:ind w:firstLine="480"/>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1．符合专业条件的投标人或者对招标文件作出实质性响应的投标人不足三家；</w:t>
      </w:r>
      <w:r/>
    </w:p>
    <w:p>
      <w:pPr>
        <w:ind w:firstLine="480"/>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2．出现影响采购公正的违法、违规行为；</w:t>
      </w:r>
      <w:r/>
    </w:p>
    <w:p>
      <w:pPr>
        <w:ind w:firstLine="480"/>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3．投标人的报价均超过采购预算，采购人不能支付的；</w:t>
      </w:r>
      <w:r/>
    </w:p>
    <w:p>
      <w:pPr>
        <w:ind w:firstLine="480"/>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4．因重大变故，采购任务取消。</w:t>
      </w:r>
      <w:r/>
    </w:p>
    <w:p>
      <w:pPr>
        <w:ind w:firstLine="480"/>
        <w:rPr>
          <w:rFonts w:eastAsia="黑体"/>
          <w:bCs/>
          <w:color w:val="000000"/>
          <w:sz w:val="24"/>
          <w:szCs w:val="24"/>
          <w:highlight w:val="none"/>
        </w:rPr>
      </w:pPr>
      <w:r>
        <w:rPr>
          <w:rFonts w:hint="eastAsia" w:eastAsia="黑体"/>
          <w:bCs/>
          <w:color w:val="000000"/>
          <w:sz w:val="24"/>
          <w:szCs w:val="24"/>
          <w:highlight w:val="none"/>
        </w:rPr>
        <w:t xml:space="preserve">（十二）中标无效的确认：</w:t>
      </w:r>
      <w:r/>
    </w:p>
    <w:p>
      <w:pPr>
        <w:ind w:firstLine="480"/>
        <w:tabs>
          <w:tab w:val="left" w:pos="525" w:leader="none"/>
          <w:tab w:val="left" w:pos="1050" w:leader="none"/>
        </w:tabs>
        <w:rPr>
          <w:rFonts w:ascii="宋体" w:hAnsi="宋体"/>
          <w:bCs/>
          <w:color w:val="000000"/>
          <w:sz w:val="24"/>
          <w:szCs w:val="24"/>
          <w:highlight w:val="none"/>
        </w:rPr>
      </w:pP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．提供虚假材料谋取中标的；</w:t>
      </w:r>
      <w:r/>
    </w:p>
    <w:p>
      <w:pPr>
        <w:ind w:firstLine="480"/>
        <w:tabs>
          <w:tab w:val="left" w:pos="525" w:leader="none"/>
          <w:tab w:val="left" w:pos="1050" w:leader="none"/>
        </w:tabs>
        <w:rPr>
          <w:rFonts w:ascii="宋体" w:hAnsi="宋体"/>
          <w:bCs/>
          <w:color w:val="000000"/>
          <w:sz w:val="24"/>
          <w:szCs w:val="24"/>
          <w:highlight w:val="none"/>
        </w:rPr>
      </w:pP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．采取不正当手段诋毁、排挤其他投标人的；</w:t>
      </w:r>
      <w:r/>
    </w:p>
    <w:p>
      <w:pPr>
        <w:ind w:firstLine="480"/>
        <w:tabs>
          <w:tab w:val="left" w:pos="525" w:leader="none"/>
          <w:tab w:val="left" w:pos="1050" w:leader="none"/>
        </w:tabs>
        <w:rPr>
          <w:rFonts w:ascii="宋体" w:hAnsi="宋体"/>
          <w:bCs/>
          <w:color w:val="000000"/>
          <w:sz w:val="24"/>
          <w:szCs w:val="24"/>
          <w:highlight w:val="none"/>
        </w:rPr>
      </w:pPr>
      <w:r>
        <w:rPr>
          <w:rFonts w:ascii="宋体" w:hAnsi="宋体"/>
          <w:bCs/>
          <w:color w:val="000000"/>
          <w:sz w:val="24"/>
          <w:szCs w:val="24"/>
          <w:highlight w:val="none"/>
        </w:rPr>
        <w:t xml:space="preserve">3</w:t>
      </w:r>
      <w:r>
        <w:rPr>
          <w:rFonts w:hint="eastAsia" w:ascii="宋体" w:hAnsi="宋体"/>
          <w:bCs/>
          <w:color w:val="000000"/>
          <w:sz w:val="24"/>
          <w:szCs w:val="24"/>
          <w:highlight w:val="none"/>
        </w:rPr>
        <w:t xml:space="preserve">．与招标采购人、其他投标人恶意串通的；</w:t>
      </w:r>
      <w:r/>
    </w:p>
    <w:p>
      <w:pPr>
        <w:ind w:firstLine="480"/>
        <w:tabs>
          <w:tab w:val="left" w:pos="525" w:leader="none"/>
          <w:tab w:val="left" w:pos="1050" w:leader="none"/>
        </w:tabs>
        <w:rPr>
          <w:rFonts w:ascii="宋体" w:hAnsi="宋体"/>
          <w:bCs/>
          <w:color w:val="000000"/>
          <w:sz w:val="24"/>
          <w:szCs w:val="24"/>
          <w:highlight w:val="none"/>
        </w:rPr>
      </w:pPr>
      <w:r>
        <w:rPr>
          <w:rFonts w:ascii="宋体" w:hAnsi="宋体"/>
          <w:bCs/>
          <w:color w:val="000000"/>
          <w:sz w:val="24"/>
          <w:szCs w:val="24"/>
          <w:highlight w:val="none"/>
        </w:rPr>
        <w:t xml:space="preserve">4</w:t>
      </w:r>
      <w:r>
        <w:rPr>
          <w:rFonts w:hint="eastAsia" w:ascii="宋体" w:hAnsi="宋体"/>
          <w:bCs/>
          <w:color w:val="000000"/>
          <w:sz w:val="24"/>
          <w:szCs w:val="24"/>
          <w:highlight w:val="none"/>
        </w:rPr>
        <w:t xml:space="preserve">．向招标采购人行贿或者提供其他不正当利益的；</w:t>
      </w:r>
      <w:r/>
    </w:p>
    <w:p>
      <w:pPr>
        <w:ind w:firstLine="480"/>
        <w:tabs>
          <w:tab w:val="left" w:pos="525" w:leader="none"/>
          <w:tab w:val="left" w:pos="1050" w:leader="none"/>
        </w:tabs>
        <w:rPr>
          <w:rFonts w:ascii="宋体" w:hAnsi="宋体"/>
          <w:bCs/>
          <w:color w:val="000000"/>
          <w:sz w:val="24"/>
          <w:szCs w:val="24"/>
          <w:highlight w:val="none"/>
        </w:rPr>
      </w:pPr>
      <w:r>
        <w:rPr>
          <w:rFonts w:ascii="宋体" w:hAnsi="宋体"/>
          <w:bCs/>
          <w:color w:val="000000"/>
          <w:sz w:val="24"/>
          <w:szCs w:val="24"/>
          <w:highlight w:val="none"/>
        </w:rPr>
        <w:t xml:space="preserve">5</w:t>
      </w:r>
      <w:r>
        <w:rPr>
          <w:rFonts w:hint="eastAsia" w:ascii="宋体" w:hAnsi="宋体"/>
          <w:bCs/>
          <w:color w:val="000000"/>
          <w:sz w:val="24"/>
          <w:szCs w:val="24"/>
          <w:highlight w:val="none"/>
        </w:rPr>
        <w:t xml:space="preserve">．在招标过程中与招标采购人进行协商谈判、不按照招标文件和中标供应商的投标文件订立合同，或者与采购人另行订立背离合同实质性内容的协议的；</w:t>
      </w:r>
      <w:r/>
    </w:p>
    <w:p>
      <w:pPr>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6．拒绝有关部门监督检查或者提供虚假情况的。</w:t>
      </w:r>
      <w:r/>
    </w:p>
    <w:p>
      <w:pPr>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投标人有上述</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．至5．项情形之一的，中标无效。有上述</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至6．项情形之一的，处以政府采购项目中标金额千分之五以上千分之十以下的罚款，由财政部门将其列入不良行为记录名单，在一至三年内禁止参加政府采购活动，并予以公告，有违法所得的，并处没收违法所得，情节严重的，由工商行政管理机构吊销营业执照；构成犯罪的，依法追究刑事责任。</w:t>
      </w:r>
      <w:r/>
    </w:p>
    <w:p>
      <w:pPr>
        <w:ind w:firstLine="480"/>
        <w:rPr>
          <w:rFonts w:eastAsia="黑体"/>
          <w:bCs/>
          <w:color w:val="000000"/>
          <w:sz w:val="24"/>
          <w:szCs w:val="24"/>
          <w:highlight w:val="none"/>
        </w:rPr>
        <w:outlineLvl w:val="0"/>
      </w:pPr>
      <w:r>
        <w:rPr>
          <w:rFonts w:hint="eastAsia" w:eastAsia="黑体"/>
          <w:bCs/>
          <w:color w:val="000000"/>
          <w:sz w:val="24"/>
          <w:szCs w:val="24"/>
          <w:highlight w:val="none"/>
        </w:rPr>
        <w:t xml:space="preserve">（十三）</w:t>
      </w:r>
      <w:r>
        <w:rPr>
          <w:rFonts w:eastAsia="黑体"/>
          <w:bCs/>
          <w:color w:val="000000"/>
          <w:sz w:val="24"/>
          <w:szCs w:val="24"/>
          <w:highlight w:val="none"/>
        </w:rPr>
        <w:t xml:space="preserve">签订、履行合同：</w:t>
      </w:r>
      <w:r/>
    </w:p>
    <w:p>
      <w:pPr>
        <w:ind w:firstLine="480"/>
        <w:tabs>
          <w:tab w:val="left" w:pos="525" w:leader="none"/>
          <w:tab w:val="left" w:pos="1050" w:leader="none"/>
        </w:tabs>
        <w:rPr>
          <w:rFonts w:ascii="宋体" w:hAnsi="宋体"/>
          <w:bCs/>
          <w:color w:val="000000"/>
          <w:sz w:val="24"/>
          <w:szCs w:val="24"/>
          <w:highlight w:val="none"/>
        </w:rPr>
      </w:pP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报</w:t>
      </w:r>
      <w:r>
        <w:rPr>
          <w:rFonts w:hint="eastAsia" w:ascii="宋体" w:hAnsi="宋体"/>
          <w:bCs/>
          <w:color w:val="000000"/>
          <w:sz w:val="24"/>
          <w:szCs w:val="24"/>
          <w:highlight w:val="none"/>
          <w:lang w:eastAsia="zh-CN"/>
        </w:rPr>
        <w:t xml:space="preserve">江苏中鑫万泰工程项目管理有限公司</w:t>
      </w:r>
      <w:r>
        <w:rPr>
          <w:rFonts w:hint="eastAsia" w:ascii="宋体" w:hAnsi="宋体"/>
          <w:bCs/>
          <w:color w:val="000000"/>
          <w:sz w:val="24"/>
          <w:szCs w:val="24"/>
          <w:highlight w:val="none"/>
        </w:rPr>
        <w:t xml:space="preserve">备案。</w:t>
      </w:r>
      <w:r/>
    </w:p>
    <w:p>
      <w:pPr>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ind w:firstLine="480"/>
        <w:tabs>
          <w:tab w:val="left" w:pos="525" w:leader="none"/>
          <w:tab w:val="left" w:pos="1050" w:leader="none"/>
        </w:tabs>
        <w:rPr>
          <w:rFonts w:ascii="宋体" w:hAnsi="宋体"/>
          <w:bCs/>
          <w:color w:val="000000"/>
          <w:sz w:val="24"/>
          <w:szCs w:val="24"/>
          <w:highlight w:val="none"/>
        </w:rPr>
      </w:pPr>
      <w:r>
        <w:rPr>
          <w:rFonts w:ascii="宋体" w:hAnsi="宋体"/>
          <w:bCs/>
          <w:color w:val="000000"/>
          <w:sz w:val="24"/>
          <w:szCs w:val="24"/>
          <w:highlight w:val="none"/>
        </w:rPr>
        <w:t xml:space="preserve">3</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中标供应商非因不可抗力未履行招、投标文件和合同规定的义务，一经查实，</w:t>
      </w:r>
      <w:r>
        <w:rPr>
          <w:rFonts w:hint="eastAsia" w:ascii="宋体" w:hAnsi="宋体"/>
          <w:bCs/>
          <w:color w:val="000000"/>
          <w:sz w:val="24"/>
          <w:szCs w:val="24"/>
          <w:highlight w:val="none"/>
          <w:lang w:eastAsia="zh-CN"/>
        </w:rPr>
        <w:t xml:space="preserve">江苏中鑫万泰工程项目管理有限公司</w:t>
      </w:r>
      <w:r>
        <w:rPr>
          <w:rFonts w:ascii="宋体" w:hAnsi="宋体"/>
          <w:bCs/>
          <w:color w:val="000000"/>
          <w:sz w:val="24"/>
          <w:szCs w:val="24"/>
          <w:highlight w:val="none"/>
        </w:rPr>
        <w:t xml:space="preserve">将根据具体情况提请政府采购管理部门作出相应处理。</w:t>
      </w:r>
      <w:r/>
    </w:p>
    <w:p>
      <w:pPr>
        <w:ind w:firstLine="480"/>
        <w:rPr>
          <w:rFonts w:eastAsia="黑体"/>
          <w:bCs/>
          <w:color w:val="000000"/>
          <w:sz w:val="24"/>
          <w:szCs w:val="24"/>
          <w:highlight w:val="none"/>
        </w:rPr>
        <w:outlineLvl w:val="0"/>
      </w:pPr>
      <w:r>
        <w:rPr>
          <w:rFonts w:hint="eastAsia" w:eastAsia="黑体"/>
          <w:bCs/>
          <w:color w:val="000000"/>
          <w:sz w:val="24"/>
          <w:szCs w:val="24"/>
          <w:highlight w:val="none"/>
        </w:rPr>
        <w:t xml:space="preserve"> （十四）注意事项：</w:t>
      </w:r>
      <w:r/>
    </w:p>
    <w:p>
      <w:pPr>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中标供应商有下列情形之一的，情节严重的，由财政部门将其列入不良行为记录名单，在一至三年内禁止参加政府采购活动，并予以通报：</w:t>
      </w:r>
      <w:r/>
    </w:p>
    <w:p>
      <w:pPr>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（1）中标后无正当理由不与采购人签订合同的；</w:t>
      </w:r>
      <w:r/>
    </w:p>
    <w:p>
      <w:pPr>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（2）将中标项目转让给他人，或者在投标文件中未说明，且未经过采购人同意，将中标项目分包给他人的；</w:t>
      </w:r>
      <w:r/>
    </w:p>
    <w:p>
      <w:pPr>
        <w:ind w:firstLine="480"/>
        <w:tabs>
          <w:tab w:val="left" w:pos="52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（3）拒绝履行合同义务的。</w:t>
      </w:r>
      <w:r/>
    </w:p>
    <w:p>
      <w:pPr>
        <w:ind w:firstLine="480"/>
        <w:rPr>
          <w:rFonts w:ascii="宋体" w:cs="宋体"/>
          <w:b/>
          <w:bCs/>
          <w:color w:val="000000"/>
          <w:sz w:val="24"/>
          <w:szCs w:val="28"/>
          <w:highlight w:val="none"/>
        </w:rPr>
        <w:outlineLvl w:val="0"/>
      </w:pPr>
      <w:r>
        <w:rPr>
          <w:rFonts w:hint="eastAsia" w:eastAsia="黑体"/>
          <w:bCs/>
          <w:color w:val="000000"/>
          <w:sz w:val="24"/>
          <w:szCs w:val="24"/>
          <w:highlight w:val="none"/>
        </w:rPr>
        <w:t xml:space="preserve">（</w:t>
      </w:r>
      <w:r>
        <w:rPr>
          <w:rFonts w:eastAsia="黑体"/>
          <w:bCs/>
          <w:color w:val="000000"/>
          <w:sz w:val="24"/>
          <w:szCs w:val="24"/>
          <w:highlight w:val="none"/>
        </w:rPr>
        <w:t xml:space="preserve">十</w:t>
      </w:r>
      <w:r>
        <w:rPr>
          <w:rFonts w:hint="eastAsia" w:eastAsia="黑体"/>
          <w:bCs/>
          <w:color w:val="000000"/>
          <w:sz w:val="24"/>
          <w:szCs w:val="24"/>
          <w:highlight w:val="none"/>
        </w:rPr>
        <w:t xml:space="preserve">五）</w:t>
      </w:r>
      <w:r>
        <w:rPr>
          <w:rFonts w:hint="eastAsia" w:ascii="宋体" w:hAnsi="宋体" w:cs="宋体"/>
          <w:b/>
          <w:bCs/>
          <w:color w:val="000000"/>
          <w:sz w:val="24"/>
          <w:szCs w:val="28"/>
          <w:highlight w:val="none"/>
        </w:rPr>
        <w:t xml:space="preserve">中标服务费：</w:t>
      </w:r>
      <w:r/>
    </w:p>
    <w:p>
      <w:pPr>
        <w:contextualSpacing/>
        <w:spacing w:line="360" w:lineRule="auto"/>
        <w:widowControl/>
        <w:rPr>
          <w:color w:val="000000"/>
          <w:highlight w:val="none"/>
        </w:rPr>
        <w:sectPr>
          <w:headerReference w:type="default" r:id="rId9"/>
          <w:footerReference w:type="default" r:id="rId13"/>
          <w:footnotePr/>
          <w:endnotePr/>
          <w:type w:val="nextPage"/>
          <w:pgSz w:w="11905" w:h="16838" w:orient="portrait"/>
          <w:pgMar w:top="1587" w:right="1417" w:bottom="1814" w:left="1417" w:header="850" w:footer="992" w:gutter="0"/>
          <w:cols w:num="1" w:sep="0" w:space="1701" w:equalWidth="1"/>
          <w:docGrid w:linePitch="360"/>
        </w:sectPr>
      </w:pPr>
      <w:r>
        <w:rPr>
          <w:rFonts w:hint="eastAsia" w:ascii="宋体" w:hAnsi="宋体"/>
          <w:b/>
          <w:bCs/>
          <w:color w:val="000000"/>
          <w:sz w:val="24"/>
          <w:highlight w:val="none"/>
        </w:rPr>
        <w:t xml:space="preserve">本次代理服务费用由中标人支付，</w:t>
      </w:r>
      <w:r>
        <w:rPr>
          <w:rFonts w:hint="eastAsia" w:ascii="宋体" w:hAnsi="宋体" w:eastAsia="宋体" w:cs="宋体"/>
          <w:bCs/>
          <w:color w:val="auto"/>
          <w:sz w:val="24"/>
          <w:szCs w:val="24"/>
          <w:highlight w:val="none"/>
        </w:rPr>
        <w:t xml:space="preserve">本次招标，供应商报价应当包含代理费，</w:t>
      </w:r>
      <w:r>
        <w:rPr>
          <w:rFonts w:hint="eastAsia" w:ascii="宋体" w:hAnsi="宋体" w:eastAsia="宋体" w:cs="Times New Roman"/>
          <w:color w:val="auto"/>
          <w:sz w:val="24"/>
          <w:highlight w:val="none"/>
        </w:rPr>
        <w:t xml:space="preserve">招标代理费按下列收费标准（差额定率累进法）计取，收费标准为：中标金额100万以下部分费率为中标金额的</w:t>
      </w:r>
      <w:r>
        <w:rPr>
          <w:rFonts w:hint="eastAsia" w:ascii="宋体" w:hAnsi="宋体" w:eastAsia="宋体" w:cs="Times New Roman"/>
          <w:color w:val="auto"/>
          <w:sz w:val="24"/>
          <w:highlight w:val="none"/>
          <w:lang w:val="en-US" w:eastAsia="zh-CN"/>
        </w:rPr>
        <w:t xml:space="preserve">1.5</w:t>
      </w:r>
      <w:r>
        <w:rPr>
          <w:rFonts w:hint="eastAsia" w:ascii="宋体" w:hAnsi="宋体" w:eastAsia="宋体" w:cs="Times New Roman"/>
          <w:color w:val="auto"/>
          <w:sz w:val="24"/>
          <w:highlight w:val="none"/>
        </w:rPr>
        <w:t xml:space="preserve">%；</w:t>
      </w:r>
      <w:r>
        <w:rPr>
          <w:rFonts w:hint="eastAsia" w:ascii="宋体" w:hAnsi="宋体" w:eastAsia="宋体" w:cs="宋体"/>
          <w:color w:val="auto"/>
          <w:sz w:val="24"/>
          <w:szCs w:val="24"/>
          <w:highlight w:val="none"/>
        </w:rPr>
        <w:t xml:space="preserve">中标金额100-500万部分费率为中标金额的0.</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宋体" w:hAnsi="宋体" w:eastAsia="宋体" w:cs="Times New Roman"/>
          <w:color w:val="auto"/>
          <w:sz w:val="24"/>
          <w:highlight w:val="none"/>
        </w:rPr>
        <w:t xml:space="preserve">。</w:t>
      </w:r>
      <w:r>
        <w:rPr>
          <w:rFonts w:hint="eastAsia" w:ascii="宋体" w:hAnsi="宋体" w:eastAsia="宋体" w:cs="Times New Roman"/>
          <w:color w:val="auto"/>
          <w:sz w:val="24"/>
          <w:highlight w:val="none"/>
          <w:lang w:val="en-US" w:eastAsia="zh-CN"/>
        </w:rPr>
        <w:t xml:space="preserve">八折计取</w:t>
      </w:r>
      <w:r>
        <w:rPr>
          <w:rFonts w:hint="eastAsia" w:ascii="宋体" w:hAnsi="宋体" w:eastAsia="宋体" w:cs="宋体"/>
          <w:bCs/>
          <w:color w:val="auto"/>
          <w:sz w:val="24"/>
          <w:szCs w:val="24"/>
          <w:highlight w:val="none"/>
        </w:rPr>
        <w:t xml:space="preserve">由中标供应商支付。</w:t>
      </w:r>
      <w:r/>
    </w:p>
    <w:p>
      <w:pPr>
        <w:pStyle w:val="997"/>
        <w:ind w:left="0" w:firstLine="0"/>
        <w:rPr>
          <w:bCs/>
          <w:color w:val="000000"/>
          <w:sz w:val="30"/>
          <w:szCs w:val="30"/>
          <w:highlight w:val="none"/>
        </w:rPr>
      </w:pPr>
      <w:r>
        <w:rPr>
          <w:rFonts w:hint="eastAsia"/>
          <w:b/>
          <w:color w:val="000000"/>
          <w:sz w:val="30"/>
          <w:szCs w:val="30"/>
          <w:highlight w:val="none"/>
        </w:rPr>
        <w:t xml:space="preserve">三</w:t>
      </w:r>
      <w:r>
        <w:rPr>
          <w:rFonts w:hint="eastAsia"/>
          <w:b/>
          <w:color w:val="000000"/>
          <w:sz w:val="30"/>
          <w:szCs w:val="30"/>
          <w:highlight w:val="none"/>
          <w:lang w:eastAsia="zh-CN"/>
        </w:rPr>
        <w:t xml:space="preserve">、</w:t>
      </w:r>
      <w:r>
        <w:rPr>
          <w:rFonts w:hint="eastAsia"/>
          <w:b/>
          <w:color w:val="000000"/>
          <w:sz w:val="30"/>
          <w:szCs w:val="30"/>
          <w:highlight w:val="none"/>
        </w:rPr>
        <w:t xml:space="preserve">项目技术要求和有关说明</w:t>
      </w:r>
      <w:r/>
    </w:p>
    <w:p>
      <w:pPr>
        <w:jc w:val="both"/>
        <w:keepLines w:val="0"/>
        <w:keepNext w:val="0"/>
        <w:pageBreakBefore w:val="0"/>
        <w:spacing w:line="360" w:lineRule="auto"/>
        <w:rPr>
          <w:rFonts w:hint="eastAsia" w:ascii="宋体" w:hAnsi="宋体" w:eastAsia="宋体" w:cs="宋体"/>
          <w:b/>
          <w:color w:val="auto"/>
          <w:sz w:val="24"/>
          <w:szCs w:val="22"/>
          <w:highlight w:val="none"/>
          <w:lang w:eastAsia="zh-CN"/>
        </w:rPr>
      </w:pPr>
      <w:r>
        <w:rPr>
          <w:rFonts w:hint="eastAsia" w:ascii="宋体" w:hAnsi="宋体" w:eastAsia="宋体" w:cs="宋体"/>
          <w:color w:val="auto"/>
          <w:sz w:val="24"/>
          <w:szCs w:val="22"/>
          <w:highlight w:val="none"/>
        </w:rPr>
        <w:t xml:space="preserve">投标人所报内容必须满足以下要求，不得有负偏离</w:t>
      </w:r>
      <w:r>
        <w:rPr>
          <w:rFonts w:hint="eastAsia" w:ascii="宋体" w:hAnsi="宋体" w:eastAsia="宋体" w:cs="宋体"/>
          <w:color w:val="auto"/>
          <w:sz w:val="24"/>
          <w:szCs w:val="22"/>
          <w:highlight w:val="none"/>
          <w:lang w:eastAsia="zh-CN"/>
        </w:rPr>
        <w:t xml:space="preserve">。</w:t>
      </w:r>
      <w:r/>
    </w:p>
    <w:p>
      <w:pPr>
        <w:ind w:firstLine="482"/>
        <w:keepLines w:val="0"/>
        <w:keepNext w:val="0"/>
        <w:pageBreakBefore w:val="0"/>
        <w:spacing w:line="360" w:lineRule="auto"/>
        <w:widowControl w:val="off"/>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一、采购标的需实现的功能或者目标，以及为落实政府采购政策需满足的要求</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（1）采购标的需实现的功能或者目标</w:t>
      </w:r>
      <w:r>
        <w:rPr>
          <w:rFonts w:hint="eastAsia" w:ascii="宋体" w:hAnsi="宋体" w:eastAsia="宋体" w:cs="宋体"/>
          <w:color w:val="auto"/>
          <w:sz w:val="24"/>
          <w:szCs w:val="24"/>
          <w:highlight w:val="none"/>
          <w:lang w:eastAsia="zh-CN"/>
        </w:rPr>
        <w:t xml:space="preserve">鹅湖镇拆临拆违服务采购项目</w:t>
      </w:r>
      <w:r>
        <w:rPr>
          <w:rFonts w:hint="eastAsia" w:ascii="宋体" w:hAnsi="宋体" w:eastAsia="宋体" w:cs="宋体"/>
          <w:color w:val="auto"/>
          <w:sz w:val="24"/>
          <w:szCs w:val="24"/>
          <w:highlight w:val="none"/>
        </w:rPr>
        <w:t xml:space="preserve">，主要内容包括对</w:t>
      </w:r>
      <w:r>
        <w:rPr>
          <w:rFonts w:hint="eastAsia" w:ascii="宋体" w:hAnsi="宋体" w:eastAsia="宋体" w:cs="宋体"/>
          <w:color w:val="auto"/>
          <w:sz w:val="24"/>
          <w:szCs w:val="24"/>
          <w:highlight w:val="none"/>
          <w:lang w:eastAsia="zh-CN"/>
        </w:rPr>
        <w:t xml:space="preserve">鹅湖镇</w:t>
      </w:r>
      <w:r>
        <w:rPr>
          <w:rFonts w:hint="eastAsia" w:ascii="宋体" w:hAnsi="宋体" w:eastAsia="宋体" w:cs="宋体"/>
          <w:color w:val="auto"/>
          <w:sz w:val="24"/>
          <w:szCs w:val="24"/>
          <w:highlight w:val="none"/>
        </w:rPr>
        <w:t xml:space="preserve">辖区内的所有违建进行依法保护性拆除工作</w:t>
      </w:r>
      <w:r>
        <w:rPr>
          <w:rFonts w:hint="eastAsia" w:ascii="宋体" w:hAnsi="宋体" w:eastAsia="宋体" w:cs="宋体"/>
          <w:color w:val="auto"/>
          <w:sz w:val="24"/>
          <w:szCs w:val="24"/>
          <w:highlight w:val="none"/>
          <w:lang w:eastAsia="zh-CN"/>
        </w:rPr>
        <w:t xml:space="preserve">，其中包括拆除违法建筑物、构筑物、违规广告、清理违章搭建的设施等</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（2）本项目为专门面向中小企业的采购项目，供应商应为中小微企业、监狱企业、残疾人福利性单位</w:t>
      </w:r>
      <w:r>
        <w:rPr>
          <w:rFonts w:hint="eastAsia" w:ascii="宋体" w:hAnsi="宋体" w:eastAsia="宋体" w:cs="宋体"/>
          <w:color w:val="auto"/>
          <w:sz w:val="24"/>
          <w:szCs w:val="24"/>
          <w:highlight w:val="none"/>
          <w:lang w:eastAsia="zh-CN"/>
        </w:rPr>
        <w:t xml:space="preserve">。</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 xml:space="preserve">二、采购标的需执行的国家相关标准、行业标准、地方标准或者其他标准、规范</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《中华人民共和国政府采购法》等其他法律法规以及江苏省和无锡市行业主管部门颁布的相关文件规定，如</w:t>
      </w:r>
      <w:r>
        <w:rPr>
          <w:rFonts w:hint="eastAsia" w:ascii="宋体" w:hAnsi="宋体" w:eastAsia="宋体" w:cs="宋体"/>
          <w:color w:val="auto"/>
          <w:sz w:val="24"/>
          <w:szCs w:val="24"/>
          <w:highlight w:val="none"/>
          <w:lang w:eastAsia="zh-CN"/>
        </w:rPr>
        <w:t xml:space="preserve">地方性法规</w:t>
      </w:r>
      <w:r>
        <w:rPr>
          <w:rFonts w:hint="eastAsia" w:ascii="宋体" w:hAnsi="宋体" w:eastAsia="宋体" w:cs="宋体"/>
          <w:color w:val="auto"/>
          <w:sz w:val="24"/>
          <w:szCs w:val="24"/>
          <w:highlight w:val="none"/>
        </w:rPr>
        <w:t xml:space="preserve">与国家法规相抵触，按国家法规执行。</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 xml:space="preserve">三、采购标的需满足</w:t>
      </w:r>
      <w:r>
        <w:rPr>
          <w:rFonts w:hint="eastAsia" w:ascii="宋体" w:hAnsi="宋体" w:eastAsia="宋体" w:cs="宋体"/>
          <w:b/>
          <w:color w:val="auto"/>
          <w:sz w:val="24"/>
          <w:szCs w:val="24"/>
          <w:lang w:val="en-US" w:eastAsia="zh-CN"/>
        </w:rPr>
        <w:t xml:space="preserve">的</w:t>
      </w:r>
      <w:r>
        <w:rPr>
          <w:rFonts w:hint="eastAsia" w:ascii="宋体" w:hAnsi="宋体" w:eastAsia="宋体" w:cs="宋体"/>
          <w:b/>
          <w:color w:val="auto"/>
          <w:sz w:val="24"/>
          <w:szCs w:val="24"/>
          <w:lang w:eastAsia="zh-CN"/>
        </w:rPr>
        <w:t xml:space="preserve">质量、安全、技术规格、物理特性等要求</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1、质量标准：经采购人二名及以上工作人员现场签字确认；符合安全生产规定，作业过程中未发生安全事故，且不留安全隐患；符合拆违质量方面的其他有关规定；</w:t>
      </w:r>
      <w:r/>
    </w:p>
    <w:p>
      <w:pPr>
        <w:ind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2、安全要求：安全要求应满足国家相关法律法规的要求，施工过程中对现场操作人员、设备的安全负责，做到无安全责任事故，且不留安全隐患。</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 xml:space="preserve">四、采购标的的数量、采购项目交付或者实施的时间和地点要求</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1.采购标的的数量：</w:t>
      </w:r>
      <w:r/>
    </w:p>
    <w:tbl>
      <w:tblPr>
        <w:tblStyle w:val="827"/>
        <w:tblW w:w="871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15"/>
        <w:gridCol w:w="2085"/>
        <w:gridCol w:w="815"/>
        <w:gridCol w:w="1647"/>
        <w:gridCol w:w="3356"/>
      </w:tblGrid>
      <w:tr>
        <w:trPr>
          <w:trHeight w:val="773"/>
        </w:trPr>
        <w:tc>
          <w:tcPr>
            <w:shd w:val="clear" w:color="auto" w:fill="auto"/>
            <w:tcBorders>
              <w:top w:val="single" w:color="000000" w:sz="8" w:space="0"/>
              <w:left w:val="single" w:color="000000" w:sz="8" w:space="0"/>
              <w:bottom w:val="single" w:color="000000" w:sz="4" w:space="0"/>
              <w:right w:val="single" w:color="000000" w:sz="4" w:space="0"/>
            </w:tcBorders>
            <w:tcW w:w="815"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2085"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项目</w:t>
            </w:r>
            <w:r/>
          </w:p>
        </w:tc>
        <w:tc>
          <w:tcPr>
            <w:shd w:val="clear" w:color="auto" w:fill="auto"/>
            <w:tcBorders>
              <w:top w:val="single" w:color="000000" w:sz="8" w:space="0"/>
              <w:left w:val="single" w:color="000000" w:sz="4" w:space="0"/>
              <w:bottom w:val="single" w:color="000000" w:sz="4" w:space="0"/>
              <w:right w:val="single" w:color="000000" w:sz="4" w:space="0"/>
            </w:tcBorders>
            <w:tcW w:w="815"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164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面积/次</w:t>
            </w:r>
            <w:r/>
          </w:p>
        </w:tc>
        <w:tc>
          <w:tcPr>
            <w:shd w:val="clear" w:color="auto" w:fill="auto"/>
            <w:tcBorders>
              <w:top w:val="single" w:color="000000" w:sz="8" w:space="0"/>
              <w:left w:val="single" w:color="000000" w:sz="4" w:space="0"/>
              <w:bottom w:val="single" w:color="000000" w:sz="4" w:space="0"/>
              <w:right w:val="single" w:color="000000" w:sz="8" w:space="0"/>
            </w:tcBorders>
            <w:tcW w:w="3356"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备注</w:t>
            </w:r>
            <w:r/>
          </w:p>
        </w:tc>
      </w:tr>
      <w:tr>
        <w:trPr>
          <w:trHeight w:val="76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25T汽车吊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机械使用费含油费</w:t>
            </w:r>
            <w:r/>
          </w:p>
        </w:tc>
      </w:tr>
      <w:tr>
        <w:trPr>
          <w:trHeight w:val="76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16T汽车吊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机械使用费含油费</w:t>
            </w:r>
            <w:r/>
          </w:p>
        </w:tc>
      </w:tr>
      <w:tr>
        <w:trPr>
          <w:trHeight w:val="76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12T汽车吊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机械使用费含油费</w:t>
            </w:r>
            <w:r/>
          </w:p>
        </w:tc>
      </w:tr>
      <w:tr>
        <w:trPr>
          <w:trHeight w:val="76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工具车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机械使用费含油费</w:t>
            </w:r>
            <w:r/>
          </w:p>
        </w:tc>
      </w:tr>
      <w:tr>
        <w:trPr>
          <w:trHeight w:val="961"/>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挖机（铲斗容量-1立方米）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8" w:space="0"/>
            </w:tcBorders>
            <w:tcW w:w="3356"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1、机械使用费含油费、进出场费2、包含常规破锤及各规格挖斗</w:t>
            </w:r>
            <w:r/>
          </w:p>
        </w:tc>
      </w:tr>
      <w:tr>
        <w:trPr>
          <w:trHeight w:val="104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工程车（包括但不限于现场垃圾清运等）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机械使用费含油费</w:t>
            </w:r>
            <w:r/>
          </w:p>
        </w:tc>
      </w:tr>
      <w:tr>
        <w:trPr>
          <w:trHeight w:val="76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普工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370</w:t>
            </w:r>
            <w:r/>
          </w:p>
        </w:tc>
        <w:tc>
          <w:tcPr>
            <w:shd w:val="clear" w:color="auto" w:fill="auto"/>
            <w:tcBorders>
              <w:top w:val="single" w:color="000000" w:sz="4" w:space="0"/>
              <w:left w:val="single" w:color="000000" w:sz="4" w:space="0"/>
              <w:bottom w:val="single" w:color="000000" w:sz="4" w:space="0"/>
              <w:right w:val="single" w:color="000000" w:sz="8" w:space="0"/>
            </w:tcBorders>
            <w:tcW w:w="3356"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用于人力搬运、打</w:t>
            </w:r>
            <w:r>
              <w:rPr>
                <w:rFonts w:hint="eastAsia" w:ascii="宋体" w:hAnsi="宋体" w:cs="宋体"/>
                <w:i w:val="0"/>
                <w:iCs w:val="0"/>
                <w:color w:val="auto"/>
                <w:sz w:val="22"/>
                <w:szCs w:val="22"/>
                <w:u w:val="none"/>
                <w:lang w:val="en-US" w:eastAsia="zh-CN" w:bidi="ar"/>
              </w:rPr>
              <w:t xml:space="preserve">扫</w:t>
            </w:r>
            <w:r>
              <w:rPr>
                <w:rFonts w:hint="eastAsia" w:ascii="宋体" w:hAnsi="宋体" w:eastAsia="宋体" w:cs="宋体"/>
                <w:i w:val="0"/>
                <w:iCs w:val="0"/>
                <w:color w:val="auto"/>
                <w:sz w:val="22"/>
                <w:szCs w:val="22"/>
                <w:u w:val="none"/>
                <w:lang w:val="en-US" w:eastAsia="zh-CN" w:bidi="ar"/>
              </w:rPr>
              <w:t xml:space="preserve">卫生及</w:t>
            </w:r>
            <w:r>
              <w:rPr>
                <w:rFonts w:hint="eastAsia" w:ascii="宋体" w:hAnsi="宋体" w:cs="宋体"/>
                <w:i w:val="0"/>
                <w:iCs w:val="0"/>
                <w:color w:val="auto"/>
                <w:sz w:val="22"/>
                <w:szCs w:val="22"/>
                <w:u w:val="none"/>
                <w:lang w:val="en-US" w:eastAsia="zh-CN" w:bidi="ar"/>
              </w:rPr>
              <w:t xml:space="preserve">其</w:t>
            </w:r>
            <w:r>
              <w:rPr>
                <w:rFonts w:hint="eastAsia" w:ascii="宋体" w:hAnsi="宋体" w:eastAsia="宋体" w:cs="宋体"/>
                <w:i w:val="0"/>
                <w:iCs w:val="0"/>
                <w:color w:val="auto"/>
                <w:sz w:val="22"/>
                <w:szCs w:val="22"/>
                <w:u w:val="none"/>
                <w:lang w:val="en-US" w:eastAsia="zh-CN" w:bidi="ar"/>
              </w:rPr>
              <w:t xml:space="preserve">他保障工作</w:t>
            </w:r>
            <w:r/>
          </w:p>
        </w:tc>
      </w:tr>
      <w:tr>
        <w:trPr>
          <w:trHeight w:val="76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技术工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8" w:space="0"/>
            </w:tcBorders>
            <w:tcW w:w="3356"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用于焊、割、等技术人工</w:t>
            </w:r>
            <w:r/>
          </w:p>
        </w:tc>
      </w:tr>
      <w:tr>
        <w:trPr>
          <w:trHeight w:val="76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高空作业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8" w:space="0"/>
            </w:tcBorders>
            <w:tcW w:w="3356"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高空作业人工费</w:t>
            </w:r>
            <w:r/>
          </w:p>
        </w:tc>
      </w:tr>
      <w:tr>
        <w:trPr>
          <w:trHeight w:val="76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违建拆除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47000</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除拆除机械外所有费用</w:t>
            </w:r>
            <w:r/>
          </w:p>
        </w:tc>
      </w:tr>
      <w:tr>
        <w:trPr>
          <w:trHeight w:val="77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default"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11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547" w:type="dxa"/>
            <w:vAlign w:val="center"/>
            <w:textDirection w:val="lrTb"/>
            <w:noWrap/>
          </w:tcPr>
          <w:p>
            <w:pPr>
              <w:jc w:val="center"/>
              <w:keepLines w:val="0"/>
              <w:keepNext w:val="0"/>
              <w:spacing w:line="240" w:lineRule="auto"/>
              <w:widowControl/>
              <w:rPr>
                <w:rFonts w:hint="default"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r>
            <w:r/>
          </w:p>
        </w:tc>
      </w:tr>
    </w:tbl>
    <w:p>
      <w:pPr>
        <w:jc w:val="both"/>
        <w:widowControl w:val="off"/>
        <w:rPr>
          <w:rFonts w:hint="eastAsia" w:ascii="华文中宋" w:hAnsi="等线" w:eastAsia="华文中宋" w:cs="Times New Roman"/>
          <w:bCs/>
          <w:sz w:val="28"/>
          <w:szCs w:val="22"/>
          <w:lang w:val="en-US" w:eastAsia="zh-CN" w:bidi="ar-SA"/>
        </w:rPr>
      </w:pPr>
      <w:r>
        <w:rPr>
          <w:rFonts w:hint="eastAsia" w:ascii="华文中宋" w:hAnsi="等线" w:eastAsia="华文中宋" w:cs="Times New Roman"/>
          <w:bCs/>
          <w:sz w:val="28"/>
          <w:szCs w:val="22"/>
          <w:lang w:val="en-US" w:eastAsia="zh-CN" w:bidi="ar-SA"/>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管辖</w:t>
      </w:r>
      <w:r>
        <w:rPr>
          <w:rFonts w:hint="eastAsia" w:ascii="宋体" w:hAnsi="宋体" w:eastAsia="宋体" w:cs="宋体"/>
          <w:color w:val="auto"/>
          <w:sz w:val="24"/>
          <w:szCs w:val="24"/>
          <w:lang w:eastAsia="zh-CN"/>
        </w:rPr>
        <w:t xml:space="preserve">范围：</w:t>
      </w:r>
      <w:r>
        <w:rPr>
          <w:rFonts w:hint="eastAsia" w:ascii="宋体" w:hAnsi="宋体" w:eastAsia="宋体" w:cs="宋体"/>
          <w:color w:val="auto"/>
          <w:sz w:val="24"/>
          <w:szCs w:val="24"/>
          <w:lang w:val="en-US" w:eastAsia="zh-CN"/>
        </w:rPr>
        <w:t xml:space="preserve">无锡市锡山区鹅湖镇</w:t>
      </w:r>
      <w:r>
        <w:rPr>
          <w:rFonts w:hint="eastAsia" w:ascii="宋体" w:hAnsi="宋体" w:eastAsia="宋体" w:cs="宋体"/>
          <w:color w:val="auto"/>
          <w:sz w:val="24"/>
          <w:szCs w:val="24"/>
          <w:lang w:eastAsia="zh-CN"/>
        </w:rPr>
        <w:t xml:space="preserve">。</w:t>
      </w:r>
      <w:r/>
    </w:p>
    <w:p>
      <w:pPr>
        <w:ind w:firstLine="482"/>
        <w:keepLines w:val="0"/>
        <w:keepNext w:val="0"/>
        <w:pageBreakBefore w:val="0"/>
        <w:spacing w:line="360" w:lineRule="auto"/>
        <w:widowControl w:val="off"/>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 xml:space="preserve">五、采购标的需满足的服务标准、期限、效率等要求项目实施要求</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1、服务标准：安全生产、规范操作，满足采购人需求。</w:t>
      </w:r>
      <w:r/>
    </w:p>
    <w:p>
      <w:pPr>
        <w:ind w:firstLine="480"/>
        <w:jc w:val="left"/>
        <w:spacing w:line="360" w:lineRule="auto"/>
        <w:widowControl/>
        <w:tabs>
          <w:tab w:val="left" w:pos="360" w:leader="none"/>
          <w:tab w:val="left" w:pos="960"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2、服务期：一年（具体起始日期以合同签订日期为准）。若服务质量和安全措施未达到采购人要求的，采购人有权终止合同。</w:t>
      </w:r>
      <w:r/>
    </w:p>
    <w:p>
      <w:pPr>
        <w:ind w:firstLine="480"/>
        <w:spacing w:line="360" w:lineRule="auto"/>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3、响应时间：必须确保365天24小时全天候待命，随叫随到（最多不超过30分钟到达现场）无条件配合采购人工作。</w:t>
      </w:r>
      <w:r/>
    </w:p>
    <w:p>
      <w:pPr>
        <w:ind w:firstLine="482"/>
        <w:jc w:val="both"/>
        <w:spacing w:line="360" w:lineRule="auto"/>
        <w:widowControl w:val="off"/>
        <w:rPr>
          <w:rFonts w:hint="eastAsia" w:ascii="宋体" w:hAnsi="宋体" w:eastAsia="宋体" w:cs="宋体"/>
          <w:b/>
          <w:bCs/>
          <w:color w:val="auto"/>
          <w:sz w:val="24"/>
          <w:szCs w:val="24"/>
          <w:highlight w:val="none"/>
          <w:u w:val="none"/>
          <w:lang w:val="en-US" w:eastAsia="zh-CN" w:bidi="ar-SA"/>
        </w:rPr>
      </w:pPr>
      <w:r>
        <w:rPr>
          <w:rFonts w:hint="eastAsia" w:ascii="宋体" w:hAnsi="宋体" w:eastAsia="宋体" w:cs="宋体"/>
          <w:b/>
          <w:bCs/>
          <w:color w:val="auto"/>
          <w:sz w:val="24"/>
          <w:szCs w:val="24"/>
          <w:highlight w:val="none"/>
          <w:u w:val="none"/>
          <w:lang w:val="en-US" w:eastAsia="zh-CN" w:bidi="ar-SA"/>
        </w:rPr>
        <w:t xml:space="preserve">六、采购标的的验收标准：</w:t>
      </w:r>
      <w:r/>
    </w:p>
    <w:p>
      <w:pPr>
        <w:ind w:firstLine="480"/>
        <w:spacing w:line="360" w:lineRule="auto"/>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项目质量验收标准按国家规范严格执行。由中标供应商负责组织验收，依据为国家有关规定、投标文件、中标方的投标文件以及其他相关文件和资料。验收情况作为支付合同价款的依据。</w:t>
      </w:r>
      <w:r/>
    </w:p>
    <w:p>
      <w:pPr>
        <w:ind w:firstLine="0"/>
        <w:jc w:val="both"/>
        <w:spacing w:line="360" w:lineRule="auto"/>
        <w:widowControl w:val="off"/>
        <w:rPr>
          <w:rFonts w:hint="eastAsia" w:ascii="宋体" w:hAnsi="宋体" w:eastAsia="宋体" w:cs="宋体"/>
          <w:b/>
          <w:bCs/>
          <w:color w:val="auto"/>
          <w:sz w:val="24"/>
          <w:szCs w:val="24"/>
          <w:u w:val="none"/>
          <w:lang w:val="en-US" w:eastAsia="zh-CN" w:bidi="ar-SA"/>
        </w:rPr>
      </w:pPr>
      <w:r>
        <w:rPr>
          <w:rFonts w:hint="eastAsia" w:ascii="宋体" w:hAnsi="宋体" w:eastAsia="宋体" w:cs="宋体"/>
          <w:b/>
          <w:bCs/>
          <w:color w:val="auto"/>
          <w:sz w:val="24"/>
          <w:szCs w:val="24"/>
          <w:u w:val="none"/>
          <w:lang w:val="en-US" w:eastAsia="zh-CN" w:bidi="ar-SA"/>
        </w:rPr>
        <w:t xml:space="preserve">七、采购标的的其他技术、服务等要求及有关说明：</w:t>
      </w:r>
      <w:r/>
    </w:p>
    <w:p>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（一）服务要求：</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1、中标供应商应指定专人负责与采购人联系协调。</w:t>
      </w:r>
      <w:r/>
    </w:p>
    <w:p>
      <w:pPr>
        <w:ind w:firstLine="482"/>
        <w:spacing w:line="36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rPr>
        <w:t xml:space="preserve">2、中标供应商应有专门的队伍和设备（包括车辆），具有</w:t>
      </w:r>
      <w:r>
        <w:rPr>
          <w:rFonts w:hint="eastAsia" w:ascii="宋体" w:hAnsi="宋体" w:eastAsia="宋体" w:cs="宋体"/>
          <w:color w:val="auto"/>
          <w:sz w:val="24"/>
          <w:szCs w:val="24"/>
          <w:highlight w:val="none"/>
          <w:lang w:val="en-US"/>
        </w:rPr>
        <w:t xml:space="preserve">配备</w:t>
      </w:r>
      <w:r>
        <w:rPr>
          <w:rFonts w:hint="eastAsia" w:ascii="宋体" w:hAnsi="宋体" w:eastAsia="宋体" w:cs="宋体"/>
          <w:color w:val="auto"/>
          <w:sz w:val="24"/>
          <w:szCs w:val="24"/>
          <w:highlight w:val="none"/>
        </w:rPr>
        <w:t xml:space="preserve">大型工程机械</w:t>
      </w:r>
      <w:r>
        <w:rPr>
          <w:rFonts w:hint="eastAsia" w:ascii="宋体" w:hAnsi="宋体" w:eastAsia="宋体" w:cs="宋体"/>
          <w:color w:val="auto"/>
          <w:sz w:val="24"/>
          <w:szCs w:val="24"/>
          <w:highlight w:val="none"/>
          <w:lang w:val="en-US"/>
        </w:rPr>
        <w:t xml:space="preserve">的能力</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至少须配备</w:t>
      </w:r>
      <w:r>
        <w:rPr>
          <w:rFonts w:hint="eastAsia" w:ascii="宋体" w:hAnsi="宋体" w:eastAsia="宋体" w:cs="宋体"/>
          <w:color w:val="auto"/>
          <w:sz w:val="24"/>
          <w:szCs w:val="24"/>
          <w:highlight w:val="none"/>
        </w:rPr>
        <w:t xml:space="preserve">自行式挖掘机</w:t>
      </w:r>
      <w:r>
        <w:rPr>
          <w:rFonts w:hint="eastAsia" w:ascii="宋体" w:hAnsi="宋体" w:eastAsia="宋体" w:cs="宋体"/>
          <w:color w:val="auto"/>
          <w:sz w:val="24"/>
          <w:szCs w:val="24"/>
          <w:highlight w:val="none"/>
          <w:lang w:val="en-US"/>
        </w:rPr>
        <w:t xml:space="preserve">1台</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i w:val="0"/>
          <w:iCs w:val="0"/>
          <w:color w:val="000000"/>
          <w:sz w:val="22"/>
          <w:szCs w:val="22"/>
          <w:u w:val="none"/>
          <w:lang w:val="en-US" w:eastAsia="zh-CN" w:bidi="ar"/>
        </w:rPr>
        <w:t xml:space="preserve">铲斗容量-1立方米</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、汽车吊</w:t>
      </w:r>
      <w:r>
        <w:rPr>
          <w:rFonts w:hint="eastAsia" w:ascii="宋体" w:hAnsi="宋体" w:eastAsia="宋体" w:cs="宋体"/>
          <w:color w:val="auto"/>
          <w:sz w:val="24"/>
          <w:szCs w:val="24"/>
          <w:highlight w:val="none"/>
          <w:lang w:val="en-US"/>
        </w:rPr>
        <w:t xml:space="preserve">1台</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最大额定总起重量</w:t>
      </w:r>
      <w:r>
        <w:rPr>
          <w:rFonts w:hint="eastAsia" w:ascii="宋体" w:hAnsi="宋体" w:eastAsia="宋体" w:cs="宋体"/>
          <w:color w:val="auto"/>
          <w:sz w:val="24"/>
          <w:szCs w:val="24"/>
          <w:highlight w:val="none"/>
          <w:lang w:val="en-US" w:eastAsia="zh-CN"/>
        </w:rPr>
        <w:t xml:space="preserve">12吨—25吨）</w:t>
      </w:r>
      <w:r>
        <w:rPr>
          <w:rFonts w:hint="eastAsia" w:ascii="宋体" w:hAnsi="宋体" w:eastAsia="宋体" w:cs="宋体"/>
          <w:color w:val="auto"/>
          <w:sz w:val="24"/>
          <w:szCs w:val="24"/>
          <w:highlight w:val="none"/>
        </w:rPr>
        <w:t xml:space="preserve">、登高车</w:t>
      </w:r>
      <w:r>
        <w:rPr>
          <w:rFonts w:hint="eastAsia" w:ascii="宋体" w:hAnsi="宋体" w:eastAsia="宋体" w:cs="宋体"/>
          <w:color w:val="auto"/>
          <w:sz w:val="24"/>
          <w:szCs w:val="24"/>
          <w:highlight w:val="none"/>
          <w:lang w:val="en-US"/>
        </w:rPr>
        <w:t xml:space="preserve">1台</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最大工作高度</w:t>
      </w:r>
      <w:r>
        <w:rPr>
          <w:rFonts w:hint="eastAsia" w:ascii="宋体" w:hAnsi="宋体" w:eastAsia="宋体" w:cs="宋体"/>
          <w:color w:val="auto"/>
          <w:sz w:val="24"/>
          <w:szCs w:val="24"/>
          <w:highlight w:val="none"/>
          <w:lang w:val="en-US" w:eastAsia="zh-CN"/>
        </w:rPr>
        <w:t xml:space="preserve">10米—14米）</w:t>
      </w:r>
      <w:r>
        <w:rPr>
          <w:rFonts w:hint="eastAsia" w:ascii="宋体" w:hAnsi="宋体" w:eastAsia="宋体" w:cs="宋体"/>
          <w:color w:val="auto"/>
          <w:sz w:val="24"/>
          <w:szCs w:val="24"/>
          <w:highlight w:val="none"/>
          <w:lang w:val="en-US"/>
        </w:rPr>
        <w:t xml:space="preserve">。</w:t>
      </w:r>
      <w:r>
        <w:rPr>
          <w:rFonts w:hint="eastAsia" w:ascii="宋体" w:hAnsi="宋体" w:eastAsia="宋体" w:cs="宋体"/>
          <w:b/>
          <w:bCs/>
          <w:color w:val="auto"/>
          <w:sz w:val="24"/>
          <w:szCs w:val="24"/>
          <w:highlight w:val="none"/>
          <w:lang w:val="en-US" w:eastAsia="zh-CN"/>
        </w:rPr>
        <w:t xml:space="preserve">投标人须承诺中标后提供以上设备，</w:t>
      </w:r>
      <w:r>
        <w:rPr>
          <w:rFonts w:hint="eastAsia" w:ascii="宋体" w:hAnsi="宋体" w:eastAsia="宋体" w:cs="宋体"/>
          <w:b/>
          <w:bCs/>
          <w:color w:val="auto"/>
          <w:sz w:val="24"/>
          <w:szCs w:val="24"/>
          <w:highlight w:val="none"/>
        </w:rPr>
        <w:t xml:space="preserve">未提供承诺视为无效投标文件</w:t>
      </w:r>
      <w:r>
        <w:rPr>
          <w:rFonts w:hint="eastAsia" w:ascii="宋体" w:hAnsi="宋体" w:eastAsia="宋体" w:cs="宋体"/>
          <w:b/>
          <w:bCs/>
          <w:color w:val="auto"/>
          <w:sz w:val="24"/>
          <w:szCs w:val="24"/>
          <w:highlight w:val="none"/>
          <w:lang w:eastAsia="zh-CN"/>
        </w:rPr>
        <w:t xml:space="preserve">。</w:t>
      </w:r>
      <w:r/>
    </w:p>
    <w:p>
      <w:pPr>
        <w:ind w:firstLine="482"/>
        <w:spacing w:line="360" w:lineRule="auto"/>
        <w:widowControl/>
        <w:rPr>
          <w:rFonts w:hint="eastAsia" w:ascii="宋体" w:hAnsi="宋体" w:eastAsia="宋体" w:cs="宋体"/>
          <w:color w:val="auto"/>
          <w:sz w:val="24"/>
          <w:szCs w:val="24"/>
          <w:highlight w:val="yellow"/>
        </w:rPr>
      </w:pPr>
      <w:r>
        <w:rPr>
          <w:rFonts w:hint="eastAsia" w:ascii="宋体" w:hAnsi="宋体" w:eastAsia="宋体" w:cs="宋体"/>
          <w:color w:val="auto"/>
          <w:sz w:val="24"/>
          <w:szCs w:val="24"/>
          <w:lang w:val="en-US"/>
        </w:rPr>
        <w:t xml:space="preserve">3、</w:t>
      </w:r>
      <w:r>
        <w:rPr>
          <w:rFonts w:hint="eastAsia" w:ascii="宋体" w:hAnsi="宋体" w:eastAsia="宋体" w:cs="宋体"/>
          <w:color w:val="auto"/>
          <w:sz w:val="24"/>
          <w:szCs w:val="24"/>
        </w:rPr>
        <w:t xml:space="preserve">针对</w:t>
      </w:r>
      <w:r>
        <w:rPr>
          <w:rFonts w:hint="eastAsia" w:ascii="宋体" w:hAnsi="宋体" w:eastAsia="宋体" w:cs="宋体"/>
          <w:color w:val="auto"/>
          <w:sz w:val="24"/>
          <w:szCs w:val="24"/>
          <w:lang w:val="en-US" w:eastAsia="zh-CN"/>
        </w:rPr>
        <w:t xml:space="preserve">本项目</w:t>
      </w:r>
      <w:r>
        <w:rPr>
          <w:rFonts w:hint="eastAsia" w:ascii="宋体" w:hAnsi="宋体" w:eastAsia="宋体" w:cs="宋体"/>
          <w:color w:val="auto"/>
          <w:sz w:val="24"/>
          <w:szCs w:val="24"/>
        </w:rPr>
        <w:t xml:space="preserve">需配备项目负责人及技术负责人各1名。除项目负责人及技术负责人外</w:t>
      </w:r>
      <w:r>
        <w:rPr>
          <w:rFonts w:hint="eastAsia" w:ascii="宋体" w:hAnsi="宋体" w:eastAsia="宋体" w:cs="宋体"/>
          <w:color w:val="auto"/>
          <w:sz w:val="24"/>
          <w:szCs w:val="24"/>
          <w:lang w:val="en-US"/>
        </w:rPr>
        <w:t xml:space="preserve">其余作业人员不少于</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人。</w:t>
      </w:r>
      <w:r>
        <w:rPr>
          <w:rFonts w:hint="eastAsia" w:ascii="宋体" w:hAnsi="宋体" w:eastAsia="宋体" w:cs="宋体"/>
          <w:b/>
          <w:bCs/>
          <w:color w:val="auto"/>
          <w:sz w:val="24"/>
          <w:szCs w:val="24"/>
          <w:highlight w:val="none"/>
          <w:lang w:val="en-US" w:eastAsia="zh-CN"/>
        </w:rPr>
        <w:t xml:space="preserve">投标人须承诺中标后提供以上人员，</w:t>
      </w:r>
      <w:r>
        <w:rPr>
          <w:rFonts w:hint="eastAsia" w:ascii="宋体" w:hAnsi="宋体" w:eastAsia="宋体" w:cs="宋体"/>
          <w:b/>
          <w:bCs/>
          <w:color w:val="auto"/>
          <w:sz w:val="24"/>
          <w:szCs w:val="24"/>
          <w:highlight w:val="none"/>
        </w:rPr>
        <w:t xml:space="preserve">未提供承诺视为无效投标文件</w:t>
      </w:r>
      <w:r>
        <w:rPr>
          <w:rFonts w:hint="eastAsia" w:ascii="宋体" w:hAnsi="宋体" w:eastAsia="宋体" w:cs="宋体"/>
          <w:b/>
          <w:bCs/>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highlight w:val="none"/>
        </w:rPr>
        <w:t xml:space="preserve">4、中标供应商要有较强责任意识，服务意识。能根据采购人的要求全面地做好工作</w:t>
      </w:r>
      <w:r>
        <w:rPr>
          <w:rFonts w:hint="eastAsia" w:ascii="宋体" w:hAnsi="宋体" w:eastAsia="宋体" w:cs="宋体"/>
          <w:color w:val="auto"/>
          <w:sz w:val="24"/>
          <w:szCs w:val="24"/>
        </w:rPr>
        <w:t xml:space="preserve">，按时保质保量完成任务。</w:t>
      </w:r>
      <w:r/>
    </w:p>
    <w:p>
      <w:pPr>
        <w:ind w:firstLine="480"/>
        <w:jc w:val="left"/>
        <w:spacing w:line="360" w:lineRule="auto"/>
        <w:widowControl/>
        <w:tabs>
          <w:tab w:val="left" w:pos="360" w:leader="none"/>
          <w:tab w:val="left" w:pos="96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5、中标供应商应对本项目作业中派遣或雇佣的所有人员进行人身意外保险，并应在全部工作期间均有上述保险，该项保险的一切费用由中标供应商承担并支付。（格式见附件）</w:t>
      </w:r>
      <w:r/>
    </w:p>
    <w:p>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（二）施工管理要求：</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1、施工单位要与采购人保持联系，在施工前确定施工方案提交给采购方，经采购人同意后方可施工。</w:t>
      </w:r>
      <w:r/>
    </w:p>
    <w:p>
      <w:pPr>
        <w:ind w:firstLine="480"/>
        <w:jc w:val="left"/>
        <w:spacing w:line="360" w:lineRule="auto"/>
        <w:widowControl/>
        <w:tabs>
          <w:tab w:val="left" w:pos="360" w:leader="none"/>
          <w:tab w:val="left" w:pos="96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2、要重视安全生产，要按规定采取安全措施，确保施工安全。施工中发生任何意外事故均由施工单位负责，且采购人有权追究投标人责任。</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3、要文明施工，注意保护好环境，渣土、废漆等要</w:t>
      </w:r>
      <w:r>
        <w:rPr>
          <w:rFonts w:hint="eastAsia" w:ascii="宋体" w:hAnsi="宋体" w:eastAsia="宋体" w:cs="宋体"/>
          <w:color w:val="auto"/>
          <w:sz w:val="24"/>
          <w:szCs w:val="24"/>
          <w:lang w:eastAsia="zh-CN"/>
        </w:rPr>
        <w:t xml:space="preserve">做</w:t>
      </w:r>
      <w:r>
        <w:rPr>
          <w:rFonts w:hint="eastAsia" w:ascii="宋体" w:hAnsi="宋体" w:eastAsia="宋体" w:cs="宋体"/>
          <w:color w:val="auto"/>
          <w:sz w:val="24"/>
          <w:szCs w:val="24"/>
        </w:rPr>
        <w:t xml:space="preserve">好回收处理。施工完毕后要做到工完场清。</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4、严格按照道路、交通、城管相关规定要求施工。</w:t>
      </w:r>
      <w:r/>
    </w:p>
    <w:p>
      <w:pPr>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（三）其它：</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项目主要任务是对各类违法建设（违规广告）进行整治清理工作。通过公开招标，确定中标候选人，中标候选人与采购人签订合同，设立专门的施工队伍，完成分派的各项工作，并按规定落实安全措施，确保施工安全，如发生事故，由施工单位负全责。</w:t>
      </w:r>
      <w:r/>
    </w:p>
    <w:p>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（四）报价说明：</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1、投标供应商的最终报价应是投标供应商在报价文件中提出的各项支付金额的总和，也应是完成投标文件所列采购需求的全部费用；</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2、最终报价包括但不限于</w:t>
      </w:r>
      <w:r>
        <w:rPr>
          <w:rFonts w:hint="eastAsia" w:ascii="宋体" w:hAnsi="宋体" w:eastAsia="宋体" w:cs="宋体"/>
          <w:color w:val="auto"/>
          <w:sz w:val="24"/>
          <w:szCs w:val="24"/>
          <w:lang w:val="en-US" w:eastAsia="zh-CN"/>
        </w:rPr>
        <w:t xml:space="preserve">人材机、管理费、利润、规费、税金、安全文明措施费、临时设施费等所有费用</w:t>
      </w:r>
      <w:r>
        <w:rPr>
          <w:rFonts w:hint="eastAsia" w:ascii="宋体" w:hAnsi="宋体" w:eastAsia="宋体" w:cs="宋体"/>
          <w:color w:val="auto"/>
          <w:sz w:val="24"/>
          <w:szCs w:val="24"/>
        </w:rPr>
        <w:t xml:space="preserve">以及合同明示或暗示的所有一切风险责任和义务等各项应有费用；</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除非采购人对招标文件予以修改，供应商应按采购人提供的工程量清单中列出的工程项目和工程量填报单价和合价。每一项目只允许有一个报价。任何有选择的报价将不予接受。供应商未填单价或合价的工程项目，在实施后，采购人将不予以支付，并视为该项费用已包括在其他有价款的单价或合价内。</w:t>
      </w:r>
      <w:r/>
    </w:p>
    <w:p>
      <w:pPr>
        <w:spacing w:line="360" w:lineRule="auto"/>
        <w:rPr>
          <w:rFonts w:hint="eastAsia" w:ascii="宋体" w:hAnsi="宋体" w:eastAsia="宋体" w:cs="宋体"/>
          <w:b/>
          <w:bCs/>
          <w:color w:val="auto"/>
          <w:sz w:val="24"/>
          <w:szCs w:val="24"/>
          <w:u w:val="none"/>
        </w:rPr>
      </w:pPr>
      <w:r>
        <w:rPr>
          <w:rFonts w:hint="eastAsia" w:ascii="宋体" w:hAnsi="宋体" w:eastAsia="宋体" w:cs="宋体"/>
          <w:b/>
          <w:bCs/>
          <w:color w:val="auto"/>
          <w:sz w:val="24"/>
          <w:szCs w:val="24"/>
          <w:u w:val="none"/>
          <w:lang w:eastAsia="zh-CN"/>
        </w:rPr>
        <w:t xml:space="preserve">（五）</w:t>
      </w:r>
      <w:r>
        <w:rPr>
          <w:rFonts w:hint="eastAsia" w:ascii="宋体" w:hAnsi="宋体" w:eastAsia="宋体" w:cs="宋体"/>
          <w:b/>
          <w:color w:val="auto"/>
          <w:sz w:val="24"/>
          <w:szCs w:val="24"/>
        </w:rPr>
        <w:t xml:space="preserve">综合说明及其他要求：</w:t>
      </w:r>
      <w:r>
        <w:rPr>
          <w:rFonts w:hint="eastAsia" w:ascii="宋体" w:hAnsi="宋体" w:eastAsia="宋体" w:cs="宋体"/>
          <w:b/>
          <w:bCs/>
          <w:color w:val="auto"/>
          <w:sz w:val="24"/>
          <w:szCs w:val="24"/>
          <w:u w:val="none"/>
        </w:rPr>
        <w:t xml:space="preserve"> </w:t>
      </w:r>
      <w:r/>
    </w:p>
    <w:p>
      <w:pPr>
        <w:ind w:firstLine="48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1、项目名称：</w:t>
      </w:r>
      <w:r>
        <w:rPr>
          <w:rFonts w:hint="eastAsia" w:ascii="宋体" w:hAnsi="宋体" w:eastAsia="宋体" w:cs="宋体"/>
          <w:color w:val="auto"/>
          <w:sz w:val="24"/>
          <w:szCs w:val="24"/>
          <w:lang w:eastAsia="zh-CN"/>
        </w:rPr>
        <w:t xml:space="preserve">鹅湖镇拆临拆违服务采购项目</w:t>
      </w:r>
      <w:r>
        <w:rPr>
          <w:rFonts w:hint="eastAsia" w:ascii="宋体" w:hAnsi="宋体" w:eastAsia="宋体" w:cs="宋体"/>
          <w:color w:val="auto"/>
          <w:sz w:val="24"/>
          <w:szCs w:val="24"/>
        </w:rPr>
        <w:t xml:space="preserve">。</w:t>
      </w:r>
      <w:r/>
    </w:p>
    <w:p>
      <w:pPr>
        <w:ind w:firstLine="48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2、项目计价方式：固定单价；</w:t>
      </w:r>
      <w:r/>
    </w:p>
    <w:p>
      <w:pPr>
        <w:ind w:firstLine="482"/>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、付款方式：半年度</w:t>
      </w:r>
      <w:r>
        <w:rPr>
          <w:rFonts w:hint="eastAsia" w:ascii="宋体" w:hAnsi="宋体" w:eastAsia="宋体" w:cs="宋体"/>
          <w:color w:val="auto"/>
          <w:sz w:val="24"/>
          <w:szCs w:val="24"/>
          <w:highlight w:val="none"/>
          <w:lang w:val="en-US" w:eastAsia="zh-CN"/>
        </w:rPr>
        <w:t xml:space="preserve">汇总服务内容</w:t>
      </w:r>
      <w:r>
        <w:rPr>
          <w:rFonts w:hint="eastAsia" w:ascii="宋体" w:hAnsi="宋体" w:eastAsia="宋体" w:cs="宋体"/>
          <w:color w:val="auto"/>
          <w:sz w:val="24"/>
          <w:szCs w:val="24"/>
          <w:highlight w:val="none"/>
        </w:rPr>
        <w:t xml:space="preserve">后送一次结算审计</w:t>
      </w:r>
      <w:r>
        <w:rPr>
          <w:rFonts w:hint="eastAsia" w:ascii="宋体" w:hAnsi="宋体" w:eastAsia="宋体" w:cs="宋体"/>
          <w:color w:val="auto"/>
          <w:sz w:val="24"/>
          <w:szCs w:val="24"/>
          <w:highlight w:val="none"/>
          <w:lang w:eastAsia="zh-CN"/>
        </w:rPr>
        <w:t xml:space="preserve">，半年度结算审计后按审计价支付半年度服务费</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、本项目合同履行地点为无锡市锡山区</w:t>
      </w:r>
      <w:r>
        <w:rPr>
          <w:rFonts w:hint="eastAsia" w:ascii="宋体" w:hAnsi="宋体" w:eastAsia="宋体" w:cs="宋体"/>
          <w:color w:val="auto"/>
          <w:sz w:val="24"/>
          <w:szCs w:val="24"/>
          <w:lang w:eastAsia="zh-CN"/>
        </w:rPr>
        <w:t xml:space="preserve">鹅湖镇</w:t>
      </w:r>
      <w:r>
        <w:rPr>
          <w:rFonts w:hint="eastAsia" w:ascii="宋体" w:hAnsi="宋体" w:eastAsia="宋体" w:cs="宋体"/>
          <w:color w:val="auto"/>
          <w:sz w:val="24"/>
          <w:szCs w:val="24"/>
          <w:highlight w:val="none"/>
        </w:rPr>
        <w:t xml:space="preserve">，具体地点以合同书</w:t>
      </w:r>
      <w:r>
        <w:rPr>
          <w:rFonts w:hint="eastAsia" w:ascii="宋体" w:hAnsi="宋体" w:eastAsia="宋体" w:cs="宋体"/>
          <w:color w:val="auto"/>
          <w:sz w:val="24"/>
          <w:szCs w:val="24"/>
        </w:rPr>
        <w:t xml:space="preserve">约定为准。</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拆除工作开始前，由乙方对拆除场地进行勘查，将场地内便于搬卸的物品进行人工搬运，不便于搬运的大型机械做简易保护处理，确保拆违过程中的产权所有人合法财产安全。拆除工作中产生的材料、废料等物品回收由产权所有人自行处理。</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w:t>
      </w:r>
      <w:r>
        <w:rPr>
          <w:rFonts w:hint="eastAsia" w:ascii="宋体" w:hAnsi="宋体" w:eastAsia="宋体" w:cs="宋体"/>
          <w:bCs/>
          <w:color w:val="auto"/>
          <w:sz w:val="24"/>
          <w:szCs w:val="24"/>
        </w:rPr>
        <w:t xml:space="preserve">采购文件中所提要求为项目实施的基本技术要求，投标供应商应根据采购需求，提供满足本技术规范和所列标准要求的服务，对国家有关安全和环保等强制性标准，必须予以说明并满足</w:t>
      </w:r>
      <w:r>
        <w:rPr>
          <w:rFonts w:hint="eastAsia" w:ascii="宋体" w:hAnsi="宋体" w:eastAsia="宋体" w:cs="宋体"/>
          <w:color w:val="auto"/>
          <w:sz w:val="24"/>
          <w:szCs w:val="24"/>
        </w:rPr>
        <w:t xml:space="preserve">。</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、中标供应商服务人员在服务期间因正常服务或采购人派遣的委托项目任务内造成的任何人员伤亡事故，采购人均不承担任何责任。</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中标供应商应遵守安全生产的有关管理规定，严格按照安全标准组织施工，采取必要的安全防护措施，消除隐患。由于中标供应商管理或安全措施不力造成周边环境破坏或事故的责任和因此发生的费用，由中标供应商承担。</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t xml:space="preserve">、中标供应商应按照采购人的要求，及时更换不能胜任工作的工作人员；负责处理合同服务期内所有劳资纠纷和调解管理纠纷；落实</w:t>
      </w:r>
      <w:r>
        <w:rPr>
          <w:rFonts w:hint="eastAsia" w:ascii="宋体" w:hAnsi="宋体" w:eastAsia="宋体" w:cs="宋体"/>
          <w:bCs/>
          <w:color w:val="auto"/>
          <w:sz w:val="24"/>
          <w:szCs w:val="24"/>
        </w:rPr>
        <w:t xml:space="preserve">采购人</w:t>
      </w:r>
      <w:r>
        <w:rPr>
          <w:rFonts w:hint="eastAsia" w:ascii="宋体" w:hAnsi="宋体" w:eastAsia="宋体" w:cs="宋体"/>
          <w:color w:val="auto"/>
          <w:sz w:val="24"/>
          <w:szCs w:val="24"/>
        </w:rPr>
        <w:t xml:space="preserve">根据规章制度和工作需要提出的其他管理要求。</w:t>
      </w:r>
      <w:r/>
    </w:p>
    <w:p>
      <w:pPr>
        <w:ind w:firstLine="480"/>
        <w:spacing w:line="360" w:lineRule="auto"/>
        <w:rPr>
          <w:rFonts w:hint="eastAsia" w:ascii="宋体" w:hAnsi="宋体" w:eastAsia="宋体" w:cs="宋体"/>
          <w:bCs/>
          <w:color w:val="auto"/>
          <w:sz w:val="24"/>
          <w:szCs w:val="22"/>
          <w:u w:val="none"/>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0</w:t>
      </w:r>
      <w:r>
        <w:rPr>
          <w:rFonts w:hint="eastAsia" w:ascii="宋体" w:hAnsi="宋体" w:eastAsia="宋体" w:cs="宋体"/>
          <w:color w:val="auto"/>
          <w:sz w:val="24"/>
          <w:szCs w:val="24"/>
        </w:rPr>
        <w:t xml:space="preserve">、中标供应商须负责该项目作业人员的人事、劳资、办理社会保险和商业保险、计生等人事劳资管理工作，并提供为该项目人员办理劳动用工手续、结算发放工资、发放经济补偿金、缴纳社会保险、处理保险理赔、管理人事档案等方面的管理服务；负责处理合同服务期内所有劳资纠纷和调解管理纠纷。</w:t>
      </w:r>
      <w:r/>
    </w:p>
    <w:p>
      <w:pPr>
        <w:ind w:firstLine="482"/>
        <w:jc w:val="both"/>
        <w:spacing w:after="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注：1、需求中涉及量化指标区间范围的，首个数字为该项最低标准，须完全满足，未满足的视为负偏离。</w:t>
      </w:r>
      <w:r/>
    </w:p>
    <w:p>
      <w:pPr>
        <w:ind w:firstLine="790"/>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2、在完全满足采购需求的基础上，若采购需求中，明确要求提供相关证明材料的，必须按要求提供，未提供的视为负偏离，作为无效投标文件处理。未明确提供相关证明材料的，由投标人根据自身情况提供材料。</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firstLine="480"/>
        <w:rPr>
          <w:rFonts w:hint="eastAsia" w:ascii="宋体" w:hAnsi="宋体" w:cs="宋体"/>
          <w:color w:val="000000"/>
          <w:sz w:val="24"/>
          <w:szCs w:val="24"/>
          <w:highlight w:val="none"/>
        </w:rPr>
        <w:sectPr>
          <w:footerReference w:type="default" r:id="rId14"/>
          <w:footnotePr/>
          <w:endnotePr/>
          <w:type w:val="nextPage"/>
          <w:pgSz w:w="11907" w:h="16839" w:orient="portrait"/>
          <w:pgMar w:top="1248" w:right="896" w:bottom="1167" w:left="1133" w:header="0" w:footer="919" w:gutter="0"/>
          <w:cols w:num="1" w:sep="0" w:space="1701" w:equalWidth="1"/>
          <w:docGrid w:linePitch="360"/>
        </w:sectPr>
      </w:pPr>
      <w:r>
        <w:rPr>
          <w:rFonts w:hint="eastAsia" w:ascii="宋体" w:hAnsi="宋体" w:cs="宋体"/>
          <w:color w:val="000000"/>
          <w:sz w:val="24"/>
          <w:szCs w:val="24"/>
          <w:highlight w:val="none"/>
        </w:rPr>
      </w:r>
      <w:r/>
    </w:p>
    <w:p>
      <w:pPr>
        <w:jc w:val="center"/>
        <w:rPr>
          <w:rFonts w:hint="eastAsia" w:ascii="宋体" w:hAnsi="宋体" w:cs="宋体"/>
          <w:color w:val="000000"/>
          <w:sz w:val="32"/>
          <w:szCs w:val="32"/>
          <w:highlight w:val="none"/>
        </w:rPr>
      </w:pPr>
      <w:r>
        <w:rPr>
          <w:rFonts w:hint="eastAsia" w:ascii="宋体" w:hAnsi="宋体" w:cs="宋体"/>
          <w:b/>
          <w:color w:val="000000"/>
          <w:sz w:val="32"/>
          <w:szCs w:val="32"/>
          <w:highlight w:val="none"/>
        </w:rPr>
        <w:t xml:space="preserve">四</w:t>
      </w:r>
      <w:r>
        <w:rPr>
          <w:rFonts w:hint="eastAsia" w:ascii="宋体" w:hAnsi="宋体" w:cs="宋体"/>
          <w:b/>
          <w:color w:val="000000"/>
          <w:sz w:val="32"/>
          <w:szCs w:val="32"/>
          <w:highlight w:val="none"/>
          <w:lang w:eastAsia="zh-CN"/>
        </w:rPr>
        <w:t xml:space="preserve">、</w:t>
      </w:r>
      <w:r>
        <w:rPr>
          <w:rFonts w:hint="eastAsia" w:ascii="宋体" w:hAnsi="宋体" w:cs="宋体"/>
          <w:b/>
          <w:color w:val="000000"/>
          <w:sz w:val="32"/>
          <w:szCs w:val="32"/>
          <w:highlight w:val="none"/>
        </w:rPr>
        <w:t xml:space="preserve">合同书（格式）</w:t>
      </w:r>
      <w:r/>
    </w:p>
    <w:p>
      <w:pPr>
        <w:ind w:firstLine="0"/>
        <w:jc w:val="both"/>
        <w:spacing w:line="440" w:lineRule="exact"/>
        <w:widowControl w:val="off"/>
        <w:rPr>
          <w:rFonts w:hint="eastAsia" w:ascii="宋体" w:hAnsi="宋体" w:eastAsia="宋体" w:cs="宋体"/>
          <w:bCs/>
          <w:color w:val="auto"/>
          <w:szCs w:val="24"/>
          <w:highlight w:val="none"/>
          <w:u w:val="single"/>
          <w:lang w:eastAsia="zh-CN"/>
        </w:rPr>
      </w:pPr>
      <w:r>
        <w:rPr>
          <w:rFonts w:hint="eastAsia" w:ascii="宋体" w:hAnsi="宋体" w:eastAsia="宋体" w:cs="宋体"/>
          <w:bCs/>
          <w:color w:val="auto"/>
          <w:szCs w:val="24"/>
          <w:highlight w:val="none"/>
          <w:lang w:eastAsia="zh-CN"/>
        </w:rPr>
        <w:t xml:space="preserve">甲方（采购人）：</w:t>
      </w:r>
      <w:r>
        <w:rPr>
          <w:rFonts w:hint="eastAsia" w:ascii="宋体" w:hAnsi="宋体" w:eastAsia="宋体" w:cs="宋体"/>
          <w:bCs/>
          <w:color w:val="auto"/>
          <w:szCs w:val="24"/>
          <w:highlight w:val="none"/>
          <w:u w:val="single"/>
          <w:lang w:eastAsia="zh-CN"/>
        </w:rPr>
        <w:t xml:space="preserve">                         </w:t>
      </w:r>
      <w:r/>
    </w:p>
    <w:p>
      <w:pPr>
        <w:ind w:firstLine="0"/>
        <w:jc w:val="both"/>
        <w:spacing w:line="440" w:lineRule="exact"/>
        <w:widowControl w:val="off"/>
        <w:rPr>
          <w:rFonts w:hint="eastAsia" w:ascii="宋体" w:hAnsi="宋体" w:eastAsia="宋体" w:cs="宋体"/>
          <w:bCs/>
          <w:color w:val="auto"/>
          <w:szCs w:val="24"/>
          <w:highlight w:val="none"/>
          <w:u w:val="single"/>
          <w:lang w:eastAsia="zh-CN"/>
        </w:rPr>
      </w:pPr>
      <w:r>
        <w:rPr>
          <w:rFonts w:hint="eastAsia" w:ascii="宋体" w:hAnsi="宋体" w:eastAsia="宋体" w:cs="宋体"/>
          <w:bCs/>
          <w:color w:val="auto"/>
          <w:szCs w:val="24"/>
          <w:highlight w:val="none"/>
          <w:lang w:eastAsia="zh-CN"/>
        </w:rPr>
        <w:t xml:space="preserve">乙方（中标供应商）：</w:t>
      </w:r>
      <w:r>
        <w:rPr>
          <w:rFonts w:hint="eastAsia" w:ascii="宋体" w:hAnsi="宋体" w:eastAsia="宋体" w:cs="宋体"/>
          <w:bCs/>
          <w:color w:val="auto"/>
          <w:szCs w:val="24"/>
          <w:highlight w:val="none"/>
          <w:u w:val="single"/>
          <w:lang w:eastAsia="zh-CN"/>
        </w:rPr>
        <w:t xml:space="preserve">                    </w:t>
      </w:r>
      <w:r/>
    </w:p>
    <w:p>
      <w:pPr>
        <w:ind w:firstLine="480"/>
        <w:spacing w:line="360" w:lineRule="auto"/>
        <w:tabs>
          <w:tab w:val="left" w:pos="840" w:leader="none"/>
          <w:tab w:val="left" w:pos="115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一、政府采购编号</w:t>
      </w:r>
      <w:r>
        <w:rPr>
          <w:rFonts w:hint="eastAsia" w:ascii="宋体" w:hAnsi="宋体" w:eastAsia="宋体" w:cs="宋体"/>
          <w:bCs/>
          <w:color w:val="auto"/>
          <w:szCs w:val="24"/>
          <w:highlight w:val="none"/>
          <w:lang w:eastAsia="zh-CN"/>
        </w:rPr>
        <w:t xml:space="preserve">：</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  </w:t>
      </w:r>
      <w:r/>
    </w:p>
    <w:p>
      <w:pPr>
        <w:ind w:firstLine="480"/>
        <w:spacing w:line="360" w:lineRule="auto"/>
        <w:tabs>
          <w:tab w:val="left" w:pos="840" w:leader="none"/>
          <w:tab w:val="left" w:pos="115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二、采购内容</w:t>
      </w:r>
      <w:r>
        <w:rPr>
          <w:rFonts w:hint="eastAsia" w:ascii="宋体" w:hAnsi="宋体" w:eastAsia="宋体" w:cs="宋体"/>
          <w:bCs/>
          <w:color w:val="auto"/>
          <w:szCs w:val="24"/>
          <w:highlight w:val="none"/>
          <w:lang w:eastAsia="zh-CN"/>
        </w:rPr>
        <w:t xml:space="preserve">：</w:t>
      </w:r>
      <w:r>
        <w:rPr>
          <w:rFonts w:hint="eastAsia" w:ascii="宋体" w:hAnsi="宋体" w:eastAsia="宋体" w:cs="宋体"/>
          <w:bCs/>
          <w:sz w:val="24"/>
          <w:szCs w:val="24"/>
          <w:highlight w:val="none"/>
          <w:u w:val="single"/>
        </w:rPr>
        <w:t xml:space="preserve">对</w:t>
      </w:r>
      <w:r>
        <w:rPr>
          <w:rFonts w:hint="eastAsia" w:ascii="宋体" w:hAnsi="宋体" w:eastAsia="宋体" w:cs="宋体"/>
          <w:bCs/>
          <w:sz w:val="24"/>
          <w:szCs w:val="24"/>
          <w:highlight w:val="none"/>
          <w:u w:val="single"/>
          <w:lang w:val="en-US" w:eastAsia="zh-CN"/>
        </w:rPr>
        <w:t xml:space="preserve">鹅湖</w:t>
      </w:r>
      <w:r>
        <w:rPr>
          <w:rFonts w:hint="eastAsia" w:ascii="宋体" w:hAnsi="宋体" w:eastAsia="宋体" w:cs="宋体"/>
          <w:bCs/>
          <w:sz w:val="24"/>
          <w:szCs w:val="24"/>
          <w:highlight w:val="none"/>
          <w:u w:val="single"/>
        </w:rPr>
        <w:t xml:space="preserve">镇范围内的各类违法建设（违规广告）进行整治清理工作，其中包括拆除各类违法建（构）筑物、违规广告、清理其他影响市容市貌的设施等。</w:t>
      </w:r>
      <w:r/>
    </w:p>
    <w:p>
      <w:pPr>
        <w:ind w:firstLine="480"/>
        <w:spacing w:line="360" w:lineRule="auto"/>
        <w:tabs>
          <w:tab w:val="left" w:pos="840" w:leader="none"/>
          <w:tab w:val="left" w:pos="1155" w:leader="none"/>
        </w:tabs>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三、中标总金额</w:t>
      </w:r>
      <w:r>
        <w:rPr>
          <w:rFonts w:hint="eastAsia" w:ascii="宋体" w:hAnsi="宋体" w:eastAsia="宋体" w:cs="宋体"/>
          <w:bCs/>
          <w:color w:val="auto"/>
          <w:szCs w:val="24"/>
          <w:highlight w:val="none"/>
          <w:lang w:eastAsia="zh-CN"/>
        </w:rPr>
        <w:t xml:space="preserve">：</w:t>
      </w:r>
      <w:r>
        <w:rPr>
          <w:rFonts w:hint="eastAsia" w:ascii="宋体" w:hAnsi="宋体" w:eastAsia="宋体" w:cs="宋体"/>
          <w:bCs/>
          <w:sz w:val="24"/>
          <w:szCs w:val="24"/>
          <w:highlight w:val="none"/>
        </w:rPr>
        <w:t xml:space="preserve">人民币</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大写</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；人民币</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小写</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 </w:t>
      </w:r>
      <w:r/>
    </w:p>
    <w:p>
      <w:pPr>
        <w:ind w:firstLine="480"/>
        <w:spacing w:line="360" w:lineRule="auto"/>
        <w:tabs>
          <w:tab w:val="left" w:pos="840" w:leader="none"/>
          <w:tab w:val="left" w:pos="1155" w:leader="none"/>
        </w:tabs>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四、质量要求及验收标准</w:t>
      </w:r>
      <w:r>
        <w:rPr>
          <w:rFonts w:hint="eastAsia" w:ascii="宋体" w:hAnsi="宋体" w:eastAsia="宋体" w:cs="宋体"/>
          <w:bCs/>
          <w:color w:val="auto"/>
          <w:szCs w:val="24"/>
          <w:highlight w:val="none"/>
          <w:lang w:eastAsia="zh-CN"/>
        </w:rPr>
        <w:t xml:space="preserve">：</w:t>
      </w:r>
      <w:r>
        <w:rPr>
          <w:rFonts w:hint="eastAsia" w:ascii="宋体" w:hAnsi="宋体" w:eastAsia="宋体" w:cs="宋体"/>
          <w:bCs/>
          <w:sz w:val="24"/>
          <w:szCs w:val="24"/>
          <w:highlight w:val="none"/>
          <w:u w:val="single"/>
          <w:lang w:val="en-US" w:eastAsia="zh-CN"/>
        </w:rPr>
        <w:t xml:space="preserve">1.</w:t>
      </w:r>
      <w:r>
        <w:rPr>
          <w:rFonts w:hint="eastAsia" w:ascii="宋体" w:hAnsi="宋体" w:eastAsia="宋体" w:cs="宋体"/>
          <w:bCs/>
          <w:sz w:val="24"/>
          <w:szCs w:val="24"/>
          <w:highlight w:val="none"/>
          <w:u w:val="single"/>
        </w:rPr>
        <w:t xml:space="preserve">质量标准</w:t>
      </w:r>
      <w:r>
        <w:rPr>
          <w:rFonts w:hint="eastAsia" w:ascii="宋体" w:hAnsi="宋体" w:cs="宋体"/>
          <w:bCs/>
          <w:sz w:val="24"/>
          <w:szCs w:val="24"/>
          <w:highlight w:val="none"/>
          <w:u w:val="single"/>
          <w:lang w:eastAsia="zh-CN"/>
        </w:rPr>
        <w:t xml:space="preserve">：</w:t>
      </w:r>
      <w:r>
        <w:rPr>
          <w:rFonts w:hint="eastAsia" w:ascii="宋体" w:hAnsi="宋体" w:eastAsia="宋体" w:cs="宋体"/>
          <w:bCs/>
          <w:sz w:val="24"/>
          <w:szCs w:val="24"/>
          <w:highlight w:val="none"/>
          <w:u w:val="single"/>
        </w:rPr>
        <w:t xml:space="preserve">经甲方二名及以上工作人员现场签字确认；符合安全生产规定，作业过程中未发生安全事故，且不留安全隐患；符合拆违质量方面的其他有关规定；</w:t>
      </w:r>
      <w:r>
        <w:rPr>
          <w:rFonts w:hint="eastAsia" w:ascii="宋体" w:hAnsi="宋体" w:cs="宋体"/>
          <w:bCs/>
          <w:sz w:val="24"/>
          <w:szCs w:val="24"/>
          <w:highlight w:val="none"/>
          <w:u w:val="single"/>
          <w:lang w:val="en-US" w:eastAsia="zh-CN"/>
        </w:rPr>
        <w:t xml:space="preserve">2.</w:t>
      </w:r>
      <w:r>
        <w:rPr>
          <w:rFonts w:hint="eastAsia" w:ascii="宋体" w:hAnsi="宋体" w:eastAsia="宋体" w:cs="宋体"/>
          <w:bCs/>
          <w:sz w:val="24"/>
          <w:szCs w:val="24"/>
          <w:highlight w:val="none"/>
          <w:u w:val="single"/>
        </w:rPr>
        <w:t xml:space="preserve">验收标准</w:t>
      </w:r>
      <w:r>
        <w:rPr>
          <w:rFonts w:hint="eastAsia" w:ascii="宋体" w:hAnsi="宋体" w:eastAsia="宋体" w:cs="宋体"/>
          <w:bCs/>
          <w:sz w:val="24"/>
          <w:szCs w:val="24"/>
          <w:highlight w:val="none"/>
          <w:u w:val="single"/>
          <w:lang w:eastAsia="zh-CN"/>
        </w:rPr>
        <w:t xml:space="preserve">：</w:t>
      </w:r>
      <w:r>
        <w:rPr>
          <w:rFonts w:hint="eastAsia" w:ascii="宋体" w:hAnsi="宋体" w:eastAsia="宋体" w:cs="宋体"/>
          <w:bCs/>
          <w:sz w:val="24"/>
          <w:szCs w:val="24"/>
          <w:highlight w:val="none"/>
          <w:u w:val="single"/>
        </w:rPr>
        <w:t xml:space="preserve">项目质量验收标准按国家规范严格执行。由</w:t>
      </w:r>
      <w:r>
        <w:rPr>
          <w:rFonts w:hint="eastAsia" w:ascii="宋体" w:hAnsi="宋体" w:cs="宋体"/>
          <w:bCs/>
          <w:sz w:val="24"/>
          <w:szCs w:val="24"/>
          <w:highlight w:val="none"/>
          <w:u w:val="single"/>
          <w:lang w:val="en-US" w:eastAsia="zh-CN"/>
        </w:rPr>
        <w:t xml:space="preserve">甲方</w:t>
      </w:r>
      <w:r>
        <w:rPr>
          <w:rFonts w:hint="eastAsia" w:ascii="宋体" w:hAnsi="宋体" w:eastAsia="宋体" w:cs="宋体"/>
          <w:bCs/>
          <w:sz w:val="24"/>
          <w:szCs w:val="24"/>
          <w:highlight w:val="none"/>
          <w:u w:val="single"/>
        </w:rPr>
        <w:t xml:space="preserve">负责组织验收，依据为国家有关规定、投标文件、</w:t>
      </w:r>
      <w:r>
        <w:rPr>
          <w:rFonts w:hint="eastAsia" w:ascii="宋体" w:hAnsi="宋体" w:cs="宋体"/>
          <w:bCs/>
          <w:sz w:val="24"/>
          <w:szCs w:val="24"/>
          <w:highlight w:val="none"/>
          <w:u w:val="single"/>
          <w:lang w:val="en-US" w:eastAsia="zh-CN"/>
        </w:rPr>
        <w:t xml:space="preserve">乙方</w:t>
      </w:r>
      <w:r>
        <w:rPr>
          <w:rFonts w:hint="eastAsia" w:ascii="宋体" w:hAnsi="宋体" w:eastAsia="宋体" w:cs="宋体"/>
          <w:bCs/>
          <w:sz w:val="24"/>
          <w:szCs w:val="24"/>
          <w:highlight w:val="none"/>
          <w:u w:val="single"/>
        </w:rPr>
        <w:t xml:space="preserve">的投标文件以及其他相关文件和资料。验收情况作为支付合同价款的依据。</w:t>
      </w:r>
      <w:r/>
    </w:p>
    <w:p>
      <w:pPr>
        <w:ind w:firstLine="480"/>
        <w:spacing w:line="360" w:lineRule="auto"/>
        <w:tabs>
          <w:tab w:val="left" w:pos="840" w:leader="none"/>
          <w:tab w:val="left" w:pos="1155" w:leader="none"/>
        </w:tabs>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五、服务期：</w:t>
      </w:r>
      <w:r>
        <w:rPr>
          <w:rFonts w:hint="eastAsia" w:ascii="宋体" w:hAnsi="宋体" w:eastAsia="宋体" w:cs="宋体"/>
          <w:bCs/>
          <w:color w:val="000000"/>
          <w:sz w:val="24"/>
          <w:szCs w:val="24"/>
          <w:highlight w:val="none"/>
          <w:u w:val="single"/>
        </w:rPr>
        <w:t xml:space="preserve">一年</w:t>
      </w:r>
      <w:r>
        <w:rPr>
          <w:rFonts w:hint="eastAsia" w:ascii="宋体" w:hAnsi="宋体" w:eastAsia="宋体" w:cs="宋体"/>
          <w:bCs/>
          <w:sz w:val="24"/>
          <w:szCs w:val="24"/>
          <w:highlight w:val="none"/>
          <w:u w:val="single"/>
        </w:rPr>
        <w:t xml:space="preserve">，自202</w:t>
      </w:r>
      <w:r>
        <w:rPr>
          <w:rFonts w:hint="eastAsia" w:ascii="宋体" w:hAnsi="宋体" w:eastAsia="宋体" w:cs="宋体"/>
          <w:bCs/>
          <w:sz w:val="24"/>
          <w:szCs w:val="24"/>
          <w:highlight w:val="none"/>
          <w:u w:val="single"/>
          <w:lang w:val="en-US" w:eastAsia="zh-CN"/>
        </w:rPr>
        <w:t xml:space="preserve">6</w:t>
      </w:r>
      <w:r>
        <w:rPr>
          <w:rFonts w:hint="eastAsia" w:ascii="宋体" w:hAnsi="宋体" w:eastAsia="宋体" w:cs="宋体"/>
          <w:bCs/>
          <w:sz w:val="24"/>
          <w:szCs w:val="24"/>
          <w:highlight w:val="none"/>
          <w:u w:val="single"/>
        </w:rPr>
        <w:t xml:space="preserve">年  月  日至202</w:t>
      </w:r>
      <w:r>
        <w:rPr>
          <w:rFonts w:hint="eastAsia" w:ascii="宋体" w:hAnsi="宋体" w:eastAsia="宋体" w:cs="宋体"/>
          <w:bCs/>
          <w:sz w:val="24"/>
          <w:szCs w:val="24"/>
          <w:highlight w:val="none"/>
          <w:u w:val="single"/>
          <w:lang w:val="en-US" w:eastAsia="zh-CN"/>
        </w:rPr>
        <w:t xml:space="preserve">7</w:t>
      </w:r>
      <w:r>
        <w:rPr>
          <w:rFonts w:hint="eastAsia" w:ascii="宋体" w:hAnsi="宋体" w:eastAsia="宋体" w:cs="宋体"/>
          <w:bCs/>
          <w:sz w:val="24"/>
          <w:szCs w:val="24"/>
          <w:highlight w:val="none"/>
          <w:u w:val="single"/>
        </w:rPr>
        <w:t xml:space="preserve">年  月  日，若服务质量和安全措施未达到</w:t>
      </w:r>
      <w:r>
        <w:rPr>
          <w:rFonts w:hint="eastAsia" w:ascii="宋体" w:hAnsi="宋体" w:cs="宋体"/>
          <w:bCs/>
          <w:sz w:val="24"/>
          <w:szCs w:val="24"/>
          <w:highlight w:val="none"/>
          <w:u w:val="single"/>
          <w:lang w:val="en-US" w:eastAsia="zh-CN"/>
        </w:rPr>
        <w:t xml:space="preserve">甲方</w:t>
      </w:r>
      <w:r>
        <w:rPr>
          <w:rFonts w:hint="eastAsia" w:ascii="宋体" w:hAnsi="宋体" w:eastAsia="宋体" w:cs="宋体"/>
          <w:bCs/>
          <w:sz w:val="24"/>
          <w:szCs w:val="24"/>
          <w:highlight w:val="none"/>
          <w:u w:val="single"/>
        </w:rPr>
        <w:t xml:space="preserve">要求的，</w:t>
      </w:r>
      <w:r>
        <w:rPr>
          <w:rFonts w:hint="eastAsia" w:ascii="宋体" w:hAnsi="宋体" w:cs="宋体"/>
          <w:bCs/>
          <w:sz w:val="24"/>
          <w:szCs w:val="24"/>
          <w:highlight w:val="none"/>
          <w:u w:val="single"/>
          <w:lang w:val="en-US" w:eastAsia="zh-CN"/>
        </w:rPr>
        <w:t xml:space="preserve">甲方</w:t>
      </w:r>
      <w:r>
        <w:rPr>
          <w:rFonts w:hint="eastAsia" w:ascii="宋体" w:hAnsi="宋体" w:eastAsia="宋体" w:cs="宋体"/>
          <w:bCs/>
          <w:sz w:val="24"/>
          <w:szCs w:val="24"/>
          <w:highlight w:val="none"/>
          <w:u w:val="single"/>
        </w:rPr>
        <w:t xml:space="preserve">有权终止合同。</w:t>
      </w:r>
      <w:r/>
    </w:p>
    <w:p>
      <w:pPr>
        <w:ind w:firstLine="480"/>
        <w:spacing w:line="360" w:lineRule="auto"/>
        <w:tabs>
          <w:tab w:val="left" w:pos="840" w:leader="none"/>
          <w:tab w:val="left" w:pos="1155" w:leader="none"/>
        </w:tabs>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六、服务地点和方式：</w:t>
      </w:r>
      <w:r>
        <w:rPr>
          <w:rFonts w:hint="eastAsia" w:ascii="宋体" w:hAnsi="宋体" w:eastAsia="宋体" w:cs="宋体"/>
          <w:bCs/>
          <w:sz w:val="24"/>
          <w:szCs w:val="24"/>
          <w:highlight w:val="none"/>
          <w:u w:val="single"/>
        </w:rPr>
        <w:t xml:space="preserve">无锡市锡山区</w:t>
      </w:r>
      <w:r>
        <w:rPr>
          <w:rFonts w:hint="eastAsia" w:ascii="宋体" w:hAnsi="宋体" w:eastAsia="宋体" w:cs="宋体"/>
          <w:bCs/>
          <w:sz w:val="24"/>
          <w:szCs w:val="24"/>
          <w:highlight w:val="none"/>
          <w:u w:val="single"/>
          <w:lang w:val="en-US" w:eastAsia="zh-CN"/>
        </w:rPr>
        <w:t xml:space="preserve">鹅湖</w:t>
      </w:r>
      <w:r>
        <w:rPr>
          <w:rFonts w:hint="eastAsia" w:ascii="宋体" w:hAnsi="宋体" w:eastAsia="宋体" w:cs="宋体"/>
          <w:bCs/>
          <w:sz w:val="24"/>
          <w:szCs w:val="24"/>
          <w:highlight w:val="none"/>
          <w:u w:val="single"/>
        </w:rPr>
        <w:t xml:space="preserve">镇；</w:t>
      </w:r>
      <w:r/>
    </w:p>
    <w:p>
      <w:pPr>
        <w:ind w:firstLine="480"/>
        <w:spacing w:line="360" w:lineRule="auto"/>
        <w:tabs>
          <w:tab w:val="left" w:pos="840" w:leader="none"/>
          <w:tab w:val="left" w:pos="1155" w:leader="none"/>
        </w:tabs>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七、合同款支付步骤和办法：</w:t>
      </w:r>
      <w:r>
        <w:rPr>
          <w:rFonts w:hint="eastAsia" w:ascii="宋体" w:hAnsi="宋体" w:eastAsia="宋体" w:cs="宋体"/>
          <w:color w:val="auto"/>
          <w:sz w:val="24"/>
          <w:szCs w:val="24"/>
          <w:highlight w:val="none"/>
          <w:u w:val="single"/>
        </w:rPr>
        <w:t xml:space="preserve">半年度</w:t>
      </w:r>
      <w:r>
        <w:rPr>
          <w:rFonts w:hint="eastAsia" w:ascii="宋体" w:hAnsi="宋体" w:cs="宋体"/>
          <w:color w:val="auto"/>
          <w:sz w:val="24"/>
          <w:szCs w:val="24"/>
          <w:highlight w:val="none"/>
          <w:u w:val="single"/>
          <w:lang w:val="en-US" w:eastAsia="zh-CN"/>
        </w:rPr>
        <w:t xml:space="preserve">汇总服务内容</w:t>
      </w:r>
      <w:r>
        <w:rPr>
          <w:rFonts w:hint="eastAsia" w:ascii="宋体" w:hAnsi="宋体" w:eastAsia="宋体" w:cs="宋体"/>
          <w:color w:val="auto"/>
          <w:sz w:val="24"/>
          <w:szCs w:val="24"/>
          <w:highlight w:val="none"/>
          <w:u w:val="single"/>
        </w:rPr>
        <w:t xml:space="preserve">后送一次结算审计</w:t>
      </w:r>
      <w:r>
        <w:rPr>
          <w:rFonts w:hint="eastAsia" w:ascii="宋体" w:hAnsi="宋体" w:eastAsia="宋体" w:cs="宋体"/>
          <w:color w:val="auto"/>
          <w:sz w:val="24"/>
          <w:szCs w:val="24"/>
          <w:highlight w:val="none"/>
          <w:u w:val="single"/>
          <w:lang w:eastAsia="zh-CN"/>
        </w:rPr>
        <w:t xml:space="preserve">，半年度结算审计后按审计价支付半年度服务费</w:t>
      </w:r>
      <w:r>
        <w:rPr>
          <w:rFonts w:hint="eastAsia" w:ascii="宋体" w:hAnsi="宋体" w:eastAsia="宋体" w:cs="宋体"/>
          <w:color w:val="auto"/>
          <w:sz w:val="24"/>
          <w:szCs w:val="24"/>
          <w:highlight w:val="none"/>
          <w:u w:val="single"/>
        </w:rPr>
        <w:t xml:space="preserve">。</w:t>
      </w:r>
      <w:r/>
    </w:p>
    <w:p>
      <w:pPr>
        <w:ind w:firstLine="480"/>
        <w:spacing w:line="360" w:lineRule="auto"/>
        <w:tabs>
          <w:tab w:val="left" w:pos="840" w:leader="none"/>
          <w:tab w:val="left" w:pos="1155" w:leader="none"/>
        </w:tabs>
        <w:rPr>
          <w:rFonts w:hint="eastAsia" w:ascii="宋体" w:hAnsi="宋体" w:eastAsia="宋体" w:cs="宋体"/>
          <w:bCs/>
          <w:sz w:val="24"/>
          <w:szCs w:val="24"/>
          <w:highlight w:val="none"/>
          <w:u w:val="single"/>
        </w:rPr>
      </w:pPr>
      <w:r>
        <w:rPr>
          <w:rFonts w:hint="eastAsia" w:ascii="宋体" w:hAnsi="宋体" w:eastAsia="宋体" w:cs="宋体"/>
          <w:sz w:val="24"/>
          <w:szCs w:val="24"/>
          <w:highlight w:val="none"/>
        </w:rPr>
        <w:t xml:space="preserve">八、</w:t>
      </w:r>
      <w:r>
        <w:rPr>
          <w:rFonts w:hint="eastAsia" w:ascii="宋体" w:hAnsi="宋体" w:eastAsia="宋体" w:cs="宋体"/>
          <w:bCs/>
          <w:sz w:val="24"/>
          <w:szCs w:val="24"/>
          <w:highlight w:val="none"/>
        </w:rPr>
        <w:t xml:space="preserve">违约责任：</w:t>
      </w:r>
      <w:r>
        <w:rPr>
          <w:rFonts w:hint="eastAsia" w:ascii="宋体" w:hAnsi="宋体" w:eastAsia="宋体" w:cs="宋体"/>
          <w:bCs/>
          <w:sz w:val="24"/>
          <w:szCs w:val="24"/>
          <w:highlight w:val="none"/>
          <w:u w:val="single"/>
        </w:rPr>
        <w:t xml:space="preserve">详见合同条款。</w:t>
      </w:r>
      <w:r/>
    </w:p>
    <w:p>
      <w:pPr>
        <w:ind w:firstLine="480"/>
        <w:spacing w:line="360" w:lineRule="auto"/>
        <w:tabs>
          <w:tab w:val="left" w:pos="840" w:leader="none"/>
          <w:tab w:val="left" w:pos="1155" w:leader="none"/>
        </w:tabs>
        <w:rPr>
          <w:rFonts w:hint="eastAsia" w:ascii="宋体" w:hAnsi="宋体" w:eastAsia="宋体" w:cs="宋体"/>
          <w:bCs/>
          <w:sz w:val="24"/>
          <w:szCs w:val="24"/>
          <w:highlight w:val="none"/>
          <w:u w:val="single"/>
        </w:rPr>
      </w:pPr>
      <w:r>
        <w:rPr>
          <w:rFonts w:hint="eastAsia" w:ascii="宋体" w:hAnsi="宋体" w:eastAsia="宋体" w:cs="宋体"/>
          <w:sz w:val="24"/>
          <w:szCs w:val="24"/>
          <w:highlight w:val="none"/>
        </w:rPr>
        <w:t xml:space="preserve">九、解决争议的方式：</w:t>
      </w:r>
      <w:r>
        <w:rPr>
          <w:rFonts w:hint="eastAsia" w:ascii="宋体" w:hAnsi="宋体" w:eastAsia="宋体" w:cs="宋体"/>
          <w:bCs/>
          <w:sz w:val="24"/>
          <w:szCs w:val="24"/>
          <w:highlight w:val="none"/>
          <w:u w:val="single"/>
        </w:rPr>
        <w:t xml:space="preserve">详见合同条款。</w:t>
      </w:r>
      <w:r/>
    </w:p>
    <w:p>
      <w:pPr>
        <w:ind w:firstLine="480"/>
        <w:spacing w:line="360" w:lineRule="auto"/>
        <w:tabs>
          <w:tab w:val="left" w:pos="840" w:leader="none"/>
          <w:tab w:val="left" w:pos="1155" w:leader="none"/>
        </w:tabs>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十、其它事项：</w:t>
      </w:r>
      <w:r>
        <w:rPr>
          <w:rFonts w:hint="eastAsia" w:ascii="宋体" w:hAnsi="宋体" w:eastAsia="宋体" w:cs="宋体"/>
          <w:bCs/>
          <w:sz w:val="24"/>
          <w:szCs w:val="24"/>
          <w:highlight w:val="none"/>
          <w:u w:val="single"/>
        </w:rPr>
        <w:t xml:space="preserve">详见合同条款。</w:t>
      </w:r>
      <w:r/>
    </w:p>
    <w:p>
      <w:pPr>
        <w:ind w:firstLine="480"/>
        <w:spacing w:line="360" w:lineRule="auto"/>
        <w:tabs>
          <w:tab w:val="left" w:pos="840" w:leader="none"/>
          <w:tab w:val="left" w:pos="115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十一、合同不可分割部分：</w:t>
      </w:r>
      <w:r/>
    </w:p>
    <w:p>
      <w:pPr>
        <w:ind w:firstLine="480"/>
        <w:spacing w:line="360" w:lineRule="auto"/>
        <w:tabs>
          <w:tab w:val="left" w:pos="840" w:leader="none"/>
          <w:tab w:val="left" w:pos="115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招标文件、投标文件、合同条款及</w:t>
      </w:r>
      <w:r>
        <w:rPr>
          <w:rFonts w:hint="eastAsia" w:ascii="宋体" w:hAnsi="宋体" w:eastAsia="宋体" w:cs="宋体"/>
          <w:bCs/>
          <w:sz w:val="24"/>
          <w:szCs w:val="24"/>
          <w:highlight w:val="none"/>
          <w:lang w:val="en-US" w:eastAsia="zh-CN"/>
        </w:rPr>
        <w:t xml:space="preserve">中标</w:t>
      </w:r>
      <w:r>
        <w:rPr>
          <w:rFonts w:hint="eastAsia" w:ascii="宋体" w:hAnsi="宋体" w:eastAsia="宋体" w:cs="宋体"/>
          <w:bCs/>
          <w:sz w:val="24"/>
          <w:szCs w:val="24"/>
          <w:highlight w:val="none"/>
        </w:rPr>
        <w:t xml:space="preserve">通知书，乙方在投标、评标过程中所作其它有关承诺、声明、书面澄清等均为合同不可分割的部分，与主合同具有同等法律效力。</w:t>
      </w:r>
      <w:r/>
    </w:p>
    <w:p>
      <w:pPr>
        <w:ind w:firstLine="480"/>
        <w:spacing w:line="360" w:lineRule="auto"/>
        <w:tabs>
          <w:tab w:val="left" w:pos="840" w:leader="none"/>
          <w:tab w:val="left" w:pos="115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十二、合同备案：合同一式七份，甲乙双方各三份，采购代理机构一份。</w:t>
      </w:r>
      <w:r/>
    </w:p>
    <w:p>
      <w:pPr>
        <w:ind w:firstLine="480"/>
        <w:spacing w:line="360" w:lineRule="auto"/>
        <w:tabs>
          <w:tab w:val="left" w:pos="840" w:leader="none"/>
          <w:tab w:val="left" w:pos="115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十三、本合同由甲乙双方签字、盖章，并经采购代理机构见证后生效。</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spacing w:line="360" w:lineRule="auto"/>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    甲方</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采购人</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盖章</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                         乙方（中标供应商）：</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盖章</w:t>
      </w:r>
      <w:r>
        <w:rPr>
          <w:rFonts w:hint="eastAsia" w:ascii="宋体" w:hAnsi="宋体" w:eastAsia="宋体" w:cs="宋体"/>
          <w:bCs/>
          <w:sz w:val="24"/>
          <w:szCs w:val="24"/>
          <w:highlight w:val="none"/>
          <w:lang w:eastAsia="zh-CN"/>
        </w:rPr>
        <w:t xml:space="preserve">）</w:t>
      </w:r>
      <w:r/>
    </w:p>
    <w:p>
      <w:pPr>
        <w:spacing w:line="360" w:lineRule="auto"/>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    法定</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授权</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代表人：                           法定</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授权</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代表人：</w:t>
      </w:r>
      <w:r/>
    </w:p>
    <w:p>
      <w:pPr>
        <w:ind w:firstLine="1320"/>
        <w:spacing w:line="360" w:lineRule="auto"/>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年  月  日                                  年  月  日</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480"/>
        <w:spacing w:line="360" w:lineRule="auto"/>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见证单位（盖章）：                          乙方户名：</w:t>
      </w:r>
      <w:r/>
    </w:p>
    <w:p>
      <w:pPr>
        <w:ind w:firstLine="5400"/>
        <w:spacing w:line="360" w:lineRule="auto"/>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   乙方开户银行：</w:t>
      </w:r>
      <w:r/>
    </w:p>
    <w:p>
      <w:pPr>
        <w:ind w:firstLine="5280"/>
        <w:spacing w:line="360" w:lineRule="auto"/>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    乙方账号：</w:t>
      </w:r>
      <w:r/>
    </w:p>
    <w:p>
      <w:pPr>
        <w:jc w:val="left"/>
        <w:spacing w:line="360" w:lineRule="auto"/>
        <w:rPr>
          <w:rFonts w:hint="eastAsia" w:ascii="宋体" w:hAnsi="宋体" w:eastAsia="宋体" w:cs="宋体"/>
          <w:b/>
          <w:sz w:val="28"/>
          <w:szCs w:val="32"/>
          <w:highlight w:val="none"/>
        </w:rPr>
      </w:pPr>
      <w:r>
        <w:rPr>
          <w:rFonts w:hint="eastAsia" w:ascii="宋体" w:hAnsi="宋体" w:eastAsia="宋体" w:cs="宋体"/>
          <w:b/>
          <w:bCs/>
          <w:sz w:val="24"/>
          <w:szCs w:val="24"/>
          <w:highlight w:val="none"/>
        </w:rPr>
        <w:t xml:space="preserve">备注：</w:t>
      </w:r>
      <w:r>
        <w:rPr>
          <w:rFonts w:hint="eastAsia" w:ascii="宋体" w:hAnsi="宋体" w:eastAsia="宋体" w:cs="宋体"/>
          <w:bCs/>
          <w:sz w:val="24"/>
          <w:szCs w:val="24"/>
          <w:highlight w:val="none"/>
        </w:rPr>
        <w:t xml:space="preserve">甲乙双方以本格式文本拟订合同。</w:t>
      </w:r>
      <w:r/>
    </w:p>
    <w:p>
      <w:pPr>
        <w:ind w:firstLine="480"/>
        <w:spacing w:line="240" w:lineRule="auto"/>
        <w:widowControl w:val="off"/>
        <w:rPr>
          <w:rFonts w:hint="eastAsia" w:ascii="宋体" w:hAnsi="宋体" w:eastAsia="宋体" w:cs="宋体"/>
          <w:bCs/>
          <w:color w:val="auto"/>
          <w:szCs w:val="24"/>
          <w:highlight w:val="none"/>
          <w:lang w:eastAsia="zh-CN"/>
        </w:rPr>
      </w:pPr>
      <w:r>
        <w:rPr>
          <w:rFonts w:hint="eastAsia" w:ascii="宋体" w:hAnsi="宋体" w:eastAsia="宋体" w:cs="宋体"/>
          <w:bCs/>
          <w:sz w:val="24"/>
          <w:szCs w:val="24"/>
          <w:highlight w:val="none"/>
        </w:rPr>
        <w:br w:type="page" w:clear="all"/>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依照《中华人民共和国民法典</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中华人民共和国建筑法》及其它有关法律、行政法规，遵循平等、自愿、公平和诚实信用的原则，甲方和乙方双方就拆除事项经协商达成一致，订立本合同。</w:t>
      </w:r>
      <w:r/>
    </w:p>
    <w:p>
      <w:pPr>
        <w:ind w:firstLine="42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第一条 本合同由下列文件组成：</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1.招标文件；</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2.中标单位投标文件；</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3.中标通知书；</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4.中标单位在评标过程中做出的书面说明或承诺；</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5.本合同条款及附件。</w:t>
      </w:r>
      <w:r/>
    </w:p>
    <w:p>
      <w:pPr>
        <w:ind w:firstLine="42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第二条  项目概况：</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1.项目名称：</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          </w:t>
      </w:r>
      <w:r/>
    </w:p>
    <w:p>
      <w:pPr>
        <w:ind w:firstLine="480"/>
        <w:spacing w:line="360" w:lineRule="auto"/>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2.项目编号：</w:t>
      </w:r>
      <w:r>
        <w:rPr>
          <w:rFonts w:hint="eastAsia" w:ascii="宋体" w:hAnsi="宋体" w:eastAsia="宋体" w:cs="宋体"/>
          <w:bCs/>
          <w:sz w:val="24"/>
          <w:szCs w:val="24"/>
          <w:highlight w:val="none"/>
          <w:u w:val="single"/>
        </w:rPr>
        <w:t xml:space="preserve">                             </w:t>
      </w:r>
      <w:r/>
    </w:p>
    <w:p>
      <w:pPr>
        <w:ind w:firstLine="480"/>
        <w:spacing w:line="360" w:lineRule="auto"/>
        <w:rPr>
          <w:rFonts w:hint="eastAsia" w:ascii="宋体" w:hAnsi="宋体" w:eastAsia="宋体" w:cs="宋体"/>
          <w:bCs/>
          <w:sz w:val="24"/>
          <w:szCs w:val="24"/>
          <w:highlight w:val="none"/>
          <w:u w:val="single"/>
          <w:lang w:val="en-US" w:eastAsia="zh-CN"/>
        </w:rPr>
      </w:pPr>
      <w:r>
        <w:rPr>
          <w:rFonts w:hint="eastAsia" w:ascii="宋体" w:hAnsi="宋体" w:eastAsia="宋体" w:cs="宋体"/>
          <w:bCs/>
          <w:sz w:val="24"/>
          <w:szCs w:val="24"/>
          <w:highlight w:val="none"/>
        </w:rPr>
        <w:t xml:space="preserve">3.项目实施地点：</w:t>
      </w:r>
      <w:r>
        <w:rPr>
          <w:rFonts w:hint="eastAsia" w:ascii="宋体" w:hAnsi="宋体" w:eastAsia="宋体" w:cs="宋体"/>
          <w:bCs/>
          <w:sz w:val="24"/>
          <w:szCs w:val="24"/>
          <w:highlight w:val="none"/>
          <w:u w:val="single"/>
          <w:lang w:val="en-US" w:eastAsia="zh-CN"/>
        </w:rPr>
        <w:t xml:space="preserve">                         </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4.项目内容：主要包括对</w:t>
      </w:r>
      <w:r>
        <w:rPr>
          <w:rFonts w:hint="eastAsia" w:ascii="宋体" w:hAnsi="宋体" w:eastAsia="宋体" w:cs="宋体"/>
          <w:bCs/>
          <w:sz w:val="24"/>
          <w:szCs w:val="24"/>
          <w:highlight w:val="none"/>
          <w:lang w:val="en-US" w:eastAsia="zh-CN"/>
        </w:rPr>
        <w:t xml:space="preserve">鹅湖</w:t>
      </w:r>
      <w:r>
        <w:rPr>
          <w:rFonts w:hint="eastAsia" w:ascii="宋体" w:hAnsi="宋体" w:eastAsia="宋体" w:cs="宋体"/>
          <w:bCs/>
          <w:sz w:val="24"/>
          <w:szCs w:val="24"/>
          <w:highlight w:val="none"/>
        </w:rPr>
        <w:t xml:space="preserve">镇范围内的各类违法建设（违规广告）进行整治清理工作，其中包括拆除各类违法建（构）筑物、违规广告、清理其他影响市容市貌的设施等。（详见项目清单）</w:t>
      </w:r>
      <w:r/>
    </w:p>
    <w:p>
      <w:pPr>
        <w:ind w:firstLine="42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第三条  合同金额：</w:t>
      </w:r>
      <w:r/>
    </w:p>
    <w:p>
      <w:pPr>
        <w:ind w:firstLine="420"/>
        <w:spacing w:line="360" w:lineRule="auto"/>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1.合同总金额：（大写）：</w:t>
      </w:r>
      <w:r>
        <w:rPr>
          <w:rFonts w:hint="eastAsia" w:ascii="宋体" w:hAnsi="宋体" w:eastAsia="宋体" w:cs="宋体"/>
          <w:bCs/>
          <w:sz w:val="24"/>
          <w:szCs w:val="24"/>
          <w:highlight w:val="none"/>
          <w:u w:val="single"/>
        </w:rPr>
        <w:t xml:space="preserve">                         </w:t>
      </w:r>
      <w:r/>
    </w:p>
    <w:p>
      <w:pPr>
        <w:ind w:firstLine="2160"/>
        <w:spacing w:line="360" w:lineRule="auto"/>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（小写）：</w:t>
      </w:r>
      <w:r>
        <w:rPr>
          <w:rFonts w:hint="eastAsia" w:ascii="宋体" w:hAnsi="宋体" w:eastAsia="宋体" w:cs="宋体"/>
          <w:bCs/>
          <w:sz w:val="24"/>
          <w:szCs w:val="24"/>
          <w:highlight w:val="none"/>
          <w:u w:val="single"/>
        </w:rPr>
        <w:t xml:space="preserve">                         </w:t>
      </w:r>
      <w:r/>
    </w:p>
    <w:p>
      <w:pPr>
        <w:ind w:firstLine="480"/>
        <w:spacing w:line="360" w:lineRule="auto"/>
        <w:tabs>
          <w:tab w:val="left" w:pos="525" w:leader="none"/>
          <w:tab w:val="left" w:pos="945" w:leader="none"/>
          <w:tab w:val="left" w:pos="108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2.承包方式：</w:t>
      </w:r>
      <w:r>
        <w:rPr>
          <w:rFonts w:hint="eastAsia" w:ascii="宋体" w:hAnsi="宋体" w:eastAsia="宋体" w:cs="宋体"/>
          <w:bCs/>
          <w:sz w:val="24"/>
          <w:szCs w:val="24"/>
          <w:highlight w:val="none"/>
          <w:u w:val="single"/>
        </w:rPr>
        <w:t xml:space="preserve">包工包料</w:t>
      </w:r>
      <w:r/>
    </w:p>
    <w:p>
      <w:pPr>
        <w:ind w:firstLine="482"/>
        <w:spacing w:line="360" w:lineRule="auto"/>
        <w:widowControl/>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3.付款方式：</w:t>
      </w:r>
      <w:r>
        <w:rPr>
          <w:rFonts w:hint="eastAsia" w:ascii="宋体" w:hAnsi="宋体" w:eastAsia="宋体" w:cs="宋体"/>
          <w:color w:val="auto"/>
          <w:sz w:val="24"/>
          <w:szCs w:val="24"/>
          <w:highlight w:val="none"/>
        </w:rPr>
        <w:t xml:space="preserve">半年度</w:t>
      </w:r>
      <w:r>
        <w:rPr>
          <w:rFonts w:hint="eastAsia" w:ascii="宋体" w:hAnsi="宋体" w:cs="宋体"/>
          <w:color w:val="auto"/>
          <w:sz w:val="24"/>
          <w:szCs w:val="24"/>
          <w:highlight w:val="none"/>
          <w:lang w:val="en-US" w:eastAsia="zh-CN"/>
        </w:rPr>
        <w:t xml:space="preserve">汇总服务内容</w:t>
      </w:r>
      <w:r>
        <w:rPr>
          <w:rFonts w:hint="eastAsia" w:ascii="宋体" w:hAnsi="宋体" w:eastAsia="宋体" w:cs="宋体"/>
          <w:color w:val="auto"/>
          <w:sz w:val="24"/>
          <w:szCs w:val="24"/>
          <w:highlight w:val="none"/>
        </w:rPr>
        <w:t xml:space="preserve">后送一次结算审计</w:t>
      </w:r>
      <w:r>
        <w:rPr>
          <w:rFonts w:hint="eastAsia" w:ascii="宋体" w:hAnsi="宋体" w:eastAsia="宋体" w:cs="宋体"/>
          <w:color w:val="auto"/>
          <w:sz w:val="24"/>
          <w:szCs w:val="24"/>
          <w:highlight w:val="none"/>
          <w:lang w:eastAsia="zh-CN"/>
        </w:rPr>
        <w:t xml:space="preserve">，半年度结算审计后按审计价支付半年度服务费</w:t>
      </w:r>
      <w:r>
        <w:rPr>
          <w:rFonts w:hint="eastAsia" w:ascii="宋体" w:hAnsi="宋体" w:eastAsia="宋体" w:cs="宋体"/>
          <w:color w:val="auto"/>
          <w:sz w:val="24"/>
          <w:szCs w:val="24"/>
          <w:highlight w:val="none"/>
        </w:rPr>
        <w:t xml:space="preserve">。</w:t>
      </w:r>
      <w:r/>
    </w:p>
    <w:p>
      <w:pPr>
        <w:ind w:firstLine="480"/>
        <w:spacing w:line="360" w:lineRule="auto"/>
        <w:tabs>
          <w:tab w:val="left" w:pos="525" w:leader="none"/>
          <w:tab w:val="left" w:pos="945" w:leader="none"/>
          <w:tab w:val="left" w:pos="108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4.实际作业中产生乙方中标项目清单中没有的项目，经甲方审核确认后按实际发生量结算；项目单价经甲方送相关部门审核后核定，审核确认后的单价作为结算依据。</w:t>
      </w:r>
      <w:r/>
    </w:p>
    <w:p>
      <w:pPr>
        <w:ind w:firstLine="480"/>
        <w:spacing w:line="360" w:lineRule="auto"/>
        <w:tabs>
          <w:tab w:val="left" w:pos="525" w:leader="none"/>
          <w:tab w:val="left" w:pos="945" w:leader="none"/>
          <w:tab w:val="left" w:pos="108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本项目合同为固定单价（含税）合同，并作为结算依据，合同总金额不作为结算依据，最终按实际发生量结算，如不发生工作量，到期合同自行解除，乙方不得要求任何赔偿。由于实际工作量不可预估，乙方自行承担风险。</w:t>
      </w:r>
      <w:r/>
    </w:p>
    <w:p>
      <w:pPr>
        <w:ind w:firstLine="480"/>
        <w:spacing w:line="360" w:lineRule="auto"/>
        <w:tabs>
          <w:tab w:val="left" w:pos="525" w:leader="none"/>
          <w:tab w:val="left" w:pos="945" w:leader="none"/>
          <w:tab w:val="left" w:pos="108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6.固定单价不因市场价格波动、政策性调整等任何因素而调整。乙方不得以人工涨价、机械涨价、最低工资上调、定额单价上调等任何理由改变中标单价。</w:t>
      </w:r>
      <w:r/>
    </w:p>
    <w:p>
      <w:pPr>
        <w:ind w:firstLine="420"/>
        <w:spacing w:line="360" w:lineRule="auto"/>
        <w:rPr>
          <w:rFonts w:hint="eastAsia" w:ascii="宋体" w:hAnsi="宋体" w:eastAsia="宋体" w:cs="宋体"/>
          <w:bCs/>
          <w:sz w:val="24"/>
          <w:szCs w:val="24"/>
          <w:highlight w:val="none"/>
          <w:u w:val="single"/>
        </w:rPr>
      </w:pPr>
      <w:r>
        <w:rPr>
          <w:rFonts w:hint="eastAsia" w:ascii="宋体" w:hAnsi="宋体" w:eastAsia="宋体" w:cs="宋体"/>
          <w:b/>
          <w:bCs/>
          <w:sz w:val="24"/>
          <w:szCs w:val="24"/>
          <w:highlight w:val="none"/>
        </w:rPr>
        <w:t xml:space="preserve">第四条  服务期：</w:t>
      </w:r>
      <w:r>
        <w:rPr>
          <w:rFonts w:hint="eastAsia" w:ascii="宋体" w:hAnsi="宋体" w:eastAsia="宋体" w:cs="宋体"/>
          <w:bCs/>
          <w:sz w:val="24"/>
          <w:szCs w:val="24"/>
          <w:highlight w:val="none"/>
        </w:rPr>
        <w:t xml:space="preserve">1年；自</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年</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月 </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日至</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年</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月</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日止。</w:t>
      </w:r>
      <w:r/>
    </w:p>
    <w:p>
      <w:pPr>
        <w:ind w:firstLine="42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第五条  甲方工作：</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1.甲方对乙方作业实施监督管理，并有权督促乙方人员严格执行合同规定的各项条款。</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2.甲方按照合同规定的服务范围及服务标准对乙方的工作进行定期或不定期的检查或抽查。对一次性服务的项目，作业服务结束后</w:t>
      </w:r>
      <w:r>
        <w:rPr>
          <w:rFonts w:hint="eastAsia" w:ascii="宋体" w:hAnsi="宋体" w:eastAsia="宋体" w:cs="宋体"/>
          <w:bCs/>
          <w:sz w:val="24"/>
          <w:szCs w:val="24"/>
          <w:highlight w:val="none"/>
          <w:u w:val="single"/>
        </w:rPr>
        <w:t xml:space="preserve">10</w:t>
      </w:r>
      <w:r>
        <w:rPr>
          <w:rFonts w:hint="eastAsia" w:ascii="宋体" w:hAnsi="宋体" w:eastAsia="宋体" w:cs="宋体"/>
          <w:bCs/>
          <w:sz w:val="24"/>
          <w:szCs w:val="24"/>
          <w:highlight w:val="none"/>
        </w:rPr>
        <w:t xml:space="preserve">天内进行验收，并在验收凭证上签字确认。</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w:t>
      </w:r>
      <w:r>
        <w:rPr>
          <w:rFonts w:hint="eastAsia" w:ascii="宋体" w:hAnsi="宋体" w:eastAsia="宋体" w:cs="宋体"/>
          <w:szCs w:val="22"/>
          <w:highlight w:val="none"/>
        </w:rPr>
        <w:t xml:space="preserve"> </w:t>
      </w:r>
      <w:r>
        <w:rPr>
          <w:rFonts w:hint="eastAsia" w:ascii="宋体" w:hAnsi="宋体" w:eastAsia="宋体" w:cs="宋体"/>
          <w:bCs/>
          <w:sz w:val="24"/>
          <w:szCs w:val="24"/>
          <w:highlight w:val="none"/>
        </w:rPr>
        <w:t xml:space="preserve">拆除工作中产生的材料、废料等物品归产权所有人处理，乙方不得擅自处理，如产权所有人要求乙方处理，乙方方可处理。</w:t>
      </w:r>
      <w:r/>
    </w:p>
    <w:p>
      <w:pPr>
        <w:ind w:firstLine="42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第六条  乙方工作：</w:t>
      </w:r>
      <w:r/>
    </w:p>
    <w:p>
      <w:pPr>
        <w:ind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1．乙方应在本合同签订后</w:t>
      </w:r>
      <w:r>
        <w:rPr>
          <w:rFonts w:hint="eastAsia" w:ascii="宋体" w:hAnsi="宋体" w:eastAsia="宋体" w:cs="宋体"/>
          <w:bCs/>
          <w:sz w:val="24"/>
          <w:szCs w:val="24"/>
          <w:highlight w:val="none"/>
          <w:u w:val="single"/>
          <w:lang w:val="en-US" w:eastAsia="zh-CN" w:bidi="ar-SA"/>
        </w:rPr>
        <w:t xml:space="preserve">10</w:t>
      </w:r>
      <w:r>
        <w:rPr>
          <w:rFonts w:hint="eastAsia" w:ascii="宋体" w:hAnsi="宋体" w:eastAsia="宋体" w:cs="宋体"/>
          <w:bCs/>
          <w:sz w:val="24"/>
          <w:szCs w:val="24"/>
          <w:highlight w:val="none"/>
          <w:lang w:val="en-US" w:eastAsia="zh-CN" w:bidi="ar-SA"/>
        </w:rPr>
        <w:t xml:space="preserve">天内提供有关保险手续证明文件、员工身份证及操作证明的复印件，所需费用由乙方承担。</w:t>
      </w:r>
      <w:r/>
    </w:p>
    <w:p>
      <w:pPr>
        <w:ind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2．乙方应严格按照本合同相关条款的规定和甲方要求提供服务，并接受甲方的监督、检查。</w:t>
      </w:r>
      <w:r/>
    </w:p>
    <w:p>
      <w:pPr>
        <w:ind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3.乙方必须按合同规定，提供施工作业所需之设备、工具及器材。</w:t>
      </w:r>
      <w:r/>
    </w:p>
    <w:p>
      <w:pPr>
        <w:ind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4．乙方应加强对其作业人员的安全生产教育培训，严格管理，遵守国家法律法规，安全施工。由乙方负责作业范围内的一切安全防护措施，并承担作业范围内的一切安全责任，甲方不承担任何责任。 </w:t>
      </w:r>
      <w:r/>
    </w:p>
    <w:p>
      <w:pPr>
        <w:ind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5．乙方应按照本合同规定的服务范围配备作业人员，如因乙方安排等原因而导致人员缺额的，乙方必须自行调整补足。</w:t>
      </w:r>
      <w:r/>
    </w:p>
    <w:p>
      <w:pPr>
        <w:ind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6．乙方需为作业人员购买保险，如果乙方人员在拆违过程中发生意外，或因管理不当、安全措施不到位等产生安全事故，造成乙方人员、第三方人员伤亡或财产损失的，一律由乙方负责赔偿和善后工作，甲方不承担任何责任，并且安全事故如果对甲方造成财产损失或人员伤亡的，乙方必须赔偿甲方并承担相应法律责任。</w:t>
      </w:r>
      <w:r/>
    </w:p>
    <w:p>
      <w:pPr>
        <w:ind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7.乙方在作业过程中，必须确保按规定、按时支付员工工资。如因乙方拖欠员工工资而发生上诉、上访等情况，一律与甲方无关。</w:t>
      </w:r>
      <w:r/>
    </w:p>
    <w:p>
      <w:pPr>
        <w:ind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8.乙方不得将合同的全部或部分项目转包、分包给其他公司或个人，否则甲方有权单方面解除合同。</w:t>
      </w:r>
      <w:r/>
    </w:p>
    <w:p>
      <w:pPr>
        <w:ind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9.由于实际工作需要，甲方需要乙方开展道路巡查和现场值守等其他工作时，乙方应全力配合，费用按实际发生量结算。</w:t>
      </w:r>
      <w:r/>
    </w:p>
    <w:p>
      <w:pPr>
        <w:ind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10.如果乙方未及时响应甲方需求，甲方有权联系其他作业单位进行应急，所产生费用由乙方支付，并计一次违约，同时甲方有权根据情况决定是否追究乙方违约责任。</w:t>
      </w:r>
      <w:r/>
    </w:p>
    <w:p>
      <w:pPr>
        <w:ind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11.由于甲方突击整治较多，不可预见性较强，因此乙方必须有一支24小时应急处置队伍，接到甲方通知后30分钟内到达现场开展作业，夜间、双休日、国家法定节假日也必须确保执行到位，否则视为违约。</w:t>
      </w:r>
      <w:r/>
    </w:p>
    <w:p>
      <w:pPr>
        <w:ind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12.合同签订后，甲方有权按照招标文件规定，要求乙方支付履约保证金。</w:t>
      </w:r>
      <w:r/>
    </w:p>
    <w:p>
      <w:pPr>
        <w:ind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13.自甲乙双方合同签订之日起，如果乙方未及时响应甲方，或者以各种理由推脱，对甲方工作造成了较大影响的，甲方有权单方面解除合同，同时有权在今后的招标活动中将乙方排除在外。 </w:t>
      </w:r>
      <w:r/>
    </w:p>
    <w:p>
      <w:pPr>
        <w:ind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14.如在合同期内，由于乙方原因，导致发生安全事故，导致不良影响的，甲方有权单方面解除合同，同时有权在今后的招标活动中将乙方排除在外。 </w:t>
      </w:r>
      <w:r/>
    </w:p>
    <w:p>
      <w:pPr>
        <w:ind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15.如在合同期内，乙方能够较好地按照甲方的要求开展工作，响应及时、工作效率高、规范作业、处置得当的，在同等条件下，可优先考虑续约。</w:t>
      </w:r>
      <w:r/>
    </w:p>
    <w:p>
      <w:pPr>
        <w:ind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16.按照甲方和审计要求，做好现场签证材料（签证单、一点一图照片等），并及时提交送审。    </w:t>
      </w:r>
      <w:r/>
    </w:p>
    <w:p>
      <w:pPr>
        <w:ind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17.乙方在确保安全的前提下应尽量提高工作效率，能使用机械的应尽量使用机械，能多人同时作业的应加强配合，加快进度。如发生明显的人为工作效率低下的情况，计算一次违约。</w:t>
      </w:r>
      <w:r/>
    </w:p>
    <w:p>
      <w:pPr>
        <w:ind w:firstLine="482"/>
        <w:jc w:val="left"/>
        <w:spacing w:after="20"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第七条  乙方项目负责人及甲方代表</w:t>
      </w:r>
      <w:r/>
    </w:p>
    <w:p>
      <w:pPr>
        <w:ind w:firstLine="480"/>
        <w:jc w:val="left"/>
        <w:spacing w:after="20"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乙方项目负责人：</w:t>
      </w:r>
      <w:r/>
    </w:p>
    <w:p>
      <w:pPr>
        <w:ind w:firstLine="480"/>
        <w:jc w:val="left"/>
        <w:spacing w:after="20"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highlight w:val="none"/>
          <w:u w:val="single"/>
          <w:lang w:val="en-US" w:eastAsia="zh-CN" w:bidi="ar-SA"/>
        </w:rPr>
      </w:pPr>
      <w:r>
        <w:rPr>
          <w:rFonts w:hint="eastAsia" w:ascii="宋体" w:hAnsi="宋体" w:eastAsia="宋体" w:cs="宋体"/>
          <w:sz w:val="24"/>
          <w:szCs w:val="24"/>
          <w:highlight w:val="none"/>
          <w:lang w:val="en-US" w:eastAsia="zh-CN" w:bidi="ar-SA"/>
        </w:rPr>
        <w:t xml:space="preserve">姓名：</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 职务：</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  联系电话：</w:t>
      </w:r>
      <w:r>
        <w:rPr>
          <w:rFonts w:hint="eastAsia" w:ascii="宋体" w:hAnsi="宋体" w:eastAsia="宋体" w:cs="宋体"/>
          <w:sz w:val="24"/>
          <w:szCs w:val="24"/>
          <w:highlight w:val="none"/>
          <w:u w:val="single"/>
          <w:lang w:val="en-US" w:eastAsia="zh-CN" w:bidi="ar-SA"/>
        </w:rPr>
        <w:t xml:space="preserve">                 </w:t>
      </w:r>
      <w:r/>
    </w:p>
    <w:p>
      <w:pPr>
        <w:ind w:firstLine="480"/>
        <w:jc w:val="left"/>
        <w:spacing w:after="20"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乙方技术负责人：</w:t>
      </w:r>
      <w:r/>
    </w:p>
    <w:p>
      <w:pPr>
        <w:ind w:firstLine="480"/>
        <w:jc w:val="left"/>
        <w:spacing w:after="20"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highlight w:val="none"/>
          <w:u w:val="single"/>
          <w:lang w:val="en-US" w:eastAsia="zh-CN" w:bidi="ar-SA"/>
        </w:rPr>
      </w:pPr>
      <w:r>
        <w:rPr>
          <w:rFonts w:hint="eastAsia" w:ascii="宋体" w:hAnsi="宋体" w:eastAsia="宋体" w:cs="宋体"/>
          <w:sz w:val="24"/>
          <w:szCs w:val="24"/>
          <w:highlight w:val="none"/>
          <w:lang w:val="en-US" w:eastAsia="zh-CN" w:bidi="ar-SA"/>
        </w:rPr>
        <w:t xml:space="preserve">姓名：</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 职务：</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  联系电话：</w:t>
      </w:r>
      <w:r>
        <w:rPr>
          <w:rFonts w:hint="eastAsia" w:ascii="宋体" w:hAnsi="宋体" w:eastAsia="宋体" w:cs="宋体"/>
          <w:sz w:val="24"/>
          <w:szCs w:val="24"/>
          <w:highlight w:val="none"/>
          <w:u w:val="single"/>
          <w:lang w:val="en-US" w:eastAsia="zh-CN" w:bidi="ar-SA"/>
        </w:rPr>
        <w:t xml:space="preserve">                 </w:t>
      </w:r>
      <w:r/>
    </w:p>
    <w:p>
      <w:pPr>
        <w:ind w:firstLine="480"/>
        <w:jc w:val="left"/>
        <w:spacing w:after="20"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highlight w:val="none"/>
          <w:u w:val="single"/>
          <w:lang w:val="en-US" w:eastAsia="zh-CN" w:bidi="ar-SA"/>
        </w:rPr>
      </w:pPr>
      <w:r>
        <w:rPr>
          <w:rFonts w:hint="eastAsia" w:ascii="宋体" w:hAnsi="宋体" w:eastAsia="宋体" w:cs="宋体"/>
          <w:sz w:val="24"/>
          <w:szCs w:val="24"/>
          <w:highlight w:val="none"/>
          <w:lang w:val="en-US" w:eastAsia="zh-CN" w:bidi="ar-SA"/>
        </w:rPr>
        <w:t xml:space="preserve">甲方代表：</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        联系电话：</w:t>
      </w:r>
      <w:r>
        <w:rPr>
          <w:rFonts w:hint="eastAsia" w:ascii="宋体" w:hAnsi="宋体" w:eastAsia="宋体" w:cs="宋体"/>
          <w:sz w:val="24"/>
          <w:szCs w:val="24"/>
          <w:highlight w:val="none"/>
          <w:u w:val="single"/>
          <w:lang w:val="en-US" w:eastAsia="zh-CN" w:bidi="ar-SA"/>
        </w:rPr>
        <w:t xml:space="preserve">                 </w:t>
      </w:r>
      <w:r/>
    </w:p>
    <w:p>
      <w:pPr>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第八条  违约责任：</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自甲乙双方合同签订之日起，如果乙方未及时响应甲方，甲方有权根据乙方违约对甲方造成的影响对乙方履约保证金进行扣除，第一次扣除1000至3000元；第二次扣除4000元至6000元并对乙方进行书面警告；第三次扣除8000元至10000元，同时甲方有权单方面解除合同。</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2.因乙方发生状况使合同不能履行，应至少提前30天通知甲方，且甲方有权追究乙方的违约责任。</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3.乙方不能达到合同要求的作业质量标准和有关技术规范标准，乙方需赔偿因违约给甲方造成的损失。</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4.由于乙方管理不善，引起政府职能部门处罚或安全措施不力造成事故的责任和因此发生的费用，由乙方承担。</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乙方在作业期间应设立明显警示标志，如有必要，须在该处范围设置安全围栏，如因乙方原因造成任何人员伤亡或财物损失的，责任由乙方承担。乙方应文明施工，由乙方负责施工范围内的一切安全防护措施，承担施工范围内的一切安全责任，并接受甲方及有关部门的监督。</w:t>
      </w:r>
      <w:r/>
    </w:p>
    <w:p>
      <w:pPr>
        <w:ind w:firstLine="42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第九条  特殊风险：</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由于不可抗力（山崩、火灾、地震、战争和其它不可抗力）所造成的影响，致使甲乙双方未能履行或需要延期履行本合同规定时，受影响的一方必须就不可抗力影响的详情，以书函（电函）的方式通知另一方，并应在其后15日内，将有关机构签发的证明书寄予另一方，以供确认。倘若不可抗力的影响持续超过30日，双方必须解决继续执行合同的问题。倘若合同不能继续执行，双方就赔偿问题通过协商解决。</w:t>
      </w:r>
      <w:r/>
    </w:p>
    <w:p>
      <w:pPr>
        <w:ind w:firstLine="482"/>
        <w:spacing w:line="360" w:lineRule="auto"/>
        <w:tabs>
          <w:tab w:val="left" w:pos="840" w:leader="none"/>
          <w:tab w:val="left" w:pos="1155"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第十条  合同的变更</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1、双方当事人协商一致，可以签订书面补充合同的形式变更合同，但不得违背招标文件确定的事项，且如果系追加与合同标的相同的服务的，那么所有补充合同的采购金额不得超过原合同价的10%。</w:t>
      </w:r>
      <w:r/>
    </w:p>
    <w:p>
      <w:pPr>
        <w:ind w:firstLine="480"/>
        <w:spacing w:line="360" w:lineRule="auto"/>
        <w:tabs>
          <w:tab w:val="left" w:pos="840" w:leader="none"/>
          <w:tab w:val="left" w:pos="1155" w:leader="none"/>
        </w:tabs>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2、合同继续履行将损害国家利益和社会公共利益的，双方当事人应当以书面形式变更合同。有过错的一方应当承担赔偿责任，双方当事人都有过错的，各自承担相应的责任。因任何一方原因（包括双方当事人内部工作安排、计划调整等自身原因；中央、省、市、区级政策变动，规划、计划调整等外部原因以及其他原因）导致合同变更的，双方当事人应当在发生相应情形后及时通知对方，并组织双方协商确定解决方案，并以书面形式变更合同，补偿因合同变更而引发的对方直接损失。同时甲方应当按约支付乙方完成服务对应的合同价款。</w:t>
      </w:r>
      <w:r/>
    </w:p>
    <w:p>
      <w:pPr>
        <w:ind w:firstLine="482"/>
        <w:spacing w:line="360" w:lineRule="auto"/>
        <w:tabs>
          <w:tab w:val="left" w:pos="840" w:leader="none"/>
          <w:tab w:val="left" w:pos="1155"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第十一条  合同的中止或终止</w:t>
      </w:r>
      <w:r/>
    </w:p>
    <w:p>
      <w:pPr>
        <w:ind w:firstLine="480"/>
        <w:jc w:val="both"/>
        <w:spacing w:before="120" w:after="120" w:line="360" w:lineRule="auto"/>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1、承包范围内的拆违项目，乙方不得采取任何形式实施分包和转包，凡违反此规定的，甲方将立即取消乙方的承包资格，终止或解除承包合同，由此产生的一切法律责任和经济损失由乙方承担。</w:t>
      </w:r>
      <w:r/>
    </w:p>
    <w:p>
      <w:pPr>
        <w:ind w:firstLine="480"/>
        <w:jc w:val="both"/>
        <w:spacing w:before="120" w:after="12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2、甲方在乙方履行合同期间发现乙方投标文件中的内容有隐瞒、虚假、伪造等弄虚作假行为的，甲方有权终止或解除承包合同，由此产生的一切法律责任和经济损失由乙方承担。</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3、合同继续履行将损害国家利益和社会公共利益的，双方当事人应当中止或者终止合同。有过错的一方应当承担赔偿责任，双方当事人都有过错的，各自承担相应的责任。</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合同履行过程中发生下列情形的，甲方有权变更、中止或终止合同，乙方应当予以配合，但甲方应当在发生相应情形后及时通知乙方，并组织双方协商确定解决方案，甲方应当按约支付已经完成的服务对应的合同价款，并补偿因合同变更、中止或终止而引发的乙方直接损失：</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（1）需方内部工作安排、计划调整等自身原因；</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（2）中央、省、市、区级政策变动，以及规划、计划调整等外部原因；</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（3）其他需方原因。</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本合同对合同变更、中止或终止合同有其他特殊约定的，按该特殊约定执行。</w:t>
      </w:r>
      <w:r/>
    </w:p>
    <w:p>
      <w:pPr>
        <w:ind w:firstLine="42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第十二条  合同生效及其他：</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1、合同经甲乙双方代表签字并盖章，且在招标代理机构见证后即生效。</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2、合同签订后甲乙双方即直接产生权利与义务的关系，合同执行过程中出现的问题应按照合同约定、法律法规的规定办理，在合同履行过程中，双方如有争议，由甲乙双方协商处理，若协商不成，可选择以下</w:t>
      </w:r>
      <w:r>
        <w:rPr>
          <w:rFonts w:hint="eastAsia" w:ascii="宋体" w:hAnsi="宋体" w:eastAsia="宋体" w:cs="宋体"/>
          <w:bCs/>
          <w:sz w:val="24"/>
          <w:szCs w:val="24"/>
          <w:highlight w:val="none"/>
          <w:u w:val="single"/>
        </w:rPr>
        <w:t xml:space="preserve">（1）</w:t>
      </w:r>
      <w:r>
        <w:rPr>
          <w:rFonts w:hint="eastAsia" w:ascii="宋体" w:hAnsi="宋体" w:eastAsia="宋体" w:cs="宋体"/>
          <w:bCs/>
          <w:sz w:val="24"/>
          <w:szCs w:val="24"/>
          <w:highlight w:val="none"/>
        </w:rPr>
        <w:t xml:space="preserve">方式处理：</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（1）向无锡仲裁委员会申请仲裁。</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（2）向甲方所在地法院提起诉讼。</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2、合同在执行过程中出现的未尽事宜，双方在不违背本合同和招标文件的原则下协商解决，协商结果以书面形式签订补充协议，且补充协议与本合同具有同等效力。</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3、甲乙双方确认：对本合同条款及后果均已知悉，一致确认不存在欺诈、胁迫、乘人之危、重大误解、显失公平等任何可能导致合同无效或被撤销的情形。</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4、合同中未有约定的按照有关的法律法规以及国家行业标准或技术文件规定予以解决。</w:t>
      </w:r>
      <w:r/>
    </w:p>
    <w:p>
      <w:pPr>
        <w:ind w:firstLine="482"/>
        <w:spacing w:line="360" w:lineRule="auto"/>
        <w:tabs>
          <w:tab w:val="left" w:pos="840" w:leader="none"/>
          <w:tab w:val="left" w:pos="1155"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第十二条 双方认为需要约定的其它事项</w:t>
      </w:r>
      <w:r/>
    </w:p>
    <w:p>
      <w:pPr>
        <w:ind w:firstLine="480"/>
        <w:spacing w:line="360" w:lineRule="auto"/>
        <w:tabs>
          <w:tab w:val="left" w:pos="945" w:leader="none"/>
          <w:tab w:val="left" w:pos="2100" w:leader="none"/>
        </w:tabs>
        <w:rPr>
          <w:rFonts w:hint="default" w:ascii="宋体" w:hAnsi="宋体" w:eastAsia="宋体" w:cs="宋体"/>
          <w:bCs/>
          <w:color w:val="000000"/>
          <w:sz w:val="24"/>
          <w:szCs w:val="24"/>
          <w:highlight w:val="none"/>
          <w:u w:val="single"/>
          <w:lang w:val="en-US" w:eastAsia="zh-CN"/>
        </w:rPr>
      </w:pPr>
      <w:r>
        <w:rPr>
          <w:rFonts w:hint="eastAsia" w:ascii="宋体" w:hAnsi="宋体" w:eastAsia="宋体" w:cs="宋体"/>
          <w:bCs/>
          <w:sz w:val="24"/>
          <w:szCs w:val="24"/>
          <w:highlight w:val="none"/>
        </w:rPr>
        <w:t xml:space="preserve">1、</w:t>
      </w:r>
      <w:r>
        <w:rPr>
          <w:rFonts w:hint="eastAsia" w:ascii="宋体" w:hAnsi="宋体" w:cs="宋体"/>
          <w:bCs/>
          <w:sz w:val="24"/>
          <w:szCs w:val="24"/>
          <w:highlight w:val="none"/>
          <w:u w:val="single"/>
          <w:lang w:val="en-US" w:eastAsia="zh-CN"/>
        </w:rPr>
        <w:t xml:space="preserve">  另行协商。   </w:t>
      </w:r>
      <w:r/>
    </w:p>
    <w:p>
      <w:pPr>
        <w:ind w:firstLine="480"/>
        <w:jc w:val="both"/>
        <w:widowControl w:val="off"/>
        <w:rPr>
          <w:rFonts w:hint="eastAsia" w:ascii="宋体" w:hAnsi="宋体" w:eastAsia="宋体" w:cs="宋体"/>
          <w:bCs/>
          <w:sz w:val="24"/>
          <w:szCs w:val="20"/>
          <w:highlight w:val="none"/>
          <w:lang w:val="en-US" w:eastAsia="zh-CN" w:bidi="ar-SA"/>
        </w:rPr>
      </w:pPr>
      <w:r>
        <w:rPr>
          <w:rFonts w:hint="eastAsia" w:ascii="宋体" w:hAnsi="宋体" w:eastAsia="宋体" w:cs="宋体"/>
          <w:bCs/>
          <w:sz w:val="24"/>
          <w:szCs w:val="20"/>
          <w:highlight w:val="none"/>
          <w:lang w:val="en-US" w:eastAsia="zh-CN" w:bidi="ar-SA"/>
        </w:rPr>
      </w:r>
      <w:r/>
    </w:p>
    <w:p>
      <w:pPr>
        <w:ind w:firstLine="480"/>
        <w:jc w:val="both"/>
        <w:widowControl w:val="off"/>
        <w:rPr>
          <w:rFonts w:hint="eastAsia" w:ascii="宋体" w:hAnsi="宋体" w:eastAsia="宋体" w:cs="宋体"/>
          <w:bCs/>
          <w:sz w:val="24"/>
          <w:szCs w:val="20"/>
          <w:highlight w:val="none"/>
          <w:lang w:val="en-US" w:eastAsia="zh-CN" w:bidi="ar-SA"/>
        </w:rPr>
      </w:pPr>
      <w:r>
        <w:rPr>
          <w:rFonts w:hint="eastAsia" w:ascii="宋体" w:hAnsi="宋体" w:eastAsia="宋体" w:cs="宋体"/>
          <w:bCs/>
          <w:sz w:val="24"/>
          <w:szCs w:val="20"/>
          <w:highlight w:val="none"/>
          <w:lang w:val="en-US" w:eastAsia="zh-CN" w:bidi="ar-SA"/>
        </w:rPr>
      </w:r>
      <w:r/>
    </w:p>
    <w:p>
      <w:pPr>
        <w:ind w:firstLine="480"/>
        <w:jc w:val="both"/>
        <w:widowControl w:val="off"/>
        <w:rPr>
          <w:rFonts w:hint="eastAsia" w:ascii="宋体" w:hAnsi="宋体" w:eastAsia="宋体" w:cs="宋体"/>
          <w:bCs/>
          <w:sz w:val="24"/>
          <w:szCs w:val="20"/>
          <w:highlight w:val="none"/>
          <w:lang w:val="en-US" w:eastAsia="zh-CN" w:bidi="ar-SA"/>
        </w:rPr>
      </w:pPr>
      <w:r>
        <w:rPr>
          <w:rFonts w:hint="eastAsia" w:ascii="宋体" w:hAnsi="宋体" w:eastAsia="宋体" w:cs="宋体"/>
          <w:bCs/>
          <w:sz w:val="24"/>
          <w:szCs w:val="20"/>
          <w:highlight w:val="none"/>
          <w:lang w:val="en-US" w:eastAsia="zh-CN" w:bidi="ar-SA"/>
        </w:rPr>
      </w:r>
      <w:r/>
    </w:p>
    <w:p>
      <w:pPr>
        <w:ind w:firstLine="480"/>
        <w:jc w:val="both"/>
        <w:widowControl w:val="off"/>
        <w:rPr>
          <w:rFonts w:hint="eastAsia" w:ascii="宋体" w:hAnsi="宋体" w:eastAsia="宋体" w:cs="宋体"/>
          <w:bCs/>
          <w:sz w:val="24"/>
          <w:szCs w:val="20"/>
          <w:highlight w:val="none"/>
          <w:lang w:val="en-US" w:eastAsia="zh-CN" w:bidi="ar-SA"/>
        </w:rPr>
      </w:pPr>
      <w:r>
        <w:rPr>
          <w:rFonts w:hint="eastAsia" w:ascii="宋体" w:hAnsi="宋体" w:eastAsia="宋体" w:cs="宋体"/>
          <w:bCs/>
          <w:sz w:val="24"/>
          <w:szCs w:val="20"/>
          <w:highlight w:val="none"/>
          <w:lang w:val="en-US" w:eastAsia="zh-CN" w:bidi="ar-SA"/>
        </w:rPr>
      </w:r>
      <w:r/>
    </w:p>
    <w:p>
      <w:pPr>
        <w:ind w:firstLine="480"/>
        <w:jc w:val="both"/>
        <w:widowControl w:val="off"/>
        <w:rPr>
          <w:rFonts w:hint="eastAsia" w:ascii="宋体" w:hAnsi="宋体" w:eastAsia="宋体" w:cs="宋体"/>
          <w:bCs/>
          <w:sz w:val="24"/>
          <w:szCs w:val="20"/>
          <w:highlight w:val="none"/>
          <w:lang w:val="en-US" w:eastAsia="zh-CN" w:bidi="ar-SA"/>
        </w:rPr>
      </w:pPr>
      <w:r>
        <w:rPr>
          <w:rFonts w:hint="eastAsia" w:ascii="宋体" w:hAnsi="宋体" w:eastAsia="宋体" w:cs="宋体"/>
          <w:bCs/>
          <w:sz w:val="24"/>
          <w:szCs w:val="20"/>
          <w:highlight w:val="none"/>
          <w:lang w:val="en-US" w:eastAsia="zh-CN" w:bidi="ar-SA"/>
        </w:rPr>
      </w:r>
      <w:r/>
    </w:p>
    <w:p>
      <w:pPr>
        <w:ind w:firstLine="480"/>
        <w:jc w:val="both"/>
        <w:widowControl w:val="off"/>
        <w:rPr>
          <w:rFonts w:hint="eastAsia" w:ascii="宋体" w:hAnsi="宋体" w:eastAsia="宋体" w:cs="宋体"/>
          <w:bCs/>
          <w:sz w:val="24"/>
          <w:szCs w:val="20"/>
          <w:highlight w:val="none"/>
          <w:lang w:val="en-US" w:eastAsia="zh-CN" w:bidi="ar-SA"/>
        </w:rPr>
      </w:pPr>
      <w:r>
        <w:rPr>
          <w:rFonts w:hint="eastAsia" w:ascii="宋体" w:hAnsi="宋体" w:eastAsia="宋体" w:cs="宋体"/>
          <w:bCs/>
          <w:sz w:val="24"/>
          <w:szCs w:val="20"/>
          <w:highlight w:val="none"/>
          <w:lang w:val="en-US" w:eastAsia="zh-CN" w:bidi="ar-SA"/>
        </w:rPr>
      </w:r>
      <w:r/>
    </w:p>
    <w:p>
      <w:pPr>
        <w:ind w:firstLine="480"/>
        <w:jc w:val="both"/>
        <w:widowControl w:val="off"/>
        <w:rPr>
          <w:rFonts w:hint="eastAsia" w:ascii="宋体" w:hAnsi="宋体" w:eastAsia="宋体" w:cs="宋体"/>
          <w:bCs/>
          <w:sz w:val="24"/>
          <w:szCs w:val="20"/>
          <w:highlight w:val="none"/>
          <w:lang w:val="en-US" w:eastAsia="zh-CN" w:bidi="ar-SA"/>
        </w:rPr>
      </w:pPr>
      <w:r>
        <w:rPr>
          <w:rFonts w:hint="eastAsia" w:ascii="宋体" w:hAnsi="宋体" w:eastAsia="宋体" w:cs="宋体"/>
          <w:bCs/>
          <w:sz w:val="24"/>
          <w:szCs w:val="20"/>
          <w:highlight w:val="none"/>
          <w:lang w:val="en-US" w:eastAsia="zh-CN" w:bidi="ar-SA"/>
        </w:rPr>
      </w:r>
      <w:r/>
    </w:p>
    <w:p>
      <w:pPr>
        <w:spacing w:line="24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br w:type="page" w:clear="all"/>
      </w:r>
      <w:r/>
    </w:p>
    <w:p>
      <w:pPr>
        <w:jc w:val="center"/>
        <w:spacing w:line="360" w:lineRule="auto"/>
        <w:shd w:val="clear" w:color="auto" w:fill="ffffff"/>
        <w:widowControl/>
        <w:rPr>
          <w:rFonts w:hint="eastAsia" w:ascii="宋体" w:hAnsi="宋体" w:eastAsia="宋体" w:cs="宋体"/>
          <w:sz w:val="28"/>
          <w:szCs w:val="28"/>
          <w:highlight w:val="none"/>
        </w:rPr>
        <w:outlineLvl w:val="2"/>
      </w:pPr>
      <w:r>
        <w:rPr>
          <w:rFonts w:hint="eastAsia" w:ascii="宋体" w:hAnsi="宋体" w:eastAsia="宋体" w:cs="宋体"/>
          <w:sz w:val="28"/>
          <w:szCs w:val="28"/>
          <w:highlight w:val="none"/>
        </w:rPr>
        <w:t xml:space="preserve">安全生产协议</w:t>
      </w:r>
      <w:r/>
    </w:p>
    <w:p>
      <w:pPr>
        <w:ind w:firstLine="488"/>
        <w:jc w:val="left"/>
        <w:spacing w:line="360" w:lineRule="auto"/>
        <w:shd w:val="clear" w:color="auto" w:fill="ffffff"/>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发包人：</w:t>
      </w:r>
      <w:r>
        <w:rPr>
          <w:rFonts w:hint="eastAsia" w:ascii="宋体" w:hAnsi="宋体" w:eastAsia="宋体" w:cs="宋体"/>
          <w:sz w:val="24"/>
          <w:szCs w:val="24"/>
          <w:highlight w:val="none"/>
          <w:u w:val="single"/>
          <w:lang w:val="en-US" w:eastAsia="zh-CN"/>
        </w:rPr>
        <w:t xml:space="preserve">                           </w:t>
      </w:r>
      <w:r/>
    </w:p>
    <w:p>
      <w:pPr>
        <w:ind w:firstLine="488"/>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p>
    <w:p>
      <w:pPr>
        <w:ind w:firstLine="488"/>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为认真贯彻“安全第一，预防为主”的方针，加强建设工程施工现场安全生产管理，确保不发生伤亡事故及双方的利益不受损害，依照《中华人民共和国安全生产法</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中华人民共和国劳动法</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建设工程安全生产管理条例</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江苏省建设工程施工现场管理办法》等有关规定，双方本着平等、自愿的原则，签订本协议。</w:t>
      </w:r>
      <w:r/>
    </w:p>
    <w:p>
      <w:pPr>
        <w:ind w:firstLine="488"/>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一、目标和任务</w:t>
      </w:r>
      <w:r/>
    </w:p>
    <w:p>
      <w:pPr>
        <w:ind w:firstLine="488"/>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坚决杜绝较大以上安全事故，不发生死亡事故，有效减少一般安全事故。</w:t>
      </w:r>
      <w:r/>
    </w:p>
    <w:p>
      <w:pPr>
        <w:ind w:firstLine="488"/>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二、发包人权利义务</w:t>
      </w:r>
      <w:r/>
    </w:p>
    <w:p>
      <w:pPr>
        <w:ind w:firstLine="488"/>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（一）发包人有权审查承包人施工资质、安全生产资质及安全生产信誉度。</w:t>
      </w:r>
      <w:r/>
    </w:p>
    <w:p>
      <w:pPr>
        <w:ind w:firstLine="488"/>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发包人有权对承包人进行随时和不定期的安全生产监督检查，对发现的问题和存在的隐患有权要求承包人限期整改和消除隐患；对逾期不整改或整改不到位不彻底的，发包人有权责令承包人停止一切施工并限期整改到位。对拒不履行整改意见或再次逾期整改的，发包人有权单方面终止与承包人的工程合同，一切责任均由承包人自负。</w:t>
      </w:r>
      <w:r/>
    </w:p>
    <w:p>
      <w:pPr>
        <w:ind w:firstLine="488"/>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（三）发包人有义务对承包人进行安全生产职责告知。</w:t>
      </w:r>
      <w:r/>
    </w:p>
    <w:p>
      <w:pPr>
        <w:ind w:firstLine="488"/>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（四）发包人设立安全生产管理办公室，负责公司安全生产日常事务。</w:t>
      </w:r>
      <w:r/>
    </w:p>
    <w:p>
      <w:pPr>
        <w:ind w:firstLine="488"/>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三、承包人权利义务</w:t>
      </w:r>
      <w:r/>
    </w:p>
    <w:p>
      <w:pPr>
        <w:ind w:firstLine="488"/>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（一）严格遵守国家安全生产的法律法规，贯彻执行国家相关方针政策及发包人各项安全管理制度，依法履行本建设工程安全生产主体责任。</w:t>
      </w:r>
      <w:r/>
    </w:p>
    <w:p>
      <w:pPr>
        <w:ind w:firstLine="488"/>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切实加强安全管理，建立健全以安全生产责任制为中心的各项安全生产管理制度和安全操作规程，严格执行有关安全生产的国家标准和行业标准，完善安全生产条件，自觉接受并配合有关部门的监督管理，确保安全生产。</w:t>
      </w:r>
      <w:r/>
    </w:p>
    <w:p>
      <w:pPr>
        <w:ind w:firstLine="488"/>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（三）加强安全生产管理机构和队伍建设，定期召开安全生产会议，及时解决安全生产的重大问题，加强施工现场安全生产管理。</w:t>
      </w:r>
      <w:r/>
    </w:p>
    <w:p>
      <w:pPr>
        <w:ind w:firstLine="488"/>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（四）承包人有义务在入场一周前上报该工程项目劳务人员花名册及其管理人员分工情况。</w:t>
      </w:r>
      <w:r/>
    </w:p>
    <w:p>
      <w:pPr>
        <w:ind w:firstLine="488"/>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（五）承包人指派</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为现场安全员，负责本工程安全生产的现场管理工作。</w:t>
      </w:r>
      <w:r/>
    </w:p>
    <w:p>
      <w:pPr>
        <w:ind w:firstLine="488"/>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六）单位主要负责人、分管安全的负责人和安全管理人员必须依法通过相关有资质单位组织的安全生产知识和管理能力的培训考核后方可任职。加强对从业人员的安全生产教育和培训，保证其具备并掌握必要的安全生产知识和安全操作技能。管道疏通等特种作业人员必须经专门培训，取得岗位操作证书后方能上岗作业。对进入施工现场所有施工单位工作人员，做好安全教育、安全技术交底。</w:t>
      </w:r>
      <w:r/>
    </w:p>
    <w:p>
      <w:pPr>
        <w:ind w:firstLine="488"/>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（七）保证对安全生产的有效投入，积极推广和应用安全生产先进技术，不使用国家明令淘汰、禁止使用的危及安全生产的工艺、设备，提高安全生产水平。</w:t>
      </w:r>
      <w:r/>
    </w:p>
    <w:p>
      <w:pPr>
        <w:ind w:firstLine="488"/>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（八）建立应急救援体系，定期组织演练。切实加强重大危险源监测预警，进行定期检测、评估、监控。</w:t>
      </w:r>
      <w:r/>
    </w:p>
    <w:p>
      <w:pPr>
        <w:ind w:firstLine="488"/>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九）加强工作场所以及发包项目的安全生产管理，凡安全措施不到位，员工对岗位安全知识不熟知的，不准进行生产或进行相应的施工作业。对涉及安全生产必须取得行政许可的有关事项，必须依法取得行政许可。</w:t>
      </w:r>
      <w:r/>
    </w:p>
    <w:p>
      <w:pPr>
        <w:ind w:firstLine="488"/>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（十）健全并落实安全生产检查制度，定期组织安全生产检查活动，对发现的事故隐患，及时组织并落实整改，确保安全生产。</w:t>
      </w:r>
      <w:r/>
    </w:p>
    <w:p>
      <w:pPr>
        <w:ind w:firstLine="488"/>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一）接到有关安全生产事故报告后，项目负责人应及时赶到事故现场，组织事故抢救和善后处理，防止事故扩大，并按照《生产安全事故报告和调查处理条例》（国务院第493号令）的有关规定，如实报告，同时负责事故现场的保护。</w:t>
      </w:r>
      <w:r/>
    </w:p>
    <w:p>
      <w:pPr>
        <w:ind w:firstLine="488"/>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（十二）承包人负责施工的工程项目及设施在施工期发生对第三方及发包人的人身财产损害的，由承包人承担一切赔偿责任。</w:t>
      </w:r>
      <w:r/>
    </w:p>
    <w:p>
      <w:pPr>
        <w:ind w:firstLine="488"/>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三）承包人承建的项目，禁止再行转包。非主体工程需要分包的，必须报发包人工程项目主管部门批准。承包人必须对分包方进行安全管理与监督，分包工程发生安全事故时，承包人与分包单位承担全部责任（包括连带责任）。</w:t>
      </w:r>
      <w:r/>
    </w:p>
    <w:p>
      <w:pPr>
        <w:ind w:firstLine="488"/>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四）承包人根据安全生产管理目标，制定安全管理计划和安全施工方案，并在发包人安全生产管理办公室同意后实施。承包人在工人进场一周内，要填写三级教育卡，不得缺人漏人，三级教育卡由承包人保存并备查，经常教育由承包人负责。</w:t>
      </w:r>
      <w:r/>
    </w:p>
    <w:p>
      <w:pPr>
        <w:ind w:firstLine="488"/>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（十五）承包人须建立安全生产管理台账，接受发包人及上级有关部</w:t>
      </w:r>
      <w:r>
        <w:rPr>
          <w:rFonts w:hint="eastAsia" w:ascii="宋体" w:hAnsi="宋体" w:eastAsia="宋体" w:cs="宋体"/>
          <w:sz w:val="24"/>
          <w:szCs w:val="24"/>
          <w:highlight w:val="none"/>
          <w:lang w:val="en-US" w:eastAsia="zh-CN"/>
        </w:rPr>
        <w:t xml:space="preserve">门的</w:t>
      </w:r>
      <w:r>
        <w:rPr>
          <w:rFonts w:hint="eastAsia" w:ascii="宋体" w:hAnsi="宋体" w:eastAsia="宋体" w:cs="宋体"/>
          <w:sz w:val="24"/>
          <w:szCs w:val="24"/>
          <w:highlight w:val="none"/>
        </w:rPr>
        <w:t xml:space="preserve">检查。</w:t>
      </w:r>
      <w:r/>
    </w:p>
    <w:p>
      <w:pPr>
        <w:ind w:firstLine="488"/>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（十六）做好安全生产法律法规规定的其他工作。</w:t>
      </w:r>
      <w:r/>
    </w:p>
    <w:p>
      <w:pPr>
        <w:ind w:firstLine="488"/>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四、对本协议所确定</w:t>
      </w:r>
      <w:r>
        <w:rPr>
          <w:rFonts w:hint="eastAsia" w:ascii="宋体" w:hAnsi="宋体" w:eastAsia="宋体" w:cs="宋体"/>
          <w:sz w:val="24"/>
          <w:szCs w:val="24"/>
          <w:highlight w:val="none"/>
          <w:lang w:val="en-US" w:eastAsia="zh-CN"/>
        </w:rPr>
        <w:t xml:space="preserve">的</w:t>
      </w:r>
      <w:r>
        <w:rPr>
          <w:rFonts w:hint="eastAsia" w:ascii="宋体" w:hAnsi="宋体" w:eastAsia="宋体" w:cs="宋体"/>
          <w:sz w:val="24"/>
          <w:szCs w:val="24"/>
          <w:highlight w:val="none"/>
        </w:rPr>
        <w:t xml:space="preserve">安全生产职责双方均应严格遵守和履行，对发生在各自职责范围内的安全生产事故由责任方承担全部责任，因此而给对方造成损失的，由责任方负责赔偿。</w:t>
      </w:r>
      <w:r/>
    </w:p>
    <w:p>
      <w:pPr>
        <w:ind w:firstLine="488"/>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五、本协议作为工程合同的附件，与主合同具有同等的法律效力。</w:t>
      </w:r>
      <w:r/>
    </w:p>
    <w:p>
      <w:pPr>
        <w:ind w:firstLine="488"/>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六、本协议有效期为双方签署之日起至该工程项目全部结算完毕时止。</w:t>
      </w:r>
      <w:r/>
    </w:p>
    <w:p>
      <w:pPr>
        <w:ind w:firstLine="488"/>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本协议一式六份，甲乙双方各执三份。</w:t>
      </w:r>
      <w:r/>
    </w:p>
    <w:p>
      <w:pPr>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0" w:firstLine="480"/>
        <w:keepLines w:val="0"/>
        <w:keepNext w:val="0"/>
        <w:pageBreakBefore w:val="0"/>
        <w:spacing w:line="360" w:lineRule="auto"/>
        <w:widowControl w:val="off"/>
        <w:rPr>
          <w:rFonts w:hint="eastAsia" w:ascii="宋体" w:hAnsi="宋体" w:eastAsia="宋体" w:cs="Times New Roman"/>
          <w:b w:val="0"/>
          <w:bCs/>
          <w:color w:val="auto"/>
          <w:sz w:val="24"/>
          <w:szCs w:val="24"/>
          <w:highlight w:val="none"/>
          <w:u w:val="none"/>
        </w:rPr>
        <w:outlineLvl w:val="9"/>
      </w:pPr>
      <w:r>
        <w:rPr>
          <w:rFonts w:hint="eastAsia" w:ascii="宋体" w:hAnsi="宋体" w:eastAsia="宋体" w:cs="Times New Roman"/>
          <w:b w:val="0"/>
          <w:bCs/>
          <w:color w:val="auto"/>
          <w:sz w:val="24"/>
          <w:szCs w:val="24"/>
          <w:highlight w:val="none"/>
          <w:u w:val="none"/>
        </w:rPr>
        <w:t xml:space="preserve">本合同由</w:t>
      </w:r>
      <w:r>
        <w:rPr>
          <w:rFonts w:hint="eastAsia" w:ascii="宋体" w:hAnsi="宋体" w:eastAsia="宋体" w:cs="Times New Roman"/>
          <w:bCs/>
          <w:color w:val="auto"/>
          <w:sz w:val="24"/>
          <w:highlight w:val="none"/>
        </w:rPr>
        <w:t xml:space="preserve">甲乙</w:t>
      </w:r>
      <w:r>
        <w:rPr>
          <w:rFonts w:hint="eastAsia" w:ascii="宋体" w:hAnsi="宋体" w:eastAsia="宋体" w:cs="Times New Roman"/>
          <w:b w:val="0"/>
          <w:bCs/>
          <w:color w:val="auto"/>
          <w:sz w:val="24"/>
          <w:szCs w:val="24"/>
          <w:highlight w:val="none"/>
          <w:u w:val="none"/>
        </w:rPr>
        <w:t xml:space="preserve">双方签字、盖章，并经</w:t>
      </w:r>
      <w:r>
        <w:rPr>
          <w:rFonts w:hint="eastAsia" w:ascii="宋体" w:hAnsi="宋体" w:eastAsia="宋体" w:cs="Times New Roman"/>
          <w:b/>
          <w:bCs w:val="0"/>
          <w:color w:val="auto"/>
          <w:sz w:val="24"/>
          <w:szCs w:val="24"/>
          <w:highlight w:val="none"/>
          <w:u w:val="none"/>
          <w:lang w:val="en-US" w:eastAsia="zh-CN"/>
        </w:rPr>
        <w:t xml:space="preserve">江苏中鑫万泰工程项目管理有限公司</w:t>
      </w:r>
      <w:r>
        <w:rPr>
          <w:rFonts w:hint="eastAsia" w:ascii="宋体" w:hAnsi="宋体" w:eastAsia="宋体" w:cs="Times New Roman"/>
          <w:b w:val="0"/>
          <w:bCs/>
          <w:color w:val="auto"/>
          <w:sz w:val="24"/>
          <w:szCs w:val="24"/>
          <w:highlight w:val="none"/>
          <w:u w:val="none"/>
        </w:rPr>
        <w:t xml:space="preserve">见证后生效。</w:t>
      </w:r>
      <w:r/>
    </w:p>
    <w:p>
      <w:pPr>
        <w:keepLines w:val="0"/>
        <w:keepNext w:val="0"/>
        <w:pageBreakBefore w:val="0"/>
        <w:spacing w:line="360" w:lineRule="auto"/>
        <w:widowControl w:val="off"/>
        <w:rPr>
          <w:rFonts w:hint="eastAsia" w:ascii="宋体" w:hAnsi="宋体" w:eastAsia="宋体" w:cs="Times New Roman"/>
          <w:bCs/>
          <w:color w:val="auto"/>
          <w:sz w:val="24"/>
          <w:highlight w:val="none"/>
          <w:u w:val="single"/>
        </w:rPr>
      </w:pPr>
      <w:r>
        <w:rPr>
          <w:rFonts w:hint="eastAsia" w:ascii="宋体" w:hAnsi="宋体" w:eastAsia="宋体" w:cs="Times New Roman"/>
          <w:bCs/>
          <w:color w:val="auto"/>
          <w:sz w:val="24"/>
          <w:highlight w:val="none"/>
        </w:rPr>
        <w:t xml:space="preserve">甲方（采购人）：</w:t>
      </w:r>
      <w:r>
        <w:rPr>
          <w:rFonts w:hint="eastAsia" w:ascii="宋体" w:hAnsi="宋体" w:eastAsia="宋体" w:cs="Times New Roman"/>
          <w:bCs/>
          <w:color w:val="auto"/>
          <w:sz w:val="24"/>
          <w:highlight w:val="none"/>
          <w:u w:val="single"/>
        </w:rPr>
        <w:t xml:space="preserve">          </w:t>
      </w:r>
      <w:r>
        <w:rPr>
          <w:rFonts w:hint="eastAsia" w:ascii="宋体" w:hAnsi="宋体" w:eastAsia="宋体" w:cs="Times New Roman"/>
          <w:bCs/>
          <w:color w:val="auto"/>
          <w:sz w:val="24"/>
          <w:highlight w:val="none"/>
        </w:rPr>
        <w:t xml:space="preserve">（盖章）  </w:t>
      </w:r>
      <w:r>
        <w:rPr>
          <w:rFonts w:hint="eastAsia" w:ascii="宋体" w:hAnsi="宋体" w:eastAsia="宋体" w:cs="Times New Roman"/>
          <w:bCs/>
          <w:color w:val="auto"/>
          <w:sz w:val="24"/>
          <w:highlight w:val="none"/>
          <w:lang w:val="en-US" w:eastAsia="zh-CN"/>
        </w:rPr>
        <w:t xml:space="preserve">  </w:t>
      </w:r>
      <w:r>
        <w:rPr>
          <w:rFonts w:hint="eastAsia" w:ascii="宋体" w:hAnsi="宋体" w:eastAsia="宋体" w:cs="Times New Roman"/>
          <w:bCs/>
          <w:color w:val="auto"/>
          <w:sz w:val="24"/>
          <w:highlight w:val="none"/>
        </w:rPr>
        <w:t xml:space="preserve">乙方（中标方）：</w:t>
      </w:r>
      <w:r>
        <w:rPr>
          <w:rFonts w:hint="eastAsia" w:ascii="宋体" w:hAnsi="宋体" w:eastAsia="宋体" w:cs="Times New Roman"/>
          <w:bCs/>
          <w:color w:val="auto"/>
          <w:sz w:val="24"/>
          <w:highlight w:val="none"/>
          <w:u w:val="single"/>
        </w:rPr>
        <w:t xml:space="preserve">            </w:t>
      </w:r>
      <w:r>
        <w:rPr>
          <w:rFonts w:hint="eastAsia" w:ascii="宋体" w:hAnsi="宋体" w:eastAsia="宋体" w:cs="Times New Roman"/>
          <w:bCs/>
          <w:color w:val="auto"/>
          <w:sz w:val="24"/>
          <w:highlight w:val="none"/>
        </w:rPr>
        <w:t xml:space="preserve">（盖章）</w:t>
      </w:r>
      <w:r/>
    </w:p>
    <w:p>
      <w:pPr>
        <w:keepLines w:val="0"/>
        <w:keepNext w:val="0"/>
        <w:pageBreakBefore w:val="0"/>
        <w:spacing w:line="360" w:lineRule="auto"/>
        <w:widowControl w:val="off"/>
        <w:rPr>
          <w:rFonts w:hint="eastAsia" w:ascii="宋体" w:hAnsi="宋体" w:eastAsia="宋体" w:cs="Times New Roman"/>
          <w:bCs/>
          <w:color w:val="auto"/>
          <w:sz w:val="24"/>
          <w:highlight w:val="none"/>
          <w:u w:val="single"/>
        </w:rPr>
      </w:pPr>
      <w:r>
        <w:rPr>
          <w:rFonts w:hint="eastAsia" w:ascii="宋体" w:hAnsi="宋体" w:eastAsia="宋体" w:cs="Times New Roman"/>
          <w:bCs/>
          <w:color w:val="auto"/>
          <w:sz w:val="24"/>
          <w:highlight w:val="none"/>
        </w:rPr>
        <w:t xml:space="preserve">法定（授权）代表人：</w:t>
      </w:r>
      <w:r>
        <w:rPr>
          <w:rFonts w:hint="eastAsia" w:ascii="宋体" w:hAnsi="宋体" w:eastAsia="宋体" w:cs="Times New Roman"/>
          <w:bCs/>
          <w:color w:val="auto"/>
          <w:sz w:val="24"/>
          <w:highlight w:val="none"/>
          <w:u w:val="single"/>
        </w:rPr>
        <w:t xml:space="preserve">             </w:t>
      </w:r>
      <w:r>
        <w:rPr>
          <w:rFonts w:hint="eastAsia" w:ascii="宋体" w:hAnsi="宋体" w:eastAsia="宋体" w:cs="Times New Roman"/>
          <w:bCs/>
          <w:color w:val="auto"/>
          <w:sz w:val="24"/>
          <w:highlight w:val="none"/>
        </w:rPr>
        <w:t xml:space="preserve">  </w:t>
      </w:r>
      <w:r>
        <w:rPr>
          <w:rFonts w:hint="eastAsia" w:ascii="宋体" w:hAnsi="宋体" w:eastAsia="宋体" w:cs="Times New Roman"/>
          <w:bCs/>
          <w:color w:val="auto"/>
          <w:sz w:val="24"/>
          <w:highlight w:val="none"/>
          <w:lang w:val="en-US" w:eastAsia="zh-CN"/>
        </w:rPr>
        <w:t xml:space="preserve">  </w:t>
      </w:r>
      <w:r>
        <w:rPr>
          <w:rFonts w:hint="eastAsia" w:ascii="宋体" w:hAnsi="宋体" w:eastAsia="宋体" w:cs="Times New Roman"/>
          <w:bCs/>
          <w:color w:val="auto"/>
          <w:sz w:val="24"/>
          <w:highlight w:val="none"/>
        </w:rPr>
        <w:t xml:space="preserve"> 法定（授权）代表人：</w:t>
      </w:r>
      <w:r>
        <w:rPr>
          <w:rFonts w:hint="eastAsia" w:ascii="宋体" w:hAnsi="宋体" w:eastAsia="宋体" w:cs="Times New Roman"/>
          <w:bCs/>
          <w:color w:val="auto"/>
          <w:sz w:val="24"/>
          <w:highlight w:val="none"/>
          <w:u w:val="single"/>
        </w:rPr>
        <w:t xml:space="preserve">              </w:t>
      </w:r>
      <w:r/>
    </w:p>
    <w:p>
      <w:pPr>
        <w:ind w:firstLine="1440"/>
        <w:keepLines w:val="0"/>
        <w:keepNext w:val="0"/>
        <w:pageBreakBefore w:val="0"/>
        <w:spacing w:line="360" w:lineRule="auto"/>
        <w:widowControl w:val="off"/>
        <w:rPr>
          <w:rFonts w:hint="eastAsia" w:ascii="宋体" w:hAnsi="宋体" w:eastAsia="宋体" w:cs="Times New Roman"/>
          <w:bCs/>
          <w:color w:val="auto"/>
          <w:sz w:val="24"/>
          <w:highlight w:val="none"/>
          <w:u w:val="single"/>
        </w:rPr>
      </w:pPr>
      <w:r>
        <w:rPr>
          <w:rFonts w:hint="eastAsia" w:ascii="宋体" w:hAnsi="宋体" w:eastAsia="宋体" w:cs="Times New Roman"/>
          <w:bCs/>
          <w:color w:val="auto"/>
          <w:sz w:val="24"/>
          <w:highlight w:val="none"/>
          <w:u w:val="single"/>
        </w:rPr>
        <w:t xml:space="preserve">      </w:t>
      </w:r>
      <w:r>
        <w:rPr>
          <w:rFonts w:hint="eastAsia" w:ascii="宋体" w:hAnsi="宋体" w:eastAsia="宋体" w:cs="Times New Roman"/>
          <w:bCs/>
          <w:color w:val="auto"/>
          <w:sz w:val="24"/>
          <w:highlight w:val="none"/>
        </w:rPr>
        <w:t xml:space="preserve">年</w:t>
      </w:r>
      <w:r>
        <w:rPr>
          <w:rFonts w:hint="eastAsia" w:ascii="宋体" w:hAnsi="宋体" w:eastAsia="宋体" w:cs="Times New Roman"/>
          <w:bCs/>
          <w:color w:val="auto"/>
          <w:sz w:val="24"/>
          <w:highlight w:val="none"/>
          <w:u w:val="single"/>
        </w:rPr>
        <w:t xml:space="preserve">     </w:t>
      </w:r>
      <w:r>
        <w:rPr>
          <w:rFonts w:hint="eastAsia" w:ascii="宋体" w:hAnsi="宋体" w:eastAsia="宋体" w:cs="Times New Roman"/>
          <w:bCs/>
          <w:color w:val="auto"/>
          <w:sz w:val="24"/>
          <w:highlight w:val="none"/>
        </w:rPr>
        <w:t xml:space="preserve">月</w:t>
      </w:r>
      <w:r>
        <w:rPr>
          <w:rFonts w:hint="eastAsia" w:ascii="宋体" w:hAnsi="宋体" w:eastAsia="宋体" w:cs="Times New Roman"/>
          <w:bCs/>
          <w:color w:val="auto"/>
          <w:sz w:val="24"/>
          <w:highlight w:val="none"/>
          <w:u w:val="single"/>
        </w:rPr>
        <w:t xml:space="preserve">      </w:t>
      </w:r>
      <w:r>
        <w:rPr>
          <w:rFonts w:hint="eastAsia" w:ascii="宋体" w:hAnsi="宋体" w:eastAsia="宋体" w:cs="Times New Roman"/>
          <w:bCs/>
          <w:color w:val="auto"/>
          <w:sz w:val="24"/>
          <w:highlight w:val="none"/>
        </w:rPr>
        <w:t xml:space="preserve">日           </w:t>
      </w:r>
      <w:r>
        <w:rPr>
          <w:rFonts w:hint="eastAsia" w:ascii="宋体" w:hAnsi="宋体" w:eastAsia="宋体" w:cs="Times New Roman"/>
          <w:bCs/>
          <w:color w:val="auto"/>
          <w:sz w:val="24"/>
          <w:highlight w:val="none"/>
          <w:u w:val="single"/>
        </w:rPr>
        <w:t xml:space="preserve">      </w:t>
      </w:r>
      <w:r>
        <w:rPr>
          <w:rFonts w:hint="eastAsia" w:ascii="宋体" w:hAnsi="宋体" w:eastAsia="宋体" w:cs="Times New Roman"/>
          <w:bCs/>
          <w:color w:val="auto"/>
          <w:sz w:val="24"/>
          <w:highlight w:val="none"/>
        </w:rPr>
        <w:t xml:space="preserve">年</w:t>
      </w:r>
      <w:r>
        <w:rPr>
          <w:rFonts w:hint="eastAsia" w:ascii="宋体" w:hAnsi="宋体" w:eastAsia="宋体" w:cs="Times New Roman"/>
          <w:bCs/>
          <w:color w:val="auto"/>
          <w:sz w:val="24"/>
          <w:highlight w:val="none"/>
          <w:u w:val="single"/>
        </w:rPr>
        <w:t xml:space="preserve">     </w:t>
      </w:r>
      <w:r>
        <w:rPr>
          <w:rFonts w:hint="eastAsia" w:ascii="宋体" w:hAnsi="宋体" w:eastAsia="宋体" w:cs="Times New Roman"/>
          <w:bCs/>
          <w:color w:val="auto"/>
          <w:sz w:val="24"/>
          <w:highlight w:val="none"/>
        </w:rPr>
        <w:t xml:space="preserve">月</w:t>
      </w:r>
      <w:r>
        <w:rPr>
          <w:rFonts w:hint="eastAsia" w:ascii="宋体" w:hAnsi="宋体" w:eastAsia="宋体" w:cs="Times New Roman"/>
          <w:bCs/>
          <w:color w:val="auto"/>
          <w:sz w:val="24"/>
          <w:highlight w:val="none"/>
          <w:u w:val="single"/>
        </w:rPr>
        <w:t xml:space="preserve">     </w:t>
      </w:r>
      <w:r>
        <w:rPr>
          <w:rFonts w:hint="eastAsia" w:ascii="宋体" w:hAnsi="宋体" w:eastAsia="宋体" w:cs="Times New Roman"/>
          <w:bCs/>
          <w:color w:val="auto"/>
          <w:sz w:val="24"/>
          <w:highlight w:val="none"/>
        </w:rPr>
        <w:t xml:space="preserve">日</w:t>
      </w:r>
      <w:r/>
    </w:p>
    <w:p>
      <w:pPr>
        <w:ind w:firstLine="4560"/>
        <w:keepLines w:val="0"/>
        <w:keepNext w:val="0"/>
        <w:pageBreakBefore w:val="0"/>
        <w:spacing w:line="360" w:lineRule="auto"/>
        <w:widowControl w:val="off"/>
        <w:rPr>
          <w:rFonts w:hint="eastAsia" w:ascii="宋体" w:hAnsi="宋体" w:eastAsia="宋体" w:cs="Times New Roman"/>
          <w:bCs/>
          <w:color w:val="auto"/>
          <w:sz w:val="24"/>
          <w:highlight w:val="none"/>
          <w:u w:val="single"/>
        </w:rPr>
      </w:pPr>
      <w:r>
        <w:rPr>
          <w:rFonts w:hint="eastAsia" w:ascii="宋体" w:hAnsi="宋体" w:eastAsia="宋体" w:cs="Times New Roman"/>
          <w:bCs/>
          <w:color w:val="auto"/>
          <w:sz w:val="24"/>
          <w:highlight w:val="none"/>
        </w:rPr>
        <w:t xml:space="preserve">乙方户名：</w:t>
      </w:r>
      <w:r>
        <w:rPr>
          <w:rFonts w:hint="eastAsia" w:ascii="宋体" w:hAnsi="宋体" w:eastAsia="宋体" w:cs="Times New Roman"/>
          <w:bCs/>
          <w:color w:val="auto"/>
          <w:sz w:val="24"/>
          <w:highlight w:val="none"/>
          <w:u w:val="single"/>
        </w:rPr>
        <w:t xml:space="preserve">     </w:t>
      </w:r>
      <w:r>
        <w:rPr>
          <w:rFonts w:hint="eastAsia" w:ascii="宋体" w:hAnsi="宋体" w:eastAsia="宋体" w:cs="Times New Roman"/>
          <w:bCs/>
          <w:color w:val="auto"/>
          <w:sz w:val="24"/>
          <w:highlight w:val="none"/>
          <w:u w:val="single"/>
          <w:lang w:val="en-US" w:eastAsia="zh-CN"/>
        </w:rPr>
        <w:t xml:space="preserve"> </w:t>
      </w:r>
      <w:r>
        <w:rPr>
          <w:rFonts w:hint="eastAsia" w:ascii="宋体" w:hAnsi="宋体" w:eastAsia="宋体" w:cs="Times New Roman"/>
          <w:bCs/>
          <w:color w:val="auto"/>
          <w:sz w:val="24"/>
          <w:highlight w:val="none"/>
          <w:u w:val="single"/>
        </w:rPr>
        <w:t xml:space="preserve">                </w:t>
      </w:r>
      <w:r/>
    </w:p>
    <w:p>
      <w:pPr>
        <w:ind w:firstLine="4560"/>
        <w:keepLines w:val="0"/>
        <w:keepNext w:val="0"/>
        <w:pageBreakBefore w:val="0"/>
        <w:spacing w:line="360" w:lineRule="auto"/>
        <w:widowControl w:val="off"/>
        <w:rPr>
          <w:rFonts w:hint="eastAsia" w:ascii="宋体" w:hAnsi="宋体" w:eastAsia="宋体" w:cs="Times New Roman"/>
          <w:bCs/>
          <w:color w:val="auto"/>
          <w:sz w:val="24"/>
          <w:highlight w:val="none"/>
          <w:u w:val="single"/>
        </w:rPr>
      </w:pPr>
      <w:r>
        <w:rPr>
          <w:rFonts w:hint="eastAsia" w:ascii="宋体" w:hAnsi="宋体" w:eastAsia="宋体" w:cs="Times New Roman"/>
          <w:bCs/>
          <w:color w:val="auto"/>
          <w:sz w:val="24"/>
          <w:highlight w:val="none"/>
        </w:rPr>
        <w:t xml:space="preserve">乙方开户银行：</w:t>
      </w:r>
      <w:r>
        <w:rPr>
          <w:rFonts w:hint="eastAsia" w:ascii="宋体" w:hAnsi="宋体" w:eastAsia="宋体" w:cs="Times New Roman"/>
          <w:bCs/>
          <w:color w:val="auto"/>
          <w:sz w:val="24"/>
          <w:highlight w:val="none"/>
          <w:u w:val="single"/>
        </w:rPr>
        <w:t xml:space="preserve">         </w:t>
      </w:r>
      <w:r>
        <w:rPr>
          <w:rFonts w:hint="eastAsia" w:ascii="宋体" w:hAnsi="宋体" w:eastAsia="宋体" w:cs="Times New Roman"/>
          <w:bCs/>
          <w:color w:val="auto"/>
          <w:sz w:val="24"/>
          <w:highlight w:val="none"/>
          <w:u w:val="single"/>
          <w:lang w:val="en-US" w:eastAsia="zh-CN"/>
        </w:rPr>
        <w:t xml:space="preserve"> </w:t>
      </w:r>
      <w:r>
        <w:rPr>
          <w:rFonts w:hint="eastAsia" w:ascii="宋体" w:hAnsi="宋体" w:eastAsia="宋体" w:cs="Times New Roman"/>
          <w:bCs/>
          <w:color w:val="auto"/>
          <w:sz w:val="24"/>
          <w:highlight w:val="none"/>
          <w:u w:val="single"/>
        </w:rPr>
        <w:t xml:space="preserve">        </w:t>
      </w:r>
      <w:r/>
    </w:p>
    <w:p>
      <w:pPr>
        <w:ind w:firstLine="4560"/>
        <w:keepLines w:val="0"/>
        <w:keepNext w:val="0"/>
        <w:pageBreakBefore w:val="0"/>
        <w:spacing w:line="360" w:lineRule="auto"/>
        <w:widowControl w:val="off"/>
        <w:rPr>
          <w:rFonts w:hint="eastAsia" w:ascii="宋体" w:hAnsi="宋体" w:eastAsia="宋体" w:cs="Times New Roman"/>
          <w:bCs/>
          <w:color w:val="auto"/>
          <w:sz w:val="24"/>
          <w:highlight w:val="none"/>
          <w:u w:val="single"/>
        </w:rPr>
      </w:pPr>
      <w:r>
        <w:rPr>
          <w:rFonts w:hint="eastAsia" w:ascii="宋体" w:hAnsi="宋体" w:eastAsia="宋体" w:cs="Times New Roman"/>
          <w:bCs/>
          <w:color w:val="auto"/>
          <w:sz w:val="24"/>
          <w:highlight w:val="none"/>
        </w:rPr>
        <w:t xml:space="preserve">乙方</w:t>
      </w:r>
      <w:r>
        <w:rPr>
          <w:rFonts w:hint="eastAsia" w:ascii="宋体" w:hAnsi="宋体" w:eastAsia="宋体" w:cs="Times New Roman"/>
          <w:bCs/>
          <w:color w:val="auto"/>
          <w:sz w:val="24"/>
          <w:highlight w:val="none"/>
          <w:lang w:eastAsia="zh-CN"/>
        </w:rPr>
        <w:t xml:space="preserve">账号</w:t>
      </w:r>
      <w:r>
        <w:rPr>
          <w:rFonts w:hint="eastAsia" w:ascii="宋体" w:hAnsi="宋体" w:eastAsia="宋体" w:cs="Times New Roman"/>
          <w:bCs/>
          <w:color w:val="auto"/>
          <w:sz w:val="24"/>
          <w:highlight w:val="none"/>
        </w:rPr>
        <w:t xml:space="preserve">：</w:t>
      </w:r>
      <w:r>
        <w:rPr>
          <w:rFonts w:hint="eastAsia" w:ascii="宋体" w:hAnsi="宋体" w:eastAsia="宋体" w:cs="Times New Roman"/>
          <w:bCs/>
          <w:color w:val="auto"/>
          <w:sz w:val="24"/>
          <w:highlight w:val="none"/>
          <w:u w:val="single"/>
        </w:rPr>
        <w:t xml:space="preserve">           </w:t>
      </w:r>
      <w:r>
        <w:rPr>
          <w:rFonts w:hint="eastAsia" w:ascii="宋体" w:hAnsi="宋体" w:eastAsia="宋体" w:cs="Times New Roman"/>
          <w:bCs/>
          <w:color w:val="auto"/>
          <w:sz w:val="24"/>
          <w:highlight w:val="none"/>
          <w:u w:val="single"/>
          <w:lang w:val="en-US" w:eastAsia="zh-CN"/>
        </w:rPr>
        <w:t xml:space="preserve"> </w:t>
      </w:r>
      <w:r>
        <w:rPr>
          <w:rFonts w:hint="eastAsia" w:ascii="宋体" w:hAnsi="宋体" w:eastAsia="宋体" w:cs="Times New Roman"/>
          <w:bCs/>
          <w:color w:val="auto"/>
          <w:sz w:val="24"/>
          <w:highlight w:val="none"/>
          <w:u w:val="single"/>
        </w:rPr>
        <w:t xml:space="preserve">          </w:t>
      </w:r>
      <w:r/>
    </w:p>
    <w:p>
      <w:pPr>
        <w:spacing w:line="440" w:lineRule="exact"/>
        <w:rPr>
          <w:rFonts w:hint="eastAsia" w:hAnsi="宋体"/>
          <w:bCs/>
          <w:sz w:val="24"/>
          <w:highlight w:val="none"/>
        </w:rPr>
      </w:pPr>
      <w:r>
        <w:rPr>
          <w:rFonts w:hint="eastAsia" w:hAnsi="宋体"/>
          <w:bCs/>
          <w:sz w:val="24"/>
          <w:highlight w:val="none"/>
        </w:rPr>
      </w:r>
      <w:r/>
    </w:p>
    <w:p>
      <w:pPr>
        <w:jc w:val="left"/>
        <w:spacing w:line="360" w:lineRule="auto"/>
        <w:shd w:val="clear" w:color="auto" w:fill="ffffff"/>
        <w:widowControl/>
        <w:rPr>
          <w:rFonts w:hint="eastAsia" w:ascii="仿宋" w:hAnsi="仿宋" w:eastAsia="仿宋" w:cs="仿宋"/>
          <w:color w:val="000000"/>
          <w:sz w:val="24"/>
          <w:highlight w:val="none"/>
        </w:rPr>
        <w:outlineLvl w:val="2"/>
      </w:pPr>
      <w:r>
        <w:rPr>
          <w:bCs/>
          <w:highlight w:val="none"/>
        </w:rPr>
        <w:br w:type="page" w:clear="all"/>
      </w:r>
      <w:r>
        <w:rPr>
          <w:rFonts w:hint="eastAsia" w:hAnsi="宋体" w:cs="宋体"/>
          <w:sz w:val="30"/>
          <w:szCs w:val="30"/>
          <w:highlight w:val="none"/>
          <w:lang w:val="zh-CN"/>
        </w:rPr>
        <w:t xml:space="preserve">附</w:t>
      </w:r>
      <w:bookmarkStart w:id="4" w:name="_Toc296891266"/>
      <w:r/>
      <w:bookmarkStart w:id="5" w:name="_Toc296346727"/>
      <w:r/>
      <w:bookmarkStart w:id="6" w:name="_Toc296503226"/>
      <w:r/>
      <w:bookmarkStart w:id="7" w:name="_Toc296944565"/>
      <w:r/>
      <w:bookmarkStart w:id="8" w:name="_Toc267261693"/>
      <w:r/>
      <w:bookmarkStart w:id="9" w:name="_Toc296891054"/>
      <w:r/>
      <w:bookmarkStart w:id="10" w:name="_Toc296347225"/>
      <w:r>
        <w:rPr>
          <w:rFonts w:hint="eastAsia" w:hAnsi="宋体" w:cs="宋体"/>
          <w:sz w:val="30"/>
          <w:szCs w:val="30"/>
          <w:highlight w:val="none"/>
          <w:lang w:val="zh-CN"/>
        </w:rPr>
        <w:t xml:space="preserve">件2：</w:t>
      </w:r>
      <w:bookmarkEnd w:id="4"/>
      <w:r/>
      <w:bookmarkEnd w:id="5"/>
      <w:r/>
      <w:bookmarkEnd w:id="6"/>
      <w:r/>
      <w:bookmarkEnd w:id="7"/>
      <w:r/>
      <w:bookmarkEnd w:id="8"/>
      <w:r/>
      <w:bookmarkEnd w:id="9"/>
      <w:r/>
      <w:bookmarkEnd w:id="10"/>
      <w:r/>
      <w:r/>
    </w:p>
    <w:p>
      <w:pPr>
        <w:jc w:val="center"/>
        <w:spacing w:line="360" w:lineRule="auto"/>
        <w:shd w:val="clear" w:color="auto" w:fill="ffffff"/>
        <w:widowControl/>
        <w:rPr>
          <w:rFonts w:hint="eastAsia" w:ascii="_9ed1_4f53" w:hAnsi="_9ed1_4f53" w:cs="宋体"/>
          <w:sz w:val="28"/>
          <w:szCs w:val="28"/>
          <w:highlight w:val="none"/>
        </w:rPr>
        <w:outlineLvl w:val="2"/>
      </w:pPr>
      <w:r>
        <w:rPr>
          <w:rFonts w:hint="eastAsia" w:ascii="_9ed1_4f53" w:hAnsi="_9ed1_4f53" w:cs="宋体"/>
          <w:sz w:val="28"/>
          <w:szCs w:val="28"/>
          <w:highlight w:val="none"/>
        </w:rPr>
        <w:t xml:space="preserve">廉政责任协议书</w:t>
      </w:r>
      <w:r/>
    </w:p>
    <w:p>
      <w:pPr>
        <w:ind w:firstLine="488"/>
        <w:jc w:val="left"/>
        <w:spacing w:line="360" w:lineRule="auto"/>
        <w:shd w:val="clear" w:color="auto" w:fill="ffffff"/>
        <w:widowControl/>
        <w:rPr>
          <w:rFonts w:hAnsi="Calibri"/>
          <w:sz w:val="24"/>
          <w:highlight w:val="none"/>
        </w:rPr>
      </w:pPr>
      <w:r>
        <w:rPr>
          <w:rFonts w:hint="eastAsia" w:ascii="_5b8b_4f53" w:hAnsi="_5b8b_4f53" w:cs="宋体"/>
          <w:sz w:val="24"/>
          <w:highlight w:val="none"/>
        </w:rPr>
        <w:t xml:space="preserve">发包人：</w:t>
      </w:r>
      <w:r>
        <w:rPr>
          <w:rFonts w:ascii="Calibri" w:hAnsi="Calibri"/>
          <w:sz w:val="24"/>
          <w:highlight w:val="none"/>
          <w:u w:val="single"/>
        </w:rPr>
        <w:t xml:space="preserve">                                  </w:t>
      </w:r>
      <w:r/>
    </w:p>
    <w:p>
      <w:pPr>
        <w:ind w:firstLine="488"/>
        <w:jc w:val="left"/>
        <w:spacing w:line="360" w:lineRule="auto"/>
        <w:shd w:val="clear" w:color="auto" w:fill="ffffff"/>
        <w:widowControl/>
        <w:rPr>
          <w:rFonts w:hAnsi="Calibri"/>
          <w:sz w:val="24"/>
          <w:highlight w:val="none"/>
        </w:rPr>
      </w:pPr>
      <w:r>
        <w:rPr>
          <w:rFonts w:hint="eastAsia" w:ascii="_5b8b_4f53" w:hAnsi="_5b8b_4f53" w:cs="宋体"/>
          <w:sz w:val="24"/>
          <w:highlight w:val="none"/>
        </w:rPr>
        <w:t xml:space="preserve">承包人：</w:t>
      </w:r>
      <w:r>
        <w:rPr>
          <w:rFonts w:ascii="_5b8b_4f53" w:hAnsi="_5b8b_4f53" w:cs="_5b8b_4f53"/>
          <w:sz w:val="24"/>
          <w:highlight w:val="none"/>
          <w:u w:val="single"/>
        </w:rPr>
        <w:t xml:space="preserve">                                  </w:t>
      </w:r>
      <w:r/>
    </w:p>
    <w:p>
      <w:pPr>
        <w:ind w:firstLine="480"/>
        <w:jc w:val="left"/>
        <w:spacing w:line="360" w:lineRule="auto"/>
        <w:rPr>
          <w:rFonts w:hint="eastAsia" w:ascii="宋体" w:hAnsi="宋体" w:cs="仿宋"/>
          <w:sz w:val="24"/>
          <w:highlight w:val="none"/>
        </w:rPr>
      </w:pPr>
      <w:r>
        <w:rPr>
          <w:rFonts w:hint="eastAsia" w:ascii="宋体" w:hAnsi="宋体" w:cs="仿宋"/>
          <w:sz w:val="24"/>
          <w:highlight w:val="none"/>
        </w:rPr>
        <w:t xml:space="preserve">为加强项目建设中的廉政建设，规范项目建设承发包双方的各项活动，防止发生各种谋取不正当利益的违法违纪行为，保护国家、集体和当事人的合法权益，根据国家、省市有关项目建设的法律法规和廉政建设责任制规定，特订立本廉政责任书。</w:t>
      </w:r>
      <w:r/>
    </w:p>
    <w:p>
      <w:pPr>
        <w:ind w:firstLine="480"/>
        <w:jc w:val="left"/>
        <w:spacing w:line="360" w:lineRule="auto"/>
        <w:rPr>
          <w:rFonts w:hint="eastAsia" w:ascii="宋体" w:hAnsi="宋体" w:cs="仿宋"/>
          <w:sz w:val="24"/>
          <w:highlight w:val="none"/>
        </w:rPr>
      </w:pPr>
      <w:r>
        <w:rPr>
          <w:rFonts w:hint="eastAsia" w:ascii="宋体" w:hAnsi="宋体" w:cs="仿宋"/>
          <w:sz w:val="24"/>
          <w:highlight w:val="none"/>
        </w:rPr>
        <w:t xml:space="preserve">第一条  甲乙双方的责任</w:t>
      </w:r>
      <w:r/>
    </w:p>
    <w:p>
      <w:pPr>
        <w:ind w:firstLine="480"/>
        <w:jc w:val="left"/>
        <w:spacing w:line="360" w:lineRule="auto"/>
        <w:rPr>
          <w:rFonts w:hint="eastAsia" w:ascii="宋体" w:hAnsi="宋体" w:cs="仿宋"/>
          <w:sz w:val="24"/>
          <w:highlight w:val="none"/>
        </w:rPr>
      </w:pPr>
      <w:r>
        <w:rPr>
          <w:rFonts w:hint="eastAsia" w:ascii="宋体" w:hAnsi="宋体" w:cs="仿宋"/>
          <w:sz w:val="24"/>
          <w:highlight w:val="none"/>
        </w:rPr>
        <w:t xml:space="preserve">（一）应严格遵守国家关于市场准入、项目招标竞标、工程建设、施工安装和市场活动的有关法律、法规，相关政策，以及廉政建设的各项规定。</w:t>
      </w:r>
      <w:r/>
    </w:p>
    <w:p>
      <w:pPr>
        <w:ind w:firstLine="480"/>
        <w:jc w:val="left"/>
        <w:spacing w:line="360" w:lineRule="auto"/>
        <w:rPr>
          <w:rFonts w:hint="eastAsia" w:ascii="宋体" w:hAnsi="宋体" w:cs="仿宋"/>
          <w:sz w:val="24"/>
          <w:highlight w:val="none"/>
        </w:rPr>
      </w:pPr>
      <w:r>
        <w:rPr>
          <w:rFonts w:hint="eastAsia" w:ascii="宋体" w:hAnsi="宋体" w:cs="仿宋"/>
          <w:sz w:val="24"/>
          <w:highlight w:val="none"/>
        </w:rPr>
        <w:t xml:space="preserve">（二）严格执行本项目承发包合同文件，自觉按合同办事。</w:t>
      </w:r>
      <w:r/>
    </w:p>
    <w:p>
      <w:pPr>
        <w:ind w:firstLine="480"/>
        <w:jc w:val="left"/>
        <w:spacing w:line="360" w:lineRule="auto"/>
        <w:rPr>
          <w:rFonts w:hint="eastAsia" w:ascii="宋体" w:hAnsi="宋体" w:cs="仿宋"/>
          <w:sz w:val="24"/>
          <w:highlight w:val="none"/>
        </w:rPr>
      </w:pPr>
      <w:r>
        <w:rPr>
          <w:rFonts w:hint="eastAsia" w:ascii="宋体" w:hAnsi="宋体" w:cs="仿宋"/>
          <w:sz w:val="24"/>
          <w:highlight w:val="none"/>
        </w:rPr>
        <w:t xml:space="preserve">（三）业务活动必须坚持公开、公平、公正、诚信、透明的原则（除法律法规另有规定者外），甲乙双方不得为获取不正当权益，就项目费用、项目验收、服务质量等问题私下达成协议，不得损害国家、集体利益，不得违反相关规章制度。</w:t>
      </w:r>
      <w:r/>
    </w:p>
    <w:p>
      <w:pPr>
        <w:ind w:firstLine="480"/>
        <w:jc w:val="left"/>
        <w:spacing w:line="360" w:lineRule="auto"/>
        <w:rPr>
          <w:rFonts w:hint="eastAsia" w:ascii="宋体" w:hAnsi="宋体" w:cs="仿宋"/>
          <w:sz w:val="24"/>
          <w:highlight w:val="none"/>
        </w:rPr>
      </w:pPr>
      <w:r>
        <w:rPr>
          <w:rFonts w:hint="eastAsia" w:ascii="宋体" w:hAnsi="宋体" w:cs="仿宋"/>
          <w:sz w:val="24"/>
          <w:highlight w:val="none"/>
        </w:rPr>
        <w:t xml:space="preserve">（四）发现对方在业务活动中违规、违纪、违法行为的，应及时提醒对方，情节严重的，应向其上级主管部门或纪检监察、司法等有关机关举报。</w:t>
      </w:r>
      <w:r/>
    </w:p>
    <w:p>
      <w:pPr>
        <w:ind w:firstLine="480"/>
        <w:jc w:val="left"/>
        <w:spacing w:line="360" w:lineRule="auto"/>
        <w:rPr>
          <w:rFonts w:hint="eastAsia" w:ascii="宋体" w:hAnsi="宋体" w:cs="仿宋"/>
          <w:sz w:val="24"/>
          <w:highlight w:val="none"/>
        </w:rPr>
      </w:pPr>
      <w:r>
        <w:rPr>
          <w:rFonts w:hint="eastAsia" w:ascii="宋体" w:hAnsi="宋体" w:cs="仿宋"/>
          <w:sz w:val="24"/>
          <w:highlight w:val="none"/>
        </w:rPr>
        <w:t xml:space="preserve">第二条  甲方的责任</w:t>
      </w:r>
      <w:r/>
    </w:p>
    <w:p>
      <w:pPr>
        <w:ind w:firstLine="480"/>
        <w:jc w:val="left"/>
        <w:spacing w:line="360" w:lineRule="auto"/>
        <w:rPr>
          <w:rFonts w:hint="eastAsia" w:ascii="宋体" w:hAnsi="宋体" w:cs="仿宋"/>
          <w:sz w:val="24"/>
          <w:highlight w:val="none"/>
        </w:rPr>
      </w:pPr>
      <w:r>
        <w:rPr>
          <w:rFonts w:hint="eastAsia" w:ascii="宋体" w:hAnsi="宋体" w:cs="仿宋"/>
          <w:sz w:val="24"/>
          <w:highlight w:val="none"/>
        </w:rPr>
        <w:t xml:space="preserve">甲方的领导和从事该项目的工作人员，在项目实施的事前、事中、事后应遵守以下规定：</w:t>
      </w:r>
      <w:r/>
    </w:p>
    <w:p>
      <w:pPr>
        <w:ind w:firstLine="480"/>
        <w:jc w:val="left"/>
        <w:spacing w:line="360" w:lineRule="auto"/>
        <w:rPr>
          <w:rFonts w:hint="eastAsia" w:ascii="宋体" w:hAnsi="宋体" w:cs="仿宋"/>
          <w:sz w:val="24"/>
          <w:highlight w:val="none"/>
        </w:rPr>
      </w:pPr>
      <w:r>
        <w:rPr>
          <w:rFonts w:hint="eastAsia" w:ascii="宋体" w:hAnsi="宋体" w:cs="仿宋"/>
          <w:sz w:val="24"/>
          <w:highlight w:val="none"/>
        </w:rPr>
        <w:t xml:space="preserve">（一）不准向乙方和相关单位索要或接受回扣、礼金、有价证券、珍贵物品和好处费、感谢费等。</w:t>
      </w:r>
      <w:r/>
    </w:p>
    <w:p>
      <w:pPr>
        <w:ind w:firstLine="480"/>
        <w:jc w:val="left"/>
        <w:spacing w:line="360" w:lineRule="auto"/>
        <w:rPr>
          <w:rFonts w:hint="eastAsia" w:ascii="宋体" w:hAnsi="宋体" w:cs="仿宋"/>
          <w:sz w:val="24"/>
          <w:highlight w:val="none"/>
        </w:rPr>
      </w:pPr>
      <w:r>
        <w:rPr>
          <w:rFonts w:hint="eastAsia" w:ascii="宋体" w:hAnsi="宋体" w:cs="仿宋"/>
          <w:sz w:val="24"/>
          <w:highlight w:val="none"/>
        </w:rPr>
        <w:t xml:space="preserve">（二）不准在乙方和相关单位报销任何应由甲方或个人支付的费用。</w:t>
      </w:r>
      <w:r/>
    </w:p>
    <w:p>
      <w:pPr>
        <w:ind w:firstLine="480"/>
        <w:jc w:val="left"/>
        <w:spacing w:line="360" w:lineRule="auto"/>
        <w:rPr>
          <w:rFonts w:hint="eastAsia" w:ascii="宋体" w:hAnsi="宋体" w:cs="仿宋"/>
          <w:sz w:val="24"/>
          <w:highlight w:val="none"/>
        </w:rPr>
      </w:pPr>
      <w:r>
        <w:rPr>
          <w:rFonts w:hint="eastAsia" w:ascii="宋体" w:hAnsi="宋体" w:cs="仿宋"/>
          <w:sz w:val="24"/>
          <w:highlight w:val="none"/>
        </w:rPr>
        <w:t xml:space="preserve">（三）不准要求、暗示或接受乙方和相关单位为个人装修住房、婚丧嫁娶、配偶子女的工作安排以及出国（境）、旅游等提供方便。</w:t>
      </w:r>
      <w:r/>
    </w:p>
    <w:p>
      <w:pPr>
        <w:ind w:firstLine="480"/>
        <w:jc w:val="left"/>
        <w:spacing w:line="360" w:lineRule="auto"/>
        <w:rPr>
          <w:rFonts w:hint="eastAsia" w:ascii="宋体" w:hAnsi="宋体" w:cs="仿宋"/>
          <w:sz w:val="24"/>
          <w:highlight w:val="none"/>
        </w:rPr>
      </w:pPr>
      <w:r>
        <w:rPr>
          <w:rFonts w:hint="eastAsia" w:ascii="宋体" w:hAnsi="宋体" w:cs="仿宋"/>
          <w:sz w:val="24"/>
          <w:highlight w:val="none"/>
        </w:rPr>
        <w:t xml:space="preserve">（四）不准参加有可能影响公正执行公务的乙方和相关单位的宴请和健身、娱乐等活动，不得接受乙方提供的通讯工具、交通工具、高档办公用品等。</w:t>
      </w:r>
      <w:r/>
    </w:p>
    <w:p>
      <w:pPr>
        <w:ind w:firstLine="480"/>
        <w:jc w:val="left"/>
        <w:spacing w:line="360" w:lineRule="auto"/>
        <w:rPr>
          <w:rFonts w:hint="eastAsia" w:ascii="宋体" w:hAnsi="宋体" w:cs="仿宋"/>
          <w:sz w:val="24"/>
          <w:highlight w:val="none"/>
        </w:rPr>
      </w:pPr>
      <w:r>
        <w:rPr>
          <w:rFonts w:hint="eastAsia" w:ascii="宋体" w:hAnsi="宋体" w:cs="仿宋"/>
          <w:sz w:val="24"/>
          <w:highlight w:val="none"/>
        </w:rPr>
        <w:t xml:space="preserve">（五）不准向乙方介绍或让其配偶、子女、亲属参与同乙方承包本工程有关的设备材料提供、工程分包、劳务等经济活动。不得以任何理由向乙方和相关单位推荐分包单位和要求乙方购买项目工程施工合同规定以外的材料、设施等。</w:t>
      </w:r>
      <w:r/>
    </w:p>
    <w:p>
      <w:pPr>
        <w:ind w:firstLine="480"/>
        <w:jc w:val="left"/>
        <w:spacing w:line="360" w:lineRule="auto"/>
        <w:rPr>
          <w:rFonts w:hint="eastAsia" w:ascii="宋体" w:hAnsi="宋体" w:cs="仿宋"/>
          <w:sz w:val="24"/>
          <w:highlight w:val="none"/>
        </w:rPr>
      </w:pPr>
      <w:r>
        <w:rPr>
          <w:rFonts w:hint="eastAsia" w:ascii="宋体" w:hAnsi="宋体" w:cs="仿宋"/>
          <w:sz w:val="24"/>
          <w:highlight w:val="none"/>
        </w:rPr>
        <w:t xml:space="preserve">第三条  乙方的责任</w:t>
      </w:r>
      <w:r/>
    </w:p>
    <w:p>
      <w:pPr>
        <w:ind w:firstLine="480"/>
        <w:jc w:val="left"/>
        <w:spacing w:line="360" w:lineRule="auto"/>
        <w:rPr>
          <w:rFonts w:hint="eastAsia" w:ascii="宋体" w:hAnsi="宋体" w:cs="仿宋"/>
          <w:sz w:val="24"/>
          <w:highlight w:val="none"/>
        </w:rPr>
      </w:pPr>
      <w:r>
        <w:rPr>
          <w:rFonts w:hint="eastAsia" w:ascii="宋体" w:hAnsi="宋体" w:cs="仿宋"/>
          <w:sz w:val="24"/>
          <w:highlight w:val="none"/>
        </w:rPr>
        <w:t xml:space="preserve">乙方应与甲方保持正常的业务交往，按照有关法律法规和程序开展业务工作，严格执行项目实施的有关方针、政策，尤其是有关项目实施的强制性标准和规范，并遵守以下规定：</w:t>
      </w:r>
      <w:r/>
    </w:p>
    <w:p>
      <w:pPr>
        <w:ind w:firstLine="480"/>
        <w:jc w:val="left"/>
        <w:spacing w:line="360" w:lineRule="auto"/>
        <w:rPr>
          <w:rFonts w:hint="eastAsia" w:ascii="宋体" w:hAnsi="宋体" w:cs="仿宋"/>
          <w:sz w:val="24"/>
          <w:highlight w:val="none"/>
        </w:rPr>
      </w:pPr>
      <w:r>
        <w:rPr>
          <w:rFonts w:hint="eastAsia" w:ascii="宋体" w:hAnsi="宋体" w:cs="仿宋"/>
          <w:sz w:val="24"/>
          <w:highlight w:val="none"/>
        </w:rPr>
        <w:t xml:space="preserve">（一）不准以任何理由向甲方、相关单位及其工作人员赠送礼金、有价证券、贵重物品和回扣、好处费、感谢费等。</w:t>
      </w:r>
      <w:r/>
    </w:p>
    <w:p>
      <w:pPr>
        <w:ind w:firstLine="480"/>
        <w:jc w:val="left"/>
        <w:spacing w:line="360" w:lineRule="auto"/>
        <w:rPr>
          <w:rFonts w:hint="eastAsia" w:ascii="宋体" w:hAnsi="宋体" w:cs="仿宋"/>
          <w:sz w:val="24"/>
          <w:highlight w:val="none"/>
        </w:rPr>
      </w:pPr>
      <w:r>
        <w:rPr>
          <w:rFonts w:hint="eastAsia" w:ascii="宋体" w:hAnsi="宋体" w:cs="仿宋"/>
          <w:sz w:val="24"/>
          <w:highlight w:val="none"/>
        </w:rPr>
        <w:t xml:space="preserve">（二）不准以任何名义为甲方、相关单位或个人报销应由对方或个人支付的费用。</w:t>
      </w:r>
      <w:r/>
    </w:p>
    <w:p>
      <w:pPr>
        <w:ind w:firstLine="480"/>
        <w:jc w:val="left"/>
        <w:spacing w:line="360" w:lineRule="auto"/>
        <w:rPr>
          <w:rFonts w:hint="eastAsia" w:ascii="宋体" w:hAnsi="宋体" w:cs="仿宋"/>
          <w:sz w:val="24"/>
          <w:highlight w:val="none"/>
        </w:rPr>
      </w:pPr>
      <w:r>
        <w:rPr>
          <w:rFonts w:hint="eastAsia" w:ascii="宋体" w:hAnsi="宋体" w:cs="仿宋"/>
          <w:sz w:val="24"/>
          <w:highlight w:val="none"/>
        </w:rPr>
        <w:t xml:space="preserve">（三）不准接受或暗示为甲方、相关单位或个人装修住房、婚丧嫁娶、配偶子女的工作安排以及出国（境）、旅游等提供方便。</w:t>
      </w:r>
      <w:r/>
    </w:p>
    <w:p>
      <w:pPr>
        <w:ind w:firstLine="480"/>
        <w:jc w:val="left"/>
        <w:spacing w:line="360" w:lineRule="auto"/>
        <w:rPr>
          <w:rFonts w:hint="eastAsia" w:ascii="宋体" w:hAnsi="宋体" w:cs="仿宋"/>
          <w:sz w:val="24"/>
          <w:highlight w:val="none"/>
        </w:rPr>
      </w:pPr>
      <w:r>
        <w:rPr>
          <w:rFonts w:hint="eastAsia" w:ascii="宋体" w:hAnsi="宋体" w:cs="仿宋"/>
          <w:sz w:val="24"/>
          <w:highlight w:val="none"/>
        </w:rPr>
        <w:t xml:space="preserve">（四）不准以任何理由为甲方、相关单位或个人组织有可能影响公正执行公务的宴请、健身、娱乐等活动。</w:t>
      </w:r>
      <w:r/>
    </w:p>
    <w:p>
      <w:pPr>
        <w:ind w:firstLine="480"/>
        <w:jc w:val="left"/>
        <w:spacing w:line="360" w:lineRule="auto"/>
        <w:rPr>
          <w:rFonts w:hint="eastAsia" w:ascii="宋体" w:hAnsi="宋体" w:cs="仿宋"/>
          <w:sz w:val="24"/>
          <w:highlight w:val="none"/>
        </w:rPr>
      </w:pPr>
      <w:r>
        <w:rPr>
          <w:rFonts w:hint="eastAsia" w:ascii="宋体" w:hAnsi="宋体" w:cs="仿宋"/>
          <w:sz w:val="24"/>
          <w:highlight w:val="none"/>
        </w:rPr>
        <w:t xml:space="preserve">（五）不准为甲方单位和工作人员购置或提供通讯工具、交通工具、高档办公用品。</w:t>
      </w:r>
      <w:r/>
    </w:p>
    <w:p>
      <w:pPr>
        <w:ind w:firstLine="480"/>
        <w:jc w:val="left"/>
        <w:spacing w:line="360" w:lineRule="auto"/>
        <w:rPr>
          <w:rFonts w:hint="eastAsia" w:ascii="宋体" w:hAnsi="宋体" w:cs="仿宋"/>
          <w:sz w:val="24"/>
          <w:highlight w:val="none"/>
        </w:rPr>
      </w:pPr>
      <w:r>
        <w:rPr>
          <w:rFonts w:hint="eastAsia" w:ascii="宋体" w:hAnsi="宋体" w:cs="仿宋"/>
          <w:sz w:val="24"/>
          <w:highlight w:val="none"/>
        </w:rPr>
        <w:t xml:space="preserve">第四条  违约责任</w:t>
      </w:r>
      <w:r/>
    </w:p>
    <w:p>
      <w:pPr>
        <w:ind w:firstLine="480"/>
        <w:jc w:val="left"/>
        <w:spacing w:line="360" w:lineRule="auto"/>
        <w:rPr>
          <w:rFonts w:hint="eastAsia" w:ascii="宋体" w:hAnsi="宋体" w:cs="仿宋"/>
          <w:sz w:val="24"/>
          <w:highlight w:val="none"/>
        </w:rPr>
      </w:pPr>
      <w:r>
        <w:rPr>
          <w:rFonts w:hint="eastAsia" w:ascii="宋体" w:hAnsi="宋体" w:cs="仿宋"/>
          <w:sz w:val="24"/>
          <w:highlight w:val="none"/>
        </w:rPr>
        <w:t xml:space="preserve">（一）甲方工作人员有违反本责任书第一、二条责任行为的，按照管理权限，依据有关法律法规和规定给予党纪、政纪处分或组织处理：涉嫌犯罪的，移交司法机关追究刑事责任：给乙方单位造成经济损失的，应予以赔偿。</w:t>
      </w:r>
      <w:r/>
    </w:p>
    <w:p>
      <w:pPr>
        <w:ind w:firstLine="480"/>
        <w:jc w:val="left"/>
        <w:spacing w:line="360" w:lineRule="auto"/>
        <w:rPr>
          <w:rFonts w:hint="eastAsia" w:ascii="宋体" w:hAnsi="宋体" w:cs="仿宋"/>
          <w:sz w:val="24"/>
          <w:highlight w:val="none"/>
        </w:rPr>
      </w:pPr>
      <w:r>
        <w:rPr>
          <w:rFonts w:hint="eastAsia" w:ascii="宋体" w:hAnsi="宋体" w:cs="仿宋"/>
          <w:sz w:val="24"/>
          <w:highlight w:val="none"/>
        </w:rPr>
        <w:t xml:space="preserve">（二）乙方工作人员有违反本责任书第一、三条责任行为的，按照管理权限，监督部门将配合有关部门依据有关法律法规和规定给予党纪、政纪处分或组织处理：涉嫌犯罪的，移交司法机关追究刑事责任；给甲方单位造成经济损失的，应予以赔偿，情节严重的，甲方可以建议项目主管部门取消乙方一至三年内承包本地区项目的资格。</w:t>
      </w:r>
      <w:r/>
    </w:p>
    <w:p>
      <w:pPr>
        <w:ind w:firstLine="480"/>
        <w:jc w:val="left"/>
        <w:spacing w:line="360" w:lineRule="auto"/>
        <w:rPr>
          <w:rFonts w:hint="eastAsia" w:ascii="宋体" w:hAnsi="宋体" w:cs="仿宋"/>
          <w:sz w:val="24"/>
          <w:highlight w:val="none"/>
        </w:rPr>
      </w:pPr>
      <w:r>
        <w:rPr>
          <w:rFonts w:hint="eastAsia" w:ascii="宋体" w:hAnsi="宋体" w:cs="仿宋"/>
          <w:sz w:val="24"/>
          <w:highlight w:val="none"/>
        </w:rPr>
        <w:t xml:space="preserve">（三）乙方如将部分辅助项目分包的，乙方有责任向分包方说明本责任书的具体内容，并严格执行本责任书之规定。如有违反上述责任行为的，分包方与乙方必须承担连带责任，赔偿甲方相应损失。</w:t>
      </w:r>
      <w:r/>
    </w:p>
    <w:p>
      <w:pPr>
        <w:ind w:firstLine="480"/>
        <w:jc w:val="left"/>
        <w:spacing w:line="360" w:lineRule="auto"/>
        <w:rPr>
          <w:rFonts w:hint="eastAsia" w:ascii="宋体" w:hAnsi="宋体" w:cs="仿宋"/>
          <w:sz w:val="24"/>
          <w:highlight w:val="none"/>
        </w:rPr>
      </w:pPr>
      <w:r>
        <w:rPr>
          <w:rFonts w:hint="eastAsia" w:ascii="宋体" w:hAnsi="宋体" w:cs="仿宋"/>
          <w:sz w:val="24"/>
          <w:highlight w:val="none"/>
        </w:rPr>
        <w:t xml:space="preserve">第五条  本责任书作为本项目合同的附件，与本项目合同具有同等法律效力。经双方签署后立即生效。</w:t>
      </w:r>
      <w:r/>
    </w:p>
    <w:p>
      <w:pPr>
        <w:ind w:firstLine="480"/>
        <w:jc w:val="left"/>
        <w:spacing w:line="360" w:lineRule="auto"/>
        <w:rPr>
          <w:rFonts w:hint="eastAsia" w:ascii="宋体" w:hAnsi="宋体" w:cs="仿宋"/>
          <w:sz w:val="24"/>
          <w:highlight w:val="none"/>
        </w:rPr>
      </w:pPr>
      <w:r>
        <w:rPr>
          <w:rFonts w:hint="eastAsia" w:ascii="宋体" w:hAnsi="宋体" w:cs="仿宋"/>
          <w:sz w:val="24"/>
          <w:highlight w:val="none"/>
        </w:rPr>
        <w:t xml:space="preserve">第六条  本责任书的有效期为双方签署之日起至该项目服务期满为止。</w:t>
      </w:r>
      <w:r/>
    </w:p>
    <w:p>
      <w:pPr>
        <w:jc w:val="center"/>
        <w:spacing w:line="360" w:lineRule="auto"/>
        <w:rPr>
          <w:rFonts w:hint="eastAsia" w:ascii="宋体" w:hAnsi="宋体" w:cs="仿宋"/>
          <w:sz w:val="24"/>
          <w:szCs w:val="24"/>
          <w:highlight w:val="none"/>
        </w:rPr>
      </w:pPr>
      <w:r>
        <w:rPr>
          <w:rFonts w:hint="eastAsia" w:ascii="宋体" w:hAnsi="宋体" w:cs="仿宋"/>
          <w:sz w:val="24"/>
          <w:szCs w:val="24"/>
          <w:highlight w:val="none"/>
        </w:rPr>
        <w:t xml:space="preserve">（以下无正文）</w:t>
      </w:r>
      <w:r/>
    </w:p>
    <w:p>
      <w:pPr>
        <w:spacing w:line="360" w:lineRule="auto"/>
        <w:rPr>
          <w:rFonts w:hint="eastAsia" w:ascii="宋体" w:hAnsi="宋体" w:cs="仿宋"/>
          <w:sz w:val="24"/>
          <w:highlight w:val="none"/>
        </w:rPr>
      </w:pPr>
      <w:r>
        <w:rPr>
          <w:rFonts w:hint="eastAsia" w:ascii="宋体" w:hAnsi="宋体" w:cs="仿宋"/>
          <w:sz w:val="24"/>
          <w:highlight w:val="none"/>
        </w:rPr>
        <w:t xml:space="preserve">委托人（盖章）：                         受托人（盖章）： </w:t>
      </w:r>
      <w:r/>
    </w:p>
    <w:p>
      <w:pPr>
        <w:spacing w:line="360" w:lineRule="auto"/>
        <w:rPr>
          <w:rFonts w:hint="eastAsia" w:ascii="宋体" w:hAnsi="宋体" w:cs="仿宋"/>
          <w:sz w:val="24"/>
          <w:highlight w:val="none"/>
        </w:rPr>
      </w:pPr>
      <w:r>
        <w:rPr>
          <w:rFonts w:hint="eastAsia" w:ascii="宋体" w:hAnsi="宋体" w:cs="仿宋"/>
          <w:sz w:val="24"/>
          <w:highlight w:val="none"/>
        </w:rPr>
        <w:t xml:space="preserve">              </w:t>
      </w:r>
      <w:r/>
    </w:p>
    <w:p>
      <w:pPr>
        <w:spacing w:after="120" w:line="360" w:lineRule="auto"/>
        <w:rPr>
          <w:rFonts w:hint="eastAsia" w:ascii="宋体" w:hAnsi="宋体" w:cs="仿宋"/>
          <w:sz w:val="24"/>
          <w:szCs w:val="24"/>
          <w:highlight w:val="none"/>
        </w:rPr>
      </w:pPr>
      <w:r>
        <w:rPr>
          <w:rFonts w:hint="eastAsia" w:ascii="宋体" w:hAnsi="宋体" w:cs="仿宋"/>
          <w:sz w:val="24"/>
          <w:szCs w:val="24"/>
          <w:highlight w:val="none"/>
        </w:rPr>
      </w:r>
      <w:r/>
    </w:p>
    <w:p>
      <w:pPr>
        <w:spacing w:line="360" w:lineRule="auto"/>
        <w:tabs>
          <w:tab w:val="left" w:pos="2500" w:leader="none"/>
        </w:tabs>
        <w:rPr>
          <w:rFonts w:hint="eastAsia" w:ascii="宋体" w:hAnsi="宋体" w:cs="仿宋"/>
          <w:sz w:val="24"/>
          <w:highlight w:val="none"/>
        </w:rPr>
      </w:pPr>
      <w:r>
        <w:rPr>
          <w:rFonts w:hint="eastAsia" w:ascii="宋体" w:hAnsi="宋体" w:cs="仿宋"/>
          <w:color w:val="000000"/>
          <w:sz w:val="24"/>
          <w:highlight w:val="none"/>
        </w:rPr>
        <w:t xml:space="preserve">法定代表人或其授权委托人                 法定代表人或其授权委托人</w:t>
      </w:r>
      <w:r/>
    </w:p>
    <w:p>
      <w:pPr>
        <w:ind w:firstLine="482"/>
        <w:jc w:val="left"/>
        <w:rPr>
          <w:rFonts w:hint="eastAsia" w:ascii="宋体" w:hAnsi="宋体" w:cs="宋体"/>
          <w:color w:val="000000"/>
          <w:sz w:val="24"/>
          <w:szCs w:val="24"/>
          <w:highlight w:val="none"/>
        </w:rPr>
      </w:pPr>
      <w:r>
        <w:rPr>
          <w:rFonts w:hint="eastAsia" w:ascii="宋体" w:hAnsi="宋体" w:eastAsia="宋体" w:cs="仿宋"/>
          <w:sz w:val="24"/>
          <w:highlight w:val="none"/>
        </w:rPr>
        <w:t xml:space="preserve">（签字或盖章）：                         （签字或盖章）：</w:t>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jc w:val="center"/>
        <w:tabs>
          <w:tab w:val="left" w:pos="525" w:leader="none"/>
          <w:tab w:val="left" w:pos="1050" w:leader="none"/>
        </w:tabs>
        <w:rPr>
          <w:rFonts w:hint="eastAsia" w:ascii="宋体" w:hAnsi="Courier New"/>
          <w:b/>
          <w:bCs/>
          <w:color w:val="000000"/>
          <w:sz w:val="36"/>
          <w:szCs w:val="36"/>
          <w:highlight w:val="none"/>
        </w:rPr>
      </w:pPr>
      <w:r>
        <w:rPr>
          <w:rFonts w:hint="eastAsia" w:ascii="宋体" w:hAnsi="Courier New"/>
          <w:b/>
          <w:bCs/>
          <w:color w:val="000000"/>
          <w:sz w:val="36"/>
          <w:szCs w:val="36"/>
          <w:highlight w:val="none"/>
        </w:rPr>
        <w:br w:type="page" w:clear="all"/>
      </w:r>
      <w:r>
        <w:rPr>
          <w:rFonts w:hint="eastAsia" w:ascii="宋体" w:hAnsi="Courier New"/>
          <w:b/>
          <w:bCs/>
          <w:color w:val="000000"/>
          <w:sz w:val="36"/>
          <w:szCs w:val="36"/>
          <w:highlight w:val="none"/>
        </w:rPr>
        <w:t xml:space="preserve">五</w:t>
      </w:r>
      <w:r>
        <w:rPr>
          <w:rFonts w:hint="eastAsia" w:ascii="宋体" w:hAnsi="Courier New"/>
          <w:b/>
          <w:bCs/>
          <w:color w:val="000000"/>
          <w:sz w:val="36"/>
          <w:szCs w:val="36"/>
          <w:highlight w:val="none"/>
          <w:lang w:eastAsia="zh-CN"/>
        </w:rPr>
        <w:t xml:space="preserve">、</w:t>
      </w:r>
      <w:r>
        <w:rPr>
          <w:rFonts w:hint="eastAsia" w:ascii="黑体" w:hAnsi="黑体" w:eastAsia="黑体"/>
          <w:b/>
          <w:bCs/>
          <w:color w:val="auto"/>
          <w:sz w:val="36"/>
          <w:szCs w:val="36"/>
          <w:highlight w:val="none"/>
        </w:rPr>
        <w:t xml:space="preserve">评标方法与评标标准</w:t>
      </w:r>
      <w:r/>
    </w:p>
    <w:p>
      <w:pPr>
        <w:ind w:firstLine="602"/>
        <w:jc w:val="left"/>
        <w:spacing w:line="360" w:lineRule="auto"/>
        <w:rPr>
          <w:rFonts w:hint="default" w:ascii="Arial" w:hAnsi="Arial" w:eastAsia="宋体" w:cs="Arial"/>
          <w:b/>
          <w:color w:val="auto"/>
          <w:sz w:val="30"/>
          <w:szCs w:val="30"/>
          <w:highlight w:val="none"/>
        </w:rPr>
      </w:pPr>
      <w:r/>
      <w:bookmarkStart w:id="11" w:name="_Hlk217464888"/>
      <w:r/>
      <w:bookmarkStart w:id="12" w:name="_Hlk217478375"/>
      <w:r>
        <w:rPr>
          <w:rFonts w:hint="eastAsia" w:ascii="Arial" w:hAnsi="Arial" w:eastAsia="宋体" w:cs="Arial"/>
          <w:b/>
          <w:color w:val="auto"/>
          <w:sz w:val="30"/>
          <w:szCs w:val="30"/>
          <w:highlight w:val="none"/>
        </w:rPr>
        <w:t xml:space="preserve">第一部分评标方法</w:t>
      </w:r>
      <w:r/>
    </w:p>
    <w:p>
      <w:pPr>
        <w:ind w:firstLine="480"/>
        <w:jc w:val="left"/>
        <w:spacing w:line="360" w:lineRule="auto"/>
        <w:rPr>
          <w:rFonts w:hint="default" w:ascii="Arial" w:hAnsi="Arial" w:eastAsia="宋体" w:cs="Arial"/>
          <w:color w:val="auto"/>
          <w:sz w:val="24"/>
          <w:szCs w:val="24"/>
          <w:highlight w:val="none"/>
        </w:rPr>
      </w:pPr>
      <w:r>
        <w:rPr>
          <w:rFonts w:hint="eastAsia" w:ascii="Arial" w:hAnsi="Arial" w:eastAsia="宋体" w:cs="Arial"/>
          <w:color w:val="auto"/>
          <w:sz w:val="24"/>
          <w:szCs w:val="24"/>
          <w:highlight w:val="none"/>
        </w:rPr>
        <w:t xml:space="preserve">投标人通过初审的，方可进入比较与评价程序。</w:t>
      </w:r>
      <w:r/>
    </w:p>
    <w:p>
      <w:pPr>
        <w:ind w:firstLine="480"/>
        <w:jc w:val="left"/>
        <w:spacing w:line="360" w:lineRule="auto"/>
        <w:rPr>
          <w:rFonts w:hint="default" w:ascii="Arial" w:hAnsi="Arial" w:eastAsia="宋体" w:cs="Arial"/>
          <w:color w:val="auto"/>
          <w:sz w:val="24"/>
          <w:szCs w:val="24"/>
          <w:highlight w:val="none"/>
        </w:rPr>
      </w:pPr>
      <w:r>
        <w:rPr>
          <w:rFonts w:hint="eastAsia" w:ascii="Arial" w:hAnsi="Arial" w:eastAsia="宋体" w:cs="Arial"/>
          <w:color w:val="auto"/>
          <w:sz w:val="24"/>
          <w:szCs w:val="24"/>
          <w:highlight w:val="none"/>
        </w:rPr>
        <w:t xml:space="preserve">比较与评价采用综合评分法。</w:t>
      </w:r>
      <w:r/>
    </w:p>
    <w:p>
      <w:pPr>
        <w:ind w:firstLine="480"/>
        <w:jc w:val="left"/>
        <w:spacing w:line="360" w:lineRule="auto"/>
        <w:rPr>
          <w:rFonts w:hint="default" w:ascii="Times New Roman" w:hAnsi="Times New Roman" w:eastAsia="宋体" w:cs="Times New Roman"/>
          <w:color w:val="auto"/>
          <w:szCs w:val="21"/>
          <w:highlight w:val="none"/>
        </w:rPr>
      </w:pPr>
      <w:r>
        <w:rPr>
          <w:rFonts w:hint="eastAsia" w:ascii="宋体" w:hAnsi="宋体" w:eastAsia="宋体" w:cs="Times New Roman"/>
          <w:bCs/>
          <w:color w:val="auto"/>
          <w:sz w:val="24"/>
          <w:szCs w:val="24"/>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p>
    <w:p>
      <w:pPr>
        <w:ind w:firstLine="480"/>
        <w:jc w:val="left"/>
        <w:spacing w:line="360" w:lineRule="auto"/>
        <w:rPr>
          <w:rFonts w:hint="default" w:ascii="Arial" w:hAnsi="Arial" w:eastAsia="宋体" w:cs="Arial"/>
          <w:color w:val="auto"/>
          <w:sz w:val="24"/>
          <w:szCs w:val="24"/>
          <w:highlight w:val="none"/>
          <w:shd w:val="clear" w:color="ffffff" w:fill="d9d9d9"/>
        </w:rPr>
      </w:pPr>
      <w:r>
        <w:rPr>
          <w:rFonts w:hint="eastAsia" w:ascii="宋体" w:hAnsi="宋体" w:eastAsia="宋体" w:cs="Times New Roman"/>
          <w:bCs/>
          <w:color w:val="auto"/>
          <w:sz w:val="24"/>
          <w:szCs w:val="24"/>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ind w:firstLine="602"/>
        <w:jc w:val="left"/>
        <w:spacing w:line="360" w:lineRule="auto"/>
        <w:rPr>
          <w:rFonts w:hint="default" w:ascii="Arial" w:hAnsi="Arial" w:eastAsia="宋体" w:cs="Arial"/>
          <w:b/>
          <w:color w:val="auto"/>
          <w:sz w:val="30"/>
          <w:szCs w:val="30"/>
          <w:highlight w:val="none"/>
        </w:rPr>
      </w:pPr>
      <w:r>
        <w:rPr>
          <w:rFonts w:hint="eastAsia" w:ascii="Arial" w:hAnsi="Arial" w:eastAsia="宋体" w:cs="Arial"/>
          <w:b/>
          <w:color w:val="auto"/>
          <w:sz w:val="30"/>
          <w:szCs w:val="30"/>
          <w:highlight w:val="none"/>
        </w:rPr>
        <w:t xml:space="preserve">第二部分评标标准</w:t>
      </w:r>
      <w:r/>
    </w:p>
    <w:p>
      <w:pPr>
        <w:ind w:firstLine="360"/>
        <w:jc w:val="left"/>
        <w:spacing w:line="360" w:lineRule="auto"/>
        <w:rPr>
          <w:rFonts w:hint="eastAsia" w:ascii="宋体" w:hAnsi="宋体" w:eastAsia="宋体" w:cs="Times New Roman"/>
          <w:b/>
          <w:color w:val="auto"/>
          <w:sz w:val="28"/>
          <w:szCs w:val="28"/>
          <w:highlight w:val="none"/>
        </w:rPr>
      </w:pPr>
      <w:r>
        <w:rPr>
          <w:rFonts w:hint="eastAsia" w:ascii="宋体" w:hAnsi="宋体" w:cs="Times New Roman"/>
          <w:b/>
          <w:color w:val="auto"/>
          <w:sz w:val="28"/>
          <w:szCs w:val="28"/>
          <w:highlight w:val="none"/>
          <w:lang w:val="en-US" w:eastAsia="zh-CN"/>
        </w:rPr>
        <w:t xml:space="preserve">一</w:t>
      </w:r>
      <w:r>
        <w:rPr>
          <w:rFonts w:hint="eastAsia" w:ascii="宋体" w:hAnsi="宋体" w:eastAsia="宋体" w:cs="Times New Roman"/>
          <w:b/>
          <w:color w:val="auto"/>
          <w:sz w:val="28"/>
          <w:szCs w:val="28"/>
          <w:highlight w:val="none"/>
        </w:rPr>
        <w:t xml:space="preserve">、评分标准</w:t>
      </w:r>
      <w:r/>
    </w:p>
    <w:p>
      <w:pPr>
        <w:ind w:left="0"/>
        <w:jc w:val="both"/>
        <w:spacing w:line="360" w:lineRule="auto"/>
        <w:widowControl w:val="off"/>
        <w:rPr>
          <w:rFonts w:hint="eastAsia" w:ascii="宋体" w:hAnsi="宋体" w:eastAsia="宋体" w:cs="宋体"/>
          <w:b/>
          <w:bCs/>
          <w:sz w:val="24"/>
          <w:szCs w:val="28"/>
          <w:highlight w:val="none"/>
          <w:lang w:val="zh-CN" w:bidi="zh-CN"/>
        </w:rPr>
        <w:outlineLvl w:val="1"/>
      </w:pPr>
      <w:r>
        <w:rPr>
          <w:rFonts w:hint="eastAsia" w:ascii="宋体" w:hAnsi="宋体" w:eastAsia="宋体" w:cs="宋体"/>
          <w:b/>
          <w:bCs/>
          <w:sz w:val="24"/>
          <w:szCs w:val="28"/>
          <w:highlight w:val="none"/>
          <w:lang w:val="zh-CN" w:bidi="zh-CN"/>
        </w:rPr>
        <w:t xml:space="preserve">（一）评分项目及总分（总分100分）</w:t>
      </w:r>
      <w:r/>
    </w:p>
    <w:p>
      <w:pPr>
        <w:ind w:firstLine="480"/>
        <w:spacing w:line="360" w:lineRule="auto"/>
        <w:tabs>
          <w:tab w:val="left" w:pos="945" w:leader="none"/>
          <w:tab w:val="left" w:pos="1155" w:leader="none"/>
        </w:tabs>
        <w:rPr>
          <w:bCs/>
          <w:sz w:val="24"/>
          <w:szCs w:val="24"/>
          <w:highlight w:val="none"/>
          <w:lang w:val="zh-CN" w:bidi="ar"/>
        </w:rPr>
      </w:pPr>
      <w:r>
        <w:rPr>
          <w:rFonts w:hint="eastAsia" w:ascii="Times New Roman" w:eastAsia="宋体"/>
          <w:bCs/>
          <w:sz w:val="24"/>
          <w:szCs w:val="24"/>
          <w:highlight w:val="none"/>
          <w:lang w:val="zh-CN" w:bidi="ar"/>
        </w:rPr>
        <w:t xml:space="preserve">（1）投标报价                           </w:t>
      </w:r>
      <w:r>
        <w:rPr>
          <w:rFonts w:hint="eastAsia" w:ascii="Times New Roman" w:eastAsia="宋体"/>
          <w:bCs/>
          <w:sz w:val="24"/>
          <w:szCs w:val="24"/>
          <w:highlight w:val="none"/>
          <w:lang w:bidi="ar"/>
        </w:rPr>
        <w:t xml:space="preserve"> </w:t>
      </w:r>
      <w:r>
        <w:rPr>
          <w:rFonts w:hint="eastAsia" w:ascii="Times New Roman" w:eastAsia="宋体"/>
          <w:bCs/>
          <w:sz w:val="24"/>
          <w:szCs w:val="24"/>
          <w:highlight w:val="none"/>
          <w:lang w:val="zh-CN" w:bidi="ar"/>
        </w:rPr>
        <w:t xml:space="preserve">    </w:t>
      </w:r>
      <w:r>
        <w:rPr>
          <w:rFonts w:hint="eastAsia" w:ascii="Times New Roman" w:eastAsia="宋体"/>
          <w:bCs/>
          <w:sz w:val="24"/>
          <w:szCs w:val="24"/>
          <w:highlight w:val="none"/>
          <w:lang w:bidi="ar"/>
        </w:rPr>
        <w:t xml:space="preserve">30</w:t>
      </w:r>
      <w:r>
        <w:rPr>
          <w:rFonts w:hint="eastAsia" w:ascii="Times New Roman" w:eastAsia="宋体"/>
          <w:bCs/>
          <w:sz w:val="24"/>
          <w:szCs w:val="24"/>
          <w:highlight w:val="none"/>
          <w:lang w:val="zh-CN" w:bidi="ar"/>
        </w:rPr>
        <w:t xml:space="preserve">分</w:t>
      </w:r>
      <w:r/>
    </w:p>
    <w:p>
      <w:pPr>
        <w:ind w:firstLine="480"/>
        <w:spacing w:line="360" w:lineRule="auto"/>
        <w:tabs>
          <w:tab w:val="left" w:pos="945" w:leader="none"/>
          <w:tab w:val="left" w:pos="1155" w:leader="none"/>
        </w:tabs>
        <w:rPr>
          <w:bCs/>
          <w:sz w:val="24"/>
          <w:szCs w:val="24"/>
          <w:highlight w:val="none"/>
          <w:lang w:val="zh-CN" w:bidi="ar"/>
        </w:rPr>
      </w:pPr>
      <w:r>
        <w:rPr>
          <w:rFonts w:hint="eastAsia" w:ascii="Times New Roman" w:eastAsia="宋体"/>
          <w:bCs/>
          <w:sz w:val="24"/>
          <w:szCs w:val="24"/>
          <w:highlight w:val="none"/>
          <w:lang w:val="zh-CN" w:bidi="ar"/>
        </w:rPr>
        <w:t xml:space="preserve">（2）供应商综合情况      </w:t>
      </w:r>
      <w:r>
        <w:rPr>
          <w:rFonts w:hint="eastAsia" w:ascii="Times New Roman" w:eastAsia="宋体"/>
          <w:bCs/>
          <w:sz w:val="24"/>
          <w:szCs w:val="24"/>
          <w:highlight w:val="none"/>
          <w:lang w:bidi="ar"/>
        </w:rPr>
        <w:t xml:space="preserve">    </w:t>
      </w:r>
      <w:r>
        <w:rPr>
          <w:rFonts w:hint="eastAsia" w:ascii="Times New Roman" w:eastAsia="宋体"/>
          <w:bCs/>
          <w:sz w:val="24"/>
          <w:szCs w:val="24"/>
          <w:highlight w:val="none"/>
          <w:lang w:val="zh-CN" w:bidi="ar"/>
        </w:rPr>
        <w:t xml:space="preserve">              </w:t>
      </w:r>
      <w:r>
        <w:rPr>
          <w:rFonts w:hint="eastAsia" w:ascii="Times New Roman" w:eastAsia="宋体"/>
          <w:bCs/>
          <w:sz w:val="24"/>
          <w:szCs w:val="24"/>
          <w:highlight w:val="none"/>
          <w:lang w:bidi="ar"/>
        </w:rPr>
        <w:t xml:space="preserve"> </w:t>
      </w:r>
      <w:r>
        <w:rPr>
          <w:rFonts w:hint="eastAsia" w:ascii="Times New Roman" w:eastAsia="宋体"/>
          <w:bCs/>
          <w:sz w:val="24"/>
          <w:szCs w:val="24"/>
          <w:highlight w:val="none"/>
          <w:lang w:val="zh-CN" w:bidi="ar"/>
        </w:rPr>
        <w:t xml:space="preserve"> </w:t>
      </w:r>
      <w:r>
        <w:rPr>
          <w:rFonts w:hint="eastAsia" w:ascii="Times New Roman" w:eastAsia="宋体"/>
          <w:bCs/>
          <w:sz w:val="24"/>
          <w:szCs w:val="24"/>
          <w:highlight w:val="none"/>
          <w:lang w:bidi="ar"/>
        </w:rPr>
        <w:t xml:space="preserve">2</w:t>
      </w:r>
      <w:r>
        <w:rPr>
          <w:rFonts w:hint="eastAsia"/>
          <w:bCs/>
          <w:sz w:val="24"/>
          <w:szCs w:val="24"/>
          <w:highlight w:val="none"/>
          <w:lang w:val="en-US" w:eastAsia="zh-CN" w:bidi="ar"/>
        </w:rPr>
        <w:t xml:space="preserve">0</w:t>
      </w:r>
      <w:r>
        <w:rPr>
          <w:rFonts w:hint="eastAsia" w:ascii="Times New Roman" w:eastAsia="宋体"/>
          <w:bCs/>
          <w:sz w:val="24"/>
          <w:szCs w:val="24"/>
          <w:highlight w:val="none"/>
          <w:lang w:val="zh-CN" w:bidi="ar"/>
        </w:rPr>
        <w:t xml:space="preserve">分</w:t>
      </w:r>
      <w:r/>
    </w:p>
    <w:p>
      <w:pPr>
        <w:ind w:firstLine="480"/>
        <w:spacing w:line="360" w:lineRule="auto"/>
        <w:tabs>
          <w:tab w:val="left" w:pos="945" w:leader="none"/>
          <w:tab w:val="left" w:pos="1155" w:leader="none"/>
        </w:tabs>
        <w:rPr>
          <w:bCs/>
          <w:sz w:val="24"/>
          <w:szCs w:val="24"/>
          <w:highlight w:val="none"/>
          <w:lang w:val="zh-CN" w:bidi="ar"/>
        </w:rPr>
      </w:pPr>
      <w:r>
        <w:rPr>
          <w:rFonts w:hint="eastAsia" w:ascii="Times New Roman" w:eastAsia="宋体"/>
          <w:bCs/>
          <w:sz w:val="24"/>
          <w:szCs w:val="24"/>
          <w:highlight w:val="none"/>
          <w:lang w:val="zh-CN" w:bidi="ar"/>
        </w:rPr>
        <w:t xml:space="preserve">（3）服务方案                            </w:t>
      </w:r>
      <w:r>
        <w:rPr>
          <w:rFonts w:hint="eastAsia"/>
          <w:bCs/>
          <w:sz w:val="24"/>
          <w:szCs w:val="24"/>
          <w:highlight w:val="none"/>
          <w:lang w:val="en-US" w:eastAsia="zh-CN" w:bidi="ar"/>
        </w:rPr>
        <w:t xml:space="preserve"> </w:t>
      </w:r>
      <w:r>
        <w:rPr>
          <w:rFonts w:hint="eastAsia" w:ascii="Times New Roman" w:eastAsia="宋体"/>
          <w:bCs/>
          <w:sz w:val="24"/>
          <w:szCs w:val="24"/>
          <w:highlight w:val="none"/>
          <w:lang w:val="zh-CN" w:bidi="ar"/>
        </w:rPr>
        <w:t xml:space="preserve">   </w:t>
      </w:r>
      <w:r>
        <w:rPr>
          <w:rFonts w:hint="eastAsia"/>
          <w:bCs/>
          <w:sz w:val="24"/>
          <w:szCs w:val="24"/>
          <w:highlight w:val="none"/>
          <w:lang w:val="en-US" w:eastAsia="zh-CN" w:bidi="ar"/>
        </w:rPr>
        <w:t xml:space="preserve">50</w:t>
      </w:r>
      <w:r>
        <w:rPr>
          <w:rFonts w:hint="eastAsia" w:ascii="Times New Roman" w:eastAsia="宋体"/>
          <w:bCs/>
          <w:sz w:val="24"/>
          <w:szCs w:val="24"/>
          <w:highlight w:val="none"/>
          <w:lang w:val="zh-CN" w:bidi="ar"/>
        </w:rPr>
        <w:t xml:space="preserve">分</w:t>
      </w:r>
      <w:r/>
    </w:p>
    <w:p>
      <w:pPr>
        <w:spacing w:line="360" w:lineRule="auto"/>
        <w:rPr>
          <w:b/>
          <w:bCs/>
          <w:sz w:val="24"/>
          <w:szCs w:val="24"/>
          <w:highlight w:val="none"/>
        </w:rPr>
        <w:outlineLvl w:val="1"/>
      </w:pPr>
      <w:r>
        <w:rPr>
          <w:rFonts w:hint="eastAsia" w:ascii="Times New Roman" w:eastAsia="宋体"/>
          <w:b/>
          <w:bCs/>
          <w:sz w:val="24"/>
          <w:szCs w:val="24"/>
          <w:highlight w:val="none"/>
          <w:lang w:bidi="ar"/>
        </w:rPr>
        <w:t xml:space="preserve">（二）各项目评分标准   </w:t>
      </w:r>
      <w:r/>
    </w:p>
    <w:p>
      <w:pPr>
        <w:ind w:firstLine="482"/>
        <w:spacing w:line="360" w:lineRule="auto"/>
        <w:rPr>
          <w:b/>
          <w:sz w:val="24"/>
          <w:szCs w:val="24"/>
          <w:highlight w:val="none"/>
        </w:rPr>
        <w:outlineLvl w:val="2"/>
      </w:pPr>
      <w:r>
        <w:rPr>
          <w:rFonts w:hint="eastAsia" w:ascii="Times New Roman" w:eastAsia="宋体"/>
          <w:b/>
          <w:sz w:val="24"/>
          <w:szCs w:val="24"/>
          <w:highlight w:val="none"/>
          <w:lang w:bidi="ar"/>
        </w:rPr>
        <w:t xml:space="preserve">1、投标报价（30分）</w:t>
      </w:r>
      <w:r/>
    </w:p>
    <w:p>
      <w:pPr>
        <w:ind w:firstLine="480"/>
        <w:spacing w:line="360" w:lineRule="auto"/>
        <w:tabs>
          <w:tab w:val="left" w:pos="945" w:leader="none"/>
          <w:tab w:val="left" w:pos="1155" w:leader="none"/>
        </w:tabs>
        <w:rPr>
          <w:bCs/>
          <w:sz w:val="24"/>
          <w:szCs w:val="24"/>
          <w:highlight w:val="none"/>
        </w:rPr>
      </w:pPr>
      <w:r>
        <w:rPr>
          <w:rFonts w:hint="eastAsia" w:ascii="Times New Roman" w:eastAsia="宋体"/>
          <w:bCs/>
          <w:sz w:val="24"/>
          <w:szCs w:val="24"/>
          <w:highlight w:val="none"/>
          <w:lang w:bidi="ar"/>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tabs>
          <w:tab w:val="left" w:pos="945" w:leader="none"/>
          <w:tab w:val="left" w:pos="1155" w:leader="none"/>
        </w:tabs>
        <w:rPr>
          <w:bCs/>
          <w:sz w:val="24"/>
          <w:szCs w:val="24"/>
          <w:highlight w:val="none"/>
        </w:rPr>
      </w:pPr>
      <w:r>
        <w:rPr>
          <w:rFonts w:hint="eastAsia" w:ascii="Times New Roman" w:eastAsia="宋体"/>
          <w:bCs/>
          <w:sz w:val="24"/>
          <w:szCs w:val="24"/>
          <w:highlight w:val="none"/>
          <w:lang w:bidi="ar"/>
        </w:rPr>
        <w:t xml:space="preserve">投标报价得分=（评标基准价／投标报价）×价格权值×100。</w:t>
      </w:r>
      <w:r/>
    </w:p>
    <w:p>
      <w:pPr>
        <w:ind w:firstLine="482"/>
        <w:spacing w:line="360" w:lineRule="auto"/>
        <w:tabs>
          <w:tab w:val="left" w:pos="1365" w:leader="none"/>
        </w:tabs>
        <w:rPr>
          <w:b/>
          <w:bCs/>
          <w:sz w:val="24"/>
          <w:highlight w:val="none"/>
        </w:rPr>
      </w:pPr>
      <w:r/>
      <w:bookmarkStart w:id="13" w:name="_Hlk58858644"/>
      <w:r>
        <w:rPr>
          <w:rFonts w:hint="eastAsia" w:ascii="Times New Roman" w:eastAsia="宋体"/>
          <w:b/>
          <w:bCs/>
          <w:sz w:val="24"/>
          <w:highlight w:val="none"/>
          <w:lang w:bidi="ar"/>
        </w:rPr>
        <w:t xml:space="preserve">价格扣除：本项目专门面向中小微企业，</w:t>
      </w:r>
      <w:bookmarkEnd w:id="13"/>
      <w:r>
        <w:rPr>
          <w:rFonts w:hint="eastAsia" w:ascii="Times New Roman" w:eastAsia="宋体"/>
          <w:b/>
          <w:bCs/>
          <w:sz w:val="24"/>
          <w:highlight w:val="none"/>
          <w:lang w:bidi="ar"/>
        </w:rPr>
        <w:t xml:space="preserve">不再执行价格评审优惠的扶持政策。</w:t>
      </w:r>
      <w:r/>
    </w:p>
    <w:p>
      <w:pPr>
        <w:ind w:firstLine="482"/>
        <w:spacing w:line="360" w:lineRule="auto"/>
        <w:tabs>
          <w:tab w:val="left" w:pos="1365" w:leader="none"/>
        </w:tabs>
        <w:rPr>
          <w:rFonts w:hint="eastAsia" w:ascii="Times New Roman" w:eastAsia="宋体"/>
          <w:b/>
          <w:bCs/>
          <w:sz w:val="24"/>
          <w:highlight w:val="none"/>
          <w:lang w:bidi="ar"/>
        </w:rPr>
      </w:pPr>
      <w:r/>
      <w:bookmarkStart w:id="14" w:name="_Hlk61121298"/>
      <w:r>
        <w:rPr>
          <w:rFonts w:hint="eastAsia" w:ascii="Times New Roman" w:eastAsia="宋体"/>
          <w:b/>
          <w:bCs/>
          <w:sz w:val="24"/>
          <w:highlight w:val="none"/>
          <w:lang w:val="en-US" w:eastAsia="zh-CN" w:bidi="ar"/>
        </w:rPr>
        <w:t xml:space="preserve">评标委员会认定投标人的报价明显低于其他通过符合性审查投标人的报价，有可能影响产品质量或者不能诚信履约的，应当按照《财政部关于推动解决政府采购异常低价问题的通知》（财库〔2026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rPr>
          <w:rFonts w:hint="eastAsia" w:ascii="Times New Roman" w:eastAsia="宋体"/>
          <w:b/>
          <w:bCs/>
          <w:sz w:val="24"/>
          <w:highlight w:val="none"/>
          <w:lang w:bidi="ar"/>
        </w:rPr>
        <w:t xml:space="preserve">。</w:t>
      </w:r>
      <w:bookmarkEnd w:id="14"/>
      <w:r/>
      <w:r/>
    </w:p>
    <w:p>
      <w:pPr>
        <w:ind w:firstLine="482"/>
        <w:spacing w:line="360" w:lineRule="auto"/>
        <w:rPr>
          <w:b/>
          <w:sz w:val="24"/>
          <w:szCs w:val="24"/>
          <w:highlight w:val="none"/>
          <w:lang w:bidi="ar"/>
        </w:rPr>
        <w:outlineLvl w:val="2"/>
      </w:pPr>
      <w:r>
        <w:rPr>
          <w:rFonts w:hint="eastAsia" w:ascii="Times New Roman" w:eastAsia="宋体"/>
          <w:b/>
          <w:sz w:val="24"/>
          <w:szCs w:val="24"/>
          <w:highlight w:val="none"/>
          <w:lang w:bidi="ar"/>
        </w:rPr>
        <w:t xml:space="preserve">2、供应商综合情况（2</w:t>
      </w:r>
      <w:r>
        <w:rPr>
          <w:rFonts w:hint="eastAsia"/>
          <w:b/>
          <w:sz w:val="24"/>
          <w:szCs w:val="24"/>
          <w:highlight w:val="none"/>
          <w:lang w:val="en-US" w:eastAsia="zh-CN" w:bidi="ar"/>
        </w:rPr>
        <w:t xml:space="preserve">0</w:t>
      </w:r>
      <w:r>
        <w:rPr>
          <w:rFonts w:hint="eastAsia" w:ascii="Times New Roman" w:eastAsia="宋体"/>
          <w:b/>
          <w:sz w:val="24"/>
          <w:szCs w:val="24"/>
          <w:highlight w:val="none"/>
          <w:lang w:bidi="ar"/>
        </w:rPr>
        <w:t xml:space="preserve">分）</w:t>
      </w:r>
      <w:r/>
    </w:p>
    <w:p>
      <w:pPr>
        <w:ind w:firstLine="241"/>
        <w:spacing w:line="360" w:lineRule="auto"/>
        <w:rPr>
          <w:rFonts w:hint="eastAsia" w:ascii="宋体" w:hAnsi="宋体"/>
          <w:b/>
          <w:sz w:val="24"/>
          <w:highlight w:val="none"/>
        </w:rPr>
        <w:outlineLvl w:val="3"/>
      </w:pPr>
      <w:r>
        <w:rPr>
          <w:rFonts w:hint="eastAsia" w:ascii="宋体" w:hAnsi="宋体"/>
          <w:b/>
          <w:sz w:val="24"/>
          <w:highlight w:val="none"/>
        </w:rPr>
        <w:t xml:space="preserve">（1）供应商业绩（</w:t>
      </w:r>
      <w:r>
        <w:rPr>
          <w:rFonts w:hint="eastAsia" w:ascii="宋体" w:hAnsi="宋体"/>
          <w:b/>
          <w:sz w:val="24"/>
          <w:highlight w:val="none"/>
          <w:lang w:val="en-US" w:eastAsia="zh-CN"/>
        </w:rPr>
        <w:t xml:space="preserve">5</w:t>
      </w:r>
      <w:r>
        <w:rPr>
          <w:rFonts w:hint="eastAsia" w:ascii="宋体" w:hAnsi="宋体"/>
          <w:b/>
          <w:sz w:val="24"/>
          <w:highlight w:val="none"/>
        </w:rPr>
        <w:t xml:space="preserve">分）</w:t>
      </w:r>
      <w:r/>
    </w:p>
    <w:p>
      <w:pPr>
        <w:ind w:firstLine="480"/>
        <w:spacing w:line="360" w:lineRule="auto"/>
        <w:rPr>
          <w:rFonts w:hint="eastAsia" w:ascii="宋体" w:hAnsi="宋体"/>
          <w:b/>
          <w:bCs w:val="0"/>
          <w:sz w:val="24"/>
          <w:highlight w:val="none"/>
        </w:rPr>
      </w:pPr>
      <w:r>
        <w:rPr>
          <w:rFonts w:hint="eastAsia" w:ascii="宋体" w:hAnsi="宋体"/>
          <w:bCs/>
          <w:sz w:val="24"/>
          <w:highlight w:val="none"/>
        </w:rPr>
        <w:t xml:space="preserve">供应商近三年（自本项目公告发布之日起往前顺推，以合同签订日期为准）承担过类似项目业绩，有一个得</w:t>
      </w:r>
      <w:r>
        <w:rPr>
          <w:rFonts w:hint="eastAsia" w:ascii="宋体" w:hAnsi="宋体"/>
          <w:bCs/>
          <w:sz w:val="24"/>
          <w:highlight w:val="none"/>
          <w:lang w:val="en-US" w:eastAsia="zh-CN"/>
        </w:rPr>
        <w:t xml:space="preserve">2.5</w:t>
      </w:r>
      <w:r>
        <w:rPr>
          <w:rFonts w:hint="eastAsia" w:ascii="宋体" w:hAnsi="宋体"/>
          <w:bCs/>
          <w:sz w:val="24"/>
          <w:highlight w:val="none"/>
        </w:rPr>
        <w:t xml:space="preserve">分，最高得</w:t>
      </w:r>
      <w:r>
        <w:rPr>
          <w:rFonts w:hint="eastAsia" w:ascii="宋体" w:hAnsi="宋体"/>
          <w:bCs/>
          <w:sz w:val="24"/>
          <w:highlight w:val="none"/>
          <w:lang w:val="en-US" w:eastAsia="zh-CN"/>
        </w:rPr>
        <w:t xml:space="preserve">5</w:t>
      </w:r>
      <w:r>
        <w:rPr>
          <w:rFonts w:hint="eastAsia" w:ascii="宋体" w:hAnsi="宋体"/>
          <w:bCs/>
          <w:sz w:val="24"/>
          <w:highlight w:val="none"/>
        </w:rPr>
        <w:t xml:space="preserve">分。</w:t>
      </w:r>
      <w:r>
        <w:rPr>
          <w:rFonts w:hint="eastAsia" w:ascii="宋体" w:hAnsi="宋体"/>
          <w:b/>
          <w:bCs w:val="0"/>
          <w:sz w:val="24"/>
          <w:highlight w:val="none"/>
        </w:rPr>
        <w:t xml:space="preserve">（投标文件中须提供合同原件扫描件并加盖公章或签电子公章，不提供或不符合要求均不得分）</w:t>
      </w:r>
      <w:bookmarkEnd w:id="11"/>
      <w:r/>
      <w:bookmarkEnd w:id="12"/>
      <w:r/>
      <w:r/>
    </w:p>
    <w:p>
      <w:pPr>
        <w:spacing w:line="360" w:lineRule="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eastAsia="zh-CN"/>
        </w:rPr>
        <w:t xml:space="preserve">（</w:t>
      </w:r>
      <w:r>
        <w:rPr>
          <w:rFonts w:hint="eastAsia" w:ascii="宋体" w:hAnsi="宋体" w:eastAsia="宋体" w:cs="宋体"/>
          <w:b/>
          <w:bCs w:val="0"/>
          <w:sz w:val="24"/>
          <w:szCs w:val="24"/>
          <w:highlight w:val="none"/>
          <w:lang w:val="en-US" w:eastAsia="zh-CN"/>
        </w:rPr>
        <w:t xml:space="preserve">2</w:t>
      </w:r>
      <w:r>
        <w:rPr>
          <w:rFonts w:hint="eastAsia" w:ascii="宋体" w:hAnsi="宋体" w:eastAsia="宋体" w:cs="宋体"/>
          <w:b/>
          <w:bCs w:val="0"/>
          <w:sz w:val="24"/>
          <w:szCs w:val="24"/>
          <w:highlight w:val="none"/>
          <w:lang w:eastAsia="zh-CN"/>
        </w:rPr>
        <w:t xml:space="preserve">）</w:t>
      </w:r>
      <w:r>
        <w:rPr>
          <w:rFonts w:hint="eastAsia" w:ascii="宋体" w:hAnsi="宋体" w:eastAsia="宋体" w:cs="宋体"/>
          <w:b/>
          <w:bCs w:val="0"/>
          <w:sz w:val="24"/>
          <w:szCs w:val="24"/>
          <w:highlight w:val="none"/>
        </w:rPr>
        <w:t xml:space="preserve">体系认证（</w:t>
      </w:r>
      <w:r>
        <w:rPr>
          <w:rFonts w:hint="eastAsia" w:ascii="宋体" w:hAnsi="宋体" w:eastAsia="宋体" w:cs="宋体"/>
          <w:b/>
          <w:bCs w:val="0"/>
          <w:sz w:val="24"/>
          <w:szCs w:val="24"/>
          <w:highlight w:val="none"/>
          <w:lang w:val="en-US" w:eastAsia="zh-CN"/>
        </w:rPr>
        <w:t xml:space="preserve">6</w:t>
      </w:r>
      <w:r>
        <w:rPr>
          <w:rFonts w:hint="eastAsia" w:ascii="宋体" w:hAnsi="宋体" w:eastAsia="宋体" w:cs="宋体"/>
          <w:b/>
          <w:bCs w:val="0"/>
          <w:sz w:val="24"/>
          <w:szCs w:val="24"/>
          <w:highlight w:val="none"/>
        </w:rPr>
        <w:t xml:space="preserve">分）</w:t>
      </w:r>
      <w:r/>
    </w:p>
    <w:p>
      <w:pPr>
        <w:ind w:firstLine="480"/>
        <w:pageBreakBefore w:val="0"/>
        <w:spacing w:line="360" w:lineRule="auto"/>
        <w:widowControl w:val="off"/>
        <w:tabs>
          <w:tab w:val="left" w:pos="945" w:leader="none"/>
        </w:tabs>
        <w:rPr>
          <w:rFonts w:hint="eastAsia" w:ascii="宋体" w:hAnsi="宋体" w:eastAsia="宋体" w:cs="宋体"/>
          <w:b/>
          <w:bCs w:val="0"/>
          <w:sz w:val="24"/>
          <w:szCs w:val="24"/>
          <w:highlight w:val="none"/>
        </w:rPr>
      </w:pPr>
      <w:r>
        <w:rPr>
          <w:rFonts w:hint="eastAsia" w:ascii="宋体" w:hAnsi="宋体" w:eastAsia="宋体" w:cs="宋体"/>
          <w:bCs/>
          <w:sz w:val="24"/>
          <w:szCs w:val="24"/>
          <w:highlight w:val="none"/>
        </w:rPr>
        <w:t xml:space="preserve">供应商具备有效期内的质量管理体系认证、职业健康安全管理体系认证、环境管理体系认证的，有1个得</w:t>
      </w: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rPr>
        <w:t xml:space="preserve">分，本项最高得</w:t>
      </w:r>
      <w:r>
        <w:rPr>
          <w:rFonts w:hint="eastAsia" w:ascii="宋体" w:hAnsi="宋体" w:eastAsia="宋体" w:cs="宋体"/>
          <w:bCs/>
          <w:sz w:val="24"/>
          <w:szCs w:val="24"/>
          <w:highlight w:val="none"/>
          <w:lang w:val="en-US" w:eastAsia="zh-CN"/>
        </w:rPr>
        <w:t xml:space="preserve">6</w:t>
      </w:r>
      <w:r>
        <w:rPr>
          <w:rFonts w:hint="eastAsia" w:ascii="宋体" w:hAnsi="宋体" w:eastAsia="宋体" w:cs="宋体"/>
          <w:bCs/>
          <w:sz w:val="24"/>
          <w:szCs w:val="24"/>
          <w:highlight w:val="none"/>
        </w:rPr>
        <w:t xml:space="preserve">分。</w:t>
      </w:r>
      <w:r>
        <w:rPr>
          <w:rFonts w:hint="eastAsia" w:ascii="宋体" w:hAnsi="宋体" w:eastAsia="宋体" w:cs="宋体"/>
          <w:b/>
          <w:bCs w:val="0"/>
          <w:sz w:val="24"/>
          <w:szCs w:val="24"/>
          <w:highlight w:val="none"/>
        </w:rPr>
        <w:t xml:space="preserve">（所有认证均须在有效期内；提供投标供应商的认证证书</w:t>
      </w:r>
      <w:r>
        <w:rPr>
          <w:rFonts w:hint="eastAsia" w:ascii="宋体" w:hAnsi="宋体" w:eastAsia="宋体" w:cs="宋体"/>
          <w:b/>
          <w:bCs w:val="0"/>
          <w:sz w:val="24"/>
          <w:szCs w:val="24"/>
          <w:highlight w:val="none"/>
          <w:lang w:val="en-US" w:eastAsia="zh-CN"/>
        </w:rPr>
        <w:t xml:space="preserve">扫描</w:t>
      </w:r>
      <w:r>
        <w:rPr>
          <w:rFonts w:hint="eastAsia" w:ascii="宋体" w:hAnsi="宋体" w:eastAsia="宋体" w:cs="宋体"/>
          <w:b/>
          <w:bCs w:val="0"/>
          <w:sz w:val="24"/>
          <w:szCs w:val="24"/>
          <w:highlight w:val="none"/>
        </w:rPr>
        <w:t xml:space="preserve">件</w:t>
      </w:r>
      <w:r>
        <w:rPr>
          <w:rFonts w:hint="eastAsia" w:ascii="宋体" w:hAnsi="宋体" w:eastAsia="宋体" w:cs="宋体"/>
          <w:b/>
          <w:bCs w:val="0"/>
          <w:sz w:val="24"/>
          <w:szCs w:val="24"/>
          <w:highlight w:val="none"/>
          <w:lang w:eastAsia="zh-CN"/>
        </w:rPr>
        <w:t xml:space="preserve">，</w:t>
      </w:r>
      <w:r>
        <w:rPr>
          <w:rFonts w:hint="eastAsia" w:ascii="宋体" w:hAnsi="宋体" w:eastAsia="宋体" w:cs="宋体"/>
          <w:b/>
          <w:bCs w:val="0"/>
          <w:sz w:val="24"/>
          <w:szCs w:val="24"/>
          <w:highlight w:val="none"/>
          <w:lang w:val="en-US" w:eastAsia="zh-CN"/>
        </w:rPr>
        <w:t xml:space="preserve">不</w:t>
      </w:r>
      <w:r>
        <w:rPr>
          <w:rFonts w:hint="eastAsia" w:ascii="宋体" w:hAnsi="宋体" w:eastAsia="宋体" w:cs="宋体"/>
          <w:b/>
          <w:bCs w:val="0"/>
          <w:sz w:val="24"/>
          <w:szCs w:val="24"/>
          <w:highlight w:val="none"/>
        </w:rPr>
        <w:t xml:space="preserve">提供不得分）</w:t>
      </w:r>
      <w:r/>
    </w:p>
    <w:p>
      <w:pPr>
        <w:pageBreakBefore w:val="0"/>
        <w:spacing w:line="360" w:lineRule="auto"/>
        <w:widowControl w:val="off"/>
        <w:tabs>
          <w:tab w:val="left" w:pos="945" w:leader="none"/>
        </w:tabs>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eastAsia="zh-CN"/>
        </w:rPr>
        <w:t xml:space="preserve">（</w:t>
      </w:r>
      <w:r>
        <w:rPr>
          <w:rFonts w:hint="eastAsia" w:ascii="宋体" w:hAnsi="宋体" w:eastAsia="宋体" w:cs="宋体"/>
          <w:b/>
          <w:bCs w:val="0"/>
          <w:sz w:val="24"/>
          <w:szCs w:val="24"/>
          <w:highlight w:val="none"/>
          <w:lang w:val="en-US" w:eastAsia="zh-CN"/>
        </w:rPr>
        <w:t xml:space="preserve">3</w:t>
      </w:r>
      <w:r>
        <w:rPr>
          <w:rFonts w:hint="eastAsia" w:ascii="宋体" w:hAnsi="宋体" w:eastAsia="宋体" w:cs="宋体"/>
          <w:b/>
          <w:bCs w:val="0"/>
          <w:sz w:val="24"/>
          <w:szCs w:val="24"/>
          <w:highlight w:val="none"/>
          <w:lang w:eastAsia="zh-CN"/>
        </w:rPr>
        <w:t xml:space="preserve">）车辆设备及人员配置（</w:t>
      </w:r>
      <w:r>
        <w:rPr>
          <w:rFonts w:hint="eastAsia" w:ascii="宋体" w:hAnsi="宋体" w:eastAsia="宋体" w:cs="宋体"/>
          <w:b/>
          <w:bCs w:val="0"/>
          <w:sz w:val="24"/>
          <w:szCs w:val="24"/>
          <w:highlight w:val="none"/>
          <w:lang w:val="en-US" w:eastAsia="zh-CN"/>
        </w:rPr>
        <w:t xml:space="preserve">9分</w:t>
      </w:r>
      <w:r>
        <w:rPr>
          <w:rFonts w:hint="eastAsia" w:ascii="宋体" w:hAnsi="宋体" w:eastAsia="宋体" w:cs="宋体"/>
          <w:b/>
          <w:bCs w:val="0"/>
          <w:sz w:val="24"/>
          <w:szCs w:val="24"/>
          <w:highlight w:val="none"/>
          <w:lang w:eastAsia="zh-CN"/>
        </w:rPr>
        <w:t xml:space="preserve">）</w:t>
      </w:r>
      <w:r/>
    </w:p>
    <w:p>
      <w:pPr>
        <w:ind w:firstLine="480"/>
        <w:jc w:val="both"/>
        <w:pageBreakBefore w:val="0"/>
        <w:spacing w:line="360" w:lineRule="auto"/>
        <w:widowControl w:val="off"/>
        <w:rPr>
          <w:rFonts w:hint="eastAsia" w:ascii="宋体" w:hAnsi="宋体" w:eastAsia="宋体" w:cs="宋体"/>
          <w:bCs/>
          <w:sz w:val="24"/>
          <w:szCs w:val="20"/>
          <w:highlight w:val="none"/>
          <w:lang w:val="en-US" w:eastAsia="zh-CN" w:bidi="ar-SA"/>
        </w:rPr>
      </w:pPr>
      <w:r>
        <w:rPr>
          <w:rFonts w:hint="eastAsia" w:ascii="宋体" w:hAnsi="宋体" w:eastAsia="宋体" w:cs="宋体"/>
          <w:bCs/>
          <w:sz w:val="24"/>
          <w:szCs w:val="24"/>
          <w:highlight w:val="none"/>
          <w:lang w:val="en-US" w:eastAsia="zh-CN" w:bidi="ar-SA"/>
        </w:rPr>
        <w:t xml:space="preserve">1）</w:t>
      </w:r>
      <w:r>
        <w:rPr>
          <w:rFonts w:hint="eastAsia" w:ascii="宋体" w:hAnsi="宋体" w:eastAsia="宋体" w:cs="宋体"/>
          <w:bCs/>
          <w:sz w:val="24"/>
          <w:szCs w:val="20"/>
          <w:highlight w:val="none"/>
          <w:lang w:val="en-US" w:eastAsia="zh-CN" w:bidi="ar-SA"/>
        </w:rPr>
        <w:t xml:space="preserve">在招标文件</w:t>
      </w:r>
      <w:r>
        <w:rPr>
          <w:rFonts w:hint="eastAsia" w:ascii="宋体" w:hAnsi="宋体" w:cs="宋体"/>
          <w:bCs/>
          <w:sz w:val="24"/>
          <w:szCs w:val="20"/>
          <w:highlight w:val="none"/>
          <w:lang w:val="en-US" w:eastAsia="zh-CN" w:bidi="ar-SA"/>
        </w:rPr>
        <w:t xml:space="preserve">“</w:t>
      </w:r>
      <w:r>
        <w:rPr>
          <w:rFonts w:hint="eastAsia" w:ascii="宋体" w:hAnsi="宋体" w:eastAsia="宋体" w:cs="宋体"/>
          <w:bCs/>
          <w:sz w:val="24"/>
          <w:szCs w:val="20"/>
          <w:highlight w:val="none"/>
          <w:lang w:val="en-US" w:eastAsia="zh-CN" w:bidi="ar-SA"/>
        </w:rPr>
        <w:t xml:space="preserve">三、项目技术要求和有关说明</w:t>
      </w:r>
      <w:r>
        <w:rPr>
          <w:rFonts w:hint="eastAsia" w:ascii="宋体" w:hAnsi="宋体" w:cs="宋体"/>
          <w:bCs/>
          <w:sz w:val="24"/>
          <w:szCs w:val="20"/>
          <w:highlight w:val="none"/>
          <w:lang w:val="en-US" w:eastAsia="zh-CN" w:bidi="ar-SA"/>
        </w:rPr>
        <w:t xml:space="preserve">”</w:t>
      </w:r>
      <w:r>
        <w:rPr>
          <w:rFonts w:hint="eastAsia" w:ascii="宋体" w:hAnsi="宋体" w:eastAsia="宋体" w:cs="宋体"/>
          <w:bCs/>
          <w:sz w:val="24"/>
          <w:szCs w:val="20"/>
          <w:highlight w:val="none"/>
          <w:lang w:val="en-US" w:eastAsia="zh-CN" w:bidi="ar-SA"/>
        </w:rPr>
        <w:t xml:space="preserve">“（一）服务要求”中人员配备</w:t>
      </w:r>
      <w:r>
        <w:rPr>
          <w:rFonts w:hint="eastAsia" w:ascii="宋体" w:hAnsi="宋体" w:cs="宋体"/>
          <w:bCs/>
          <w:sz w:val="24"/>
          <w:szCs w:val="20"/>
          <w:highlight w:val="none"/>
          <w:lang w:val="en-US" w:eastAsia="zh-CN" w:bidi="ar-SA"/>
        </w:rPr>
        <w:t xml:space="preserve">最低</w:t>
      </w:r>
      <w:r>
        <w:rPr>
          <w:rFonts w:hint="eastAsia" w:ascii="宋体" w:hAnsi="宋体" w:eastAsia="宋体" w:cs="宋体"/>
          <w:bCs/>
          <w:sz w:val="24"/>
          <w:szCs w:val="20"/>
          <w:highlight w:val="none"/>
          <w:lang w:val="en-US" w:eastAsia="zh-CN" w:bidi="ar-SA"/>
        </w:rPr>
        <w:t xml:space="preserve">要求的基础上，</w:t>
      </w:r>
      <w:r>
        <w:rPr>
          <w:rFonts w:hint="eastAsia" w:ascii="宋体" w:hAnsi="宋体" w:cs="宋体"/>
          <w:bCs/>
          <w:sz w:val="24"/>
          <w:szCs w:val="20"/>
          <w:highlight w:val="none"/>
          <w:lang w:val="en-US" w:eastAsia="zh-CN" w:bidi="ar-SA"/>
        </w:rPr>
        <w:t xml:space="preserve">增加的</w:t>
      </w:r>
      <w:r>
        <w:rPr>
          <w:rFonts w:hint="eastAsia" w:ascii="宋体" w:hAnsi="宋体" w:eastAsia="宋体" w:cs="宋体"/>
          <w:bCs/>
          <w:sz w:val="24"/>
          <w:szCs w:val="20"/>
          <w:highlight w:val="none"/>
          <w:lang w:val="en-US" w:eastAsia="zh-CN" w:bidi="ar-SA"/>
        </w:rPr>
        <w:t xml:space="preserve">人员具备高</w:t>
      </w:r>
      <w:r>
        <w:rPr>
          <w:rFonts w:hint="eastAsia" w:ascii="宋体" w:hAnsi="宋体" w:cs="宋体"/>
          <w:bCs/>
          <w:sz w:val="24"/>
          <w:szCs w:val="20"/>
          <w:highlight w:val="none"/>
          <w:lang w:val="en-US" w:eastAsia="zh-CN" w:bidi="ar-SA"/>
        </w:rPr>
        <w:t xml:space="preserve">处</w:t>
      </w:r>
      <w:r>
        <w:rPr>
          <w:rFonts w:hint="eastAsia" w:ascii="宋体" w:hAnsi="宋体" w:eastAsia="宋体" w:cs="宋体"/>
          <w:bCs/>
          <w:sz w:val="24"/>
          <w:szCs w:val="20"/>
          <w:highlight w:val="none"/>
          <w:lang w:val="en-US" w:eastAsia="zh-CN" w:bidi="ar-SA"/>
        </w:rPr>
        <w:t xml:space="preserve">作业证、高</w:t>
      </w:r>
      <w:r>
        <w:rPr>
          <w:rFonts w:hint="eastAsia" w:ascii="宋体" w:hAnsi="宋体" w:cs="宋体"/>
          <w:bCs/>
          <w:sz w:val="24"/>
          <w:szCs w:val="20"/>
          <w:highlight w:val="none"/>
          <w:lang w:val="en-US" w:eastAsia="zh-CN" w:bidi="ar-SA"/>
        </w:rPr>
        <w:t xml:space="preserve">处</w:t>
      </w:r>
      <w:r>
        <w:rPr>
          <w:rFonts w:hint="eastAsia" w:ascii="宋体" w:hAnsi="宋体" w:eastAsia="宋体" w:cs="宋体"/>
          <w:bCs/>
          <w:sz w:val="24"/>
          <w:szCs w:val="20"/>
          <w:highlight w:val="none"/>
          <w:lang w:val="en-US" w:eastAsia="zh-CN" w:bidi="ar-SA"/>
        </w:rPr>
        <w:t xml:space="preserve">作业吊篮操作工、挖掘机操作证书的，每增加1个得2分</w:t>
      </w:r>
      <w:r>
        <w:rPr>
          <w:rFonts w:hint="eastAsia" w:ascii="宋体" w:hAnsi="宋体" w:eastAsia="宋体" w:cs="宋体"/>
          <w:sz w:val="24"/>
          <w:szCs w:val="24"/>
          <w:highlight w:val="none"/>
          <w:lang w:val="en-US" w:eastAsia="zh-CN" w:bidi="ar-SA"/>
        </w:rPr>
        <w:t xml:space="preserve">（同种证书不重复计分）</w:t>
      </w:r>
      <w:r>
        <w:rPr>
          <w:rFonts w:hint="eastAsia" w:ascii="宋体" w:hAnsi="宋体" w:eastAsia="宋体" w:cs="宋体"/>
          <w:bCs/>
          <w:sz w:val="24"/>
          <w:szCs w:val="20"/>
          <w:highlight w:val="none"/>
          <w:lang w:val="en-US" w:eastAsia="zh-CN" w:bidi="ar-SA"/>
        </w:rPr>
        <w:t xml:space="preserve">。本项最高得6分。</w:t>
      </w:r>
      <w:r/>
    </w:p>
    <w:p>
      <w:pPr>
        <w:ind w:firstLine="482"/>
        <w:pageBreakBefore w:val="0"/>
        <w:spacing w:line="360" w:lineRule="auto"/>
        <w:widowControl w:val="off"/>
        <w:tabs>
          <w:tab w:val="left" w:pos="945" w:leader="none"/>
        </w:tabs>
        <w:rPr>
          <w:rFonts w:hint="eastAsia" w:ascii="宋体" w:hAnsi="宋体" w:eastAsia="宋体" w:cs="宋体"/>
          <w:bCs/>
          <w:sz w:val="24"/>
          <w:szCs w:val="24"/>
          <w:highlight w:val="none"/>
          <w:lang w:val="en-US" w:eastAsia="zh-CN"/>
        </w:rPr>
      </w:pPr>
      <w:r>
        <w:rPr>
          <w:rFonts w:hint="eastAsia" w:ascii="宋体" w:hAnsi="宋体" w:eastAsia="宋体" w:cs="宋体"/>
          <w:b/>
          <w:sz w:val="24"/>
          <w:szCs w:val="24"/>
          <w:highlight w:val="none"/>
        </w:rPr>
        <w:t xml:space="preserve">（提供上述相关证书材料</w:t>
      </w:r>
      <w:r>
        <w:rPr>
          <w:rFonts w:hint="eastAsia" w:ascii="宋体" w:hAnsi="宋体" w:eastAsia="宋体" w:cs="宋体"/>
          <w:b/>
          <w:sz w:val="24"/>
          <w:szCs w:val="24"/>
          <w:highlight w:val="none"/>
          <w:lang w:val="en-US" w:eastAsia="zh-CN"/>
        </w:rPr>
        <w:t xml:space="preserve">原件扫描件、</w:t>
      </w:r>
      <w:r>
        <w:rPr>
          <w:rFonts w:hint="eastAsia" w:ascii="宋体" w:hAnsi="宋体" w:eastAsia="宋体" w:cs="宋体"/>
          <w:b/>
          <w:bCs w:val="0"/>
          <w:sz w:val="24"/>
          <w:szCs w:val="20"/>
          <w:highlight w:val="none"/>
        </w:rPr>
        <w:t xml:space="preserve">与企业签订的劳动合同</w:t>
      </w:r>
      <w:r>
        <w:rPr>
          <w:rFonts w:hint="eastAsia" w:ascii="宋体" w:hAnsi="宋体" w:eastAsia="宋体" w:cs="宋体"/>
          <w:b/>
          <w:sz w:val="24"/>
          <w:szCs w:val="24"/>
          <w:highlight w:val="none"/>
          <w:lang w:val="en-US" w:eastAsia="zh-CN"/>
        </w:rPr>
        <w:t xml:space="preserve">扫描件</w:t>
      </w:r>
      <w:r>
        <w:rPr>
          <w:rFonts w:hint="eastAsia" w:ascii="宋体" w:hAnsi="宋体" w:eastAsia="宋体" w:cs="宋体"/>
          <w:b/>
          <w:sz w:val="24"/>
          <w:szCs w:val="24"/>
          <w:highlight w:val="none"/>
        </w:rPr>
        <w:t xml:space="preserve">及供应商为其近三个月中任意一个月份（不含投标报价当月</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rPr>
        <w:t xml:space="preserve">缴纳社保的</w:t>
      </w:r>
      <w:r>
        <w:rPr>
          <w:rFonts w:hint="eastAsia" w:ascii="宋体" w:hAnsi="宋体" w:eastAsia="宋体" w:cs="宋体"/>
          <w:b/>
          <w:sz w:val="24"/>
          <w:szCs w:val="24"/>
          <w:highlight w:val="none"/>
          <w:lang w:val="en-US" w:eastAsia="zh-CN"/>
        </w:rPr>
        <w:t xml:space="preserve">扫描</w:t>
      </w:r>
      <w:r>
        <w:rPr>
          <w:rFonts w:hint="eastAsia" w:ascii="宋体" w:hAnsi="宋体" w:eastAsia="宋体" w:cs="宋体"/>
          <w:b/>
          <w:sz w:val="24"/>
          <w:szCs w:val="24"/>
          <w:highlight w:val="none"/>
        </w:rPr>
        <w:t xml:space="preserve">件（含有县</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rPr>
        <w:t xml:space="preserve">区</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rPr>
        <w:t xml:space="preserve">级及以上社保部门电子签章或带二维码验证），</w:t>
      </w:r>
      <w:r>
        <w:rPr>
          <w:rFonts w:hint="eastAsia" w:ascii="宋体" w:hAnsi="宋体" w:eastAsia="宋体" w:cs="宋体"/>
          <w:b/>
          <w:sz w:val="24"/>
          <w:szCs w:val="24"/>
          <w:highlight w:val="none"/>
          <w:lang w:val="en-US" w:eastAsia="zh-CN"/>
        </w:rPr>
        <w:t xml:space="preserve">扫描</w:t>
      </w:r>
      <w:r>
        <w:rPr>
          <w:rFonts w:hint="eastAsia" w:ascii="宋体" w:hAnsi="宋体" w:eastAsia="宋体" w:cs="宋体"/>
          <w:b/>
          <w:sz w:val="24"/>
          <w:szCs w:val="24"/>
          <w:highlight w:val="none"/>
        </w:rPr>
        <w:t xml:space="preserve">件须放入</w:t>
      </w:r>
      <w:r>
        <w:rPr>
          <w:rFonts w:hint="eastAsia" w:ascii="宋体" w:hAnsi="宋体" w:eastAsia="宋体" w:cs="宋体"/>
          <w:b/>
          <w:sz w:val="24"/>
          <w:szCs w:val="24"/>
          <w:highlight w:val="none"/>
          <w:lang w:eastAsia="zh-CN"/>
        </w:rPr>
        <w:t xml:space="preserve">投标文件</w:t>
      </w:r>
      <w:r>
        <w:rPr>
          <w:rFonts w:hint="eastAsia" w:ascii="宋体" w:hAnsi="宋体" w:eastAsia="宋体" w:cs="宋体"/>
          <w:b/>
          <w:sz w:val="24"/>
          <w:szCs w:val="24"/>
          <w:highlight w:val="none"/>
        </w:rPr>
        <w:t xml:space="preserve">中，不提供或提供不全的不得分）</w:t>
      </w:r>
      <w:r/>
    </w:p>
    <w:p>
      <w:pPr>
        <w:ind w:firstLine="480"/>
        <w:jc w:val="both"/>
        <w:pageBreakBefore w:val="0"/>
        <w:spacing w:line="360" w:lineRule="auto"/>
        <w:widowControl w:val="off"/>
        <w:rPr>
          <w:rFonts w:hint="default" w:ascii="Times New Roman" w:hAnsi="Times New Roman" w:eastAsia="宋体" w:cs="Times New Roman"/>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1"/>
          <w:highlight w:val="none"/>
          <w:lang w:val="en-US" w:eastAsia="zh-CN" w:bidi="ar-SA"/>
        </w:rPr>
        <w:t xml:space="preserve">2）</w:t>
      </w:r>
      <w:r>
        <w:rPr>
          <w:rFonts w:hint="eastAsia" w:ascii="宋体" w:hAnsi="宋体" w:eastAsia="宋体" w:cs="宋体"/>
          <w:sz w:val="24"/>
          <w:szCs w:val="24"/>
          <w:highlight w:val="none"/>
          <w:lang w:val="en-US" w:eastAsia="zh-CN" w:bidi="ar-SA"/>
        </w:rPr>
        <w:t xml:space="preserve">在招标文件</w:t>
      </w:r>
      <w:r>
        <w:rPr>
          <w:rFonts w:hint="eastAsia" w:ascii="宋体" w:hAnsi="宋体" w:cs="宋体"/>
          <w:bCs/>
          <w:sz w:val="24"/>
          <w:szCs w:val="20"/>
          <w:highlight w:val="none"/>
          <w:lang w:val="en-US" w:eastAsia="zh-CN" w:bidi="ar-SA"/>
        </w:rPr>
        <w:t xml:space="preserve">“</w:t>
      </w:r>
      <w:r>
        <w:rPr>
          <w:rFonts w:hint="eastAsia" w:ascii="宋体" w:hAnsi="宋体" w:eastAsia="宋体" w:cs="宋体"/>
          <w:bCs/>
          <w:sz w:val="24"/>
          <w:szCs w:val="20"/>
          <w:highlight w:val="none"/>
          <w:lang w:val="en-US" w:eastAsia="zh-CN" w:bidi="ar-SA"/>
        </w:rPr>
        <w:t xml:space="preserve">三、项目技术要求和有关说明</w:t>
      </w:r>
      <w:r>
        <w:rPr>
          <w:rFonts w:hint="eastAsia" w:ascii="宋体" w:hAnsi="宋体" w:cs="宋体"/>
          <w:bCs/>
          <w:sz w:val="24"/>
          <w:szCs w:val="20"/>
          <w:highlight w:val="none"/>
          <w:lang w:val="en-US" w:eastAsia="zh-CN" w:bidi="ar-SA"/>
        </w:rPr>
        <w:t xml:space="preserve">”</w:t>
      </w:r>
      <w:r>
        <w:rPr>
          <w:rFonts w:hint="eastAsia" w:ascii="宋体" w:hAnsi="宋体" w:eastAsia="宋体" w:cs="宋体"/>
          <w:bCs/>
          <w:sz w:val="24"/>
          <w:szCs w:val="20"/>
          <w:highlight w:val="none"/>
          <w:lang w:val="en-US" w:eastAsia="zh-CN" w:bidi="ar-SA"/>
        </w:rPr>
        <w:t xml:space="preserve">“（一）服务要求”</w:t>
      </w:r>
      <w:r>
        <w:rPr>
          <w:rFonts w:hint="eastAsia" w:ascii="宋体" w:hAnsi="宋体" w:eastAsia="宋体" w:cs="宋体"/>
          <w:sz w:val="24"/>
          <w:szCs w:val="24"/>
          <w:highlight w:val="none"/>
          <w:lang w:val="en-US" w:eastAsia="zh-CN" w:bidi="ar-SA"/>
        </w:rPr>
        <w:t xml:space="preserve">中车辆配备</w:t>
      </w:r>
      <w:r>
        <w:rPr>
          <w:rFonts w:hint="eastAsia" w:ascii="宋体" w:hAnsi="宋体" w:cs="宋体"/>
          <w:sz w:val="24"/>
          <w:szCs w:val="24"/>
          <w:highlight w:val="none"/>
          <w:lang w:val="en-US" w:eastAsia="zh-CN" w:bidi="ar-SA"/>
        </w:rPr>
        <w:t xml:space="preserve">最低</w:t>
      </w:r>
      <w:r>
        <w:rPr>
          <w:rFonts w:hint="eastAsia" w:ascii="宋体" w:hAnsi="宋体" w:eastAsia="宋体" w:cs="宋体"/>
          <w:sz w:val="24"/>
          <w:szCs w:val="24"/>
          <w:highlight w:val="none"/>
          <w:lang w:val="en-US" w:eastAsia="zh-CN" w:bidi="ar-SA"/>
        </w:rPr>
        <w:t xml:space="preserve">要求的基础上，投标供应商拟投入的大型工程机械</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多功能抑尘车，有1个得3分（同种机械不重复计分），本项最高得3分。</w:t>
      </w:r>
      <w:r>
        <w:rPr>
          <w:rFonts w:hint="default" w:ascii="宋体" w:hAnsi="宋体" w:eastAsia="宋体" w:cs="宋体"/>
          <w:b/>
          <w:color w:val="000000"/>
          <w:sz w:val="24"/>
          <w:szCs w:val="21"/>
          <w:highlight w:val="none"/>
          <w:lang w:val="en-US" w:eastAsia="zh-CN" w:bidi="ar-SA"/>
        </w:rPr>
        <w:t xml:space="preserve">（自有车辆需提供（1）发票、（2）车辆行驶证（车辆行驶证上的所有人名称必须与投标供应商名称一致）；租赁的车辆需提供（1）车辆行驶证、（2）有效期内的车辆租赁协议。以上资料扫描件须放入投标文件，未提供或提供不全均不得分）</w:t>
      </w:r>
      <w:r>
        <w:rPr>
          <w:rFonts w:hint="eastAsia" w:ascii="宋体" w:hAnsi="宋体" w:eastAsia="宋体" w:cs="宋体"/>
          <w:bCs/>
          <w:sz w:val="24"/>
          <w:szCs w:val="21"/>
          <w:highlight w:val="none"/>
          <w:lang w:val="en-US" w:eastAsia="zh-CN" w:bidi="ar-SA"/>
        </w:rPr>
        <w:t xml:space="preserve">。</w:t>
      </w:r>
      <w:r/>
    </w:p>
    <w:p>
      <w:pPr>
        <w:ind w:firstLine="482"/>
        <w:pageBreakBefore w:val="0"/>
        <w:spacing w:line="360" w:lineRule="auto"/>
        <w:widowControl w:val="off"/>
        <w:rPr>
          <w:rFonts w:hint="eastAsia" w:ascii="宋体" w:hAnsi="宋体" w:eastAsia="宋体" w:cs="宋体"/>
          <w:b/>
          <w:bCs/>
          <w:sz w:val="24"/>
          <w:szCs w:val="22"/>
          <w:highlight w:val="none"/>
        </w:rPr>
      </w:pPr>
      <w:r>
        <w:rPr>
          <w:rFonts w:hint="eastAsia" w:ascii="宋体" w:hAnsi="宋体" w:eastAsia="宋体" w:cs="宋体"/>
          <w:b/>
          <w:bCs/>
          <w:sz w:val="24"/>
          <w:szCs w:val="22"/>
          <w:highlight w:val="none"/>
        </w:rPr>
        <w:t xml:space="preserve">三、技术方案（</w:t>
      </w:r>
      <w:r>
        <w:rPr>
          <w:rFonts w:hint="eastAsia" w:ascii="宋体" w:hAnsi="宋体" w:eastAsia="宋体" w:cs="宋体"/>
          <w:b/>
          <w:bCs/>
          <w:sz w:val="24"/>
          <w:szCs w:val="22"/>
          <w:highlight w:val="none"/>
          <w:lang w:val="en-US" w:eastAsia="zh-CN"/>
        </w:rPr>
        <w:t xml:space="preserve">50</w:t>
      </w:r>
      <w:r>
        <w:rPr>
          <w:rFonts w:hint="eastAsia" w:ascii="宋体" w:hAnsi="宋体" w:eastAsia="宋体" w:cs="宋体"/>
          <w:b/>
          <w:bCs/>
          <w:sz w:val="24"/>
          <w:szCs w:val="22"/>
          <w:highlight w:val="none"/>
        </w:rPr>
        <w:t xml:space="preserve">分）</w:t>
      </w:r>
      <w:r/>
    </w:p>
    <w:p>
      <w:pPr>
        <w:ind w:firstLine="480"/>
        <w:pageBreakBefore w:val="0"/>
        <w:spacing w:line="360" w:lineRule="auto"/>
        <w:widowControl w:val="off"/>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1、项目方案总体概述（</w:t>
      </w:r>
      <w:r>
        <w:rPr>
          <w:rFonts w:hint="eastAsia" w:ascii="宋体" w:hAnsi="宋体" w:eastAsia="宋体" w:cs="宋体"/>
          <w:sz w:val="24"/>
          <w:szCs w:val="22"/>
          <w:highlight w:val="none"/>
          <w:lang w:val="en-US" w:eastAsia="zh-CN"/>
        </w:rPr>
        <w:t xml:space="preserve">8</w:t>
      </w:r>
      <w:r>
        <w:rPr>
          <w:rFonts w:hint="eastAsia" w:ascii="宋体" w:hAnsi="宋体" w:eastAsia="宋体" w:cs="宋体"/>
          <w:sz w:val="24"/>
          <w:szCs w:val="22"/>
          <w:highlight w:val="none"/>
        </w:rPr>
        <w:t xml:space="preserve">分）</w:t>
      </w:r>
      <w:r/>
    </w:p>
    <w:p>
      <w:pPr>
        <w:ind w:firstLine="480"/>
        <w:pageBreakBefore w:val="0"/>
        <w:spacing w:line="360" w:lineRule="auto"/>
        <w:widowControl w:val="off"/>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①服务组织总体设想；（</w:t>
      </w:r>
      <w:r>
        <w:rPr>
          <w:rFonts w:hint="eastAsia" w:ascii="宋体" w:hAnsi="宋体" w:eastAsia="宋体" w:cs="宋体"/>
          <w:sz w:val="24"/>
          <w:szCs w:val="22"/>
          <w:highlight w:val="none"/>
          <w:lang w:val="en-US" w:eastAsia="zh-CN"/>
        </w:rPr>
        <w:t xml:space="preserve">4</w:t>
      </w:r>
      <w:r>
        <w:rPr>
          <w:rFonts w:hint="eastAsia" w:ascii="宋体" w:hAnsi="宋体" w:eastAsia="宋体" w:cs="宋体"/>
          <w:sz w:val="24"/>
          <w:szCs w:val="22"/>
          <w:highlight w:val="none"/>
        </w:rPr>
        <w:t xml:space="preserve">分）</w:t>
      </w:r>
      <w:r/>
    </w:p>
    <w:p>
      <w:pPr>
        <w:ind w:firstLine="480"/>
        <w:pageBreakBefore w:val="0"/>
        <w:spacing w:line="360" w:lineRule="auto"/>
        <w:widowControl w:val="off"/>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②方案针对性。（</w:t>
      </w:r>
      <w:r>
        <w:rPr>
          <w:rFonts w:hint="eastAsia" w:ascii="宋体" w:hAnsi="宋体" w:eastAsia="宋体" w:cs="宋体"/>
          <w:sz w:val="24"/>
          <w:szCs w:val="22"/>
          <w:highlight w:val="none"/>
          <w:lang w:val="en-US" w:eastAsia="zh-CN"/>
        </w:rPr>
        <w:t xml:space="preserve">4</w:t>
      </w:r>
      <w:r>
        <w:rPr>
          <w:rFonts w:hint="eastAsia" w:ascii="宋体" w:hAnsi="宋体" w:eastAsia="宋体" w:cs="宋体"/>
          <w:sz w:val="24"/>
          <w:szCs w:val="22"/>
          <w:highlight w:val="none"/>
        </w:rPr>
        <w:t xml:space="preserve">分）</w:t>
      </w:r>
      <w:r/>
    </w:p>
    <w:p>
      <w:pPr>
        <w:ind w:firstLine="482"/>
        <w:pageBreakBefore w:val="0"/>
        <w:spacing w:line="360" w:lineRule="auto"/>
        <w:widowControl w:val="off"/>
        <w:rPr>
          <w:rFonts w:hint="eastAsia" w:ascii="宋体" w:hAnsi="宋体" w:eastAsia="宋体" w:cs="宋体"/>
          <w:sz w:val="24"/>
          <w:szCs w:val="22"/>
          <w:highlight w:val="none"/>
        </w:rPr>
      </w:pPr>
      <w:r>
        <w:rPr>
          <w:rFonts w:hint="eastAsia" w:ascii="宋体" w:hAnsi="宋体" w:eastAsia="宋体" w:cs="宋体"/>
          <w:b/>
          <w:bCs w:val="0"/>
          <w:sz w:val="24"/>
          <w:szCs w:val="24"/>
          <w:highlight w:val="none"/>
          <w:lang w:eastAsia="zh-Hans"/>
        </w:rPr>
        <w:t xml:space="preserve">投标人针对上述内容进行阐述，要求阐述内容合理、</w:t>
      </w:r>
      <w:r>
        <w:rPr>
          <w:rFonts w:hint="eastAsia" w:ascii="宋体" w:hAnsi="宋体" w:eastAsia="宋体" w:cs="宋体"/>
          <w:b/>
          <w:bCs w:val="0"/>
          <w:sz w:val="24"/>
          <w:szCs w:val="24"/>
          <w:highlight w:val="none"/>
        </w:rPr>
        <w:t xml:space="preserve">针对性强</w:t>
      </w:r>
      <w:r>
        <w:rPr>
          <w:rFonts w:hint="eastAsia" w:ascii="宋体" w:hAnsi="宋体" w:eastAsia="宋体" w:cs="宋体"/>
          <w:b/>
          <w:bCs w:val="0"/>
          <w:sz w:val="24"/>
          <w:szCs w:val="24"/>
          <w:highlight w:val="none"/>
          <w:lang w:eastAsia="zh-Hans"/>
        </w:rPr>
        <w:t xml:space="preserve">、切实可行有效。以上内容不存在瑕疵的该条得</w:t>
      </w:r>
      <w:r>
        <w:rPr>
          <w:rFonts w:hint="eastAsia" w:ascii="宋体" w:hAnsi="宋体" w:eastAsia="宋体" w:cs="宋体"/>
          <w:b/>
          <w:bCs w:val="0"/>
          <w:sz w:val="24"/>
          <w:szCs w:val="24"/>
          <w:highlight w:val="none"/>
          <w:lang w:val="en-US" w:eastAsia="zh-CN"/>
        </w:rPr>
        <w:t xml:space="preserve">4</w:t>
      </w:r>
      <w:r>
        <w:rPr>
          <w:rFonts w:hint="eastAsia" w:ascii="宋体" w:hAnsi="宋体" w:eastAsia="宋体" w:cs="宋体"/>
          <w:b/>
          <w:bCs w:val="0"/>
          <w:sz w:val="24"/>
          <w:szCs w:val="24"/>
          <w:highlight w:val="none"/>
          <w:lang w:eastAsia="zh-Hans"/>
        </w:rPr>
        <w:t xml:space="preserve">分；以上内容存在1处瑕疵的该条得</w:t>
      </w:r>
      <w:r>
        <w:rPr>
          <w:rFonts w:hint="eastAsia" w:ascii="宋体" w:hAnsi="宋体" w:eastAsia="宋体" w:cs="宋体"/>
          <w:b/>
          <w:bCs w:val="0"/>
          <w:sz w:val="24"/>
          <w:szCs w:val="24"/>
          <w:highlight w:val="none"/>
          <w:lang w:val="en-US" w:eastAsia="zh-CN"/>
        </w:rPr>
        <w:t xml:space="preserve">2</w:t>
      </w:r>
      <w:r>
        <w:rPr>
          <w:rFonts w:hint="eastAsia" w:ascii="宋体" w:hAnsi="宋体" w:eastAsia="宋体" w:cs="宋体"/>
          <w:b/>
          <w:bCs w:val="0"/>
          <w:sz w:val="24"/>
          <w:szCs w:val="24"/>
          <w:highlight w:val="none"/>
          <w:lang w:eastAsia="zh-Hans"/>
        </w:rPr>
        <w:t xml:space="preserve">分；未进行阐述或不满足采购需求或内容存在2处及以上瑕疵的该条得0分；本项最高得</w:t>
      </w:r>
      <w:r>
        <w:rPr>
          <w:rFonts w:hint="eastAsia" w:ascii="宋体" w:hAnsi="宋体" w:eastAsia="宋体" w:cs="宋体"/>
          <w:b/>
          <w:bCs w:val="0"/>
          <w:sz w:val="24"/>
          <w:szCs w:val="24"/>
          <w:highlight w:val="none"/>
          <w:lang w:val="en-US" w:eastAsia="zh-CN"/>
        </w:rPr>
        <w:t xml:space="preserve">8</w:t>
      </w:r>
      <w:r>
        <w:rPr>
          <w:rFonts w:hint="eastAsia" w:ascii="宋体" w:hAnsi="宋体" w:eastAsia="宋体" w:cs="宋体"/>
          <w:b/>
          <w:bCs w:val="0"/>
          <w:sz w:val="24"/>
          <w:szCs w:val="24"/>
          <w:highlight w:val="none"/>
          <w:lang w:eastAsia="zh-Hans"/>
        </w:rPr>
        <w:t xml:space="preserve">分。</w:t>
      </w:r>
      <w:r>
        <w:rPr>
          <w:rFonts w:hint="eastAsia" w:ascii="宋体" w:hAnsi="宋体" w:eastAsia="宋体" w:cs="宋体"/>
          <w:sz w:val="24"/>
          <w:szCs w:val="22"/>
          <w:highlight w:val="none"/>
        </w:rPr>
        <w:t xml:space="preserve">  </w:t>
      </w:r>
      <w:r/>
    </w:p>
    <w:p>
      <w:pPr>
        <w:ind w:firstLine="480"/>
        <w:pageBreakBefore w:val="0"/>
        <w:spacing w:line="360" w:lineRule="auto"/>
        <w:widowControl w:val="off"/>
        <w:tabs>
          <w:tab w:val="left" w:pos="630" w:leader="none"/>
        </w:tabs>
        <w:rPr>
          <w:rFonts w:hint="eastAsia" w:ascii="宋体" w:hAnsi="宋体" w:eastAsia="宋体" w:cs="宋体"/>
          <w:bCs/>
          <w:sz w:val="24"/>
          <w:szCs w:val="22"/>
          <w:highlight w:val="none"/>
        </w:rPr>
      </w:pPr>
      <w:r>
        <w:rPr>
          <w:rFonts w:hint="eastAsia" w:ascii="宋体" w:hAnsi="宋体" w:eastAsia="宋体" w:cs="宋体"/>
          <w:bCs/>
          <w:sz w:val="24"/>
          <w:szCs w:val="22"/>
          <w:highlight w:val="none"/>
        </w:rPr>
        <w:t xml:space="preserve">2、项目进度计划（8分）</w:t>
      </w:r>
      <w:r/>
    </w:p>
    <w:p>
      <w:pPr>
        <w:ind w:firstLine="480"/>
        <w:pageBreakBefore w:val="0"/>
        <w:spacing w:line="360" w:lineRule="auto"/>
        <w:widowControl w:val="off"/>
        <w:tabs>
          <w:tab w:val="left" w:pos="630" w:leader="none"/>
        </w:tabs>
        <w:rPr>
          <w:rFonts w:hint="eastAsia" w:ascii="宋体" w:hAnsi="宋体" w:eastAsia="宋体" w:cs="宋体"/>
          <w:bCs/>
          <w:sz w:val="24"/>
          <w:szCs w:val="22"/>
          <w:highlight w:val="none"/>
        </w:rPr>
      </w:pPr>
      <w:r>
        <w:rPr>
          <w:rFonts w:hint="eastAsia" w:ascii="宋体" w:hAnsi="宋体" w:eastAsia="宋体" w:cs="宋体"/>
          <w:bCs/>
          <w:sz w:val="24"/>
          <w:szCs w:val="22"/>
          <w:highlight w:val="none"/>
        </w:rPr>
        <w:t xml:space="preserve">①项目进度计划；（4分）</w:t>
      </w:r>
      <w:r/>
    </w:p>
    <w:p>
      <w:pPr>
        <w:ind w:firstLine="480"/>
        <w:pageBreakBefore w:val="0"/>
        <w:spacing w:line="360" w:lineRule="auto"/>
        <w:widowControl w:val="off"/>
        <w:tabs>
          <w:tab w:val="left" w:pos="630" w:leader="none"/>
        </w:tabs>
        <w:rPr>
          <w:rFonts w:hint="eastAsia" w:ascii="宋体" w:hAnsi="宋体" w:eastAsia="宋体" w:cs="宋体"/>
          <w:bCs/>
          <w:sz w:val="24"/>
          <w:szCs w:val="22"/>
          <w:highlight w:val="none"/>
        </w:rPr>
      </w:pPr>
      <w:r>
        <w:rPr>
          <w:rFonts w:hint="eastAsia" w:ascii="宋体" w:hAnsi="宋体" w:eastAsia="宋体" w:cs="宋体"/>
          <w:bCs/>
          <w:sz w:val="24"/>
          <w:szCs w:val="22"/>
          <w:highlight w:val="none"/>
        </w:rPr>
        <w:t xml:space="preserve">②项目进度管理办法及保证措施。（4分）</w:t>
      </w:r>
      <w:r/>
    </w:p>
    <w:p>
      <w:pPr>
        <w:ind w:firstLine="420"/>
        <w:jc w:val="both"/>
        <w:pageBreakBefore w:val="0"/>
        <w:spacing w:line="360" w:lineRule="auto"/>
        <w:widowControl w:val="off"/>
        <w:rPr>
          <w:rFonts w:hint="eastAsia" w:ascii="宋体" w:hAnsi="宋体" w:eastAsia="宋体" w:cs="宋体"/>
          <w:sz w:val="21"/>
          <w:szCs w:val="22"/>
          <w:highlight w:val="none"/>
          <w:lang w:val="en-US" w:eastAsia="zh-CN" w:bidi="ar-SA"/>
        </w:rPr>
      </w:pPr>
      <w:r>
        <w:rPr>
          <w:rFonts w:hint="eastAsia" w:ascii="宋体" w:hAnsi="宋体" w:eastAsia="宋体" w:cs="宋体"/>
          <w:b/>
          <w:bCs w:val="0"/>
          <w:sz w:val="24"/>
          <w:szCs w:val="24"/>
          <w:highlight w:val="none"/>
          <w:lang w:val="en-US" w:eastAsia="zh-Hans" w:bidi="ar-SA"/>
        </w:rPr>
        <w:t xml:space="preserve">投标人针对上述内容进行阐述，要求阐述内容合理、</w:t>
      </w:r>
      <w:r>
        <w:rPr>
          <w:rFonts w:hint="eastAsia" w:ascii="宋体" w:hAnsi="宋体" w:eastAsia="宋体" w:cs="宋体"/>
          <w:b/>
          <w:bCs w:val="0"/>
          <w:sz w:val="24"/>
          <w:szCs w:val="24"/>
          <w:highlight w:val="none"/>
          <w:lang w:val="en-US" w:eastAsia="zh-CN" w:bidi="ar-SA"/>
        </w:rPr>
        <w:t xml:space="preserve">针对性强</w:t>
      </w:r>
      <w:r>
        <w:rPr>
          <w:rFonts w:hint="eastAsia" w:ascii="宋体" w:hAnsi="宋体" w:eastAsia="宋体" w:cs="宋体"/>
          <w:b/>
          <w:bCs w:val="0"/>
          <w:sz w:val="24"/>
          <w:szCs w:val="24"/>
          <w:highlight w:val="none"/>
          <w:lang w:val="en-US" w:eastAsia="zh-Hans" w:bidi="ar-SA"/>
        </w:rPr>
        <w:t xml:space="preserve">、切实可行有效。以上内容不存在瑕疵的该条得</w:t>
      </w:r>
      <w:r>
        <w:rPr>
          <w:rFonts w:hint="eastAsia" w:ascii="宋体" w:hAnsi="宋体" w:eastAsia="宋体" w:cs="宋体"/>
          <w:b/>
          <w:bCs w:val="0"/>
          <w:sz w:val="24"/>
          <w:szCs w:val="24"/>
          <w:highlight w:val="none"/>
          <w:lang w:val="en-US" w:eastAsia="zh-CN" w:bidi="ar-SA"/>
        </w:rPr>
        <w:t xml:space="preserve">4</w:t>
      </w:r>
      <w:r>
        <w:rPr>
          <w:rFonts w:hint="eastAsia" w:ascii="宋体" w:hAnsi="宋体" w:eastAsia="宋体" w:cs="宋体"/>
          <w:b/>
          <w:bCs w:val="0"/>
          <w:sz w:val="24"/>
          <w:szCs w:val="24"/>
          <w:highlight w:val="none"/>
          <w:lang w:val="en-US" w:eastAsia="zh-Hans" w:bidi="ar-SA"/>
        </w:rPr>
        <w:t xml:space="preserve">分；以上内容存在1处瑕疵的该条得</w:t>
      </w:r>
      <w:r>
        <w:rPr>
          <w:rFonts w:hint="eastAsia" w:ascii="宋体" w:hAnsi="宋体" w:eastAsia="宋体" w:cs="宋体"/>
          <w:b/>
          <w:bCs w:val="0"/>
          <w:sz w:val="24"/>
          <w:szCs w:val="24"/>
          <w:highlight w:val="none"/>
          <w:lang w:val="en-US" w:eastAsia="zh-CN" w:bidi="ar-SA"/>
        </w:rPr>
        <w:t xml:space="preserve">2</w:t>
      </w:r>
      <w:r>
        <w:rPr>
          <w:rFonts w:hint="eastAsia" w:ascii="宋体" w:hAnsi="宋体" w:eastAsia="宋体" w:cs="宋体"/>
          <w:b/>
          <w:bCs w:val="0"/>
          <w:sz w:val="24"/>
          <w:szCs w:val="24"/>
          <w:highlight w:val="none"/>
          <w:lang w:val="en-US" w:eastAsia="zh-Hans" w:bidi="ar-SA"/>
        </w:rPr>
        <w:t xml:space="preserve">分；未进行阐述或不满足采购需求或内容存在2处及以上瑕疵的该条得0分；本项最高得</w:t>
      </w:r>
      <w:r>
        <w:rPr>
          <w:rFonts w:hint="eastAsia" w:ascii="宋体" w:hAnsi="宋体" w:eastAsia="宋体" w:cs="宋体"/>
          <w:b/>
          <w:bCs w:val="0"/>
          <w:sz w:val="24"/>
          <w:szCs w:val="24"/>
          <w:highlight w:val="none"/>
          <w:lang w:val="en-US" w:eastAsia="zh-CN" w:bidi="ar-SA"/>
        </w:rPr>
        <w:t xml:space="preserve">8</w:t>
      </w:r>
      <w:r>
        <w:rPr>
          <w:rFonts w:hint="eastAsia" w:ascii="宋体" w:hAnsi="宋体" w:eastAsia="宋体" w:cs="宋体"/>
          <w:b/>
          <w:bCs w:val="0"/>
          <w:sz w:val="24"/>
          <w:szCs w:val="24"/>
          <w:highlight w:val="none"/>
          <w:lang w:val="en-US" w:eastAsia="zh-Hans" w:bidi="ar-SA"/>
        </w:rPr>
        <w:t xml:space="preserve">分。</w:t>
      </w:r>
      <w:r>
        <w:rPr>
          <w:rFonts w:hint="eastAsia" w:ascii="宋体" w:hAnsi="宋体" w:eastAsia="宋体" w:cs="宋体"/>
          <w:sz w:val="24"/>
          <w:szCs w:val="22"/>
          <w:highlight w:val="none"/>
          <w:lang w:val="en-US" w:eastAsia="zh-CN" w:bidi="ar-SA"/>
        </w:rPr>
        <w:t xml:space="preserve"> </w:t>
      </w:r>
      <w:r/>
    </w:p>
    <w:p>
      <w:pPr>
        <w:ind w:firstLine="480"/>
        <w:pageBreakBefore w:val="0"/>
        <w:spacing w:line="360" w:lineRule="auto"/>
        <w:widowControl w:val="off"/>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3、服务前准备（6分）                            </w:t>
      </w:r>
      <w:r/>
    </w:p>
    <w:p>
      <w:pPr>
        <w:ind w:firstLine="420"/>
        <w:pageBreakBefore w:val="0"/>
        <w:spacing w:line="360" w:lineRule="auto"/>
        <w:widowControl w:val="off"/>
        <w:rPr>
          <w:rFonts w:hint="eastAsia" w:ascii="宋体" w:hAnsi="宋体" w:eastAsia="宋体" w:cs="宋体"/>
          <w:sz w:val="24"/>
          <w:szCs w:val="22"/>
          <w:highlight w:val="none"/>
        </w:rPr>
        <w:outlineLvl w:val="0"/>
      </w:pPr>
      <w:r>
        <w:rPr>
          <w:rFonts w:hint="eastAsia" w:ascii="宋体" w:hAnsi="宋体" w:eastAsia="宋体" w:cs="宋体"/>
          <w:sz w:val="24"/>
          <w:szCs w:val="22"/>
          <w:highlight w:val="none"/>
        </w:rPr>
        <w:t xml:space="preserve">①施工技术准备（2分）；</w:t>
      </w:r>
      <w:r/>
    </w:p>
    <w:p>
      <w:pPr>
        <w:ind w:firstLine="420"/>
        <w:pageBreakBefore w:val="0"/>
        <w:spacing w:line="360" w:lineRule="auto"/>
        <w:widowControl w:val="off"/>
        <w:rPr>
          <w:rFonts w:hint="eastAsia" w:ascii="宋体" w:hAnsi="宋体" w:eastAsia="宋体" w:cs="宋体"/>
          <w:sz w:val="24"/>
          <w:szCs w:val="22"/>
          <w:highlight w:val="none"/>
        </w:rPr>
        <w:outlineLvl w:val="0"/>
      </w:pPr>
      <w:r>
        <w:rPr>
          <w:rFonts w:hint="eastAsia" w:ascii="宋体" w:hAnsi="宋体" w:eastAsia="宋体" w:cs="宋体"/>
          <w:sz w:val="24"/>
          <w:szCs w:val="22"/>
          <w:highlight w:val="none"/>
        </w:rPr>
        <w:t xml:space="preserve">②施工现场准备（2分）；</w:t>
      </w:r>
      <w:r/>
    </w:p>
    <w:p>
      <w:pPr>
        <w:ind w:firstLine="420"/>
        <w:pageBreakBefore w:val="0"/>
        <w:spacing w:line="360" w:lineRule="auto"/>
        <w:widowControl w:val="off"/>
        <w:rPr>
          <w:rFonts w:hint="eastAsia" w:ascii="宋体" w:hAnsi="宋体" w:eastAsia="宋体" w:cs="宋体"/>
          <w:sz w:val="24"/>
          <w:szCs w:val="22"/>
          <w:highlight w:val="none"/>
        </w:rPr>
        <w:outlineLvl w:val="0"/>
      </w:pPr>
      <w:r>
        <w:rPr>
          <w:rFonts w:hint="eastAsia" w:ascii="宋体" w:hAnsi="宋体" w:eastAsia="宋体" w:cs="宋体"/>
          <w:sz w:val="24"/>
          <w:szCs w:val="22"/>
          <w:highlight w:val="none"/>
        </w:rPr>
        <w:t xml:space="preserve">③机械设备及人员配备（2分）。</w:t>
      </w:r>
      <w:r/>
    </w:p>
    <w:p>
      <w:pPr>
        <w:ind w:firstLine="420"/>
        <w:jc w:val="both"/>
        <w:pageBreakBefore w:val="0"/>
        <w:spacing w:line="360" w:lineRule="auto"/>
        <w:widowControl w:val="off"/>
        <w:rPr>
          <w:rFonts w:hint="eastAsia" w:ascii="宋体" w:hAnsi="宋体" w:eastAsia="宋体" w:cs="宋体"/>
          <w:sz w:val="21"/>
          <w:szCs w:val="22"/>
          <w:highlight w:val="none"/>
          <w:lang w:val="en-US" w:eastAsia="zh-CN" w:bidi="ar-SA"/>
        </w:rPr>
      </w:pPr>
      <w:r>
        <w:rPr>
          <w:rFonts w:hint="eastAsia" w:ascii="宋体" w:hAnsi="宋体" w:eastAsia="宋体" w:cs="宋体"/>
          <w:b/>
          <w:bCs w:val="0"/>
          <w:sz w:val="24"/>
          <w:szCs w:val="24"/>
          <w:highlight w:val="none"/>
          <w:lang w:val="en-US" w:eastAsia="zh-Hans" w:bidi="ar-SA"/>
        </w:rPr>
        <w:t xml:space="preserve">投标人针对上述内容进行阐述，要求阐述内容合理、</w:t>
      </w:r>
      <w:r>
        <w:rPr>
          <w:rFonts w:hint="eastAsia" w:ascii="宋体" w:hAnsi="宋体" w:eastAsia="宋体" w:cs="宋体"/>
          <w:b/>
          <w:bCs w:val="0"/>
          <w:sz w:val="24"/>
          <w:szCs w:val="24"/>
          <w:highlight w:val="none"/>
          <w:lang w:val="en-US" w:eastAsia="zh-CN" w:bidi="ar-SA"/>
        </w:rPr>
        <w:t xml:space="preserve">针对性强</w:t>
      </w:r>
      <w:r>
        <w:rPr>
          <w:rFonts w:hint="eastAsia" w:ascii="宋体" w:hAnsi="宋体" w:eastAsia="宋体" w:cs="宋体"/>
          <w:b/>
          <w:bCs w:val="0"/>
          <w:sz w:val="24"/>
          <w:szCs w:val="24"/>
          <w:highlight w:val="none"/>
          <w:lang w:val="en-US" w:eastAsia="zh-Hans" w:bidi="ar-SA"/>
        </w:rPr>
        <w:t xml:space="preserve">、切实可行有效。以上内容不存在瑕疵的该条得</w:t>
      </w:r>
      <w:r>
        <w:rPr>
          <w:rFonts w:hint="eastAsia" w:ascii="宋体" w:hAnsi="宋体" w:eastAsia="宋体" w:cs="宋体"/>
          <w:b/>
          <w:bCs w:val="0"/>
          <w:sz w:val="24"/>
          <w:szCs w:val="24"/>
          <w:highlight w:val="none"/>
          <w:lang w:val="en-US" w:eastAsia="zh-CN" w:bidi="ar-SA"/>
        </w:rPr>
        <w:t xml:space="preserve">2</w:t>
      </w:r>
      <w:r>
        <w:rPr>
          <w:rFonts w:hint="eastAsia" w:ascii="宋体" w:hAnsi="宋体" w:eastAsia="宋体" w:cs="宋体"/>
          <w:b/>
          <w:bCs w:val="0"/>
          <w:sz w:val="24"/>
          <w:szCs w:val="24"/>
          <w:highlight w:val="none"/>
          <w:lang w:val="en-US" w:eastAsia="zh-Hans" w:bidi="ar-SA"/>
        </w:rPr>
        <w:t xml:space="preserve">分；以上内容存在1处瑕疵的该条得</w:t>
      </w:r>
      <w:r>
        <w:rPr>
          <w:rFonts w:hint="eastAsia" w:ascii="宋体" w:hAnsi="宋体" w:eastAsia="宋体" w:cs="宋体"/>
          <w:b/>
          <w:bCs w:val="0"/>
          <w:sz w:val="24"/>
          <w:szCs w:val="24"/>
          <w:highlight w:val="none"/>
          <w:lang w:val="en-US" w:eastAsia="zh-CN" w:bidi="ar-SA"/>
        </w:rPr>
        <w:t xml:space="preserve">1</w:t>
      </w:r>
      <w:r>
        <w:rPr>
          <w:rFonts w:hint="eastAsia" w:ascii="宋体" w:hAnsi="宋体" w:eastAsia="宋体" w:cs="宋体"/>
          <w:b/>
          <w:bCs w:val="0"/>
          <w:sz w:val="24"/>
          <w:szCs w:val="24"/>
          <w:highlight w:val="none"/>
          <w:lang w:val="en-US" w:eastAsia="zh-Hans" w:bidi="ar-SA"/>
        </w:rPr>
        <w:t xml:space="preserve">分；未进行阐述或不满足采购需求或内容存在2处及以上瑕疵的该条得0分；本项最高得</w:t>
      </w:r>
      <w:r>
        <w:rPr>
          <w:rFonts w:hint="eastAsia" w:ascii="宋体" w:hAnsi="宋体" w:eastAsia="宋体" w:cs="宋体"/>
          <w:b/>
          <w:bCs w:val="0"/>
          <w:sz w:val="24"/>
          <w:szCs w:val="24"/>
          <w:highlight w:val="none"/>
          <w:lang w:val="en-US" w:eastAsia="zh-CN" w:bidi="ar-SA"/>
        </w:rPr>
        <w:t xml:space="preserve">6</w:t>
      </w:r>
      <w:r>
        <w:rPr>
          <w:rFonts w:hint="eastAsia" w:ascii="宋体" w:hAnsi="宋体" w:eastAsia="宋体" w:cs="宋体"/>
          <w:b/>
          <w:bCs w:val="0"/>
          <w:sz w:val="24"/>
          <w:szCs w:val="24"/>
          <w:highlight w:val="none"/>
          <w:lang w:val="en-US" w:eastAsia="zh-Hans" w:bidi="ar-SA"/>
        </w:rPr>
        <w:t xml:space="preserve">分。</w:t>
      </w:r>
      <w:r>
        <w:rPr>
          <w:rFonts w:hint="eastAsia" w:ascii="宋体" w:hAnsi="宋体" w:eastAsia="宋体" w:cs="宋体"/>
          <w:sz w:val="24"/>
          <w:szCs w:val="22"/>
          <w:highlight w:val="none"/>
          <w:lang w:val="en-US" w:eastAsia="zh-CN" w:bidi="ar-SA"/>
        </w:rPr>
        <w:t xml:space="preserve"> </w:t>
      </w:r>
      <w:r/>
    </w:p>
    <w:p>
      <w:pPr>
        <w:ind w:firstLine="480"/>
        <w:pageBreakBefore w:val="0"/>
        <w:spacing w:line="360" w:lineRule="auto"/>
        <w:widowControl w:val="off"/>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4、安全保证措施（</w:t>
      </w:r>
      <w:r>
        <w:rPr>
          <w:rFonts w:hint="eastAsia" w:ascii="宋体" w:hAnsi="宋体" w:eastAsia="宋体" w:cs="宋体"/>
          <w:sz w:val="24"/>
          <w:szCs w:val="22"/>
          <w:highlight w:val="none"/>
          <w:lang w:val="en-US" w:eastAsia="zh-CN"/>
        </w:rPr>
        <w:t xml:space="preserve">8</w:t>
      </w:r>
      <w:r>
        <w:rPr>
          <w:rFonts w:hint="eastAsia" w:ascii="宋体" w:hAnsi="宋体" w:eastAsia="宋体" w:cs="宋体"/>
          <w:sz w:val="24"/>
          <w:szCs w:val="22"/>
          <w:highlight w:val="none"/>
        </w:rPr>
        <w:t xml:space="preserve">分）</w:t>
      </w:r>
      <w:r/>
    </w:p>
    <w:p>
      <w:pPr>
        <w:ind w:firstLine="480"/>
        <w:pageBreakBefore w:val="0"/>
        <w:spacing w:line="360" w:lineRule="auto"/>
        <w:widowControl w:val="off"/>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①安全生产各项目规章制度及奖惩措施；（</w:t>
      </w:r>
      <w:r>
        <w:rPr>
          <w:rFonts w:hint="eastAsia" w:ascii="宋体" w:hAnsi="宋体" w:eastAsia="宋体" w:cs="宋体"/>
          <w:sz w:val="24"/>
          <w:szCs w:val="22"/>
          <w:highlight w:val="none"/>
          <w:lang w:val="en-US" w:eastAsia="zh-CN"/>
        </w:rPr>
        <w:t xml:space="preserve">4</w:t>
      </w:r>
      <w:r>
        <w:rPr>
          <w:rFonts w:hint="eastAsia" w:ascii="宋体" w:hAnsi="宋体" w:eastAsia="宋体" w:cs="宋体"/>
          <w:sz w:val="24"/>
          <w:szCs w:val="22"/>
          <w:highlight w:val="none"/>
        </w:rPr>
        <w:t xml:space="preserve">分）</w:t>
      </w:r>
      <w:r/>
    </w:p>
    <w:p>
      <w:pPr>
        <w:ind w:firstLine="480"/>
        <w:pageBreakBefore w:val="0"/>
        <w:spacing w:line="360" w:lineRule="auto"/>
        <w:widowControl w:val="off"/>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②施工安全措施方案及安全预防方案。（</w:t>
      </w:r>
      <w:r>
        <w:rPr>
          <w:rFonts w:hint="eastAsia" w:ascii="宋体" w:hAnsi="宋体" w:eastAsia="宋体" w:cs="宋体"/>
          <w:sz w:val="24"/>
          <w:szCs w:val="22"/>
          <w:highlight w:val="none"/>
          <w:lang w:val="en-US" w:eastAsia="zh-CN"/>
        </w:rPr>
        <w:t xml:space="preserve">4</w:t>
      </w:r>
      <w:r>
        <w:rPr>
          <w:rFonts w:hint="eastAsia" w:ascii="宋体" w:hAnsi="宋体" w:eastAsia="宋体" w:cs="宋体"/>
          <w:sz w:val="24"/>
          <w:szCs w:val="22"/>
          <w:highlight w:val="none"/>
        </w:rPr>
        <w:t xml:space="preserve">分）</w:t>
      </w:r>
      <w:r/>
    </w:p>
    <w:p>
      <w:pPr>
        <w:ind w:firstLine="420"/>
        <w:jc w:val="both"/>
        <w:pageBreakBefore w:val="0"/>
        <w:spacing w:line="360" w:lineRule="auto"/>
        <w:widowControl w:val="off"/>
        <w:rPr>
          <w:rFonts w:hint="eastAsia" w:ascii="宋体" w:hAnsi="宋体" w:eastAsia="宋体" w:cs="宋体"/>
          <w:sz w:val="21"/>
          <w:szCs w:val="22"/>
          <w:highlight w:val="none"/>
          <w:lang w:val="en-US" w:eastAsia="zh-CN" w:bidi="ar-SA"/>
        </w:rPr>
      </w:pPr>
      <w:r>
        <w:rPr>
          <w:rFonts w:hint="eastAsia" w:ascii="宋体" w:hAnsi="宋体" w:eastAsia="宋体" w:cs="宋体"/>
          <w:b/>
          <w:bCs w:val="0"/>
          <w:sz w:val="24"/>
          <w:szCs w:val="24"/>
          <w:highlight w:val="none"/>
          <w:lang w:val="en-US" w:eastAsia="zh-Hans" w:bidi="ar-SA"/>
        </w:rPr>
        <w:t xml:space="preserve">投标人针对上述内容进行阐述，要求阐述内容合理、</w:t>
      </w:r>
      <w:r>
        <w:rPr>
          <w:rFonts w:hint="eastAsia" w:ascii="宋体" w:hAnsi="宋体" w:eastAsia="宋体" w:cs="宋体"/>
          <w:b/>
          <w:bCs w:val="0"/>
          <w:sz w:val="24"/>
          <w:szCs w:val="24"/>
          <w:highlight w:val="none"/>
          <w:lang w:val="en-US" w:eastAsia="zh-CN" w:bidi="ar-SA"/>
        </w:rPr>
        <w:t xml:space="preserve">针对性强</w:t>
      </w:r>
      <w:r>
        <w:rPr>
          <w:rFonts w:hint="eastAsia" w:ascii="宋体" w:hAnsi="宋体" w:eastAsia="宋体" w:cs="宋体"/>
          <w:b/>
          <w:bCs w:val="0"/>
          <w:sz w:val="24"/>
          <w:szCs w:val="24"/>
          <w:highlight w:val="none"/>
          <w:lang w:val="en-US" w:eastAsia="zh-Hans" w:bidi="ar-SA"/>
        </w:rPr>
        <w:t xml:space="preserve">、切实可行有效。以上内容不存在瑕疵的该条得</w:t>
      </w:r>
      <w:r>
        <w:rPr>
          <w:rFonts w:hint="eastAsia" w:ascii="宋体" w:hAnsi="宋体" w:eastAsia="宋体" w:cs="宋体"/>
          <w:b/>
          <w:bCs w:val="0"/>
          <w:sz w:val="24"/>
          <w:szCs w:val="24"/>
          <w:highlight w:val="none"/>
          <w:lang w:val="en-US" w:eastAsia="zh-CN" w:bidi="ar-SA"/>
        </w:rPr>
        <w:t xml:space="preserve">4</w:t>
      </w:r>
      <w:r>
        <w:rPr>
          <w:rFonts w:hint="eastAsia" w:ascii="宋体" w:hAnsi="宋体" w:eastAsia="宋体" w:cs="宋体"/>
          <w:b/>
          <w:bCs w:val="0"/>
          <w:sz w:val="24"/>
          <w:szCs w:val="24"/>
          <w:highlight w:val="none"/>
          <w:lang w:val="en-US" w:eastAsia="zh-Hans" w:bidi="ar-SA"/>
        </w:rPr>
        <w:t xml:space="preserve">分；以上内容存在1处瑕疵的该条得</w:t>
      </w:r>
      <w:r>
        <w:rPr>
          <w:rFonts w:hint="eastAsia" w:ascii="宋体" w:hAnsi="宋体" w:eastAsia="宋体" w:cs="宋体"/>
          <w:b/>
          <w:bCs w:val="0"/>
          <w:sz w:val="24"/>
          <w:szCs w:val="24"/>
          <w:highlight w:val="none"/>
          <w:lang w:val="en-US" w:eastAsia="zh-CN" w:bidi="ar-SA"/>
        </w:rPr>
        <w:t xml:space="preserve">2</w:t>
      </w:r>
      <w:r>
        <w:rPr>
          <w:rFonts w:hint="eastAsia" w:ascii="宋体" w:hAnsi="宋体" w:eastAsia="宋体" w:cs="宋体"/>
          <w:b/>
          <w:bCs w:val="0"/>
          <w:sz w:val="24"/>
          <w:szCs w:val="24"/>
          <w:highlight w:val="none"/>
          <w:lang w:val="en-US" w:eastAsia="zh-Hans" w:bidi="ar-SA"/>
        </w:rPr>
        <w:t xml:space="preserve">分；未进行阐述或不满足采购需求或内容存在2处及以上瑕疵的该条得0分；本项最高得</w:t>
      </w:r>
      <w:r>
        <w:rPr>
          <w:rFonts w:hint="eastAsia" w:ascii="宋体" w:hAnsi="宋体" w:eastAsia="宋体" w:cs="宋体"/>
          <w:b/>
          <w:bCs w:val="0"/>
          <w:sz w:val="24"/>
          <w:szCs w:val="24"/>
          <w:highlight w:val="none"/>
          <w:lang w:val="en-US" w:eastAsia="zh-CN" w:bidi="ar-SA"/>
        </w:rPr>
        <w:t xml:space="preserve">8</w:t>
      </w:r>
      <w:r>
        <w:rPr>
          <w:rFonts w:hint="eastAsia" w:ascii="宋体" w:hAnsi="宋体" w:eastAsia="宋体" w:cs="宋体"/>
          <w:b/>
          <w:bCs w:val="0"/>
          <w:sz w:val="24"/>
          <w:szCs w:val="24"/>
          <w:highlight w:val="none"/>
          <w:lang w:val="en-US" w:eastAsia="zh-Hans" w:bidi="ar-SA"/>
        </w:rPr>
        <w:t xml:space="preserve">分。</w:t>
      </w:r>
      <w:r>
        <w:rPr>
          <w:rFonts w:hint="eastAsia" w:ascii="宋体" w:hAnsi="宋体" w:eastAsia="宋体" w:cs="宋体"/>
          <w:sz w:val="24"/>
          <w:szCs w:val="22"/>
          <w:highlight w:val="none"/>
          <w:lang w:val="en-US" w:eastAsia="zh-CN" w:bidi="ar-SA"/>
        </w:rPr>
        <w:t xml:space="preserve"> </w:t>
      </w:r>
      <w:r/>
    </w:p>
    <w:p>
      <w:pPr>
        <w:ind w:firstLine="480"/>
        <w:pageBreakBefore w:val="0"/>
        <w:spacing w:line="360" w:lineRule="auto"/>
        <w:widowControl w:val="off"/>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 xml:space="preserve">5</w:t>
      </w:r>
      <w:r>
        <w:rPr>
          <w:rFonts w:hint="eastAsia" w:ascii="宋体" w:hAnsi="宋体" w:eastAsia="宋体" w:cs="宋体"/>
          <w:sz w:val="24"/>
          <w:szCs w:val="22"/>
          <w:highlight w:val="none"/>
        </w:rPr>
        <w:t xml:space="preserve">、拆除服务文明施工的技术组织方案（8分）</w:t>
      </w:r>
      <w:r/>
    </w:p>
    <w:p>
      <w:pPr>
        <w:ind w:firstLine="480"/>
        <w:pageBreakBefore w:val="0"/>
        <w:spacing w:line="360" w:lineRule="auto"/>
        <w:widowControl w:val="off"/>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①文明施工方案；（4分）</w:t>
      </w:r>
      <w:r/>
    </w:p>
    <w:p>
      <w:pPr>
        <w:ind w:firstLine="480"/>
        <w:pageBreakBefore w:val="0"/>
        <w:spacing w:line="360" w:lineRule="auto"/>
        <w:widowControl w:val="off"/>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②</w:t>
      </w:r>
      <w:r>
        <w:rPr>
          <w:rFonts w:hint="eastAsia" w:ascii="宋体" w:hAnsi="宋体" w:eastAsia="宋体" w:cs="宋体"/>
          <w:bCs/>
          <w:sz w:val="24"/>
          <w:szCs w:val="22"/>
          <w:highlight w:val="none"/>
        </w:rPr>
        <w:t xml:space="preserve">环境管理方案</w:t>
      </w:r>
      <w:r>
        <w:rPr>
          <w:rFonts w:hint="eastAsia" w:ascii="宋体" w:hAnsi="宋体" w:eastAsia="宋体" w:cs="宋体"/>
          <w:sz w:val="24"/>
          <w:szCs w:val="22"/>
          <w:highlight w:val="none"/>
        </w:rPr>
        <w:t xml:space="preserve">；（4分）</w:t>
      </w:r>
      <w:r/>
    </w:p>
    <w:p>
      <w:pPr>
        <w:ind w:firstLine="420"/>
        <w:jc w:val="both"/>
        <w:pageBreakBefore w:val="0"/>
        <w:spacing w:line="360" w:lineRule="auto"/>
        <w:widowControl w:val="off"/>
        <w:rPr>
          <w:rFonts w:hint="eastAsia" w:ascii="宋体" w:hAnsi="宋体" w:eastAsia="宋体" w:cs="宋体"/>
          <w:sz w:val="21"/>
          <w:szCs w:val="22"/>
          <w:highlight w:val="none"/>
          <w:lang w:val="en-US" w:eastAsia="zh-CN" w:bidi="ar-SA"/>
        </w:rPr>
      </w:pPr>
      <w:r>
        <w:rPr>
          <w:rFonts w:hint="eastAsia" w:ascii="宋体" w:hAnsi="宋体" w:eastAsia="宋体" w:cs="宋体"/>
          <w:b/>
          <w:bCs w:val="0"/>
          <w:sz w:val="24"/>
          <w:szCs w:val="24"/>
          <w:highlight w:val="none"/>
          <w:lang w:val="en-US" w:eastAsia="zh-Hans" w:bidi="ar-SA"/>
        </w:rPr>
        <w:t xml:space="preserve">投标人针对上述内容进行阐述，要求阐述内容合理、</w:t>
      </w:r>
      <w:r>
        <w:rPr>
          <w:rFonts w:hint="eastAsia" w:ascii="宋体" w:hAnsi="宋体" w:eastAsia="宋体" w:cs="宋体"/>
          <w:b/>
          <w:bCs w:val="0"/>
          <w:sz w:val="24"/>
          <w:szCs w:val="24"/>
          <w:highlight w:val="none"/>
          <w:lang w:val="en-US" w:eastAsia="zh-CN" w:bidi="ar-SA"/>
        </w:rPr>
        <w:t xml:space="preserve">针对性强</w:t>
      </w:r>
      <w:r>
        <w:rPr>
          <w:rFonts w:hint="eastAsia" w:ascii="宋体" w:hAnsi="宋体" w:eastAsia="宋体" w:cs="宋体"/>
          <w:b/>
          <w:bCs w:val="0"/>
          <w:sz w:val="24"/>
          <w:szCs w:val="24"/>
          <w:highlight w:val="none"/>
          <w:lang w:val="en-US" w:eastAsia="zh-Hans" w:bidi="ar-SA"/>
        </w:rPr>
        <w:t xml:space="preserve">、切实可行有效。以上内容不存在瑕疵的该条得</w:t>
      </w:r>
      <w:r>
        <w:rPr>
          <w:rFonts w:hint="eastAsia" w:ascii="宋体" w:hAnsi="宋体" w:eastAsia="宋体" w:cs="宋体"/>
          <w:b/>
          <w:bCs w:val="0"/>
          <w:sz w:val="24"/>
          <w:szCs w:val="24"/>
          <w:highlight w:val="none"/>
          <w:lang w:val="en-US" w:eastAsia="zh-CN" w:bidi="ar-SA"/>
        </w:rPr>
        <w:t xml:space="preserve">4</w:t>
      </w:r>
      <w:r>
        <w:rPr>
          <w:rFonts w:hint="eastAsia" w:ascii="宋体" w:hAnsi="宋体" w:eastAsia="宋体" w:cs="宋体"/>
          <w:b/>
          <w:bCs w:val="0"/>
          <w:sz w:val="24"/>
          <w:szCs w:val="24"/>
          <w:highlight w:val="none"/>
          <w:lang w:val="en-US" w:eastAsia="zh-Hans" w:bidi="ar-SA"/>
        </w:rPr>
        <w:t xml:space="preserve">分；以上内容存在1处瑕疵的该条得</w:t>
      </w:r>
      <w:r>
        <w:rPr>
          <w:rFonts w:hint="eastAsia" w:ascii="宋体" w:hAnsi="宋体" w:eastAsia="宋体" w:cs="宋体"/>
          <w:b/>
          <w:bCs w:val="0"/>
          <w:sz w:val="24"/>
          <w:szCs w:val="24"/>
          <w:highlight w:val="none"/>
          <w:lang w:val="en-US" w:eastAsia="zh-CN" w:bidi="ar-SA"/>
        </w:rPr>
        <w:t xml:space="preserve">2</w:t>
      </w:r>
      <w:r>
        <w:rPr>
          <w:rFonts w:hint="eastAsia" w:ascii="宋体" w:hAnsi="宋体" w:eastAsia="宋体" w:cs="宋体"/>
          <w:b/>
          <w:bCs w:val="0"/>
          <w:sz w:val="24"/>
          <w:szCs w:val="24"/>
          <w:highlight w:val="none"/>
          <w:lang w:val="en-US" w:eastAsia="zh-Hans" w:bidi="ar-SA"/>
        </w:rPr>
        <w:t xml:space="preserve">分；未进行阐述或不满足采购需求或内容存在2处及以上瑕疵的该条得0分；本项最高得</w:t>
      </w:r>
      <w:r>
        <w:rPr>
          <w:rFonts w:hint="eastAsia" w:ascii="宋体" w:hAnsi="宋体" w:eastAsia="宋体" w:cs="宋体"/>
          <w:b/>
          <w:bCs w:val="0"/>
          <w:sz w:val="24"/>
          <w:szCs w:val="24"/>
          <w:highlight w:val="none"/>
          <w:lang w:val="en-US" w:eastAsia="zh-CN" w:bidi="ar-SA"/>
        </w:rPr>
        <w:t xml:space="preserve">8</w:t>
      </w:r>
      <w:r>
        <w:rPr>
          <w:rFonts w:hint="eastAsia" w:ascii="宋体" w:hAnsi="宋体" w:eastAsia="宋体" w:cs="宋体"/>
          <w:b/>
          <w:bCs w:val="0"/>
          <w:sz w:val="24"/>
          <w:szCs w:val="24"/>
          <w:highlight w:val="none"/>
          <w:lang w:val="en-US" w:eastAsia="zh-Hans" w:bidi="ar-SA"/>
        </w:rPr>
        <w:t xml:space="preserve">分。</w:t>
      </w:r>
      <w:r>
        <w:rPr>
          <w:rFonts w:hint="eastAsia" w:ascii="宋体" w:hAnsi="宋体" w:eastAsia="宋体" w:cs="宋体"/>
          <w:sz w:val="24"/>
          <w:szCs w:val="22"/>
          <w:highlight w:val="none"/>
          <w:lang w:val="en-US" w:eastAsia="zh-CN" w:bidi="ar-SA"/>
        </w:rPr>
        <w:t xml:space="preserve"> </w:t>
      </w:r>
      <w:r/>
    </w:p>
    <w:p>
      <w:pPr>
        <w:ind w:firstLine="480"/>
        <w:pageBreakBefore w:val="0"/>
        <w:spacing w:line="360" w:lineRule="auto"/>
        <w:widowControl w:val="off"/>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 xml:space="preserve">6</w:t>
      </w:r>
      <w:r>
        <w:rPr>
          <w:rFonts w:hint="eastAsia" w:ascii="宋体" w:hAnsi="宋体" w:eastAsia="宋体" w:cs="宋体"/>
          <w:sz w:val="24"/>
          <w:szCs w:val="22"/>
          <w:highlight w:val="none"/>
        </w:rPr>
        <w:t xml:space="preserve">、人员安排及培训计划方案（</w:t>
      </w:r>
      <w:r>
        <w:rPr>
          <w:rFonts w:hint="eastAsia" w:ascii="宋体" w:hAnsi="宋体" w:eastAsia="宋体" w:cs="宋体"/>
          <w:sz w:val="24"/>
          <w:szCs w:val="22"/>
          <w:highlight w:val="none"/>
          <w:lang w:val="en-US" w:eastAsia="zh-CN"/>
        </w:rPr>
        <w:t xml:space="preserve">8</w:t>
      </w:r>
      <w:r>
        <w:rPr>
          <w:rFonts w:hint="eastAsia" w:ascii="宋体" w:hAnsi="宋体" w:eastAsia="宋体" w:cs="宋体"/>
          <w:sz w:val="24"/>
          <w:szCs w:val="22"/>
          <w:highlight w:val="none"/>
        </w:rPr>
        <w:t xml:space="preserve">分）</w:t>
      </w:r>
      <w:r/>
    </w:p>
    <w:p>
      <w:pPr>
        <w:ind w:firstLine="480"/>
        <w:pageBreakBefore w:val="0"/>
        <w:spacing w:line="360" w:lineRule="auto"/>
        <w:widowControl w:val="off"/>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①项目服务整体人员安排计划；</w:t>
      </w:r>
      <w:r>
        <w:rPr>
          <w:rFonts w:hint="eastAsia" w:ascii="宋体" w:hAnsi="宋体" w:eastAsia="宋体" w:cs="宋体"/>
          <w:sz w:val="24"/>
          <w:szCs w:val="22"/>
          <w:highlight w:val="none"/>
        </w:rPr>
        <w:t xml:space="preserve">（</w:t>
      </w:r>
      <w:r>
        <w:rPr>
          <w:rFonts w:hint="eastAsia" w:ascii="宋体" w:hAnsi="宋体" w:eastAsia="宋体" w:cs="宋体"/>
          <w:sz w:val="24"/>
          <w:szCs w:val="22"/>
          <w:highlight w:val="none"/>
          <w:lang w:val="en-US" w:eastAsia="zh-CN"/>
        </w:rPr>
        <w:t xml:space="preserve">4</w:t>
      </w:r>
      <w:r>
        <w:rPr>
          <w:rFonts w:hint="eastAsia" w:ascii="宋体" w:hAnsi="宋体" w:eastAsia="宋体" w:cs="宋体"/>
          <w:sz w:val="24"/>
          <w:szCs w:val="22"/>
          <w:highlight w:val="none"/>
        </w:rPr>
        <w:t xml:space="preserve">分）</w:t>
      </w:r>
      <w:r/>
    </w:p>
    <w:p>
      <w:pPr>
        <w:ind w:firstLine="480"/>
        <w:pageBreakBefore w:val="0"/>
        <w:spacing w:line="360" w:lineRule="auto"/>
        <w:widowControl w:val="off"/>
        <w:rPr>
          <w:rFonts w:hint="eastAsia" w:ascii="宋体" w:hAnsi="宋体" w:eastAsia="宋体" w:cs="宋体"/>
          <w:sz w:val="24"/>
          <w:szCs w:val="22"/>
          <w:highlight w:val="none"/>
        </w:rPr>
      </w:pPr>
      <w:r>
        <w:rPr>
          <w:rFonts w:hint="eastAsia" w:ascii="宋体" w:hAnsi="宋体" w:eastAsia="宋体" w:cs="宋体"/>
          <w:bCs/>
          <w:color w:val="000000"/>
          <w:sz w:val="24"/>
          <w:szCs w:val="22"/>
          <w:highlight w:val="none"/>
        </w:rPr>
        <w:t xml:space="preserve">②针对本项目实行的培训计划。</w:t>
      </w:r>
      <w:r>
        <w:rPr>
          <w:rFonts w:hint="eastAsia" w:ascii="宋体" w:hAnsi="宋体" w:eastAsia="宋体" w:cs="宋体"/>
          <w:sz w:val="24"/>
          <w:szCs w:val="22"/>
          <w:highlight w:val="none"/>
        </w:rPr>
        <w:t xml:space="preserve">（</w:t>
      </w:r>
      <w:r>
        <w:rPr>
          <w:rFonts w:hint="eastAsia" w:ascii="宋体" w:hAnsi="宋体" w:eastAsia="宋体" w:cs="宋体"/>
          <w:sz w:val="24"/>
          <w:szCs w:val="22"/>
          <w:highlight w:val="none"/>
          <w:lang w:val="en-US" w:eastAsia="zh-CN"/>
        </w:rPr>
        <w:t xml:space="preserve">4</w:t>
      </w:r>
      <w:r>
        <w:rPr>
          <w:rFonts w:hint="eastAsia" w:ascii="宋体" w:hAnsi="宋体" w:eastAsia="宋体" w:cs="宋体"/>
          <w:sz w:val="24"/>
          <w:szCs w:val="22"/>
          <w:highlight w:val="none"/>
        </w:rPr>
        <w:t xml:space="preserve">分）</w:t>
      </w:r>
      <w:r/>
    </w:p>
    <w:p>
      <w:pPr>
        <w:ind w:firstLine="420"/>
        <w:jc w:val="both"/>
        <w:pageBreakBefore w:val="0"/>
        <w:spacing w:line="360" w:lineRule="auto"/>
        <w:widowControl w:val="off"/>
        <w:rPr>
          <w:rFonts w:hint="eastAsia" w:ascii="宋体" w:hAnsi="宋体" w:eastAsia="宋体" w:cs="宋体"/>
          <w:sz w:val="21"/>
          <w:szCs w:val="22"/>
          <w:highlight w:val="none"/>
          <w:lang w:val="en-US" w:eastAsia="zh-CN" w:bidi="ar-SA"/>
        </w:rPr>
      </w:pPr>
      <w:r>
        <w:rPr>
          <w:rFonts w:hint="eastAsia" w:ascii="宋体" w:hAnsi="宋体" w:eastAsia="宋体" w:cs="宋体"/>
          <w:b/>
          <w:bCs w:val="0"/>
          <w:sz w:val="24"/>
          <w:szCs w:val="24"/>
          <w:highlight w:val="none"/>
          <w:lang w:val="en-US" w:eastAsia="zh-Hans" w:bidi="ar-SA"/>
        </w:rPr>
        <w:t xml:space="preserve">投标人针对上述内容进行阐述，要求阐述内容合理、</w:t>
      </w:r>
      <w:r>
        <w:rPr>
          <w:rFonts w:hint="eastAsia" w:ascii="宋体" w:hAnsi="宋体" w:eastAsia="宋体" w:cs="宋体"/>
          <w:b/>
          <w:bCs w:val="0"/>
          <w:sz w:val="24"/>
          <w:szCs w:val="24"/>
          <w:highlight w:val="none"/>
          <w:lang w:val="en-US" w:eastAsia="zh-CN" w:bidi="ar-SA"/>
        </w:rPr>
        <w:t xml:space="preserve">针对性强</w:t>
      </w:r>
      <w:r>
        <w:rPr>
          <w:rFonts w:hint="eastAsia" w:ascii="宋体" w:hAnsi="宋体" w:eastAsia="宋体" w:cs="宋体"/>
          <w:b/>
          <w:bCs w:val="0"/>
          <w:sz w:val="24"/>
          <w:szCs w:val="24"/>
          <w:highlight w:val="none"/>
          <w:lang w:val="en-US" w:eastAsia="zh-Hans" w:bidi="ar-SA"/>
        </w:rPr>
        <w:t xml:space="preserve">、切实可行有效。以上内容不存在瑕疵的该条得</w:t>
      </w:r>
      <w:r>
        <w:rPr>
          <w:rFonts w:hint="eastAsia" w:ascii="宋体" w:hAnsi="宋体" w:eastAsia="宋体" w:cs="宋体"/>
          <w:b/>
          <w:bCs w:val="0"/>
          <w:sz w:val="24"/>
          <w:szCs w:val="24"/>
          <w:highlight w:val="none"/>
          <w:lang w:val="en-US" w:eastAsia="zh-CN" w:bidi="ar-SA"/>
        </w:rPr>
        <w:t xml:space="preserve">4</w:t>
      </w:r>
      <w:r>
        <w:rPr>
          <w:rFonts w:hint="eastAsia" w:ascii="宋体" w:hAnsi="宋体" w:eastAsia="宋体" w:cs="宋体"/>
          <w:b/>
          <w:bCs w:val="0"/>
          <w:sz w:val="24"/>
          <w:szCs w:val="24"/>
          <w:highlight w:val="none"/>
          <w:lang w:val="en-US" w:eastAsia="zh-Hans" w:bidi="ar-SA"/>
        </w:rPr>
        <w:t xml:space="preserve">分；以上内容存在1处瑕疵的该条得</w:t>
      </w:r>
      <w:r>
        <w:rPr>
          <w:rFonts w:hint="eastAsia" w:ascii="宋体" w:hAnsi="宋体" w:eastAsia="宋体" w:cs="宋体"/>
          <w:b/>
          <w:bCs w:val="0"/>
          <w:sz w:val="24"/>
          <w:szCs w:val="24"/>
          <w:highlight w:val="none"/>
          <w:lang w:val="en-US" w:eastAsia="zh-CN" w:bidi="ar-SA"/>
        </w:rPr>
        <w:t xml:space="preserve">2</w:t>
      </w:r>
      <w:r>
        <w:rPr>
          <w:rFonts w:hint="eastAsia" w:ascii="宋体" w:hAnsi="宋体" w:eastAsia="宋体" w:cs="宋体"/>
          <w:b/>
          <w:bCs w:val="0"/>
          <w:sz w:val="24"/>
          <w:szCs w:val="24"/>
          <w:highlight w:val="none"/>
          <w:lang w:val="en-US" w:eastAsia="zh-Hans" w:bidi="ar-SA"/>
        </w:rPr>
        <w:t xml:space="preserve">分；未进行阐述或不满足采购需求或内容存在2处及以上瑕疵的该条得0分；本项最高得</w:t>
      </w:r>
      <w:r>
        <w:rPr>
          <w:rFonts w:hint="eastAsia" w:ascii="宋体" w:hAnsi="宋体" w:eastAsia="宋体" w:cs="宋体"/>
          <w:b/>
          <w:bCs w:val="0"/>
          <w:sz w:val="24"/>
          <w:szCs w:val="24"/>
          <w:highlight w:val="none"/>
          <w:lang w:val="en-US" w:eastAsia="zh-CN" w:bidi="ar-SA"/>
        </w:rPr>
        <w:t xml:space="preserve">8</w:t>
      </w:r>
      <w:r>
        <w:rPr>
          <w:rFonts w:hint="eastAsia" w:ascii="宋体" w:hAnsi="宋体" w:eastAsia="宋体" w:cs="宋体"/>
          <w:b/>
          <w:bCs w:val="0"/>
          <w:sz w:val="24"/>
          <w:szCs w:val="24"/>
          <w:highlight w:val="none"/>
          <w:lang w:val="en-US" w:eastAsia="zh-Hans" w:bidi="ar-SA"/>
        </w:rPr>
        <w:t xml:space="preserve">分。</w:t>
      </w:r>
      <w:r>
        <w:rPr>
          <w:rFonts w:hint="eastAsia" w:ascii="宋体" w:hAnsi="宋体" w:eastAsia="宋体" w:cs="宋体"/>
          <w:sz w:val="24"/>
          <w:szCs w:val="22"/>
          <w:highlight w:val="none"/>
          <w:lang w:val="en-US" w:eastAsia="zh-CN" w:bidi="ar-SA"/>
        </w:rPr>
        <w:t xml:space="preserve"> </w:t>
      </w:r>
      <w:r/>
    </w:p>
    <w:p>
      <w:pPr>
        <w:ind w:firstLine="480"/>
        <w:pageBreakBefore w:val="0"/>
        <w:spacing w:line="360" w:lineRule="auto"/>
        <w:widowControl w:val="off"/>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 xml:space="preserve">7</w:t>
      </w:r>
      <w:r>
        <w:rPr>
          <w:rFonts w:hint="eastAsia" w:ascii="宋体" w:hAnsi="宋体" w:eastAsia="宋体" w:cs="宋体"/>
          <w:sz w:val="24"/>
          <w:szCs w:val="22"/>
          <w:highlight w:val="none"/>
        </w:rPr>
        <w:t xml:space="preserve">、应急预案（4分）</w:t>
      </w:r>
      <w:r/>
    </w:p>
    <w:p>
      <w:pPr>
        <w:ind w:firstLine="482"/>
        <w:pageBreakBefore w:val="0"/>
        <w:spacing w:line="360" w:lineRule="auto"/>
        <w:widowControl w:val="off"/>
        <w:rPr>
          <w:rFonts w:hint="eastAsia" w:ascii="宋体" w:hAnsi="宋体" w:eastAsia="宋体" w:cs="宋体"/>
          <w:bCs/>
          <w:color w:val="000000"/>
          <w:sz w:val="24"/>
          <w:szCs w:val="22"/>
          <w:highlight w:val="none"/>
        </w:rPr>
      </w:pPr>
      <w:r>
        <w:rPr>
          <w:rFonts w:hint="eastAsia" w:ascii="宋体" w:hAnsi="宋体" w:eastAsia="宋体" w:cs="宋体"/>
          <w:b/>
          <w:bCs w:val="0"/>
          <w:sz w:val="24"/>
          <w:szCs w:val="24"/>
          <w:highlight w:val="none"/>
          <w:lang w:eastAsia="zh-Hans"/>
        </w:rPr>
        <w:t xml:space="preserve">投标人针对上述内容进行阐述，要求阐述内容合理、</w:t>
      </w:r>
      <w:r>
        <w:rPr>
          <w:rFonts w:hint="eastAsia" w:ascii="宋体" w:hAnsi="宋体" w:eastAsia="宋体" w:cs="宋体"/>
          <w:b/>
          <w:bCs w:val="0"/>
          <w:sz w:val="24"/>
          <w:szCs w:val="24"/>
          <w:highlight w:val="none"/>
        </w:rPr>
        <w:t xml:space="preserve">针对性强</w:t>
      </w:r>
      <w:r>
        <w:rPr>
          <w:rFonts w:hint="eastAsia" w:ascii="宋体" w:hAnsi="宋体" w:eastAsia="宋体" w:cs="宋体"/>
          <w:b/>
          <w:bCs w:val="0"/>
          <w:sz w:val="24"/>
          <w:szCs w:val="24"/>
          <w:highlight w:val="none"/>
          <w:lang w:eastAsia="zh-Hans"/>
        </w:rPr>
        <w:t xml:space="preserve">、切实可行有效。以上内容不存在瑕疵的该条得</w:t>
      </w:r>
      <w:r>
        <w:rPr>
          <w:rFonts w:hint="eastAsia" w:ascii="宋体" w:hAnsi="宋体" w:eastAsia="宋体" w:cs="宋体"/>
          <w:b/>
          <w:bCs w:val="0"/>
          <w:sz w:val="24"/>
          <w:szCs w:val="24"/>
          <w:highlight w:val="none"/>
          <w:lang w:val="en-US" w:eastAsia="zh-CN"/>
        </w:rPr>
        <w:t xml:space="preserve">4</w:t>
      </w:r>
      <w:r>
        <w:rPr>
          <w:rFonts w:hint="eastAsia" w:ascii="宋体" w:hAnsi="宋体" w:eastAsia="宋体" w:cs="宋体"/>
          <w:b/>
          <w:bCs w:val="0"/>
          <w:sz w:val="24"/>
          <w:szCs w:val="24"/>
          <w:highlight w:val="none"/>
          <w:lang w:eastAsia="zh-Hans"/>
        </w:rPr>
        <w:t xml:space="preserve">分；以上内容存在1处瑕疵的该条得</w:t>
      </w:r>
      <w:r>
        <w:rPr>
          <w:rFonts w:hint="eastAsia" w:ascii="宋体" w:hAnsi="宋体" w:eastAsia="宋体" w:cs="宋体"/>
          <w:b/>
          <w:bCs w:val="0"/>
          <w:sz w:val="24"/>
          <w:szCs w:val="24"/>
          <w:highlight w:val="none"/>
          <w:lang w:val="en-US" w:eastAsia="zh-CN"/>
        </w:rPr>
        <w:t xml:space="preserve">2</w:t>
      </w:r>
      <w:r>
        <w:rPr>
          <w:rFonts w:hint="eastAsia" w:ascii="宋体" w:hAnsi="宋体" w:eastAsia="宋体" w:cs="宋体"/>
          <w:b/>
          <w:bCs w:val="0"/>
          <w:sz w:val="24"/>
          <w:szCs w:val="24"/>
          <w:highlight w:val="none"/>
          <w:lang w:eastAsia="zh-Hans"/>
        </w:rPr>
        <w:t xml:space="preserve">分；未进行阐述或不满足采购需求或内容存在2处及以上瑕疵的该条得0分；本项最高得</w:t>
      </w:r>
      <w:r>
        <w:rPr>
          <w:rFonts w:hint="eastAsia" w:ascii="宋体" w:hAnsi="宋体" w:eastAsia="宋体" w:cs="宋体"/>
          <w:b/>
          <w:bCs w:val="0"/>
          <w:sz w:val="24"/>
          <w:szCs w:val="24"/>
          <w:highlight w:val="none"/>
          <w:lang w:val="en-US" w:eastAsia="zh-CN"/>
        </w:rPr>
        <w:t xml:space="preserve">4</w:t>
      </w:r>
      <w:r>
        <w:rPr>
          <w:rFonts w:hint="eastAsia" w:ascii="宋体" w:hAnsi="宋体" w:eastAsia="宋体" w:cs="宋体"/>
          <w:b/>
          <w:bCs w:val="0"/>
          <w:sz w:val="24"/>
          <w:szCs w:val="24"/>
          <w:highlight w:val="none"/>
          <w:lang w:eastAsia="zh-Hans"/>
        </w:rPr>
        <w:t xml:space="preserve">分。</w:t>
      </w:r>
      <w:r>
        <w:rPr>
          <w:rFonts w:hint="eastAsia" w:ascii="宋体" w:hAnsi="宋体" w:eastAsia="宋体" w:cs="宋体"/>
          <w:sz w:val="24"/>
          <w:szCs w:val="22"/>
          <w:highlight w:val="none"/>
        </w:rPr>
        <w:t xml:space="preserve"> </w:t>
      </w:r>
      <w:r/>
    </w:p>
    <w:p>
      <w:pPr>
        <w:ind w:firstLine="480"/>
        <w:jc w:val="left"/>
        <w:pageBreakBefore w:val="0"/>
        <w:spacing w:line="360" w:lineRule="auto"/>
        <w:widowControl w:val="off"/>
        <w:rPr>
          <w:rFonts w:hint="eastAsia" w:ascii="宋体" w:hAnsi="宋体" w:eastAsia="宋体" w:cs="宋体"/>
          <w:b/>
          <w:bCs w:val="0"/>
          <w:sz w:val="24"/>
          <w:szCs w:val="24"/>
          <w:highlight w:val="none"/>
          <w:lang w:eastAsia="zh-Hans"/>
        </w:rPr>
      </w:pPr>
      <w:r>
        <w:rPr>
          <w:rFonts w:hint="eastAsia" w:ascii="宋体" w:hAnsi="宋体" w:eastAsia="宋体" w:cs="宋体"/>
          <w:b/>
          <w:bCs w:val="0"/>
          <w:sz w:val="24"/>
          <w:szCs w:val="24"/>
          <w:highlight w:val="none"/>
          <w:lang w:eastAsia="zh-Hans"/>
        </w:rPr>
        <w:t xml:space="preserve">注：以上所称“瑕疵”是指：①内容缺项、不完整或缺少关键点；②非专门针对本项目或不适用本项目特性、套用其他项目内容；③对同一问题前后表述矛盾；④存在逻辑漏</w:t>
      </w:r>
      <w:r>
        <w:rPr>
          <w:rFonts w:hint="eastAsia" w:ascii="宋体" w:hAnsi="宋体" w:eastAsia="宋体" w:cs="宋体"/>
          <w:b/>
          <w:bCs w:val="0"/>
          <w:sz w:val="24"/>
          <w:szCs w:val="24"/>
          <w:highlight w:val="none"/>
          <w:lang w:eastAsia="zh-CN"/>
        </w:rPr>
        <w:t xml:space="preserve">洞和</w:t>
      </w:r>
      <w:r>
        <w:rPr>
          <w:rFonts w:hint="eastAsia" w:ascii="宋体" w:hAnsi="宋体" w:eastAsia="宋体" w:cs="宋体"/>
          <w:b/>
          <w:bCs w:val="0"/>
          <w:sz w:val="24"/>
          <w:szCs w:val="24"/>
          <w:highlight w:val="none"/>
          <w:lang w:eastAsia="zh-Hans"/>
        </w:rPr>
        <w:t xml:space="preserve">科学原理或常识错误；⑤不利于本项目目标的实现、现有技术条件下不可能出现的情形等任意一种情形。</w:t>
      </w:r>
      <w:r/>
    </w:p>
    <w:p>
      <w:pPr>
        <w:ind w:firstLine="480"/>
        <w:jc w:val="left"/>
        <w:spacing w:line="360" w:lineRule="auto"/>
        <w:rPr>
          <w:rFonts w:hint="eastAsia" w:ascii="宋体" w:hAnsi="宋体" w:cs="宋体"/>
          <w:bCs/>
          <w:sz w:val="24"/>
          <w:szCs w:val="24"/>
          <w:highlight w:val="none"/>
          <w:lang w:val="zh-CN"/>
        </w:rPr>
      </w:pPr>
      <w:r>
        <w:rPr>
          <w:rFonts w:hint="eastAsia" w:ascii="宋体" w:hAnsi="宋体" w:cs="宋体"/>
          <w:bCs/>
          <w:sz w:val="24"/>
          <w:szCs w:val="24"/>
          <w:highlight w:val="none"/>
          <w:lang w:val="zh-CN"/>
        </w:rPr>
      </w:r>
      <w:r/>
    </w:p>
    <w:p>
      <w:pPr>
        <w:ind w:firstLine="482"/>
        <w:jc w:val="left"/>
        <w:spacing w:line="240" w:lineRule="auto"/>
        <w:rPr>
          <w:rFonts w:hint="eastAsia" w:hAnsi="宋体"/>
          <w:b/>
          <w:color w:val="000000"/>
          <w:sz w:val="24"/>
          <w:highlight w:val="none"/>
        </w:rPr>
      </w:pPr>
      <w:r>
        <w:rPr>
          <w:rFonts w:hint="eastAsia" w:hAnsi="宋体"/>
          <w:b/>
          <w:color w:val="000000"/>
          <w:sz w:val="24"/>
          <w:highlight w:val="none"/>
        </w:rPr>
        <w:t xml:space="preserve">未列入本评分细则的其他条件不作为评分内容。</w:t>
      </w:r>
      <w:r/>
    </w:p>
    <w:p>
      <w:pPr>
        <w:pStyle w:val="1082"/>
        <w:ind w:firstLine="211"/>
        <w:rPr>
          <w:rFonts w:hint="eastAsia"/>
          <w:color w:val="000000"/>
          <w:highlight w:val="none"/>
        </w:rPr>
      </w:pPr>
      <w:r>
        <w:rPr>
          <w:rFonts w:hint="eastAsia"/>
          <w:color w:val="000000"/>
          <w:highlight w:val="none"/>
        </w:rPr>
      </w:r>
      <w:r/>
    </w:p>
    <w:p>
      <w:pPr>
        <w:ind w:firstLine="480"/>
        <w:rPr>
          <w:rFonts w:ascii="宋体" w:hAnsi="宋体"/>
          <w:b/>
          <w:color w:val="000000"/>
          <w:sz w:val="24"/>
          <w:szCs w:val="24"/>
          <w:highlight w:val="none"/>
        </w:rPr>
      </w:pPr>
      <w:r>
        <w:rPr>
          <w:rFonts w:hint="eastAsia" w:ascii="黑体"/>
          <w:bCs/>
          <w:color w:val="000000"/>
          <w:sz w:val="24"/>
          <w:szCs w:val="24"/>
          <w:highlight w:val="none"/>
        </w:rPr>
        <w:br w:type="page" w:clear="all"/>
      </w:r>
      <w:r>
        <w:rPr>
          <w:rFonts w:hint="eastAsia" w:ascii="黑体"/>
          <w:bCs/>
          <w:color w:val="000000"/>
          <w:sz w:val="24"/>
          <w:szCs w:val="24"/>
          <w:highlight w:val="none"/>
        </w:rPr>
        <w:t xml:space="preserve">附件二：投标文件格式</w:t>
      </w:r>
      <w:r/>
    </w:p>
    <w:p>
      <w:pPr>
        <w:jc w:val="center"/>
        <w:rPr>
          <w:rFonts w:hint="eastAsia" w:eastAsia="黑体"/>
          <w:bCs/>
          <w:color w:val="000000"/>
          <w:sz w:val="52"/>
          <w:szCs w:val="52"/>
          <w:highlight w:val="none"/>
        </w:rPr>
      </w:pPr>
      <w:r>
        <w:rPr>
          <w:rFonts w:hint="eastAsia" w:eastAsia="黑体"/>
          <w:bCs/>
          <w:color w:val="000000"/>
          <w:sz w:val="52"/>
          <w:szCs w:val="52"/>
          <w:highlight w:val="none"/>
        </w:rPr>
      </w:r>
      <w:r/>
    </w:p>
    <w:p>
      <w:pPr>
        <w:jc w:val="center"/>
        <w:rPr>
          <w:rFonts w:eastAsia="黑体"/>
          <w:bCs/>
          <w:color w:val="000000"/>
          <w:sz w:val="52"/>
          <w:szCs w:val="52"/>
          <w:highlight w:val="none"/>
        </w:rPr>
      </w:pPr>
      <w:r>
        <w:rPr>
          <w:rFonts w:eastAsia="黑体"/>
          <w:bCs/>
          <w:color w:val="000000"/>
          <w:sz w:val="52"/>
          <w:szCs w:val="52"/>
          <w:highlight w:val="none"/>
        </w:rPr>
        <w:t xml:space="preserve">投</w:t>
      </w:r>
      <w:r/>
    </w:p>
    <w:p>
      <w:pPr>
        <w:jc w:val="center"/>
        <w:rPr>
          <w:rFonts w:eastAsia="黑体"/>
          <w:bCs/>
          <w:color w:val="000000"/>
          <w:sz w:val="72"/>
          <w:highlight w:val="none"/>
        </w:rPr>
      </w:pPr>
      <w:r>
        <w:rPr>
          <w:rFonts w:eastAsia="黑体"/>
          <w:bCs/>
          <w:color w:val="000000"/>
          <w:sz w:val="72"/>
          <w:highlight w:val="none"/>
        </w:rPr>
      </w:r>
      <w:r/>
    </w:p>
    <w:p>
      <w:pPr>
        <w:jc w:val="center"/>
        <w:rPr>
          <w:rFonts w:eastAsia="黑体"/>
          <w:bCs/>
          <w:color w:val="000000"/>
          <w:sz w:val="52"/>
          <w:szCs w:val="52"/>
          <w:highlight w:val="none"/>
        </w:rPr>
      </w:pPr>
      <w:r>
        <w:rPr>
          <w:rFonts w:eastAsia="黑体"/>
          <w:bCs/>
          <w:color w:val="000000"/>
          <w:sz w:val="52"/>
          <w:szCs w:val="52"/>
          <w:highlight w:val="none"/>
        </w:rPr>
        <w:t xml:space="preserve">标</w:t>
      </w:r>
      <w:r/>
    </w:p>
    <w:p>
      <w:pPr>
        <w:jc w:val="center"/>
        <w:rPr>
          <w:rFonts w:eastAsia="黑体"/>
          <w:bCs/>
          <w:color w:val="000000"/>
          <w:sz w:val="72"/>
          <w:highlight w:val="none"/>
        </w:rPr>
      </w:pPr>
      <w:r>
        <w:rPr>
          <w:rFonts w:eastAsia="黑体"/>
          <w:bCs/>
          <w:color w:val="000000"/>
          <w:sz w:val="72"/>
          <w:highlight w:val="none"/>
        </w:rPr>
      </w:r>
      <w:r/>
    </w:p>
    <w:p>
      <w:pPr>
        <w:jc w:val="center"/>
        <w:rPr>
          <w:rFonts w:eastAsia="黑体"/>
          <w:bCs/>
          <w:color w:val="000000"/>
          <w:sz w:val="52"/>
          <w:szCs w:val="52"/>
          <w:highlight w:val="none"/>
        </w:rPr>
      </w:pPr>
      <w:r>
        <w:rPr>
          <w:rFonts w:eastAsia="黑体"/>
          <w:bCs/>
          <w:color w:val="000000"/>
          <w:sz w:val="52"/>
          <w:szCs w:val="52"/>
          <w:highlight w:val="none"/>
        </w:rPr>
        <w:t xml:space="preserve">文</w:t>
      </w:r>
      <w:r/>
    </w:p>
    <w:p>
      <w:pPr>
        <w:jc w:val="center"/>
        <w:rPr>
          <w:rFonts w:eastAsia="黑体"/>
          <w:bCs/>
          <w:color w:val="000000"/>
          <w:sz w:val="52"/>
          <w:szCs w:val="52"/>
          <w:highlight w:val="none"/>
        </w:rPr>
      </w:pPr>
      <w:r>
        <w:rPr>
          <w:rFonts w:eastAsia="黑体"/>
          <w:bCs/>
          <w:color w:val="000000"/>
          <w:sz w:val="52"/>
          <w:szCs w:val="52"/>
          <w:highlight w:val="none"/>
        </w:rPr>
      </w:r>
      <w:r/>
    </w:p>
    <w:p>
      <w:pPr>
        <w:jc w:val="center"/>
        <w:rPr>
          <w:rFonts w:eastAsia="黑体"/>
          <w:bCs/>
          <w:color w:val="000000"/>
          <w:sz w:val="52"/>
          <w:szCs w:val="52"/>
          <w:highlight w:val="none"/>
        </w:rPr>
      </w:pPr>
      <w:r>
        <w:rPr>
          <w:rFonts w:eastAsia="黑体"/>
          <w:bCs/>
          <w:color w:val="000000"/>
          <w:sz w:val="52"/>
          <w:szCs w:val="52"/>
          <w:highlight w:val="none"/>
        </w:rPr>
        <w:t xml:space="preserve">件</w:t>
      </w:r>
      <w:r/>
    </w:p>
    <w:p>
      <w:pPr>
        <w:ind w:firstLine="840"/>
        <w:rPr>
          <w:rFonts w:hint="eastAsia" w:eastAsia="黑体"/>
          <w:color w:val="000000"/>
          <w:sz w:val="28"/>
          <w:szCs w:val="28"/>
          <w:highlight w:val="none"/>
        </w:rPr>
      </w:pPr>
      <w:r>
        <w:rPr>
          <w:rFonts w:hint="eastAsia" w:eastAsia="黑体"/>
          <w:color w:val="000000"/>
          <w:sz w:val="28"/>
          <w:szCs w:val="28"/>
          <w:highlight w:val="none"/>
        </w:rPr>
      </w:r>
      <w:r/>
    </w:p>
    <w:p>
      <w:pPr>
        <w:ind w:firstLine="840"/>
        <w:rPr>
          <w:rFonts w:eastAsia="黑体"/>
          <w:color w:val="000000"/>
          <w:sz w:val="28"/>
          <w:szCs w:val="28"/>
          <w:highlight w:val="none"/>
        </w:rPr>
      </w:pPr>
      <w:r>
        <w:rPr>
          <w:rFonts w:eastAsia="黑体"/>
          <w:color w:val="000000"/>
          <w:sz w:val="28"/>
          <w:szCs w:val="28"/>
          <w:highlight w:val="none"/>
        </w:rPr>
        <w:t xml:space="preserve">政府采购编号：</w:t>
      </w:r>
      <w:r/>
    </w:p>
    <w:p>
      <w:pPr>
        <w:ind w:firstLine="840"/>
        <w:rPr>
          <w:rFonts w:eastAsia="黑体"/>
          <w:color w:val="000000"/>
          <w:sz w:val="28"/>
          <w:szCs w:val="28"/>
          <w:highlight w:val="none"/>
        </w:rPr>
      </w:pPr>
      <w:r>
        <w:rPr>
          <w:rFonts w:eastAsia="黑体"/>
          <w:bCs/>
          <w:color w:val="000000"/>
          <w:sz w:val="28"/>
          <w:szCs w:val="28"/>
          <w:highlight w:val="none"/>
        </w:rPr>
        <w:t xml:space="preserve">采购项目名称：</w:t>
      </w:r>
      <w:r/>
    </w:p>
    <w:p>
      <w:pPr>
        <w:ind w:firstLine="840"/>
        <w:rPr>
          <w:rFonts w:eastAsia="黑体"/>
          <w:bCs/>
          <w:color w:val="000000"/>
          <w:sz w:val="28"/>
          <w:szCs w:val="28"/>
          <w:highlight w:val="none"/>
        </w:rPr>
      </w:pPr>
      <w:r>
        <w:rPr>
          <w:rFonts w:eastAsia="黑体"/>
          <w:bCs/>
          <w:color w:val="000000"/>
          <w:sz w:val="28"/>
          <w:szCs w:val="28"/>
          <w:highlight w:val="none"/>
        </w:rPr>
        <w:t xml:space="preserve">投标人：</w:t>
      </w:r>
      <w:r/>
    </w:p>
    <w:p>
      <w:pPr>
        <w:jc w:val="center"/>
        <w:rPr>
          <w:rFonts w:hint="eastAsia" w:eastAsia="黑体"/>
          <w:bCs/>
          <w:color w:val="000000"/>
          <w:sz w:val="24"/>
          <w:szCs w:val="24"/>
          <w:highlight w:val="none"/>
        </w:rPr>
      </w:pPr>
      <w:r>
        <w:rPr>
          <w:rFonts w:hint="eastAsia" w:ascii="黑体" w:hAnsi="黑体" w:eastAsia="黑体" w:cs="黑体"/>
          <w:bCs/>
          <w:color w:val="000000"/>
          <w:sz w:val="36"/>
          <w:szCs w:val="36"/>
          <w:highlight w:val="none"/>
        </w:rPr>
        <w:t xml:space="preserve">二〇二六</w:t>
      </w:r>
      <w:r>
        <w:rPr>
          <w:rFonts w:eastAsia="黑体"/>
          <w:bCs/>
          <w:color w:val="000000"/>
          <w:sz w:val="36"/>
          <w:szCs w:val="36"/>
          <w:highlight w:val="none"/>
        </w:rPr>
        <w:t xml:space="preserve">年</w:t>
      </w:r>
      <w:r>
        <w:rPr>
          <w:rFonts w:hint="eastAsia" w:eastAsia="黑体"/>
          <w:bCs/>
          <w:color w:val="000000"/>
          <w:sz w:val="36"/>
          <w:szCs w:val="36"/>
          <w:highlight w:val="none"/>
        </w:rPr>
        <w:t xml:space="preserve">  </w:t>
      </w:r>
      <w:r>
        <w:rPr>
          <w:rFonts w:eastAsia="黑体"/>
          <w:bCs/>
          <w:color w:val="000000"/>
          <w:sz w:val="36"/>
          <w:szCs w:val="36"/>
          <w:highlight w:val="none"/>
        </w:rPr>
        <w:t xml:space="preserve">月</w:t>
      </w:r>
      <w:r>
        <w:rPr>
          <w:rFonts w:hint="eastAsia" w:eastAsia="黑体"/>
          <w:bCs/>
          <w:color w:val="000000"/>
          <w:sz w:val="36"/>
          <w:szCs w:val="36"/>
          <w:highlight w:val="none"/>
        </w:rPr>
        <w:t xml:space="preserve">  </w:t>
      </w:r>
      <w:r>
        <w:rPr>
          <w:rFonts w:eastAsia="黑体"/>
          <w:bCs/>
          <w:color w:val="000000"/>
          <w:sz w:val="36"/>
          <w:szCs w:val="36"/>
          <w:highlight w:val="none"/>
        </w:rPr>
        <w:t xml:space="preserve">日</w:t>
      </w:r>
      <w:bookmarkStart w:id="15" w:name="一．报价函（格式）"/>
      <w:r/>
      <w:bookmarkEnd w:id="15"/>
      <w:r/>
      <w:r/>
    </w:p>
    <w:p>
      <w:pPr>
        <w:pStyle w:val="1357"/>
        <w:rPr>
          <w:rFonts w:hint="eastAsia"/>
          <w:color w:val="000000"/>
          <w:highlight w:val="none"/>
        </w:rPr>
      </w:pPr>
      <w:r>
        <w:rPr>
          <w:rFonts w:hint="eastAsia"/>
          <w:color w:val="000000"/>
          <w:highlight w:val="none"/>
        </w:rPr>
      </w:r>
      <w:r/>
    </w:p>
    <w:p>
      <w:pPr>
        <w:rPr>
          <w:b/>
          <w:bCs/>
          <w:color w:val="000000"/>
          <w:sz w:val="24"/>
          <w:szCs w:val="24"/>
          <w:highlight w:val="none"/>
        </w:rPr>
        <w:outlineLvl w:val="0"/>
      </w:pPr>
      <w:r>
        <w:rPr>
          <w:rFonts w:eastAsia="黑体"/>
          <w:bCs/>
          <w:color w:val="000000"/>
          <w:sz w:val="24"/>
          <w:szCs w:val="24"/>
          <w:highlight w:val="none"/>
        </w:rPr>
        <w:br w:type="page" w:clear="all"/>
      </w:r>
      <w:r>
        <w:rPr>
          <w:rFonts w:eastAsia="黑体"/>
          <w:bCs/>
          <w:color w:val="000000"/>
          <w:sz w:val="28"/>
          <w:szCs w:val="28"/>
          <w:highlight w:val="none"/>
        </w:rPr>
        <w:t xml:space="preserve"> </w:t>
      </w:r>
      <w:r>
        <w:rPr>
          <w:rFonts w:hint="eastAsia" w:eastAsia="黑体"/>
          <w:bCs/>
          <w:color w:val="000000"/>
          <w:sz w:val="28"/>
          <w:szCs w:val="28"/>
          <w:highlight w:val="none"/>
        </w:rPr>
        <w:t xml:space="preserve">（一）（</w:t>
      </w:r>
      <w:r>
        <w:rPr>
          <w:rFonts w:eastAsia="黑体"/>
          <w:bCs/>
          <w:color w:val="000000"/>
          <w:sz w:val="28"/>
          <w:szCs w:val="28"/>
          <w:highlight w:val="none"/>
        </w:rPr>
        <w:t xml:space="preserve">投标人</w:t>
      </w:r>
      <w:r>
        <w:rPr>
          <w:rFonts w:hint="eastAsia" w:eastAsia="黑体"/>
          <w:bCs/>
          <w:color w:val="000000"/>
          <w:sz w:val="28"/>
          <w:szCs w:val="28"/>
          <w:highlight w:val="none"/>
        </w:rPr>
        <w:t xml:space="preserve">）</w:t>
      </w:r>
      <w:r>
        <w:rPr>
          <w:rFonts w:eastAsia="黑体"/>
          <w:bCs/>
          <w:color w:val="000000"/>
          <w:sz w:val="28"/>
          <w:szCs w:val="28"/>
          <w:highlight w:val="none"/>
        </w:rPr>
        <w:t xml:space="preserve">投标函</w:t>
      </w:r>
      <w:r>
        <w:rPr>
          <w:rFonts w:hint="eastAsia" w:eastAsia="黑体"/>
          <w:bCs/>
          <w:color w:val="000000"/>
          <w:sz w:val="28"/>
          <w:szCs w:val="28"/>
          <w:highlight w:val="none"/>
        </w:rPr>
        <w:t xml:space="preserve">（</w:t>
      </w:r>
      <w:r>
        <w:rPr>
          <w:rFonts w:eastAsia="黑体"/>
          <w:bCs/>
          <w:color w:val="000000"/>
          <w:sz w:val="28"/>
          <w:szCs w:val="28"/>
          <w:highlight w:val="none"/>
        </w:rPr>
        <w:t xml:space="preserve">格式</w:t>
      </w:r>
      <w:r>
        <w:rPr>
          <w:rFonts w:hint="eastAsia" w:eastAsia="黑体"/>
          <w:bCs/>
          <w:color w:val="000000"/>
          <w:sz w:val="28"/>
          <w:szCs w:val="28"/>
          <w:highlight w:val="none"/>
        </w:rPr>
        <w:t xml:space="preserve">）</w:t>
      </w:r>
      <w:r>
        <w:rPr>
          <w:rFonts w:eastAsia="黑体"/>
          <w:bCs/>
          <w:color w:val="000000"/>
          <w:sz w:val="28"/>
          <w:szCs w:val="28"/>
          <w:highlight w:val="none"/>
        </w:rPr>
        <w:t xml:space="preserve">：</w:t>
      </w:r>
      <w:r/>
    </w:p>
    <w:p>
      <w:pPr>
        <w:jc w:val="center"/>
        <w:rPr>
          <w:bCs/>
          <w:color w:val="000000"/>
          <w:sz w:val="24"/>
          <w:szCs w:val="24"/>
          <w:highlight w:val="none"/>
        </w:rPr>
      </w:pPr>
      <w:r>
        <w:rPr>
          <w:rFonts w:eastAsia="黑体"/>
          <w:bCs/>
          <w:color w:val="000000"/>
          <w:sz w:val="28"/>
          <w:szCs w:val="28"/>
          <w:highlight w:val="none"/>
        </w:rPr>
        <w:t xml:space="preserve">投  标  函</w:t>
      </w:r>
      <w:r/>
    </w:p>
    <w:p>
      <w:pPr>
        <w:rPr>
          <w:bCs/>
          <w:color w:val="000000"/>
          <w:sz w:val="24"/>
          <w:szCs w:val="24"/>
          <w:highlight w:val="none"/>
        </w:rPr>
      </w:pPr>
      <w:r>
        <w:rPr>
          <w:bCs/>
          <w:color w:val="000000"/>
          <w:sz w:val="24"/>
          <w:szCs w:val="24"/>
          <w:highlight w:val="none"/>
        </w:rPr>
        <w:t xml:space="preserve">致</w:t>
      </w:r>
      <w:r>
        <w:rPr>
          <w:rFonts w:hint="eastAsia"/>
          <w:bCs/>
          <w:color w:val="000000"/>
          <w:sz w:val="24"/>
          <w:szCs w:val="24"/>
          <w:highlight w:val="none"/>
          <w:lang w:eastAsia="zh-CN"/>
        </w:rPr>
        <w:t xml:space="preserve">江苏中鑫万泰工程项目管理有限公司</w:t>
      </w:r>
      <w:r>
        <w:rPr>
          <w:bCs/>
          <w:color w:val="000000"/>
          <w:sz w:val="24"/>
          <w:szCs w:val="24"/>
          <w:highlight w:val="none"/>
        </w:rPr>
        <w:t xml:space="preserve">：</w:t>
      </w:r>
      <w:r/>
    </w:p>
    <w:p>
      <w:pPr>
        <w:ind w:firstLine="480"/>
        <w:jc w:val="left"/>
        <w:widowControl/>
        <w:rPr>
          <w:bCs/>
          <w:color w:val="000000"/>
          <w:sz w:val="24"/>
          <w:szCs w:val="24"/>
          <w:highlight w:val="none"/>
        </w:rPr>
      </w:pPr>
      <w:r>
        <w:rPr>
          <w:rFonts w:hint="eastAsia"/>
          <w:bCs/>
          <w:color w:val="000000"/>
          <w:sz w:val="24"/>
          <w:szCs w:val="24"/>
          <w:highlight w:val="none"/>
        </w:rPr>
        <w:t xml:space="preserve">我方</w:t>
      </w:r>
      <w:r>
        <w:rPr>
          <w:bCs/>
          <w:color w:val="000000"/>
          <w:sz w:val="24"/>
          <w:szCs w:val="24"/>
          <w:highlight w:val="none"/>
        </w:rPr>
        <w:t xml:space="preserve">收到</w:t>
      </w:r>
      <w:r>
        <w:rPr>
          <w:rFonts w:hint="eastAsia"/>
          <w:bCs/>
          <w:color w:val="000000"/>
          <w:sz w:val="24"/>
          <w:szCs w:val="24"/>
          <w:highlight w:val="none"/>
        </w:rPr>
        <w:t xml:space="preserve">贵方</w:t>
      </w:r>
      <w:r>
        <w:rPr>
          <w:bCs/>
          <w:color w:val="000000"/>
          <w:sz w:val="24"/>
          <w:szCs w:val="24"/>
          <w:highlight w:val="none"/>
        </w:rPr>
        <w:t xml:space="preserve">编号</w:t>
      </w:r>
      <w:r>
        <w:rPr>
          <w:rFonts w:hint="eastAsia"/>
          <w:bCs/>
          <w:color w:val="000000"/>
          <w:sz w:val="24"/>
          <w:szCs w:val="24"/>
          <w:highlight w:val="none"/>
        </w:rPr>
        <w:t xml:space="preserve"> </w:t>
      </w:r>
      <w:r>
        <w:rPr>
          <w:rFonts w:hint="eastAsia"/>
          <w:bCs/>
          <w:color w:val="000000"/>
          <w:sz w:val="24"/>
          <w:szCs w:val="24"/>
          <w:highlight w:val="none"/>
          <w:lang w:eastAsia="zh-CN"/>
        </w:rPr>
        <w:t xml:space="preserve">JSZC-320205-ZXWT-G2026-0002</w:t>
      </w:r>
      <w:r>
        <w:rPr>
          <w:rFonts w:hint="eastAsia"/>
          <w:bCs/>
          <w:color w:val="000000"/>
          <w:sz w:val="24"/>
          <w:szCs w:val="24"/>
          <w:highlight w:val="none"/>
        </w:rPr>
        <w:t xml:space="preserve">  </w:t>
      </w:r>
      <w:r>
        <w:rPr>
          <w:bCs/>
          <w:color w:val="000000"/>
          <w:sz w:val="24"/>
          <w:szCs w:val="24"/>
          <w:highlight w:val="none"/>
        </w:rPr>
        <w:t xml:space="preserve">招标文件，经仔细阅读和研究，我们决定参加此次</w:t>
      </w:r>
      <w:r>
        <w:rPr>
          <w:rFonts w:hint="eastAsia"/>
          <w:bCs/>
          <w:color w:val="000000"/>
          <w:sz w:val="24"/>
          <w:szCs w:val="24"/>
          <w:highlight w:val="none"/>
        </w:rPr>
        <w:t xml:space="preserve">项目</w:t>
      </w:r>
      <w:r>
        <w:rPr>
          <w:bCs/>
          <w:color w:val="000000"/>
          <w:sz w:val="24"/>
          <w:szCs w:val="24"/>
          <w:highlight w:val="none"/>
        </w:rPr>
        <w:t xml:space="preserve">的投标。</w:t>
      </w:r>
      <w:r/>
    </w:p>
    <w:p>
      <w:pPr>
        <w:ind w:firstLine="480"/>
        <w:tabs>
          <w:tab w:val="left" w:pos="420" w:leader="none"/>
          <w:tab w:val="left" w:pos="945" w:leader="none"/>
          <w:tab w:val="left" w:pos="1155" w:leader="none"/>
        </w:tabs>
        <w:rPr>
          <w:bCs/>
          <w:color w:val="000000"/>
          <w:sz w:val="24"/>
          <w:szCs w:val="24"/>
          <w:highlight w:val="none"/>
        </w:rPr>
      </w:pPr>
      <w:r>
        <w:rPr>
          <w:bCs/>
          <w:color w:val="000000"/>
          <w:sz w:val="24"/>
          <w:szCs w:val="24"/>
          <w:highlight w:val="none"/>
        </w:rPr>
        <w:t xml:space="preserve">一、我</w:t>
      </w:r>
      <w:r>
        <w:rPr>
          <w:rFonts w:hint="eastAsia"/>
          <w:bCs/>
          <w:color w:val="000000"/>
          <w:sz w:val="24"/>
          <w:szCs w:val="24"/>
          <w:highlight w:val="none"/>
        </w:rPr>
        <w:t xml:space="preserve">方</w:t>
      </w:r>
      <w:r>
        <w:rPr>
          <w:bCs/>
          <w:color w:val="000000"/>
          <w:sz w:val="24"/>
          <w:szCs w:val="24"/>
          <w:highlight w:val="none"/>
        </w:rPr>
        <w:t xml:space="preserve">愿意按照招标文件的一切要求，提供本项目的投标</w:t>
      </w:r>
      <w:r>
        <w:rPr>
          <w:rFonts w:hint="eastAsia"/>
          <w:bCs/>
          <w:color w:val="000000"/>
          <w:sz w:val="24"/>
          <w:szCs w:val="24"/>
          <w:highlight w:val="none"/>
        </w:rPr>
        <w:t xml:space="preserve">，投标总价见《开标一览表》</w:t>
      </w:r>
      <w:r>
        <w:rPr>
          <w:bCs/>
          <w:color w:val="000000"/>
          <w:sz w:val="24"/>
          <w:szCs w:val="24"/>
          <w:highlight w:val="none"/>
        </w:rPr>
        <w:t xml:space="preserve">。</w:t>
      </w:r>
      <w:r/>
    </w:p>
    <w:p>
      <w:pPr>
        <w:ind w:firstLine="480"/>
        <w:tabs>
          <w:tab w:val="left" w:pos="315" w:leader="none"/>
          <w:tab w:val="left" w:pos="945" w:leader="none"/>
          <w:tab w:val="left" w:pos="1155" w:leader="none"/>
        </w:tabs>
        <w:rPr>
          <w:bCs/>
          <w:color w:val="000000"/>
          <w:sz w:val="24"/>
          <w:szCs w:val="24"/>
          <w:highlight w:val="none"/>
        </w:rPr>
      </w:pPr>
      <w:r>
        <w:rPr>
          <w:bCs/>
          <w:color w:val="000000"/>
          <w:sz w:val="24"/>
          <w:szCs w:val="24"/>
          <w:highlight w:val="none"/>
        </w:rPr>
        <w:t xml:space="preserve">二、我</w:t>
      </w:r>
      <w:r>
        <w:rPr>
          <w:rFonts w:hint="eastAsia"/>
          <w:bCs/>
          <w:color w:val="000000"/>
          <w:sz w:val="24"/>
          <w:szCs w:val="24"/>
          <w:highlight w:val="none"/>
        </w:rPr>
        <w:t xml:space="preserve">方</w:t>
      </w:r>
      <w:r>
        <w:rPr>
          <w:bCs/>
          <w:color w:val="000000"/>
          <w:sz w:val="24"/>
          <w:szCs w:val="24"/>
          <w:highlight w:val="none"/>
        </w:rPr>
        <w:t xml:space="preserve">愿意提供</w:t>
      </w:r>
      <w:r>
        <w:rPr>
          <w:rFonts w:hint="eastAsia"/>
          <w:bCs/>
          <w:color w:val="000000"/>
          <w:sz w:val="24"/>
          <w:szCs w:val="24"/>
          <w:highlight w:val="none"/>
          <w:lang w:eastAsia="zh-CN"/>
        </w:rPr>
        <w:t xml:space="preserve">江苏中鑫万泰工程项目管理有限公司</w:t>
      </w:r>
      <w:r>
        <w:rPr>
          <w:bCs/>
          <w:color w:val="000000"/>
          <w:sz w:val="24"/>
          <w:szCs w:val="24"/>
          <w:highlight w:val="none"/>
        </w:rPr>
        <w:t xml:space="preserve">在招标文件中要求的文件、资料</w:t>
      </w:r>
      <w:r>
        <w:rPr>
          <w:rFonts w:hint="eastAsia"/>
          <w:bCs/>
          <w:color w:val="000000"/>
          <w:sz w:val="24"/>
          <w:szCs w:val="24"/>
          <w:highlight w:val="none"/>
        </w:rPr>
        <w:t xml:space="preserve">。</w:t>
      </w:r>
      <w:r/>
    </w:p>
    <w:p>
      <w:pPr>
        <w:ind w:firstLine="480"/>
        <w:tabs>
          <w:tab w:val="left" w:pos="945" w:leader="none"/>
        </w:tabs>
        <w:rPr>
          <w:bCs/>
          <w:color w:val="000000"/>
          <w:sz w:val="24"/>
          <w:szCs w:val="24"/>
          <w:highlight w:val="none"/>
        </w:rPr>
      </w:pPr>
      <w:r>
        <w:rPr>
          <w:bCs/>
          <w:color w:val="000000"/>
          <w:sz w:val="24"/>
          <w:szCs w:val="24"/>
          <w:highlight w:val="none"/>
        </w:rPr>
        <w:t xml:space="preserve">三、我</w:t>
      </w:r>
      <w:r>
        <w:rPr>
          <w:rFonts w:hint="eastAsia"/>
          <w:bCs/>
          <w:color w:val="000000"/>
          <w:sz w:val="24"/>
          <w:szCs w:val="24"/>
          <w:highlight w:val="none"/>
        </w:rPr>
        <w:t xml:space="preserve">方</w:t>
      </w:r>
      <w:r>
        <w:rPr>
          <w:bCs/>
          <w:color w:val="000000"/>
          <w:sz w:val="24"/>
          <w:szCs w:val="24"/>
          <w:highlight w:val="none"/>
        </w:rPr>
        <w:t xml:space="preserve">同意按招标文件中的规定，本投标文件投标的有效期限为</w:t>
      </w:r>
      <w:r>
        <w:rPr>
          <w:rFonts w:hint="eastAsia"/>
          <w:bCs/>
          <w:color w:val="000000"/>
          <w:sz w:val="24"/>
          <w:szCs w:val="24"/>
          <w:highlight w:val="none"/>
        </w:rPr>
        <w:t xml:space="preserve">开标</w:t>
      </w:r>
      <w:r>
        <w:rPr>
          <w:bCs/>
          <w:color w:val="000000"/>
          <w:sz w:val="24"/>
          <w:szCs w:val="24"/>
          <w:highlight w:val="none"/>
        </w:rPr>
        <w:t xml:space="preserve">之日起90天。</w:t>
      </w:r>
      <w:r/>
    </w:p>
    <w:p>
      <w:pPr>
        <w:ind w:firstLine="480"/>
        <w:tabs>
          <w:tab w:val="left" w:pos="945" w:leader="none"/>
        </w:tabs>
        <w:rPr>
          <w:bCs/>
          <w:color w:val="000000"/>
          <w:sz w:val="24"/>
          <w:szCs w:val="24"/>
          <w:highlight w:val="none"/>
        </w:rPr>
      </w:pPr>
      <w:r>
        <w:rPr>
          <w:bCs/>
          <w:color w:val="000000"/>
          <w:sz w:val="24"/>
          <w:szCs w:val="24"/>
          <w:highlight w:val="none"/>
        </w:rPr>
        <w:t xml:space="preserve">四、如果我</w:t>
      </w:r>
      <w:r>
        <w:rPr>
          <w:rFonts w:hint="eastAsia"/>
          <w:bCs/>
          <w:color w:val="000000"/>
          <w:sz w:val="24"/>
          <w:szCs w:val="24"/>
          <w:highlight w:val="none"/>
        </w:rPr>
        <w:t xml:space="preserve">方</w:t>
      </w:r>
      <w:r>
        <w:rPr>
          <w:bCs/>
          <w:color w:val="000000"/>
          <w:sz w:val="24"/>
          <w:szCs w:val="24"/>
          <w:highlight w:val="none"/>
        </w:rPr>
        <w:t xml:space="preserve">的投标文件被接受，我</w:t>
      </w:r>
      <w:r>
        <w:rPr>
          <w:rFonts w:hint="eastAsia"/>
          <w:bCs/>
          <w:color w:val="000000"/>
          <w:sz w:val="24"/>
          <w:szCs w:val="24"/>
          <w:highlight w:val="none"/>
        </w:rPr>
        <w:t xml:space="preserve">方</w:t>
      </w:r>
      <w:r>
        <w:rPr>
          <w:bCs/>
          <w:color w:val="000000"/>
          <w:sz w:val="24"/>
          <w:szCs w:val="24"/>
          <w:highlight w:val="none"/>
        </w:rPr>
        <w:t xml:space="preserve">将履行招标文件中规定的每一项要求，按期、按质、按量，完成服务任务。</w:t>
      </w:r>
      <w:r/>
    </w:p>
    <w:p>
      <w:pPr>
        <w:ind w:left="480"/>
        <w:tabs>
          <w:tab w:val="left" w:pos="945" w:leader="none"/>
        </w:tabs>
        <w:rPr>
          <w:bCs/>
          <w:color w:val="000000"/>
          <w:sz w:val="24"/>
          <w:szCs w:val="24"/>
          <w:highlight w:val="none"/>
        </w:rPr>
      </w:pPr>
      <w:r>
        <w:rPr>
          <w:bCs/>
          <w:color w:val="000000"/>
          <w:sz w:val="24"/>
          <w:szCs w:val="24"/>
          <w:highlight w:val="none"/>
        </w:rPr>
        <w:t xml:space="preserve">五、我</w:t>
      </w:r>
      <w:r>
        <w:rPr>
          <w:rFonts w:hint="eastAsia"/>
          <w:bCs/>
          <w:color w:val="000000"/>
          <w:sz w:val="24"/>
          <w:szCs w:val="24"/>
          <w:highlight w:val="none"/>
        </w:rPr>
        <w:t xml:space="preserve">方</w:t>
      </w:r>
      <w:r>
        <w:rPr>
          <w:bCs/>
          <w:color w:val="000000"/>
          <w:sz w:val="24"/>
          <w:szCs w:val="24"/>
          <w:highlight w:val="none"/>
        </w:rPr>
        <w:t xml:space="preserve">认为你们有权决定中标者。</w:t>
      </w:r>
      <w:r/>
    </w:p>
    <w:p>
      <w:pPr>
        <w:ind w:firstLine="480"/>
        <w:tabs>
          <w:tab w:val="left" w:pos="945" w:leader="none"/>
        </w:tabs>
        <w:rPr>
          <w:bCs/>
          <w:color w:val="000000"/>
          <w:sz w:val="24"/>
          <w:szCs w:val="24"/>
          <w:highlight w:val="none"/>
        </w:rPr>
      </w:pPr>
      <w:r>
        <w:rPr>
          <w:bCs/>
          <w:color w:val="000000"/>
          <w:sz w:val="24"/>
          <w:szCs w:val="24"/>
          <w:highlight w:val="none"/>
        </w:rPr>
        <w:t xml:space="preserve">六、我方愿意遵守《中华人民共和国政府采购法》，并按《中华人民共和国</w:t>
      </w:r>
      <w:r>
        <w:rPr>
          <w:rFonts w:hint="eastAsia"/>
          <w:bCs/>
          <w:color w:val="000000"/>
          <w:sz w:val="24"/>
          <w:szCs w:val="24"/>
          <w:highlight w:val="none"/>
        </w:rPr>
        <w:t xml:space="preserve">民法典</w:t>
      </w:r>
      <w:r>
        <w:rPr>
          <w:bCs/>
          <w:color w:val="000000"/>
          <w:sz w:val="24"/>
          <w:szCs w:val="24"/>
          <w:highlight w:val="none"/>
        </w:rPr>
        <w:t xml:space="preserve">》、财政部《政府采购货物和服务招标投标管理办法》和合同条款履行自己的全部责任。在合同履行过程中，双方如有争议，同意由</w:t>
      </w:r>
      <w:r>
        <w:rPr>
          <w:rFonts w:hint="eastAsia"/>
          <w:bCs/>
          <w:color w:val="000000"/>
          <w:sz w:val="24"/>
          <w:szCs w:val="24"/>
          <w:highlight w:val="none"/>
          <w:lang w:eastAsia="zh-CN"/>
        </w:rPr>
        <w:t xml:space="preserve">江苏中鑫万泰工程项目管理有限公司</w:t>
      </w:r>
      <w:r>
        <w:rPr>
          <w:bCs/>
          <w:color w:val="000000"/>
          <w:sz w:val="24"/>
          <w:szCs w:val="24"/>
          <w:highlight w:val="none"/>
        </w:rPr>
        <w:t xml:space="preserve">协调解决，并按相关法规和有关文件规定处理。</w:t>
      </w:r>
      <w:r/>
    </w:p>
    <w:p>
      <w:pPr>
        <w:ind w:firstLine="480"/>
        <w:tabs>
          <w:tab w:val="left" w:pos="945" w:leader="none"/>
        </w:tabs>
        <w:rPr>
          <w:bCs/>
          <w:color w:val="000000"/>
          <w:sz w:val="24"/>
          <w:szCs w:val="24"/>
          <w:highlight w:val="none"/>
        </w:rPr>
      </w:pPr>
      <w:r>
        <w:rPr>
          <w:bCs/>
          <w:color w:val="000000"/>
          <w:sz w:val="24"/>
          <w:szCs w:val="24"/>
          <w:highlight w:val="none"/>
        </w:rPr>
        <w:t xml:space="preserve">七、我</w:t>
      </w:r>
      <w:r>
        <w:rPr>
          <w:rFonts w:hint="eastAsia"/>
          <w:bCs/>
          <w:color w:val="000000"/>
          <w:sz w:val="24"/>
          <w:szCs w:val="24"/>
          <w:highlight w:val="none"/>
        </w:rPr>
        <w:t xml:space="preserve">方</w:t>
      </w:r>
      <w:r>
        <w:rPr>
          <w:bCs/>
          <w:color w:val="000000"/>
          <w:sz w:val="24"/>
          <w:szCs w:val="24"/>
          <w:highlight w:val="none"/>
        </w:rPr>
        <w:t xml:space="preserve">认可并遵守招标文件的所有规定，放弃对招标文件提出质疑的权利。</w:t>
      </w:r>
      <w:r/>
    </w:p>
    <w:p>
      <w:pPr>
        <w:ind w:firstLine="480"/>
        <w:tabs>
          <w:tab w:val="left" w:pos="945" w:leader="none"/>
        </w:tabs>
        <w:rPr>
          <w:bCs/>
          <w:color w:val="000000"/>
          <w:sz w:val="24"/>
          <w:szCs w:val="24"/>
          <w:highlight w:val="none"/>
        </w:rPr>
      </w:pPr>
      <w:r>
        <w:rPr>
          <w:bCs/>
          <w:color w:val="000000"/>
          <w:sz w:val="24"/>
          <w:szCs w:val="24"/>
          <w:highlight w:val="none"/>
        </w:rPr>
        <w:t xml:space="preserve">八、</w:t>
      </w:r>
      <w:bookmarkStart w:id="16" w:name="_Hlk50637475"/>
      <w:r>
        <w:rPr>
          <w:rFonts w:hint="eastAsia"/>
          <w:bCs/>
          <w:color w:val="000000"/>
          <w:sz w:val="24"/>
          <w:szCs w:val="24"/>
          <w:highlight w:val="none"/>
        </w:rPr>
        <w:t xml:space="preserve">如我方在投标截止期后撤回投标及中标后拒绝遵守投标承诺或拒绝在规定的时间内与采购人签订合同，则接受政府采购监督管理部门的处理。</w:t>
      </w:r>
      <w:bookmarkEnd w:id="16"/>
      <w:r/>
      <w:r/>
    </w:p>
    <w:p>
      <w:pPr>
        <w:ind w:firstLine="480"/>
        <w:tabs>
          <w:tab w:val="left" w:pos="945" w:leader="none"/>
        </w:tabs>
        <w:rPr>
          <w:rFonts w:hint="eastAsia"/>
          <w:bCs/>
          <w:color w:val="000000"/>
          <w:sz w:val="24"/>
          <w:szCs w:val="24"/>
          <w:highlight w:val="none"/>
        </w:rPr>
      </w:pPr>
      <w:r>
        <w:rPr>
          <w:rFonts w:hint="eastAsia"/>
          <w:bCs/>
          <w:color w:val="000000"/>
          <w:sz w:val="24"/>
          <w:szCs w:val="24"/>
          <w:highlight w:val="none"/>
        </w:rPr>
        <w:t xml:space="preserve">九、</w:t>
      </w:r>
      <w:r>
        <w:rPr>
          <w:bCs/>
          <w:color w:val="000000"/>
          <w:sz w:val="24"/>
          <w:szCs w:val="24"/>
          <w:highlight w:val="none"/>
        </w:rPr>
        <w:t xml:space="preserve">如果我方被确定为中标</w:t>
      </w:r>
      <w:r>
        <w:rPr>
          <w:rFonts w:hint="eastAsia"/>
          <w:bCs/>
          <w:color w:val="000000"/>
          <w:sz w:val="24"/>
          <w:szCs w:val="24"/>
          <w:highlight w:val="none"/>
        </w:rPr>
        <w:t xml:space="preserve">供应商</w:t>
      </w:r>
      <w:r>
        <w:rPr>
          <w:bCs/>
          <w:color w:val="000000"/>
          <w:sz w:val="24"/>
          <w:szCs w:val="24"/>
          <w:highlight w:val="none"/>
        </w:rPr>
        <w:t xml:space="preserve">，我方愿意在</w:t>
      </w:r>
      <w:r>
        <w:rPr>
          <w:rFonts w:hint="eastAsia"/>
          <w:bCs/>
          <w:color w:val="000000"/>
          <w:sz w:val="24"/>
          <w:szCs w:val="24"/>
          <w:highlight w:val="none"/>
        </w:rPr>
        <w:t xml:space="preserve">合同签订后</w:t>
      </w:r>
      <w:r>
        <w:rPr>
          <w:bCs/>
          <w:color w:val="000000"/>
          <w:sz w:val="24"/>
          <w:szCs w:val="24"/>
          <w:highlight w:val="none"/>
        </w:rPr>
        <w:t xml:space="preserve">按招标文件的规定缴纳履约保证金。且我方如无不可抗力，又未履行招标文件、投标文件和合同条款的，一经查实，我方愿意赔偿由此而造成的一切损失，并同意接受按招标文件的相关要求对我方进行的处理。</w:t>
      </w:r>
      <w:r/>
    </w:p>
    <w:p>
      <w:pPr>
        <w:ind w:firstLine="480"/>
        <w:tabs>
          <w:tab w:val="left" w:pos="945" w:leader="none"/>
        </w:tabs>
        <w:rPr>
          <w:bCs/>
          <w:color w:val="000000"/>
          <w:sz w:val="24"/>
          <w:szCs w:val="24"/>
          <w:highlight w:val="none"/>
        </w:rPr>
      </w:pPr>
      <w:r>
        <w:rPr>
          <w:rFonts w:hint="eastAsia" w:ascii="宋体" w:hAnsi="宋体"/>
          <w:bCs/>
          <w:color w:val="000000"/>
          <w:sz w:val="24"/>
          <w:szCs w:val="24"/>
          <w:highlight w:val="none"/>
        </w:rPr>
        <w:t xml:space="preserve">十、我方决不提供虚假材料谋取中标、决不采取不正当手段诋毁、排挤其他供应商、决不与采购人、其他供应商或者代理机构恶意串通、决不向采购人、采购中心工作人员和评委进行商业贿赂、决不在采购过程中与采购人进行协商谈判、决不拒绝有关部门监督检查或提供虚假情况，如有违反，无条件接受贵方及相关管理部门的处罚。</w:t>
      </w:r>
      <w:r/>
    </w:p>
    <w:p>
      <w:pPr>
        <w:ind w:firstLine="480"/>
        <w:rPr>
          <w:bCs/>
          <w:color w:val="000000"/>
          <w:sz w:val="24"/>
          <w:szCs w:val="24"/>
          <w:highlight w:val="none"/>
        </w:rPr>
      </w:pPr>
      <w:r>
        <w:rPr>
          <w:bCs/>
          <w:color w:val="000000"/>
          <w:sz w:val="24"/>
          <w:szCs w:val="24"/>
          <w:highlight w:val="none"/>
        </w:rPr>
      </w:r>
      <w:r/>
    </w:p>
    <w:p>
      <w:pPr>
        <w:ind w:firstLine="480"/>
        <w:rPr>
          <w:bCs/>
          <w:color w:val="000000"/>
          <w:sz w:val="24"/>
          <w:szCs w:val="24"/>
          <w:highlight w:val="none"/>
        </w:rPr>
      </w:pPr>
      <w:r>
        <w:rPr>
          <w:bCs/>
          <w:color w:val="000000"/>
          <w:sz w:val="24"/>
          <w:szCs w:val="24"/>
          <w:highlight w:val="none"/>
        </w:rPr>
        <w:t xml:space="preserve">投标人</w:t>
      </w:r>
      <w:r>
        <w:rPr>
          <w:rFonts w:hint="eastAsia"/>
          <w:bCs/>
          <w:color w:val="000000"/>
          <w:sz w:val="24"/>
          <w:szCs w:val="24"/>
          <w:highlight w:val="none"/>
        </w:rPr>
        <w:t xml:space="preserve">（</w:t>
      </w:r>
      <w:r>
        <w:rPr>
          <w:bCs/>
          <w:color w:val="000000"/>
          <w:sz w:val="24"/>
          <w:szCs w:val="24"/>
          <w:highlight w:val="none"/>
        </w:rPr>
        <w:t xml:space="preserve">盖章</w:t>
      </w:r>
      <w:r>
        <w:rPr>
          <w:rFonts w:hint="eastAsia"/>
          <w:bCs/>
          <w:color w:val="000000"/>
          <w:sz w:val="24"/>
          <w:szCs w:val="24"/>
          <w:highlight w:val="none"/>
        </w:rPr>
        <w:t xml:space="preserve">）</w:t>
      </w:r>
      <w:r>
        <w:rPr>
          <w:bCs/>
          <w:color w:val="000000"/>
          <w:sz w:val="24"/>
          <w:szCs w:val="24"/>
          <w:highlight w:val="none"/>
        </w:rPr>
        <w:t xml:space="preserve">：     </w:t>
      </w:r>
      <w:r/>
    </w:p>
    <w:p>
      <w:pPr>
        <w:ind w:firstLine="480"/>
        <w:rPr>
          <w:bCs/>
          <w:color w:val="000000"/>
          <w:sz w:val="24"/>
          <w:szCs w:val="24"/>
          <w:highlight w:val="none"/>
        </w:rPr>
      </w:pPr>
      <w:r>
        <w:rPr>
          <w:bCs/>
          <w:color w:val="000000"/>
          <w:sz w:val="24"/>
          <w:szCs w:val="24"/>
          <w:highlight w:val="none"/>
        </w:rPr>
        <w:t xml:space="preserve">法定代表人或法定代表人授权代表签字或盖章：</w:t>
      </w:r>
      <w:r/>
    </w:p>
    <w:p>
      <w:pPr>
        <w:ind w:firstLine="480"/>
        <w:rPr>
          <w:bCs/>
          <w:color w:val="000000"/>
          <w:sz w:val="24"/>
          <w:szCs w:val="24"/>
          <w:highlight w:val="none"/>
        </w:rPr>
      </w:pPr>
      <w:r>
        <w:rPr>
          <w:bCs/>
          <w:color w:val="000000"/>
          <w:sz w:val="24"/>
          <w:szCs w:val="24"/>
          <w:highlight w:val="none"/>
        </w:rPr>
        <w:t xml:space="preserve">电话：                              传真：</w:t>
      </w:r>
      <w:r/>
    </w:p>
    <w:p>
      <w:pPr>
        <w:ind w:firstLine="480"/>
        <w:rPr>
          <w:bCs/>
          <w:color w:val="000000"/>
          <w:sz w:val="24"/>
          <w:szCs w:val="24"/>
          <w:highlight w:val="none"/>
        </w:rPr>
      </w:pPr>
      <w:r>
        <w:rPr>
          <w:bCs/>
          <w:color w:val="000000"/>
          <w:sz w:val="24"/>
          <w:szCs w:val="24"/>
          <w:highlight w:val="none"/>
        </w:rPr>
        <w:t xml:space="preserve">通讯地址：                          邮编：</w:t>
      </w:r>
      <w:r/>
    </w:p>
    <w:p>
      <w:pPr>
        <w:rPr>
          <w:rFonts w:eastAsia="黑体"/>
          <w:bCs/>
          <w:color w:val="000000"/>
          <w:sz w:val="24"/>
          <w:szCs w:val="24"/>
          <w:highlight w:val="none"/>
        </w:rPr>
        <w:sectPr>
          <w:headerReference w:type="default" r:id="rId10"/>
          <w:footerReference w:type="default" r:id="rId15"/>
          <w:footnotePr/>
          <w:endnotePr/>
          <w:type w:val="nextPage"/>
          <w:pgSz w:w="11905" w:h="16838" w:orient="portrait"/>
          <w:pgMar w:top="1587" w:right="1417" w:bottom="1814" w:left="1417" w:header="850" w:footer="992" w:gutter="0"/>
          <w:cols w:num="1" w:sep="0" w:space="1701" w:equalWidth="1"/>
          <w:docGrid w:linePitch="360"/>
        </w:sectPr>
        <w:outlineLvl w:val="0"/>
      </w:pPr>
      <w:r>
        <w:rPr>
          <w:rFonts w:eastAsia="黑体"/>
          <w:bCs/>
          <w:color w:val="000000"/>
          <w:sz w:val="24"/>
          <w:szCs w:val="24"/>
          <w:highlight w:val="none"/>
        </w:rPr>
      </w:r>
      <w:r/>
    </w:p>
    <w:p>
      <w:pPr>
        <w:rPr>
          <w:rFonts w:hint="eastAsia" w:eastAsia="黑体"/>
          <w:bCs/>
          <w:color w:val="000000"/>
          <w:sz w:val="28"/>
          <w:szCs w:val="28"/>
          <w:highlight w:val="none"/>
        </w:rPr>
        <w:outlineLvl w:val="0"/>
      </w:pPr>
      <w:r>
        <w:rPr>
          <w:rFonts w:eastAsia="黑体"/>
          <w:bCs/>
          <w:color w:val="000000"/>
          <w:sz w:val="28"/>
          <w:szCs w:val="28"/>
          <w:highlight w:val="none"/>
        </w:rPr>
        <w:t xml:space="preserve"> </w:t>
      </w:r>
      <w:r>
        <w:rPr>
          <w:rFonts w:hint="eastAsia" w:eastAsia="黑体"/>
          <w:bCs/>
          <w:color w:val="000000"/>
          <w:sz w:val="28"/>
          <w:szCs w:val="28"/>
          <w:highlight w:val="none"/>
        </w:rPr>
        <w:t xml:space="preserve">（二）（</w:t>
      </w:r>
      <w:r>
        <w:rPr>
          <w:rFonts w:eastAsia="黑体"/>
          <w:bCs/>
          <w:color w:val="000000"/>
          <w:sz w:val="28"/>
          <w:szCs w:val="28"/>
          <w:highlight w:val="none"/>
        </w:rPr>
        <w:t xml:space="preserve">投标人</w:t>
      </w:r>
      <w:r>
        <w:rPr>
          <w:rFonts w:hint="eastAsia" w:eastAsia="黑体"/>
          <w:bCs/>
          <w:color w:val="000000"/>
          <w:sz w:val="28"/>
          <w:szCs w:val="28"/>
          <w:highlight w:val="none"/>
        </w:rPr>
        <w:t xml:space="preserve">）</w:t>
      </w:r>
      <w:r>
        <w:rPr>
          <w:rFonts w:eastAsia="黑体"/>
          <w:bCs/>
          <w:color w:val="000000"/>
          <w:sz w:val="28"/>
          <w:szCs w:val="28"/>
          <w:highlight w:val="none"/>
        </w:rPr>
        <w:t xml:space="preserve">关于资格的声明函</w:t>
      </w:r>
      <w:r>
        <w:rPr>
          <w:rFonts w:hint="eastAsia" w:eastAsia="黑体"/>
          <w:bCs/>
          <w:color w:val="000000"/>
          <w:sz w:val="28"/>
          <w:szCs w:val="28"/>
          <w:highlight w:val="none"/>
        </w:rPr>
        <w:t xml:space="preserve">（</w:t>
      </w:r>
      <w:r>
        <w:rPr>
          <w:rFonts w:eastAsia="黑体"/>
          <w:bCs/>
          <w:color w:val="000000"/>
          <w:sz w:val="28"/>
          <w:szCs w:val="28"/>
          <w:highlight w:val="none"/>
        </w:rPr>
        <w:t xml:space="preserve">格式</w:t>
      </w:r>
      <w:r>
        <w:rPr>
          <w:rFonts w:hint="eastAsia" w:eastAsia="黑体"/>
          <w:bCs/>
          <w:color w:val="000000"/>
          <w:sz w:val="28"/>
          <w:szCs w:val="28"/>
          <w:highlight w:val="none"/>
        </w:rPr>
        <w:t xml:space="preserve">）</w:t>
      </w:r>
      <w:r>
        <w:rPr>
          <w:rFonts w:eastAsia="黑体"/>
          <w:bCs/>
          <w:color w:val="000000"/>
          <w:sz w:val="28"/>
          <w:szCs w:val="28"/>
          <w:highlight w:val="none"/>
        </w:rPr>
        <w:t xml:space="preserve">：</w:t>
      </w:r>
      <w:r/>
    </w:p>
    <w:p>
      <w:pPr>
        <w:jc w:val="center"/>
        <w:rPr>
          <w:rFonts w:eastAsia="黑体"/>
          <w:bCs/>
          <w:color w:val="000000"/>
          <w:sz w:val="28"/>
          <w:szCs w:val="28"/>
          <w:highlight w:val="none"/>
        </w:rPr>
        <w:outlineLvl w:val="0"/>
      </w:pPr>
      <w:r/>
      <w:bookmarkStart w:id="17" w:name="报价方关于资格的声明函（格式）"/>
      <w:r/>
      <w:bookmarkEnd w:id="17"/>
      <w:r/>
      <w:r/>
    </w:p>
    <w:p>
      <w:pPr>
        <w:jc w:val="center"/>
        <w:rPr>
          <w:rFonts w:eastAsia="黑体"/>
          <w:bCs/>
          <w:color w:val="000000"/>
          <w:sz w:val="28"/>
          <w:szCs w:val="28"/>
          <w:highlight w:val="none"/>
        </w:rPr>
        <w:outlineLvl w:val="0"/>
      </w:pPr>
      <w:r>
        <w:rPr>
          <w:rFonts w:eastAsia="黑体"/>
          <w:bCs/>
          <w:color w:val="000000"/>
          <w:sz w:val="28"/>
          <w:szCs w:val="28"/>
          <w:highlight w:val="none"/>
        </w:rPr>
        <w:t xml:space="preserve">关于资格的声明函</w:t>
      </w:r>
      <w:r/>
    </w:p>
    <w:p>
      <w:pPr>
        <w:jc w:val="center"/>
        <w:rPr>
          <w:rFonts w:eastAsia="黑体"/>
          <w:bCs/>
          <w:color w:val="000000"/>
          <w:sz w:val="32"/>
          <w:highlight w:val="none"/>
        </w:rPr>
      </w:pPr>
      <w:r>
        <w:rPr>
          <w:rFonts w:eastAsia="黑体"/>
          <w:bCs/>
          <w:color w:val="000000"/>
          <w:sz w:val="32"/>
          <w:highlight w:val="none"/>
        </w:rPr>
      </w:r>
      <w:r/>
    </w:p>
    <w:p>
      <w:pPr>
        <w:jc w:val="center"/>
        <w:rPr>
          <w:rFonts w:hint="eastAsia" w:eastAsia="宋体"/>
          <w:bCs/>
          <w:color w:val="000000"/>
          <w:sz w:val="24"/>
          <w:szCs w:val="24"/>
          <w:highlight w:val="none"/>
          <w:lang w:eastAsia="zh-CN"/>
        </w:rPr>
      </w:pPr>
      <w:r>
        <w:rPr>
          <w:rFonts w:eastAsia="楷体_GB2312"/>
          <w:bCs/>
          <w:color w:val="000000"/>
          <w:sz w:val="30"/>
          <w:highlight w:val="none"/>
        </w:rPr>
        <w:t xml:space="preserve">   </w:t>
      </w:r>
      <w:r>
        <w:rPr>
          <w:bCs/>
          <w:color w:val="000000"/>
          <w:sz w:val="24"/>
          <w:szCs w:val="24"/>
          <w:highlight w:val="none"/>
        </w:rPr>
        <w:t xml:space="preserve">           </w:t>
      </w:r>
      <w:r>
        <w:rPr>
          <w:rFonts w:hint="eastAsia"/>
          <w:bCs/>
          <w:color w:val="000000"/>
          <w:sz w:val="24"/>
          <w:szCs w:val="24"/>
          <w:highlight w:val="none"/>
        </w:rPr>
        <w:t xml:space="preserve">           </w:t>
      </w:r>
      <w:r>
        <w:rPr>
          <w:bCs/>
          <w:color w:val="000000"/>
          <w:sz w:val="24"/>
          <w:szCs w:val="24"/>
          <w:highlight w:val="none"/>
        </w:rPr>
        <w:t xml:space="preserve">政府采购编号：</w:t>
      </w:r>
      <w:r>
        <w:rPr>
          <w:rFonts w:hint="eastAsia"/>
          <w:bCs/>
          <w:color w:val="000000"/>
          <w:sz w:val="24"/>
          <w:szCs w:val="24"/>
          <w:highlight w:val="none"/>
          <w:lang w:eastAsia="zh-CN"/>
        </w:rPr>
        <w:t xml:space="preserve">JSZC-320205-ZXWT-G2026-0002</w:t>
      </w:r>
      <w:r/>
    </w:p>
    <w:p>
      <w:pPr>
        <w:jc w:val="center"/>
        <w:tabs>
          <w:tab w:val="left" w:pos="6300" w:leader="none"/>
        </w:tabs>
        <w:rPr>
          <w:bCs/>
          <w:color w:val="000000"/>
          <w:sz w:val="24"/>
          <w:szCs w:val="24"/>
          <w:highlight w:val="none"/>
        </w:rPr>
      </w:pPr>
      <w:r>
        <w:rPr>
          <w:bCs/>
          <w:color w:val="000000"/>
          <w:sz w:val="24"/>
          <w:szCs w:val="24"/>
          <w:highlight w:val="none"/>
        </w:rPr>
        <w:t xml:space="preserve"> 日期：</w:t>
      </w:r>
      <w:r/>
    </w:p>
    <w:p>
      <w:pPr>
        <w:rPr>
          <w:bCs/>
          <w:color w:val="000000"/>
          <w:sz w:val="24"/>
          <w:szCs w:val="24"/>
          <w:highlight w:val="none"/>
        </w:rPr>
      </w:pPr>
      <w:r>
        <w:rPr>
          <w:rFonts w:hint="eastAsia"/>
          <w:bCs/>
          <w:color w:val="000000"/>
          <w:sz w:val="24"/>
          <w:szCs w:val="24"/>
          <w:highlight w:val="none"/>
          <w:lang w:eastAsia="zh-CN"/>
        </w:rPr>
        <w:t xml:space="preserve">江苏中鑫万泰工程项目管理有限公司</w:t>
      </w:r>
      <w:r>
        <w:rPr>
          <w:bCs/>
          <w:color w:val="000000"/>
          <w:sz w:val="24"/>
          <w:szCs w:val="24"/>
          <w:highlight w:val="none"/>
        </w:rPr>
        <w:t xml:space="preserve">：</w:t>
      </w:r>
      <w:r/>
    </w:p>
    <w:p>
      <w:pPr>
        <w:ind w:firstLine="480"/>
        <w:rPr>
          <w:bCs/>
          <w:color w:val="000000"/>
          <w:sz w:val="24"/>
          <w:szCs w:val="24"/>
          <w:highlight w:val="none"/>
        </w:rPr>
      </w:pPr>
      <w:r>
        <w:rPr>
          <w:bCs/>
          <w:color w:val="000000"/>
          <w:sz w:val="24"/>
          <w:szCs w:val="24"/>
          <w:highlight w:val="none"/>
        </w:rPr>
        <w:t xml:space="preserve">我公司</w:t>
      </w:r>
      <w:r>
        <w:rPr>
          <w:rFonts w:hint="eastAsia"/>
          <w:bCs/>
          <w:color w:val="000000"/>
          <w:sz w:val="24"/>
          <w:szCs w:val="24"/>
          <w:highlight w:val="none"/>
        </w:rPr>
        <w:t xml:space="preserve">（</w:t>
      </w:r>
      <w:r>
        <w:rPr>
          <w:bCs/>
          <w:color w:val="000000"/>
          <w:sz w:val="24"/>
          <w:szCs w:val="24"/>
          <w:highlight w:val="none"/>
        </w:rPr>
        <w:t xml:space="preserve">单位</w:t>
      </w:r>
      <w:r>
        <w:rPr>
          <w:rFonts w:hint="eastAsia"/>
          <w:bCs/>
          <w:color w:val="000000"/>
          <w:sz w:val="24"/>
          <w:szCs w:val="24"/>
          <w:highlight w:val="none"/>
        </w:rPr>
        <w:t xml:space="preserve">）</w:t>
      </w:r>
      <w:r>
        <w:rPr>
          <w:bCs/>
          <w:color w:val="000000"/>
          <w:sz w:val="24"/>
          <w:szCs w:val="24"/>
          <w:highlight w:val="none"/>
        </w:rPr>
        <w:t xml:space="preserve">愿针对本次项目</w:t>
      </w:r>
      <w:r>
        <w:rPr>
          <w:rFonts w:hint="eastAsia"/>
          <w:bCs/>
          <w:color w:val="000000"/>
          <w:sz w:val="24"/>
          <w:szCs w:val="24"/>
          <w:highlight w:val="none"/>
          <w:u w:val="single"/>
          <w:lang w:eastAsia="zh-CN"/>
        </w:rPr>
        <w:t xml:space="preserve">鹅湖镇拆临拆违服务采购项目</w:t>
      </w:r>
      <w:r>
        <w:rPr>
          <w:bCs/>
          <w:color w:val="000000"/>
          <w:sz w:val="24"/>
          <w:szCs w:val="24"/>
          <w:highlight w:val="none"/>
        </w:rPr>
        <w:t xml:space="preserve">进行投标。</w:t>
      </w:r>
      <w:r/>
    </w:p>
    <w:p>
      <w:pPr>
        <w:ind w:firstLine="480"/>
        <w:rPr>
          <w:color w:val="000000"/>
          <w:sz w:val="24"/>
          <w:szCs w:val="24"/>
          <w:highlight w:val="none"/>
        </w:rPr>
      </w:pPr>
      <w:r>
        <w:rPr>
          <w:color w:val="000000"/>
          <w:sz w:val="24"/>
          <w:szCs w:val="24"/>
          <w:highlight w:val="none"/>
        </w:rPr>
        <w:t xml:space="preserve">我公司</w:t>
      </w:r>
      <w:r>
        <w:rPr>
          <w:rFonts w:hint="eastAsia"/>
          <w:color w:val="000000"/>
          <w:sz w:val="24"/>
          <w:szCs w:val="24"/>
          <w:highlight w:val="none"/>
        </w:rPr>
        <w:t xml:space="preserve">（</w:t>
      </w:r>
      <w:r>
        <w:rPr>
          <w:bCs/>
          <w:color w:val="000000"/>
          <w:sz w:val="24"/>
          <w:szCs w:val="24"/>
          <w:highlight w:val="none"/>
        </w:rPr>
        <w:t xml:space="preserve">单位</w:t>
      </w:r>
      <w:r>
        <w:rPr>
          <w:rFonts w:hint="eastAsia"/>
          <w:bCs/>
          <w:color w:val="000000"/>
          <w:sz w:val="24"/>
          <w:szCs w:val="24"/>
          <w:highlight w:val="none"/>
        </w:rPr>
        <w:t xml:space="preserve">）</w:t>
      </w:r>
      <w:r>
        <w:rPr>
          <w:color w:val="000000"/>
          <w:sz w:val="24"/>
          <w:szCs w:val="24"/>
          <w:highlight w:val="none"/>
        </w:rPr>
        <w:t xml:space="preserve">符合《中华人民共和国政府采购法》第二十二条的规定，在此郑重承诺具备以下条件：</w:t>
      </w:r>
      <w:r/>
    </w:p>
    <w:p>
      <w:pPr>
        <w:ind w:firstLine="480"/>
        <w:rPr>
          <w:color w:val="000000"/>
          <w:sz w:val="24"/>
          <w:szCs w:val="24"/>
          <w:highlight w:val="none"/>
        </w:rPr>
      </w:pPr>
      <w:r>
        <w:rPr>
          <w:rFonts w:hint="eastAsia"/>
          <w:color w:val="000000"/>
          <w:sz w:val="24"/>
          <w:szCs w:val="24"/>
          <w:highlight w:val="none"/>
        </w:rPr>
        <w:t xml:space="preserve">（</w:t>
      </w:r>
      <w:r>
        <w:rPr>
          <w:color w:val="000000"/>
          <w:sz w:val="24"/>
          <w:szCs w:val="24"/>
          <w:highlight w:val="none"/>
        </w:rPr>
        <w:t xml:space="preserve">一</w:t>
      </w:r>
      <w:r>
        <w:rPr>
          <w:rFonts w:hint="eastAsia"/>
          <w:color w:val="000000"/>
          <w:sz w:val="24"/>
          <w:szCs w:val="24"/>
          <w:highlight w:val="none"/>
        </w:rPr>
        <w:t xml:space="preserve">）</w:t>
      </w:r>
      <w:r>
        <w:rPr>
          <w:color w:val="000000"/>
          <w:sz w:val="24"/>
          <w:szCs w:val="24"/>
          <w:highlight w:val="none"/>
        </w:rPr>
        <w:t xml:space="preserve">具有独立承担民事责任的能力；</w:t>
      </w:r>
      <w:r/>
    </w:p>
    <w:p>
      <w:pPr>
        <w:ind w:firstLine="480"/>
        <w:rPr>
          <w:color w:val="000000"/>
          <w:sz w:val="24"/>
          <w:szCs w:val="24"/>
          <w:highlight w:val="none"/>
        </w:rPr>
      </w:pPr>
      <w:r>
        <w:rPr>
          <w:rFonts w:hint="eastAsia"/>
          <w:color w:val="000000"/>
          <w:sz w:val="24"/>
          <w:szCs w:val="24"/>
          <w:highlight w:val="none"/>
        </w:rPr>
        <w:t xml:space="preserve">（</w:t>
      </w:r>
      <w:r>
        <w:rPr>
          <w:color w:val="000000"/>
          <w:sz w:val="24"/>
          <w:szCs w:val="24"/>
          <w:highlight w:val="none"/>
        </w:rPr>
        <w:t xml:space="preserve">二</w:t>
      </w:r>
      <w:r>
        <w:rPr>
          <w:rFonts w:hint="eastAsia"/>
          <w:color w:val="000000"/>
          <w:sz w:val="24"/>
          <w:szCs w:val="24"/>
          <w:highlight w:val="none"/>
        </w:rPr>
        <w:t xml:space="preserve">）</w:t>
      </w:r>
      <w:r>
        <w:rPr>
          <w:color w:val="000000"/>
          <w:sz w:val="24"/>
          <w:szCs w:val="24"/>
          <w:highlight w:val="none"/>
        </w:rPr>
        <w:t xml:space="preserve">具有良好的商业信誉和健全的财务会计制度；</w:t>
      </w:r>
      <w:r/>
    </w:p>
    <w:p>
      <w:pPr>
        <w:ind w:firstLine="480"/>
        <w:rPr>
          <w:color w:val="000000"/>
          <w:sz w:val="24"/>
          <w:szCs w:val="24"/>
          <w:highlight w:val="none"/>
        </w:rPr>
      </w:pPr>
      <w:r>
        <w:rPr>
          <w:rFonts w:hint="eastAsia"/>
          <w:color w:val="000000"/>
          <w:sz w:val="24"/>
          <w:szCs w:val="24"/>
          <w:highlight w:val="none"/>
        </w:rPr>
        <w:t xml:space="preserve">（</w:t>
      </w:r>
      <w:r>
        <w:rPr>
          <w:color w:val="000000"/>
          <w:sz w:val="24"/>
          <w:szCs w:val="24"/>
          <w:highlight w:val="none"/>
        </w:rPr>
        <w:t xml:space="preserve">三</w:t>
      </w:r>
      <w:r>
        <w:rPr>
          <w:rFonts w:hint="eastAsia"/>
          <w:color w:val="000000"/>
          <w:sz w:val="24"/>
          <w:szCs w:val="24"/>
          <w:highlight w:val="none"/>
        </w:rPr>
        <w:t xml:space="preserve">）</w:t>
      </w:r>
      <w:r>
        <w:rPr>
          <w:color w:val="000000"/>
          <w:sz w:val="24"/>
          <w:szCs w:val="24"/>
          <w:highlight w:val="none"/>
        </w:rPr>
        <w:t xml:space="preserve">具有履行合同所必需的设备和专业技术能力；</w:t>
      </w:r>
      <w:r/>
    </w:p>
    <w:p>
      <w:pPr>
        <w:ind w:firstLine="480"/>
        <w:rPr>
          <w:color w:val="000000"/>
          <w:sz w:val="24"/>
          <w:szCs w:val="24"/>
          <w:highlight w:val="none"/>
        </w:rPr>
      </w:pPr>
      <w:r>
        <w:rPr>
          <w:rFonts w:hint="eastAsia"/>
          <w:color w:val="000000"/>
          <w:sz w:val="24"/>
          <w:szCs w:val="24"/>
          <w:highlight w:val="none"/>
        </w:rPr>
        <w:t xml:space="preserve">（</w:t>
      </w:r>
      <w:r>
        <w:rPr>
          <w:color w:val="000000"/>
          <w:sz w:val="24"/>
          <w:szCs w:val="24"/>
          <w:highlight w:val="none"/>
        </w:rPr>
        <w:t xml:space="preserve">四</w:t>
      </w:r>
      <w:r>
        <w:rPr>
          <w:rFonts w:hint="eastAsia"/>
          <w:color w:val="000000"/>
          <w:sz w:val="24"/>
          <w:szCs w:val="24"/>
          <w:highlight w:val="none"/>
        </w:rPr>
        <w:t xml:space="preserve">）</w:t>
      </w:r>
      <w:r>
        <w:rPr>
          <w:color w:val="000000"/>
          <w:sz w:val="24"/>
          <w:szCs w:val="24"/>
          <w:highlight w:val="none"/>
        </w:rPr>
        <w:t xml:space="preserve">有依法缴纳税收和社会保障资金的良好记录；</w:t>
      </w:r>
      <w:r/>
    </w:p>
    <w:p>
      <w:pPr>
        <w:ind w:firstLine="480"/>
        <w:rPr>
          <w:color w:val="000000"/>
          <w:sz w:val="24"/>
          <w:szCs w:val="24"/>
          <w:highlight w:val="none"/>
        </w:rPr>
      </w:pPr>
      <w:r>
        <w:rPr>
          <w:rFonts w:hint="eastAsia"/>
          <w:color w:val="000000"/>
          <w:sz w:val="24"/>
          <w:szCs w:val="24"/>
          <w:highlight w:val="none"/>
        </w:rPr>
        <w:t xml:space="preserve">（</w:t>
      </w:r>
      <w:r>
        <w:rPr>
          <w:color w:val="000000"/>
          <w:sz w:val="24"/>
          <w:szCs w:val="24"/>
          <w:highlight w:val="none"/>
        </w:rPr>
        <w:t xml:space="preserve">五</w:t>
      </w:r>
      <w:r>
        <w:rPr>
          <w:rFonts w:hint="eastAsia"/>
          <w:color w:val="000000"/>
          <w:sz w:val="24"/>
          <w:szCs w:val="24"/>
          <w:highlight w:val="none"/>
        </w:rPr>
        <w:t xml:space="preserve">）</w:t>
      </w:r>
      <w:r>
        <w:rPr>
          <w:color w:val="000000"/>
          <w:sz w:val="24"/>
          <w:szCs w:val="24"/>
          <w:highlight w:val="none"/>
        </w:rPr>
        <w:t xml:space="preserve">近三年内，在经营活动中没有重大违法记录；</w:t>
      </w:r>
      <w:r/>
    </w:p>
    <w:p>
      <w:pPr>
        <w:ind w:firstLine="480"/>
        <w:rPr>
          <w:bCs/>
          <w:color w:val="000000"/>
          <w:sz w:val="24"/>
          <w:szCs w:val="24"/>
          <w:highlight w:val="none"/>
        </w:rPr>
      </w:pPr>
      <w:r>
        <w:rPr>
          <w:rFonts w:hint="eastAsia"/>
          <w:bCs/>
          <w:color w:val="000000"/>
          <w:sz w:val="24"/>
          <w:szCs w:val="24"/>
          <w:highlight w:val="none"/>
        </w:rPr>
        <w:t xml:space="preserve">（</w:t>
      </w:r>
      <w:r>
        <w:rPr>
          <w:bCs/>
          <w:color w:val="000000"/>
          <w:sz w:val="24"/>
          <w:szCs w:val="24"/>
          <w:highlight w:val="none"/>
        </w:rPr>
        <w:t xml:space="preserve">六</w:t>
      </w:r>
      <w:r>
        <w:rPr>
          <w:rFonts w:hint="eastAsia"/>
          <w:bCs/>
          <w:color w:val="000000"/>
          <w:sz w:val="24"/>
          <w:szCs w:val="24"/>
          <w:highlight w:val="none"/>
        </w:rPr>
        <w:t xml:space="preserve">）</w:t>
      </w:r>
      <w:r>
        <w:rPr>
          <w:bCs/>
          <w:color w:val="000000"/>
          <w:sz w:val="24"/>
          <w:szCs w:val="24"/>
          <w:highlight w:val="none"/>
        </w:rPr>
        <w:t xml:space="preserve">投标文件中所有关于投标资格的文件、证明、陈述均是真实的、准确的。</w:t>
      </w:r>
      <w:r/>
    </w:p>
    <w:p>
      <w:pPr>
        <w:ind w:firstLine="480"/>
        <w:rPr>
          <w:bCs/>
          <w:color w:val="000000"/>
          <w:sz w:val="24"/>
          <w:szCs w:val="24"/>
          <w:highlight w:val="none"/>
        </w:rPr>
      </w:pPr>
      <w:r>
        <w:rPr>
          <w:bCs/>
          <w:color w:val="000000"/>
          <w:sz w:val="24"/>
          <w:szCs w:val="24"/>
          <w:highlight w:val="none"/>
        </w:rPr>
        <w:t xml:space="preserve">若有违背，我公司</w:t>
      </w:r>
      <w:r>
        <w:rPr>
          <w:rFonts w:hint="eastAsia"/>
          <w:bCs/>
          <w:color w:val="000000"/>
          <w:sz w:val="24"/>
          <w:szCs w:val="24"/>
          <w:highlight w:val="none"/>
        </w:rPr>
        <w:t xml:space="preserve">（</w:t>
      </w:r>
      <w:r>
        <w:rPr>
          <w:bCs/>
          <w:color w:val="000000"/>
          <w:sz w:val="24"/>
          <w:szCs w:val="24"/>
          <w:highlight w:val="none"/>
        </w:rPr>
        <w:t xml:space="preserve">单位</w:t>
      </w:r>
      <w:r>
        <w:rPr>
          <w:rFonts w:hint="eastAsia"/>
          <w:bCs/>
          <w:color w:val="000000"/>
          <w:sz w:val="24"/>
          <w:szCs w:val="24"/>
          <w:highlight w:val="none"/>
        </w:rPr>
        <w:t xml:space="preserve">）</w:t>
      </w:r>
      <w:r>
        <w:rPr>
          <w:bCs/>
          <w:color w:val="000000"/>
          <w:sz w:val="24"/>
          <w:szCs w:val="24"/>
          <w:highlight w:val="none"/>
        </w:rPr>
        <w:t xml:space="preserve">愿意承担由此而产生的一切后果。</w:t>
      </w:r>
      <w:r/>
    </w:p>
    <w:p>
      <w:pPr>
        <w:rPr>
          <w:bCs/>
          <w:color w:val="000000"/>
          <w:sz w:val="24"/>
          <w:szCs w:val="24"/>
          <w:highlight w:val="none"/>
        </w:rPr>
      </w:pPr>
      <w:r>
        <w:rPr>
          <w:bCs/>
          <w:color w:val="000000"/>
          <w:sz w:val="24"/>
          <w:szCs w:val="24"/>
          <w:highlight w:val="none"/>
        </w:rPr>
      </w:r>
      <w:r/>
    </w:p>
    <w:p>
      <w:pPr>
        <w:rPr>
          <w:bCs/>
          <w:color w:val="000000"/>
          <w:sz w:val="24"/>
          <w:szCs w:val="24"/>
          <w:highlight w:val="none"/>
        </w:rPr>
      </w:pPr>
      <w:r>
        <w:rPr>
          <w:bCs/>
          <w:color w:val="000000"/>
          <w:sz w:val="24"/>
          <w:szCs w:val="24"/>
          <w:highlight w:val="none"/>
        </w:rPr>
      </w:r>
      <w:r/>
    </w:p>
    <w:p>
      <w:pPr>
        <w:rPr>
          <w:bCs/>
          <w:color w:val="000000"/>
          <w:sz w:val="24"/>
          <w:szCs w:val="24"/>
          <w:highlight w:val="none"/>
        </w:rPr>
      </w:pPr>
      <w:r>
        <w:rPr>
          <w:bCs/>
          <w:color w:val="000000"/>
          <w:sz w:val="24"/>
          <w:szCs w:val="24"/>
          <w:highlight w:val="none"/>
        </w:rPr>
        <w:t xml:space="preserve">                                  投标人</w:t>
      </w:r>
      <w:r>
        <w:rPr>
          <w:rFonts w:hint="eastAsia"/>
          <w:bCs/>
          <w:color w:val="000000"/>
          <w:sz w:val="24"/>
          <w:szCs w:val="24"/>
          <w:highlight w:val="none"/>
        </w:rPr>
        <w:t xml:space="preserve">（</w:t>
      </w:r>
      <w:r>
        <w:rPr>
          <w:bCs/>
          <w:color w:val="000000"/>
          <w:sz w:val="24"/>
          <w:szCs w:val="24"/>
          <w:highlight w:val="none"/>
        </w:rPr>
        <w:t xml:space="preserve">盖章</w:t>
      </w:r>
      <w:r>
        <w:rPr>
          <w:rFonts w:hint="eastAsia"/>
          <w:bCs/>
          <w:color w:val="000000"/>
          <w:sz w:val="24"/>
          <w:szCs w:val="24"/>
          <w:highlight w:val="none"/>
        </w:rPr>
        <w:t xml:space="preserve">）</w:t>
      </w:r>
      <w:r>
        <w:rPr>
          <w:bCs/>
          <w:color w:val="000000"/>
          <w:sz w:val="24"/>
          <w:szCs w:val="24"/>
          <w:highlight w:val="none"/>
        </w:rPr>
        <w:t xml:space="preserve">：</w:t>
      </w:r>
      <w:r/>
    </w:p>
    <w:p>
      <w:pPr>
        <w:rPr>
          <w:bCs/>
          <w:color w:val="000000"/>
          <w:sz w:val="24"/>
          <w:szCs w:val="24"/>
          <w:highlight w:val="none"/>
        </w:rPr>
      </w:pPr>
      <w:r>
        <w:rPr>
          <w:bCs/>
          <w:color w:val="000000"/>
          <w:sz w:val="24"/>
          <w:szCs w:val="24"/>
          <w:highlight w:val="none"/>
        </w:rPr>
        <w:t xml:space="preserve">                        </w:t>
      </w:r>
      <w:r>
        <w:rPr>
          <w:rFonts w:hint="eastAsia"/>
          <w:bCs/>
          <w:color w:val="000000"/>
          <w:sz w:val="24"/>
          <w:szCs w:val="24"/>
          <w:highlight w:val="none"/>
        </w:rPr>
        <w:t xml:space="preserve">法定代表人或法定代表人授权代表（</w:t>
      </w:r>
      <w:r>
        <w:rPr>
          <w:bCs/>
          <w:color w:val="000000"/>
          <w:sz w:val="24"/>
          <w:szCs w:val="24"/>
          <w:highlight w:val="none"/>
        </w:rPr>
        <w:t xml:space="preserve">签字或盖章</w:t>
      </w:r>
      <w:r>
        <w:rPr>
          <w:rFonts w:hint="eastAsia"/>
          <w:bCs/>
          <w:color w:val="000000"/>
          <w:sz w:val="24"/>
          <w:szCs w:val="24"/>
          <w:highlight w:val="none"/>
        </w:rPr>
        <w:t xml:space="preserve">）</w:t>
      </w:r>
      <w:r>
        <w:rPr>
          <w:bCs/>
          <w:color w:val="000000"/>
          <w:sz w:val="24"/>
          <w:szCs w:val="24"/>
          <w:highlight w:val="none"/>
        </w:rPr>
        <w:t xml:space="preserve">：</w:t>
      </w:r>
      <w:r/>
    </w:p>
    <w:p>
      <w:pPr>
        <w:rPr>
          <w:rFonts w:eastAsia="黑体"/>
          <w:bCs/>
          <w:color w:val="000000"/>
          <w:sz w:val="24"/>
          <w:szCs w:val="24"/>
          <w:highlight w:val="none"/>
        </w:rPr>
        <w:outlineLvl w:val="0"/>
      </w:pPr>
      <w:r>
        <w:rPr>
          <w:rFonts w:eastAsia="黑体"/>
          <w:bCs/>
          <w:color w:val="000000"/>
          <w:sz w:val="24"/>
          <w:szCs w:val="24"/>
          <w:highlight w:val="none"/>
        </w:rPr>
      </w:r>
      <w:r/>
    </w:p>
    <w:p>
      <w:pPr>
        <w:ind w:firstLine="422"/>
        <w:rPr>
          <w:rFonts w:ascii="宋体" w:hAnsi="宋体"/>
          <w:b/>
          <w:color w:val="000000"/>
          <w:szCs w:val="21"/>
          <w:highlight w:val="none"/>
        </w:rPr>
        <w:outlineLvl w:val="0"/>
      </w:pPr>
      <w:r>
        <w:rPr>
          <w:rFonts w:hint="eastAsia" w:ascii="宋体" w:hAnsi="宋体"/>
          <w:b/>
          <w:color w:val="000000"/>
          <w:szCs w:val="21"/>
          <w:highlight w:val="none"/>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rPr>
          <w:rFonts w:eastAsia="黑体"/>
          <w:bCs/>
          <w:color w:val="000000"/>
          <w:sz w:val="32"/>
          <w:highlight w:val="none"/>
        </w:rPr>
      </w:pPr>
      <w:r>
        <w:rPr>
          <w:rFonts w:eastAsia="黑体"/>
          <w:bCs/>
          <w:color w:val="000000"/>
          <w:sz w:val="24"/>
          <w:szCs w:val="24"/>
          <w:highlight w:val="none"/>
        </w:rPr>
        <w:br w:type="page" w:clear="all"/>
      </w:r>
      <w:r>
        <w:rPr>
          <w:rFonts w:hint="eastAsia" w:eastAsia="黑体"/>
          <w:bCs/>
          <w:color w:val="000000"/>
          <w:sz w:val="24"/>
          <w:szCs w:val="24"/>
          <w:highlight w:val="none"/>
        </w:rPr>
        <w:t xml:space="preserve">（</w:t>
      </w:r>
      <w:r>
        <w:rPr>
          <w:rFonts w:hint="eastAsia" w:eastAsia="黑体"/>
          <w:bCs/>
          <w:color w:val="000000"/>
          <w:sz w:val="28"/>
          <w:szCs w:val="28"/>
          <w:highlight w:val="none"/>
        </w:rPr>
        <w:t xml:space="preserve">三）（</w:t>
      </w:r>
      <w:r>
        <w:rPr>
          <w:rFonts w:eastAsia="黑体"/>
          <w:bCs/>
          <w:color w:val="000000"/>
          <w:sz w:val="28"/>
          <w:szCs w:val="28"/>
          <w:highlight w:val="none"/>
        </w:rPr>
        <w:t xml:space="preserve">投标人</w:t>
      </w:r>
      <w:r>
        <w:rPr>
          <w:rFonts w:hint="eastAsia" w:eastAsia="黑体"/>
          <w:bCs/>
          <w:color w:val="000000"/>
          <w:sz w:val="28"/>
          <w:szCs w:val="28"/>
          <w:highlight w:val="none"/>
        </w:rPr>
        <w:t xml:space="preserve">）</w:t>
      </w:r>
      <w:r>
        <w:rPr>
          <w:rFonts w:eastAsia="黑体"/>
          <w:bCs/>
          <w:color w:val="000000"/>
          <w:sz w:val="28"/>
          <w:szCs w:val="28"/>
          <w:highlight w:val="none"/>
        </w:rPr>
        <w:t xml:space="preserve">法定代表人授权委托书</w:t>
      </w:r>
      <w:r>
        <w:rPr>
          <w:rFonts w:hint="eastAsia" w:eastAsia="黑体"/>
          <w:bCs/>
          <w:color w:val="000000"/>
          <w:sz w:val="28"/>
          <w:szCs w:val="28"/>
          <w:highlight w:val="none"/>
        </w:rPr>
        <w:t xml:space="preserve">（</w:t>
      </w:r>
      <w:r>
        <w:rPr>
          <w:rFonts w:eastAsia="黑体"/>
          <w:bCs/>
          <w:color w:val="000000"/>
          <w:sz w:val="28"/>
          <w:szCs w:val="28"/>
          <w:highlight w:val="none"/>
        </w:rPr>
        <w:t xml:space="preserve">格式</w:t>
      </w:r>
      <w:r>
        <w:rPr>
          <w:rFonts w:hint="eastAsia" w:eastAsia="黑体"/>
          <w:bCs/>
          <w:color w:val="000000"/>
          <w:sz w:val="28"/>
          <w:szCs w:val="28"/>
          <w:highlight w:val="none"/>
        </w:rPr>
        <w:t xml:space="preserve">）</w:t>
      </w:r>
      <w:r>
        <w:rPr>
          <w:rFonts w:eastAsia="黑体"/>
          <w:bCs/>
          <w:color w:val="000000"/>
          <w:sz w:val="28"/>
          <w:szCs w:val="28"/>
          <w:highlight w:val="none"/>
        </w:rPr>
        <w:t xml:space="preserve">：</w:t>
      </w:r>
      <w:r/>
    </w:p>
    <w:p>
      <w:pPr>
        <w:rPr>
          <w:rFonts w:eastAsia="黑体"/>
          <w:bCs/>
          <w:color w:val="000000"/>
          <w:sz w:val="28"/>
          <w:szCs w:val="28"/>
          <w:highlight w:val="none"/>
        </w:rPr>
      </w:pPr>
      <w:r>
        <w:rPr>
          <w:rFonts w:eastAsia="黑体"/>
          <w:bCs/>
          <w:color w:val="000000"/>
          <w:sz w:val="28"/>
          <w:szCs w:val="28"/>
          <w:highlight w:val="none"/>
        </w:rPr>
      </w:r>
      <w:r/>
    </w:p>
    <w:p>
      <w:pPr>
        <w:jc w:val="center"/>
        <w:rPr>
          <w:rFonts w:eastAsia="黑体"/>
          <w:bCs/>
          <w:color w:val="000000"/>
          <w:sz w:val="28"/>
          <w:szCs w:val="28"/>
          <w:highlight w:val="none"/>
        </w:rPr>
      </w:pPr>
      <w:r>
        <w:rPr>
          <w:rFonts w:eastAsia="黑体"/>
          <w:bCs/>
          <w:color w:val="000000"/>
          <w:sz w:val="28"/>
          <w:szCs w:val="28"/>
          <w:highlight w:val="none"/>
        </w:rPr>
        <w:t xml:space="preserve">法定代表人授权委托书</w:t>
      </w:r>
      <w:r/>
    </w:p>
    <w:p>
      <w:pPr>
        <w:jc w:val="center"/>
        <w:rPr>
          <w:rFonts w:eastAsia="黑体"/>
          <w:bCs/>
          <w:color w:val="000000"/>
          <w:sz w:val="28"/>
          <w:szCs w:val="28"/>
          <w:highlight w:val="none"/>
        </w:rPr>
        <w:outlineLvl w:val="0"/>
      </w:pPr>
      <w:r>
        <w:rPr>
          <w:rFonts w:eastAsia="黑体"/>
          <w:bCs/>
          <w:color w:val="000000"/>
          <w:sz w:val="28"/>
          <w:szCs w:val="28"/>
          <w:highlight w:val="none"/>
        </w:rPr>
      </w:r>
      <w:r/>
    </w:p>
    <w:p>
      <w:pPr>
        <w:rPr>
          <w:rFonts w:hint="eastAsia" w:eastAsia="宋体"/>
          <w:bCs/>
          <w:color w:val="000000"/>
          <w:sz w:val="24"/>
          <w:szCs w:val="24"/>
          <w:highlight w:val="none"/>
          <w:lang w:eastAsia="zh-CN"/>
        </w:rPr>
      </w:pPr>
      <w:r>
        <w:rPr>
          <w:rFonts w:eastAsia="楷体_GB2312"/>
          <w:bCs/>
          <w:color w:val="000000"/>
          <w:sz w:val="30"/>
          <w:highlight w:val="none"/>
        </w:rPr>
        <w:t xml:space="preserve">                          </w:t>
      </w:r>
      <w:r>
        <w:rPr>
          <w:bCs/>
          <w:color w:val="000000"/>
          <w:sz w:val="24"/>
          <w:szCs w:val="24"/>
          <w:highlight w:val="none"/>
        </w:rPr>
        <w:t xml:space="preserve">政府采购编号：</w:t>
      </w:r>
      <w:r>
        <w:rPr>
          <w:rFonts w:hint="eastAsia"/>
          <w:bCs/>
          <w:color w:val="000000"/>
          <w:sz w:val="24"/>
          <w:szCs w:val="24"/>
          <w:highlight w:val="none"/>
          <w:lang w:eastAsia="zh-CN"/>
        </w:rPr>
        <w:t xml:space="preserve">JSZC-320205-ZXWT-G2026-0002</w:t>
      </w:r>
      <w:r/>
    </w:p>
    <w:p>
      <w:pPr>
        <w:rPr>
          <w:bCs/>
          <w:color w:val="000000"/>
          <w:sz w:val="24"/>
          <w:szCs w:val="24"/>
          <w:highlight w:val="none"/>
        </w:rPr>
      </w:pPr>
      <w:r>
        <w:rPr>
          <w:bCs/>
          <w:color w:val="000000"/>
          <w:sz w:val="24"/>
          <w:szCs w:val="24"/>
          <w:highlight w:val="none"/>
        </w:rPr>
        <w:t xml:space="preserve">                                  </w:t>
      </w:r>
      <w:r>
        <w:rPr>
          <w:rFonts w:hint="eastAsia"/>
          <w:bCs/>
          <w:color w:val="000000"/>
          <w:sz w:val="24"/>
          <w:szCs w:val="24"/>
          <w:highlight w:val="none"/>
        </w:rPr>
        <w:t xml:space="preserve">  </w:t>
      </w:r>
      <w:r>
        <w:rPr>
          <w:bCs/>
          <w:color w:val="000000"/>
          <w:sz w:val="24"/>
          <w:szCs w:val="24"/>
          <w:highlight w:val="none"/>
        </w:rPr>
        <w:t xml:space="preserve">日期：</w:t>
      </w:r>
      <w:r/>
    </w:p>
    <w:p>
      <w:pPr>
        <w:rPr>
          <w:bCs/>
          <w:color w:val="000000"/>
          <w:sz w:val="24"/>
          <w:szCs w:val="24"/>
          <w:highlight w:val="none"/>
        </w:rPr>
      </w:pPr>
      <w:r>
        <w:rPr>
          <w:bCs/>
          <w:color w:val="000000"/>
          <w:sz w:val="24"/>
          <w:szCs w:val="24"/>
          <w:highlight w:val="none"/>
        </w:rPr>
      </w:r>
      <w:r/>
    </w:p>
    <w:p>
      <w:pPr>
        <w:rPr>
          <w:bCs/>
          <w:color w:val="000000"/>
          <w:sz w:val="24"/>
          <w:szCs w:val="24"/>
          <w:highlight w:val="none"/>
        </w:rPr>
      </w:pPr>
      <w:r>
        <w:rPr>
          <w:rFonts w:hint="eastAsia"/>
          <w:bCs/>
          <w:color w:val="000000"/>
          <w:sz w:val="24"/>
          <w:szCs w:val="24"/>
          <w:highlight w:val="none"/>
          <w:lang w:eastAsia="zh-CN"/>
        </w:rPr>
        <w:t xml:space="preserve">江苏中鑫万泰工程项目管理有限公司</w:t>
      </w:r>
      <w:r>
        <w:rPr>
          <w:bCs/>
          <w:color w:val="000000"/>
          <w:sz w:val="24"/>
          <w:szCs w:val="24"/>
          <w:highlight w:val="none"/>
        </w:rPr>
        <w:t xml:space="preserve">：</w:t>
      </w:r>
      <w:r/>
    </w:p>
    <w:p>
      <w:pPr>
        <w:ind w:firstLine="240"/>
        <w:rPr>
          <w:bCs/>
          <w:color w:val="000000"/>
          <w:sz w:val="24"/>
          <w:szCs w:val="24"/>
          <w:highlight w:val="none"/>
        </w:rPr>
      </w:pPr>
      <w:r>
        <w:rPr>
          <w:bCs/>
          <w:color w:val="000000"/>
          <w:sz w:val="24"/>
          <w:szCs w:val="24"/>
          <w:highlight w:val="none"/>
          <w:u w:val="single"/>
        </w:rPr>
        <w:t xml:space="preserve">                          </w:t>
      </w:r>
      <w:r>
        <w:rPr>
          <w:bCs/>
          <w:color w:val="000000"/>
          <w:sz w:val="24"/>
          <w:szCs w:val="24"/>
          <w:highlight w:val="none"/>
        </w:rPr>
        <w:t xml:space="preserve">系中华人民共和国合法企业，特授权</w:t>
      </w:r>
      <w:r>
        <w:rPr>
          <w:bCs/>
          <w:color w:val="000000"/>
          <w:sz w:val="24"/>
          <w:szCs w:val="24"/>
          <w:highlight w:val="none"/>
          <w:u w:val="single"/>
        </w:rPr>
        <w:t xml:space="preserve">       </w:t>
      </w:r>
      <w:r>
        <w:rPr>
          <w:bCs/>
          <w:color w:val="000000"/>
          <w:sz w:val="24"/>
          <w:szCs w:val="24"/>
          <w:highlight w:val="none"/>
        </w:rPr>
        <w:t xml:space="preserve">代表我公司</w:t>
      </w:r>
      <w:r>
        <w:rPr>
          <w:rFonts w:hint="eastAsia"/>
          <w:bCs/>
          <w:color w:val="000000"/>
          <w:sz w:val="24"/>
          <w:szCs w:val="24"/>
          <w:highlight w:val="none"/>
        </w:rPr>
        <w:t xml:space="preserve">（</w:t>
      </w:r>
      <w:r>
        <w:rPr>
          <w:bCs/>
          <w:color w:val="000000"/>
          <w:sz w:val="24"/>
          <w:szCs w:val="24"/>
          <w:highlight w:val="none"/>
        </w:rPr>
        <w:t xml:space="preserve">单位</w:t>
      </w:r>
      <w:r>
        <w:rPr>
          <w:rFonts w:hint="eastAsia"/>
          <w:bCs/>
          <w:color w:val="000000"/>
          <w:sz w:val="24"/>
          <w:szCs w:val="24"/>
          <w:highlight w:val="none"/>
        </w:rPr>
        <w:t xml:space="preserve">）</w:t>
      </w:r>
      <w:r>
        <w:rPr>
          <w:bCs/>
          <w:color w:val="000000"/>
          <w:sz w:val="24"/>
          <w:szCs w:val="24"/>
          <w:highlight w:val="none"/>
        </w:rPr>
        <w:t xml:space="preserve">全权办理针对本项目</w:t>
      </w:r>
      <w:r>
        <w:rPr>
          <w:rFonts w:hint="eastAsia"/>
          <w:bCs/>
          <w:color w:val="000000"/>
          <w:sz w:val="24"/>
          <w:szCs w:val="24"/>
          <w:highlight w:val="none"/>
          <w:u w:val="single"/>
          <w:lang w:eastAsia="zh-CN"/>
        </w:rPr>
        <w:t xml:space="preserve">鹅湖镇拆临拆违服务采购项目</w:t>
      </w:r>
      <w:r>
        <w:rPr>
          <w:bCs/>
          <w:color w:val="000000"/>
          <w:sz w:val="24"/>
          <w:szCs w:val="24"/>
          <w:highlight w:val="none"/>
        </w:rPr>
        <w:t xml:space="preserve">的投标、参与开标、评标、签约等具体工作，并签署全部有关的文件、协议及合同。</w:t>
      </w:r>
      <w:r/>
    </w:p>
    <w:p>
      <w:pPr>
        <w:ind w:firstLine="480"/>
        <w:rPr>
          <w:bCs/>
          <w:color w:val="000000"/>
          <w:sz w:val="24"/>
          <w:szCs w:val="24"/>
          <w:highlight w:val="none"/>
        </w:rPr>
      </w:pPr>
      <w:r>
        <w:rPr>
          <w:bCs/>
          <w:color w:val="000000"/>
          <w:sz w:val="24"/>
          <w:szCs w:val="24"/>
          <w:highlight w:val="none"/>
        </w:rPr>
        <w:t xml:space="preserve">我公司</w:t>
      </w:r>
      <w:r>
        <w:rPr>
          <w:rFonts w:hint="eastAsia"/>
          <w:bCs/>
          <w:color w:val="000000"/>
          <w:sz w:val="24"/>
          <w:szCs w:val="24"/>
          <w:highlight w:val="none"/>
        </w:rPr>
        <w:t xml:space="preserve">（</w:t>
      </w:r>
      <w:r>
        <w:rPr>
          <w:bCs/>
          <w:color w:val="000000"/>
          <w:sz w:val="24"/>
          <w:szCs w:val="24"/>
          <w:highlight w:val="none"/>
        </w:rPr>
        <w:t xml:space="preserve">单位</w:t>
      </w:r>
      <w:r>
        <w:rPr>
          <w:rFonts w:hint="eastAsia"/>
          <w:bCs/>
          <w:color w:val="000000"/>
          <w:sz w:val="24"/>
          <w:szCs w:val="24"/>
          <w:highlight w:val="none"/>
        </w:rPr>
        <w:t xml:space="preserve">）</w:t>
      </w:r>
      <w:r>
        <w:rPr>
          <w:bCs/>
          <w:color w:val="000000"/>
          <w:sz w:val="24"/>
          <w:szCs w:val="24"/>
          <w:highlight w:val="none"/>
        </w:rPr>
        <w:t xml:space="preserve">对被授权人的签名负全部责任。</w:t>
      </w:r>
      <w:r/>
    </w:p>
    <w:p>
      <w:pPr>
        <w:ind w:firstLine="480"/>
        <w:rPr>
          <w:bCs/>
          <w:color w:val="000000"/>
          <w:sz w:val="24"/>
          <w:szCs w:val="24"/>
          <w:highlight w:val="none"/>
        </w:rPr>
      </w:pPr>
      <w:r>
        <w:rPr>
          <w:bCs/>
          <w:color w:val="000000"/>
          <w:sz w:val="24"/>
          <w:szCs w:val="24"/>
          <w:highlight w:val="none"/>
        </w:rPr>
        <w:t xml:space="preserve">在撤销授权的书面通知送达你处以前，本授权书一直有效，被授权人签署的所有文件</w:t>
      </w:r>
      <w:r>
        <w:rPr>
          <w:rFonts w:hint="eastAsia"/>
          <w:bCs/>
          <w:color w:val="000000"/>
          <w:sz w:val="24"/>
          <w:szCs w:val="24"/>
          <w:highlight w:val="none"/>
        </w:rPr>
        <w:t xml:space="preserve">（</w:t>
      </w:r>
      <w:r>
        <w:rPr>
          <w:bCs/>
          <w:color w:val="000000"/>
          <w:sz w:val="24"/>
          <w:szCs w:val="24"/>
          <w:highlight w:val="none"/>
        </w:rPr>
        <w:t xml:space="preserve">在授权书有效期内签署的</w:t>
      </w:r>
      <w:r>
        <w:rPr>
          <w:rFonts w:hint="eastAsia"/>
          <w:bCs/>
          <w:color w:val="000000"/>
          <w:sz w:val="24"/>
          <w:szCs w:val="24"/>
          <w:highlight w:val="none"/>
        </w:rPr>
        <w:t xml:space="preserve">）</w:t>
      </w:r>
      <w:r>
        <w:rPr>
          <w:bCs/>
          <w:color w:val="000000"/>
          <w:sz w:val="24"/>
          <w:szCs w:val="24"/>
          <w:highlight w:val="none"/>
        </w:rPr>
        <w:t xml:space="preserve">不因授权的撤销而失效。</w:t>
      </w:r>
      <w:r/>
    </w:p>
    <w:p>
      <w:pPr>
        <w:ind w:firstLine="480"/>
        <w:rPr>
          <w:bCs/>
          <w:color w:val="000000"/>
          <w:sz w:val="24"/>
          <w:szCs w:val="24"/>
          <w:highlight w:val="none"/>
        </w:rPr>
      </w:pPr>
      <w:r>
        <w:rPr>
          <w:bCs/>
          <w:color w:val="000000"/>
          <w:sz w:val="24"/>
          <w:szCs w:val="24"/>
          <w:highlight w:val="none"/>
        </w:rPr>
        <w:t xml:space="preserve">被授权人情况：</w:t>
      </w:r>
      <w:r/>
    </w:p>
    <w:p>
      <w:pPr>
        <w:ind w:firstLine="480"/>
        <w:rPr>
          <w:bCs/>
          <w:color w:val="000000"/>
          <w:sz w:val="24"/>
          <w:szCs w:val="24"/>
          <w:highlight w:val="none"/>
        </w:rPr>
      </w:pPr>
      <w:r>
        <w:rPr>
          <w:bCs/>
          <w:color w:val="000000"/>
          <w:sz w:val="24"/>
          <w:szCs w:val="24"/>
          <w:highlight w:val="none"/>
        </w:rPr>
        <w:t xml:space="preserve">姓名：         性别：             电话：</w:t>
      </w:r>
      <w:r/>
    </w:p>
    <w:p>
      <w:pPr>
        <w:ind w:firstLine="480"/>
        <w:rPr>
          <w:rFonts w:hint="eastAsia"/>
          <w:bCs/>
          <w:color w:val="000000"/>
          <w:sz w:val="24"/>
          <w:szCs w:val="24"/>
          <w:highlight w:val="none"/>
        </w:rPr>
      </w:pPr>
      <w:r>
        <w:rPr>
          <w:bCs/>
          <w:color w:val="000000"/>
          <w:sz w:val="24"/>
          <w:szCs w:val="24"/>
          <w:highlight w:val="none"/>
        </w:rPr>
        <w:t xml:space="preserve">       </w:t>
      </w:r>
      <w:r/>
    </w:p>
    <w:p>
      <w:pPr>
        <w:ind w:firstLine="480"/>
        <w:rPr>
          <w:rFonts w:hint="eastAsia"/>
          <w:bCs/>
          <w:color w:val="000000"/>
          <w:sz w:val="24"/>
          <w:szCs w:val="24"/>
          <w:highlight w:val="none"/>
        </w:rPr>
      </w:pPr>
      <w:r>
        <w:rPr>
          <w:rFonts w:hint="eastAsia"/>
          <w:bCs/>
          <w:color w:val="000000"/>
          <w:sz w:val="24"/>
          <w:szCs w:val="24"/>
          <w:highlight w:val="none"/>
        </w:rPr>
      </w:r>
      <w:r/>
    </w:p>
    <w:p>
      <w:pPr>
        <w:ind w:firstLine="480"/>
        <w:rPr>
          <w:bCs/>
          <w:color w:val="000000"/>
          <w:sz w:val="24"/>
          <w:szCs w:val="24"/>
          <w:highlight w:val="none"/>
        </w:rPr>
      </w:pPr>
      <w:r>
        <w:rPr>
          <w:rFonts w:hint="eastAsia"/>
          <w:bCs/>
          <w:color w:val="000000"/>
          <w:sz w:val="24"/>
          <w:szCs w:val="24"/>
          <w:highlight w:val="none"/>
        </w:rPr>
        <w:t xml:space="preserve">                             </w:t>
      </w:r>
      <w:r>
        <w:rPr>
          <w:bCs/>
          <w:color w:val="000000"/>
          <w:sz w:val="24"/>
          <w:szCs w:val="24"/>
          <w:highlight w:val="none"/>
        </w:rPr>
        <w:t xml:space="preserve"> 单位名称</w:t>
      </w:r>
      <w:r>
        <w:rPr>
          <w:rFonts w:hint="eastAsia"/>
          <w:bCs/>
          <w:color w:val="000000"/>
          <w:sz w:val="24"/>
          <w:szCs w:val="24"/>
          <w:highlight w:val="none"/>
        </w:rPr>
        <w:t xml:space="preserve">（</w:t>
      </w:r>
      <w:r>
        <w:rPr>
          <w:bCs/>
          <w:color w:val="000000"/>
          <w:sz w:val="24"/>
          <w:szCs w:val="24"/>
          <w:highlight w:val="none"/>
        </w:rPr>
        <w:t xml:space="preserve">盖章</w:t>
      </w:r>
      <w:r>
        <w:rPr>
          <w:rFonts w:hint="eastAsia"/>
          <w:bCs/>
          <w:color w:val="000000"/>
          <w:sz w:val="24"/>
          <w:szCs w:val="24"/>
          <w:highlight w:val="none"/>
        </w:rPr>
        <w:t xml:space="preserve">）</w:t>
      </w:r>
      <w:r>
        <w:rPr>
          <w:bCs/>
          <w:color w:val="000000"/>
          <w:sz w:val="24"/>
          <w:szCs w:val="24"/>
          <w:highlight w:val="none"/>
        </w:rPr>
        <w:t xml:space="preserve">：</w:t>
      </w:r>
      <w:r/>
    </w:p>
    <w:p>
      <w:pPr>
        <w:ind w:firstLine="4080"/>
        <w:rPr>
          <w:bCs/>
          <w:color w:val="000000"/>
          <w:sz w:val="24"/>
          <w:szCs w:val="24"/>
          <w:highlight w:val="none"/>
        </w:rPr>
      </w:pPr>
      <w:r>
        <w:rPr>
          <w:bCs/>
          <w:color w:val="000000"/>
          <w:sz w:val="24"/>
          <w:szCs w:val="24"/>
          <w:highlight w:val="none"/>
        </w:rPr>
        <w:t xml:space="preserve">法定代表人</w:t>
      </w:r>
      <w:r>
        <w:rPr>
          <w:rFonts w:hint="eastAsia"/>
          <w:bCs/>
          <w:color w:val="000000"/>
          <w:sz w:val="24"/>
          <w:szCs w:val="24"/>
          <w:highlight w:val="none"/>
        </w:rPr>
        <w:t xml:space="preserve">（</w:t>
      </w:r>
      <w:r>
        <w:rPr>
          <w:bCs/>
          <w:color w:val="000000"/>
          <w:sz w:val="24"/>
          <w:szCs w:val="24"/>
          <w:highlight w:val="none"/>
        </w:rPr>
        <w:t xml:space="preserve">签字或盖章</w:t>
      </w:r>
      <w:r>
        <w:rPr>
          <w:rFonts w:hint="eastAsia"/>
          <w:bCs/>
          <w:color w:val="000000"/>
          <w:sz w:val="24"/>
          <w:szCs w:val="24"/>
          <w:highlight w:val="none"/>
        </w:rPr>
        <w:t xml:space="preserve">）</w:t>
      </w:r>
      <w:r>
        <w:rPr>
          <w:bCs/>
          <w:color w:val="000000"/>
          <w:sz w:val="24"/>
          <w:szCs w:val="24"/>
          <w:highlight w:val="none"/>
        </w:rPr>
        <w:t xml:space="preserve">：</w:t>
      </w:r>
      <w:r/>
    </w:p>
    <w:p>
      <w:pPr>
        <w:ind w:firstLine="4080"/>
        <w:rPr>
          <w:bCs/>
          <w:color w:val="000000"/>
          <w:sz w:val="24"/>
          <w:szCs w:val="24"/>
          <w:highlight w:val="none"/>
        </w:rPr>
      </w:pPr>
      <w:r>
        <w:rPr>
          <w:bCs/>
          <w:color w:val="000000"/>
          <w:sz w:val="24"/>
          <w:szCs w:val="24"/>
          <w:highlight w:val="none"/>
        </w:rPr>
      </w:r>
      <w:r/>
    </w:p>
    <w:p>
      <w:pPr>
        <w:rPr>
          <w:rFonts w:hint="eastAsia"/>
          <w:bCs/>
          <w:color w:val="000000"/>
          <w:sz w:val="24"/>
          <w:szCs w:val="24"/>
          <w:highlight w:val="none"/>
        </w:rPr>
      </w:pPr>
      <w:r>
        <w:rPr>
          <w:rFonts w:hint="eastAsia"/>
          <w:bCs/>
          <w:color w:val="000000"/>
          <w:sz w:val="24"/>
          <w:szCs w:val="24"/>
          <w:highlight w:val="none"/>
        </w:rPr>
      </w:r>
      <w:r/>
    </w:p>
    <w:p>
      <w:pPr>
        <w:pStyle w:val="1357"/>
        <w:rPr>
          <w:rFonts w:hint="eastAsia"/>
          <w:color w:val="000000"/>
          <w:highlight w:val="none"/>
        </w:rPr>
      </w:pPr>
      <w:r>
        <w:rPr>
          <w:rFonts w:hint="eastAsia"/>
          <w:color w:val="000000"/>
          <w:highlight w:val="none"/>
        </w:rPr>
      </w:r>
      <w:r/>
    </w:p>
    <w:p>
      <w:pPr>
        <w:rPr>
          <w:bCs/>
          <w:color w:val="000000"/>
          <w:sz w:val="24"/>
          <w:szCs w:val="24"/>
          <w:highlight w:val="none"/>
        </w:rPr>
      </w:pPr>
      <w:r>
        <w:rPr>
          <w:bCs/>
          <w:color w:val="000000"/>
          <w:sz w:val="24"/>
          <w:szCs w:val="24"/>
          <w:highlight w:val="none"/>
        </w:rPr>
      </w:r>
      <w:r/>
    </w:p>
    <w:p>
      <w:pPr>
        <w:rPr>
          <w:bCs/>
          <w:color w:val="000000"/>
          <w:sz w:val="24"/>
          <w:szCs w:val="24"/>
          <w:highlight w:val="none"/>
        </w:rPr>
      </w:pPr>
      <w:r>
        <w:rPr>
          <w:bCs/>
          <w:color w:val="000000"/>
          <w:sz w:val="24"/>
          <w:szCs w:val="24"/>
          <w:highlight w:val="none"/>
        </w:rPr>
      </w:r>
      <w:r/>
    </w:p>
    <w:p>
      <w:pPr>
        <w:rPr>
          <w:bCs/>
          <w:color w:val="000000"/>
          <w:sz w:val="24"/>
          <w:szCs w:val="24"/>
          <w:highlight w:val="none"/>
        </w:rPr>
      </w:pPr>
      <w:r>
        <w:rPr>
          <w:bCs/>
          <w:color w:val="000000"/>
          <w:sz w:val="24"/>
          <w:szCs w:val="24"/>
          <w:highlight w:val="none"/>
        </w:rPr>
        <w:br w:type="page" w:clear="all"/>
      </w:r>
      <w:r/>
    </w:p>
    <w:p>
      <w:pPr>
        <w:rPr>
          <w:rFonts w:hint="eastAsia"/>
          <w:bCs/>
          <w:color w:val="000000"/>
          <w:sz w:val="24"/>
          <w:szCs w:val="24"/>
          <w:highlight w:val="none"/>
        </w:rPr>
      </w:pPr>
      <w:r>
        <w:rPr>
          <w:bCs/>
          <w:color w:val="000000"/>
          <w:sz w:val="24"/>
          <w:szCs w:val="24"/>
          <w:highlight w:val="none"/>
        </w:rPr>
        <w:t xml:space="preserve">投标人法定代表人身份证复印件</w:t>
      </w:r>
      <w:r>
        <w:rPr>
          <w:rFonts w:hint="eastAsia"/>
          <w:bCs/>
          <w:color w:val="000000"/>
          <w:sz w:val="24"/>
          <w:szCs w:val="24"/>
          <w:highlight w:val="none"/>
        </w:rPr>
        <w:t xml:space="preserve">：</w:t>
      </w:r>
      <w:r/>
    </w:p>
    <w:p>
      <w:pPr>
        <w:rPr>
          <w:rFonts w:hint="eastAsia"/>
          <w:bCs/>
          <w:color w:val="000000"/>
          <w:sz w:val="24"/>
          <w:szCs w:val="24"/>
          <w:highlight w:val="none"/>
        </w:rPr>
      </w:pPr>
      <w:r>
        <w:rPr>
          <w:rFonts w:hint="eastAsia"/>
          <w:bCs/>
          <w:color w:val="000000"/>
          <w:sz w:val="24"/>
          <w:szCs w:val="24"/>
          <w:highlight w:val="none"/>
        </w:rPr>
      </w:r>
      <w:r/>
    </w:p>
    <w:p>
      <w:pPr>
        <w:rPr>
          <w:rFonts w:hint="eastAsia"/>
          <w:bCs/>
          <w:color w:val="000000"/>
          <w:sz w:val="24"/>
          <w:szCs w:val="24"/>
          <w:highlight w:val="none"/>
        </w:rPr>
      </w:pPr>
      <w:r>
        <w:rPr>
          <w:bCs/>
          <w:color w:val="000000"/>
          <w:sz w:val="24"/>
          <w:szCs w:val="24"/>
          <w:highlight w:val="none"/>
        </w:rPr>
        <mc:AlternateContent>
          <mc:Choice Requires="wpg">
            <w:drawing>
              <wp:inline xmlns:wp="http://schemas.openxmlformats.org/drawingml/2006/wordprocessingDrawing" distT="0" distB="0" distL="0" distR="0">
                <wp:extent cx="2679700" cy="1584960"/>
                <wp:effectExtent l="0" t="0" r="0" b="0"/>
                <wp:docPr id="4" name="文本框 6"/>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3" o:spid="_x0000_s3" o:spt="202" type="#_x0000_t202" style="width:211.0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bCs/>
          <w:color w:val="000000"/>
          <w:sz w:val="24"/>
          <w:szCs w:val="24"/>
          <w:highlight w:val="none"/>
        </w:rPr>
        <mc:AlternateContent>
          <mc:Choice Requires="wpg">
            <w:drawing>
              <wp:inline xmlns:wp="http://schemas.openxmlformats.org/drawingml/2006/wordprocessingDrawing" distT="0" distB="0" distL="0" distR="0">
                <wp:extent cx="2807335" cy="1584960"/>
                <wp:effectExtent l="0" t="0" r="0" b="0"/>
                <wp:docPr id="5" name="文本框 7"/>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4" o:spid="_x0000_s4" o:spt="202" type="#_x0000_t202" style="width:221.0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eastAsia"/>
          <w:bCs/>
          <w:color w:val="000000"/>
          <w:sz w:val="24"/>
          <w:szCs w:val="24"/>
          <w:highlight w:val="none"/>
        </w:rPr>
        <w:t xml:space="preserve">       </w:t>
      </w:r>
      <w:r/>
    </w:p>
    <w:p>
      <w:pPr>
        <w:rPr>
          <w:rFonts w:hint="eastAsia"/>
          <w:bCs/>
          <w:color w:val="000000"/>
          <w:sz w:val="24"/>
          <w:szCs w:val="24"/>
          <w:highlight w:val="none"/>
        </w:rPr>
      </w:pPr>
      <w:r>
        <w:rPr>
          <w:rFonts w:hint="eastAsia"/>
          <w:bCs/>
          <w:color w:val="000000"/>
          <w:sz w:val="24"/>
          <w:szCs w:val="24"/>
          <w:highlight w:val="none"/>
        </w:rPr>
      </w:r>
      <w:r/>
    </w:p>
    <w:p>
      <w:pPr>
        <w:rPr>
          <w:bCs/>
          <w:color w:val="000000"/>
          <w:sz w:val="24"/>
          <w:szCs w:val="24"/>
          <w:highlight w:val="none"/>
        </w:rPr>
      </w:pPr>
      <w:r>
        <w:rPr>
          <w:bCs/>
          <w:color w:val="000000"/>
          <w:sz w:val="24"/>
          <w:szCs w:val="24"/>
          <w:highlight w:val="none"/>
        </w:rPr>
      </w:r>
      <w:r/>
    </w:p>
    <w:p>
      <w:pPr>
        <w:rPr>
          <w:color w:val="000000"/>
          <w:highlight w:val="none"/>
        </w:rPr>
      </w:pPr>
      <w:r>
        <w:rPr>
          <w:color w:val="000000"/>
          <w:highlight w:val="none"/>
        </w:rPr>
      </w:r>
      <w:r/>
    </w:p>
    <w:p>
      <w:pPr>
        <w:pStyle w:val="1036"/>
        <w:ind w:left="1260"/>
        <w:spacing w:line="360" w:lineRule="auto"/>
        <w:rPr>
          <w:color w:val="000000"/>
          <w:highlight w:val="none"/>
        </w:rPr>
      </w:pPr>
      <w:r>
        <w:rPr>
          <w:color w:val="000000"/>
          <w:highlight w:val="none"/>
        </w:rPr>
      </w:r>
      <w:r/>
    </w:p>
    <w:p>
      <w:pPr>
        <w:rPr>
          <w:color w:val="000000"/>
          <w:highlight w:val="none"/>
        </w:rPr>
      </w:pPr>
      <w:r>
        <w:rPr>
          <w:color w:val="000000"/>
          <w:highlight w:val="none"/>
        </w:rPr>
      </w:r>
      <w:r/>
    </w:p>
    <w:p>
      <w:pPr>
        <w:pStyle w:val="1036"/>
        <w:ind w:left="1260"/>
        <w:spacing w:line="360" w:lineRule="auto"/>
        <w:rPr>
          <w:color w:val="000000"/>
          <w:highlight w:val="none"/>
        </w:rPr>
      </w:pPr>
      <w:r>
        <w:rPr>
          <w:color w:val="000000"/>
          <w:highlight w:val="none"/>
        </w:rPr>
      </w:r>
      <w:r/>
    </w:p>
    <w:p>
      <w:pPr>
        <w:rPr>
          <w:color w:val="000000"/>
          <w:highlight w:val="none"/>
        </w:rPr>
      </w:pPr>
      <w:r>
        <w:rPr>
          <w:color w:val="000000"/>
          <w:highlight w:val="none"/>
        </w:rPr>
      </w:r>
      <w:r/>
    </w:p>
    <w:p>
      <w:pPr>
        <w:pStyle w:val="1036"/>
        <w:ind w:left="1260"/>
        <w:spacing w:line="360" w:lineRule="auto"/>
        <w:rPr>
          <w:rFonts w:hint="eastAsia"/>
          <w:color w:val="000000"/>
          <w:highlight w:val="none"/>
        </w:rPr>
      </w:pPr>
      <w:r>
        <w:rPr>
          <w:rFonts w:hint="eastAsia"/>
          <w:color w:val="000000"/>
          <w:highlight w:val="none"/>
        </w:rPr>
      </w:r>
      <w:r/>
    </w:p>
    <w:p>
      <w:pPr>
        <w:rPr>
          <w:rFonts w:hint="eastAsia"/>
          <w:bCs/>
          <w:color w:val="000000"/>
          <w:sz w:val="24"/>
          <w:szCs w:val="24"/>
          <w:highlight w:val="none"/>
        </w:rPr>
      </w:pPr>
      <w:r>
        <w:rPr>
          <w:rFonts w:hint="eastAsia"/>
          <w:bCs/>
          <w:color w:val="000000"/>
          <w:sz w:val="24"/>
          <w:szCs w:val="24"/>
          <w:highlight w:val="none"/>
        </w:rPr>
      </w:r>
      <w:r/>
    </w:p>
    <w:p>
      <w:pPr>
        <w:rPr>
          <w:rFonts w:hint="eastAsia"/>
          <w:bCs/>
          <w:color w:val="000000"/>
          <w:sz w:val="24"/>
          <w:szCs w:val="24"/>
          <w:highlight w:val="none"/>
        </w:rPr>
      </w:pPr>
      <w:r>
        <w:rPr>
          <w:bCs/>
          <w:color w:val="000000"/>
          <w:sz w:val="24"/>
          <w:szCs w:val="24"/>
          <w:highlight w:val="none"/>
        </w:rPr>
        <w:t xml:space="preserve">法定代表人授权代表身份证复印件</w:t>
      </w:r>
      <w:r>
        <w:rPr>
          <w:rFonts w:hint="eastAsia"/>
          <w:bCs/>
          <w:color w:val="000000"/>
          <w:sz w:val="24"/>
          <w:szCs w:val="24"/>
          <w:highlight w:val="none"/>
        </w:rPr>
        <w:t xml:space="preserve">：（</w:t>
      </w:r>
      <w:r>
        <w:rPr>
          <w:rFonts w:hAnsi="宋体"/>
          <w:b/>
          <w:bCs/>
          <w:color w:val="000000"/>
          <w:sz w:val="24"/>
          <w:szCs w:val="24"/>
          <w:highlight w:val="none"/>
        </w:rPr>
        <w:t xml:space="preserve">法定代表人亲自参与投标的除外</w:t>
      </w:r>
      <w:r>
        <w:rPr>
          <w:rFonts w:hint="eastAsia" w:hAnsi="宋体"/>
          <w:b/>
          <w:bCs/>
          <w:color w:val="000000"/>
          <w:sz w:val="24"/>
          <w:szCs w:val="24"/>
          <w:highlight w:val="none"/>
        </w:rPr>
        <w:t xml:space="preserve">）</w:t>
      </w:r>
      <w:r/>
    </w:p>
    <w:p>
      <w:pPr>
        <w:rPr>
          <w:rFonts w:hint="eastAsia" w:ascii="黑体" w:eastAsia="黑体"/>
          <w:color w:val="000000"/>
          <w:sz w:val="32"/>
          <w:szCs w:val="32"/>
          <w:highlight w:val="none"/>
        </w:rPr>
      </w:pPr>
      <w:r>
        <w:rPr>
          <w:bCs/>
          <w:color w:val="000000"/>
          <w:sz w:val="24"/>
          <w:szCs w:val="24"/>
          <w:highlight w:val="none"/>
        </w:rPr>
        <mc:AlternateContent>
          <mc:Choice Requires="wpg">
            <w:drawing>
              <wp:inline xmlns:wp="http://schemas.openxmlformats.org/drawingml/2006/wordprocessingDrawing" distT="0" distB="0" distL="0" distR="0">
                <wp:extent cx="2804160" cy="1584960"/>
                <wp:effectExtent l="0" t="0" r="0" b="0"/>
                <wp:docPr id="6" name="文本框 8"/>
                <wp:cNvGraphicFramePr/>
                <a:graphic xmlns:a="http://schemas.openxmlformats.org/drawingml/2006/main">
                  <a:graphicData uri="http://schemas.microsoft.com/office/word/2010/wordprocessingShape">
                    <wps:wsp>
                      <wps:cNvPr id="0" name=""/>
                      <wps:cNvSpPr txBox="1"/>
                      <wps:spPr bwMode="auto">
                        <a:xfrm>
                          <a:off x="0" y="0"/>
                          <a:ext cx="2804160"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5" o:spid="_x0000_s5" o:spt="202" type="#_x0000_t202" style="width:220.8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bCs/>
          <w:color w:val="000000"/>
          <w:sz w:val="24"/>
          <w:szCs w:val="24"/>
          <w:highlight w:val="none"/>
        </w:rPr>
        <w:t xml:space="preserve"> </w:t>
      </w:r>
      <w:r>
        <w:rPr>
          <w:bCs/>
          <w:color w:val="000000"/>
          <w:sz w:val="24"/>
          <w:szCs w:val="24"/>
          <w:highlight w:val="none"/>
        </w:rPr>
        <mc:AlternateContent>
          <mc:Choice Requires="wpg">
            <w:drawing>
              <wp:inline xmlns:wp="http://schemas.openxmlformats.org/drawingml/2006/wordprocessingDrawing" distT="0" distB="0" distL="0" distR="0">
                <wp:extent cx="2719705" cy="1584960"/>
                <wp:effectExtent l="0" t="0" r="0" b="0"/>
                <wp:docPr id="7" name="文本框 9"/>
                <wp:cNvGraphicFramePr/>
                <a:graphic xmlns:a="http://schemas.openxmlformats.org/drawingml/2006/main">
                  <a:graphicData uri="http://schemas.microsoft.com/office/word/2010/wordprocessingShape">
                    <wps:wsp>
                      <wps:cNvPr id="0" name=""/>
                      <wps:cNvSpPr txBox="1"/>
                      <wps:spPr bwMode="auto">
                        <a:xfrm>
                          <a:off x="0" y="0"/>
                          <a:ext cx="2719705"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6" o:spid="_x0000_s6" o:spt="202" type="#_x0000_t202" style="width:214.1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rPr>
          <w:rFonts w:hint="eastAsia"/>
          <w:color w:val="000000"/>
          <w:highlight w:val="none"/>
        </w:rPr>
      </w:pPr>
      <w:r>
        <w:rPr>
          <w:rFonts w:hint="eastAsia"/>
          <w:color w:val="000000"/>
          <w:highlight w:val="none"/>
        </w:rPr>
      </w:r>
      <w:r/>
    </w:p>
    <w:p>
      <w:pPr>
        <w:pStyle w:val="1036"/>
        <w:ind w:left="1260"/>
        <w:spacing w:line="360" w:lineRule="auto"/>
        <w:rPr>
          <w:rFonts w:hint="eastAsia"/>
          <w:color w:val="000000"/>
          <w:highlight w:val="none"/>
        </w:rPr>
      </w:pPr>
      <w:r>
        <w:rPr>
          <w:rFonts w:hint="eastAsia"/>
          <w:color w:val="000000"/>
          <w:highlight w:val="none"/>
        </w:rPr>
      </w:r>
      <w:r/>
    </w:p>
    <w:p>
      <w:pPr>
        <w:rPr>
          <w:rFonts w:eastAsia="黑体"/>
          <w:bCs/>
          <w:color w:val="000000"/>
          <w:sz w:val="24"/>
          <w:szCs w:val="24"/>
          <w:highlight w:val="none"/>
        </w:rPr>
        <w:outlineLvl w:val="0"/>
      </w:pPr>
      <w:r>
        <w:rPr>
          <w:rFonts w:eastAsia="黑体"/>
          <w:bCs/>
          <w:color w:val="000000"/>
          <w:sz w:val="24"/>
          <w:szCs w:val="24"/>
          <w:highlight w:val="none"/>
        </w:rPr>
        <w:br w:type="page" w:clear="all"/>
      </w:r>
      <w:r>
        <w:rPr>
          <w:rFonts w:hint="eastAsia" w:eastAsia="黑体"/>
          <w:bCs/>
          <w:color w:val="000000"/>
          <w:sz w:val="24"/>
          <w:szCs w:val="24"/>
          <w:highlight w:val="none"/>
        </w:rPr>
        <w:t xml:space="preserve">（</w:t>
      </w:r>
      <w:r>
        <w:rPr>
          <w:rFonts w:hint="eastAsia" w:eastAsia="黑体"/>
          <w:bCs/>
          <w:color w:val="000000"/>
          <w:sz w:val="28"/>
          <w:szCs w:val="28"/>
          <w:highlight w:val="none"/>
        </w:rPr>
        <w:t xml:space="preserve">四）</w:t>
      </w:r>
      <w:r>
        <w:rPr>
          <w:rFonts w:eastAsia="黑体"/>
          <w:bCs/>
          <w:color w:val="000000"/>
          <w:sz w:val="28"/>
          <w:szCs w:val="28"/>
          <w:highlight w:val="none"/>
        </w:rPr>
        <w:t xml:space="preserve"> 承诺书</w:t>
      </w:r>
      <w:r>
        <w:rPr>
          <w:rFonts w:hint="eastAsia" w:eastAsia="黑体"/>
          <w:bCs/>
          <w:color w:val="000000"/>
          <w:sz w:val="28"/>
          <w:szCs w:val="28"/>
          <w:highlight w:val="none"/>
        </w:rPr>
        <w:t xml:space="preserve">（</w:t>
      </w:r>
      <w:r>
        <w:rPr>
          <w:rFonts w:eastAsia="黑体"/>
          <w:bCs/>
          <w:color w:val="000000"/>
          <w:sz w:val="28"/>
          <w:szCs w:val="28"/>
          <w:highlight w:val="none"/>
        </w:rPr>
        <w:t xml:space="preserve">格式</w:t>
      </w:r>
      <w:r>
        <w:rPr>
          <w:rFonts w:hint="eastAsia" w:eastAsia="黑体"/>
          <w:bCs/>
          <w:color w:val="000000"/>
          <w:sz w:val="28"/>
          <w:szCs w:val="28"/>
          <w:highlight w:val="none"/>
        </w:rPr>
        <w:t xml:space="preserve">）</w:t>
      </w:r>
      <w:r>
        <w:rPr>
          <w:rFonts w:eastAsia="黑体"/>
          <w:bCs/>
          <w:color w:val="000000"/>
          <w:sz w:val="28"/>
          <w:szCs w:val="28"/>
          <w:highlight w:val="none"/>
        </w:rPr>
        <w:t xml:space="preserve">：</w:t>
      </w:r>
      <w:r/>
    </w:p>
    <w:p>
      <w:pPr>
        <w:rPr>
          <w:rFonts w:eastAsia="黑体"/>
          <w:bCs/>
          <w:color w:val="000000"/>
          <w:sz w:val="28"/>
          <w:szCs w:val="28"/>
          <w:highlight w:val="none"/>
        </w:rPr>
        <w:outlineLvl w:val="0"/>
      </w:pPr>
      <w:r>
        <w:rPr>
          <w:rFonts w:eastAsia="黑体"/>
          <w:bCs/>
          <w:color w:val="000000"/>
          <w:sz w:val="28"/>
          <w:szCs w:val="28"/>
          <w:highlight w:val="none"/>
        </w:rPr>
      </w:r>
      <w:r/>
    </w:p>
    <w:p>
      <w:pPr>
        <w:jc w:val="center"/>
        <w:rPr>
          <w:rFonts w:hint="eastAsia" w:eastAsia="黑体"/>
          <w:bCs/>
          <w:color w:val="000000"/>
          <w:sz w:val="28"/>
          <w:szCs w:val="28"/>
          <w:highlight w:val="none"/>
        </w:rPr>
      </w:pPr>
      <w:r>
        <w:rPr>
          <w:rFonts w:eastAsia="黑体"/>
          <w:bCs/>
          <w:color w:val="000000"/>
          <w:sz w:val="28"/>
          <w:szCs w:val="28"/>
          <w:highlight w:val="none"/>
        </w:rPr>
        <w:t xml:space="preserve">承诺书</w:t>
      </w:r>
      <w:r/>
    </w:p>
    <w:p>
      <w:pPr>
        <w:jc w:val="center"/>
        <w:rPr>
          <w:rFonts w:ascii="黑体" w:eastAsia="黑体"/>
          <w:bCs/>
          <w:color w:val="000000"/>
          <w:sz w:val="28"/>
          <w:szCs w:val="28"/>
          <w:highlight w:val="none"/>
        </w:rPr>
      </w:pPr>
      <w:r>
        <w:rPr>
          <w:rFonts w:ascii="黑体" w:eastAsia="黑体"/>
          <w:bCs/>
          <w:color w:val="000000"/>
          <w:sz w:val="28"/>
          <w:szCs w:val="28"/>
          <w:highlight w:val="none"/>
        </w:rPr>
      </w:r>
      <w:r/>
    </w:p>
    <w:p>
      <w:pPr>
        <w:rPr>
          <w:rFonts w:ascii="宋体"/>
          <w:color w:val="000000"/>
          <w:sz w:val="24"/>
          <w:szCs w:val="24"/>
          <w:highlight w:val="none"/>
        </w:rPr>
      </w:pP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rPr>
          <w:rFonts w:hint="eastAsia" w:ascii="宋体" w:hAnsi="宋体"/>
          <w:color w:val="000000"/>
          <w:sz w:val="24"/>
          <w:highlight w:val="none"/>
        </w:rPr>
        <w:t xml:space="preserve">投标人</w:t>
      </w:r>
      <w:r>
        <w:rPr>
          <w:rFonts w:hint="eastAsia" w:ascii="宋体" w:hAnsi="宋体"/>
          <w:color w:val="000000"/>
          <w:sz w:val="24"/>
          <w:szCs w:val="24"/>
          <w:highlight w:val="none"/>
        </w:rPr>
        <w:t xml:space="preserve">名称）在此承诺：</w:t>
      </w:r>
      <w:r/>
    </w:p>
    <w:p>
      <w:pPr>
        <w:ind w:firstLine="480"/>
        <w:rPr>
          <w:rFonts w:ascii="宋体"/>
          <w:color w:val="000000"/>
          <w:sz w:val="24"/>
          <w:szCs w:val="24"/>
          <w:highlight w:val="none"/>
        </w:rPr>
      </w:pPr>
      <w:r>
        <w:rPr>
          <w:rFonts w:ascii="宋体"/>
          <w:color w:val="000000"/>
          <w:sz w:val="24"/>
          <w:szCs w:val="24"/>
          <w:highlight w:val="none"/>
        </w:rPr>
      </w:r>
      <w:r/>
    </w:p>
    <w:p>
      <w:pPr>
        <w:ind w:firstLine="480"/>
        <w:rPr>
          <w:rFonts w:hint="eastAsia" w:ascii="宋体"/>
          <w:bCs/>
          <w:color w:val="000000"/>
          <w:sz w:val="24"/>
          <w:szCs w:val="24"/>
          <w:highlight w:val="none"/>
        </w:rPr>
      </w:pPr>
      <w:r>
        <w:rPr>
          <w:rFonts w:ascii="宋体" w:hAnsi="宋体"/>
          <w:color w:val="000000"/>
          <w:sz w:val="24"/>
          <w:szCs w:val="24"/>
          <w:highlight w:val="none"/>
        </w:rPr>
        <w:t xml:space="preserve">1</w:t>
      </w:r>
      <w:r>
        <w:rPr>
          <w:rFonts w:hint="eastAsia" w:ascii="宋体" w:hAnsi="宋体"/>
          <w:color w:val="000000"/>
          <w:sz w:val="24"/>
          <w:szCs w:val="24"/>
          <w:highlight w:val="none"/>
        </w:rPr>
        <w:t xml:space="preserve">．本公司（单位）</w:t>
      </w:r>
      <w:r>
        <w:rPr>
          <w:rFonts w:hint="eastAsia" w:ascii="宋体" w:hAnsi="宋体"/>
          <w:bCs/>
          <w:color w:val="000000"/>
          <w:sz w:val="24"/>
          <w:szCs w:val="24"/>
          <w:highlight w:val="none"/>
        </w:rPr>
        <w:t xml:space="preserve">具备履行合同所必需的设备和专业技术能力；</w:t>
      </w:r>
      <w:r/>
    </w:p>
    <w:p>
      <w:pPr>
        <w:ind w:firstLine="480"/>
        <w:rPr>
          <w:rFonts w:hint="eastAsia" w:ascii="宋体" w:hAnsi="宋体"/>
          <w:color w:val="000000"/>
          <w:sz w:val="24"/>
          <w:szCs w:val="24"/>
          <w:highlight w:val="none"/>
        </w:rPr>
      </w:pPr>
      <w:r>
        <w:rPr>
          <w:rFonts w:ascii="宋体" w:hAnsi="宋体"/>
          <w:bCs/>
          <w:color w:val="000000"/>
          <w:sz w:val="24"/>
          <w:szCs w:val="24"/>
          <w:highlight w:val="none"/>
        </w:rPr>
        <w:t xml:space="preserve">2.</w:t>
      </w:r>
      <w:r>
        <w:rPr>
          <w:rFonts w:hint="eastAsia" w:ascii="宋体"/>
          <w:bCs/>
          <w:color w:val="000000"/>
          <w:szCs w:val="21"/>
          <w:highlight w:val="none"/>
        </w:rPr>
        <w:t xml:space="preserve"> </w:t>
      </w:r>
      <w:r>
        <w:rPr>
          <w:rFonts w:hint="eastAsia" w:ascii="宋体" w:hAnsi="宋体"/>
          <w:color w:val="000000"/>
          <w:sz w:val="24"/>
          <w:szCs w:val="24"/>
          <w:highlight w:val="none"/>
        </w:rPr>
        <w:t xml:space="preserve">本公司未被“</w:t>
      </w:r>
      <w:r>
        <w:rPr>
          <w:rFonts w:hint="eastAsia" w:ascii="宋体" w:hAnsi="宋体"/>
          <w:bCs/>
          <w:color w:val="000000"/>
          <w:sz w:val="24"/>
          <w:szCs w:val="24"/>
          <w:highlight w:val="none"/>
        </w:rPr>
        <w:t xml:space="preserve">信用中国</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网站</w:t>
      </w:r>
      <w:r>
        <w:rPr>
          <w:rFonts w:hint="eastAsia" w:ascii="宋体" w:hAnsi="宋体"/>
          <w:color w:val="000000"/>
          <w:sz w:val="24"/>
          <w:szCs w:val="24"/>
          <w:highlight w:val="none"/>
        </w:rPr>
        <w:t xml:space="preserve">（</w:t>
      </w:r>
      <w:r>
        <w:rPr>
          <w:color w:val="000000"/>
          <w:highlight w:val="none"/>
        </w:rPr>
        <w:fldChar w:fldCharType="begin"/>
      </w:r>
      <w:r>
        <w:rPr>
          <w:color w:val="000000"/>
          <w:highlight w:val="none"/>
        </w:rPr>
        <w:instrText xml:space="preserve">HYPERLINK "http://www.creditchina.gov.cn"</w:instrText>
      </w:r>
      <w:r>
        <w:rPr>
          <w:color w:val="000000"/>
          <w:highlight w:val="none"/>
        </w:rPr>
        <w:fldChar w:fldCharType="separate"/>
      </w:r>
      <w:r>
        <w:rPr>
          <w:rFonts w:hint="eastAsia" w:ascii="宋体" w:hAnsi="宋体"/>
          <w:color w:val="000000"/>
          <w:sz w:val="24"/>
          <w:szCs w:val="24"/>
          <w:highlight w:val="none"/>
        </w:rPr>
        <w:t xml:space="preserve">www.creditchina.gov.cn</w:t>
      </w:r>
      <w:r>
        <w:rPr>
          <w:color w:val="000000"/>
          <w:highlight w:val="none"/>
        </w:rPr>
        <w:fldChar w:fldCharType="end"/>
      </w:r>
      <w:r>
        <w:rPr>
          <w:rFonts w:hint="eastAsia" w:ascii="宋体" w:hAnsi="宋体"/>
          <w:color w:val="000000"/>
          <w:sz w:val="24"/>
          <w:szCs w:val="24"/>
          <w:highlight w:val="none"/>
        </w:rPr>
        <w:t xml:space="preserve">）、中国政府采购网（www.ccgp.gov.cn）列入失信被执行人、</w:t>
      </w:r>
      <w:r>
        <w:rPr>
          <w:rFonts w:hint="eastAsia" w:ascii="宋体" w:hAnsi="宋体"/>
          <w:color w:val="000000"/>
          <w:sz w:val="24"/>
          <w:szCs w:val="24"/>
          <w:highlight w:val="none"/>
        </w:rPr>
        <w:t xml:space="preserve">重大税收违法</w:t>
      </w:r>
      <w:r>
        <w:rPr>
          <w:rFonts w:hint="eastAsia" w:ascii="宋体" w:hAnsi="宋体"/>
          <w:color w:val="000000"/>
          <w:sz w:val="24"/>
          <w:szCs w:val="24"/>
          <w:highlight w:val="none"/>
          <w:lang w:val="en-US" w:eastAsia="zh-CN"/>
        </w:rPr>
        <w:t xml:space="preserve">失信主体名单</w:t>
      </w:r>
      <w:r>
        <w:rPr>
          <w:rFonts w:hint="eastAsia" w:ascii="宋体" w:hAnsi="宋体"/>
          <w:color w:val="000000"/>
          <w:sz w:val="24"/>
          <w:szCs w:val="24"/>
          <w:highlight w:val="none"/>
        </w:rPr>
        <w:t xml:space="preserve">、</w:t>
      </w:r>
      <w:r>
        <w:rPr>
          <w:rFonts w:hint="eastAsia" w:ascii="宋体" w:hAnsi="宋体"/>
          <w:color w:val="000000"/>
          <w:sz w:val="24"/>
          <w:szCs w:val="24"/>
          <w:highlight w:val="none"/>
        </w:rPr>
        <w:t xml:space="preserve">政府采购严重违法失信行为记录名单。</w:t>
      </w:r>
      <w:r/>
    </w:p>
    <w:p>
      <w:pPr>
        <w:ind w:firstLine="480"/>
        <w:rPr>
          <w:rFonts w:ascii="宋体"/>
          <w:bCs/>
          <w:color w:val="000000"/>
          <w:sz w:val="24"/>
          <w:szCs w:val="24"/>
          <w:highlight w:val="none"/>
        </w:rPr>
      </w:pPr>
      <w:r>
        <w:rPr>
          <w:rFonts w:hint="eastAsia" w:ascii="宋体" w:hAnsi="宋体"/>
          <w:bCs/>
          <w:color w:val="000000"/>
          <w:sz w:val="24"/>
          <w:szCs w:val="24"/>
          <w:highlight w:val="none"/>
        </w:rPr>
        <w:t xml:space="preserve">如违背上述承诺，本公司</w:t>
      </w:r>
      <w:r>
        <w:rPr>
          <w:rFonts w:hint="eastAsia" w:ascii="宋体" w:hAnsi="宋体"/>
          <w:color w:val="000000"/>
          <w:sz w:val="24"/>
          <w:szCs w:val="24"/>
          <w:highlight w:val="none"/>
        </w:rPr>
        <w:t xml:space="preserve">（单位）</w:t>
      </w:r>
      <w:r>
        <w:rPr>
          <w:rFonts w:hint="eastAsia" w:ascii="宋体" w:hAnsi="宋体"/>
          <w:bCs/>
          <w:color w:val="000000"/>
          <w:sz w:val="24"/>
          <w:szCs w:val="24"/>
          <w:highlight w:val="none"/>
        </w:rPr>
        <w:t xml:space="preserve">将承担一切法律责任。</w:t>
      </w:r>
      <w:r/>
    </w:p>
    <w:p>
      <w:pPr>
        <w:rPr>
          <w:rFonts w:ascii="宋体"/>
          <w:color w:val="000000"/>
          <w:sz w:val="24"/>
          <w:highlight w:val="none"/>
        </w:rPr>
      </w:pPr>
      <w:r>
        <w:rPr>
          <w:rFonts w:ascii="宋体"/>
          <w:color w:val="000000"/>
          <w:sz w:val="24"/>
          <w:highlight w:val="none"/>
        </w:rPr>
      </w:r>
      <w:r/>
    </w:p>
    <w:p>
      <w:pPr>
        <w:ind w:firstLine="5400"/>
        <w:rPr>
          <w:rFonts w:ascii="宋体"/>
          <w:bCs/>
          <w:color w:val="000000"/>
          <w:sz w:val="24"/>
          <w:szCs w:val="24"/>
          <w:highlight w:val="none"/>
        </w:rPr>
      </w:pPr>
      <w:r>
        <w:rPr>
          <w:rFonts w:ascii="宋体"/>
          <w:bCs/>
          <w:color w:val="000000"/>
          <w:sz w:val="24"/>
          <w:szCs w:val="24"/>
          <w:highlight w:val="none"/>
        </w:rPr>
      </w:r>
      <w:r/>
    </w:p>
    <w:p>
      <w:pPr>
        <w:ind w:firstLine="3720"/>
        <w:rPr>
          <w:rFonts w:ascii="宋体"/>
          <w:bCs/>
          <w:color w:val="000000"/>
          <w:sz w:val="24"/>
          <w:szCs w:val="24"/>
          <w:highlight w:val="none"/>
        </w:rPr>
      </w:pPr>
      <w:r>
        <w:rPr>
          <w:rFonts w:hint="eastAsia" w:ascii="宋体" w:hAnsi="宋体"/>
          <w:bCs/>
          <w:color w:val="000000"/>
          <w:sz w:val="24"/>
          <w:szCs w:val="24"/>
          <w:highlight w:val="none"/>
        </w:rPr>
        <w:t xml:space="preserve">投标人（盖章）：</w:t>
      </w:r>
      <w:r/>
    </w:p>
    <w:p>
      <w:pPr>
        <w:ind w:firstLine="480"/>
        <w:rPr>
          <w:rFonts w:hint="eastAsia" w:ascii="宋体" w:hAnsi="宋体"/>
          <w:bCs/>
          <w:color w:val="000000"/>
          <w:sz w:val="24"/>
          <w:szCs w:val="24"/>
          <w:highlight w:val="none"/>
        </w:rPr>
      </w:pPr>
      <w:r>
        <w:rPr>
          <w:rFonts w:hint="eastAsia" w:ascii="宋体" w:hAnsi="宋体"/>
          <w:bCs/>
          <w:color w:val="000000"/>
          <w:sz w:val="24"/>
          <w:szCs w:val="24"/>
          <w:highlight w:val="none"/>
        </w:rPr>
        <w:t xml:space="preserve">法定代表人或法定代表人授权代表签字或盖章：</w:t>
      </w:r>
      <w:r/>
    </w:p>
    <w:p>
      <w:pPr>
        <w:rPr>
          <w:rFonts w:ascii="宋体" w:hAnsi="宋体"/>
          <w:bCs/>
          <w:color w:val="000000"/>
          <w:sz w:val="24"/>
          <w:szCs w:val="24"/>
          <w:highlight w:val="none"/>
        </w:rPr>
      </w:pPr>
      <w:r>
        <w:rPr>
          <w:rFonts w:ascii="宋体" w:hAnsi="宋体"/>
          <w:bCs/>
          <w:color w:val="000000"/>
          <w:sz w:val="24"/>
          <w:szCs w:val="24"/>
          <w:highlight w:val="none"/>
        </w:rPr>
      </w:r>
      <w:r/>
    </w:p>
    <w:p>
      <w:pPr>
        <w:pStyle w:val="1357"/>
        <w:rPr>
          <w:rFonts w:hint="eastAsia"/>
          <w:color w:val="000000"/>
          <w:highlight w:val="none"/>
        </w:rPr>
      </w:pPr>
      <w:r>
        <w:rPr>
          <w:rFonts w:hint="eastAsia"/>
          <w:color w:val="000000"/>
          <w:highlight w:val="none"/>
        </w:rPr>
      </w:r>
      <w:r/>
    </w:p>
    <w:p>
      <w:pPr>
        <w:rPr>
          <w:rFonts w:eastAsia="黑体"/>
          <w:bCs/>
          <w:color w:val="000000"/>
          <w:sz w:val="24"/>
          <w:szCs w:val="24"/>
          <w:highlight w:val="none"/>
        </w:rPr>
        <w:outlineLvl w:val="0"/>
      </w:pPr>
      <w:r>
        <w:rPr>
          <w:rFonts w:eastAsia="黑体"/>
          <w:bCs/>
          <w:color w:val="000000"/>
          <w:sz w:val="24"/>
          <w:szCs w:val="24"/>
          <w:highlight w:val="none"/>
        </w:rPr>
      </w:r>
      <w:r/>
    </w:p>
    <w:p>
      <w:pPr>
        <w:pStyle w:val="1036"/>
        <w:ind w:left="1260"/>
        <w:spacing w:line="360" w:lineRule="auto"/>
        <w:rPr>
          <w:color w:val="000000"/>
          <w:highlight w:val="none"/>
        </w:rPr>
      </w:pPr>
      <w:r>
        <w:rPr>
          <w:color w:val="000000"/>
          <w:highlight w:val="none"/>
        </w:rPr>
      </w:r>
      <w:r/>
    </w:p>
    <w:p>
      <w:pPr>
        <w:rPr>
          <w:rFonts w:hint="eastAsia"/>
          <w:color w:val="000000"/>
          <w:highlight w:val="none"/>
        </w:rPr>
      </w:pPr>
      <w:r>
        <w:rPr>
          <w:rFonts w:hint="eastAsia"/>
          <w:color w:val="000000"/>
          <w:highlight w:val="none"/>
        </w:rPr>
      </w:r>
      <w:r/>
    </w:p>
    <w:p>
      <w:pPr>
        <w:rPr>
          <w:color w:val="000000"/>
          <w:highlight w:val="none"/>
        </w:rPr>
      </w:pPr>
      <w:r>
        <w:rPr>
          <w:color w:val="000000"/>
          <w:highlight w:val="none"/>
        </w:rPr>
      </w:r>
      <w:r/>
    </w:p>
    <w:p>
      <w:pPr>
        <w:pStyle w:val="1036"/>
        <w:ind w:left="1260"/>
        <w:spacing w:line="360" w:lineRule="auto"/>
        <w:rPr>
          <w:rFonts w:hint="eastAsia"/>
          <w:color w:val="000000"/>
          <w:highlight w:val="none"/>
        </w:rPr>
      </w:pPr>
      <w:r>
        <w:rPr>
          <w:rFonts w:hint="eastAsia"/>
          <w:color w:val="000000"/>
          <w:highlight w:val="none"/>
        </w:rPr>
      </w:r>
      <w:r/>
    </w:p>
    <w:p>
      <w:pPr>
        <w:rPr>
          <w:rFonts w:eastAsia="黑体"/>
          <w:bCs/>
          <w:color w:val="000000"/>
          <w:sz w:val="28"/>
          <w:szCs w:val="28"/>
          <w:highlight w:val="none"/>
        </w:rPr>
        <w:outlineLvl w:val="0"/>
      </w:pPr>
      <w:r>
        <w:rPr>
          <w:rFonts w:eastAsia="黑体"/>
          <w:bCs/>
          <w:color w:val="000000"/>
          <w:sz w:val="24"/>
          <w:szCs w:val="24"/>
          <w:highlight w:val="none"/>
        </w:rPr>
        <w:br w:type="page" w:clear="all"/>
      </w:r>
      <w:r>
        <w:rPr>
          <w:rFonts w:hint="eastAsia" w:eastAsia="黑体"/>
          <w:bCs/>
          <w:color w:val="000000"/>
          <w:sz w:val="24"/>
          <w:szCs w:val="24"/>
          <w:highlight w:val="none"/>
        </w:rPr>
        <w:t xml:space="preserve">（</w:t>
      </w:r>
      <w:r>
        <w:rPr>
          <w:rFonts w:hint="eastAsia" w:eastAsia="黑体"/>
          <w:bCs/>
          <w:color w:val="000000"/>
          <w:sz w:val="28"/>
          <w:szCs w:val="28"/>
          <w:highlight w:val="none"/>
        </w:rPr>
        <w:t xml:space="preserve">五）</w:t>
      </w:r>
      <w:r>
        <w:rPr>
          <w:rFonts w:eastAsia="黑体"/>
          <w:bCs/>
          <w:color w:val="000000"/>
          <w:sz w:val="28"/>
          <w:szCs w:val="28"/>
          <w:highlight w:val="none"/>
        </w:rPr>
        <w:t xml:space="preserve">开标一览表</w:t>
      </w:r>
      <w:r>
        <w:rPr>
          <w:rFonts w:hint="eastAsia" w:eastAsia="黑体"/>
          <w:bCs/>
          <w:color w:val="000000"/>
          <w:sz w:val="28"/>
          <w:szCs w:val="28"/>
          <w:highlight w:val="none"/>
        </w:rPr>
        <w:t xml:space="preserve">（</w:t>
      </w:r>
      <w:r>
        <w:rPr>
          <w:rFonts w:eastAsia="黑体"/>
          <w:bCs/>
          <w:color w:val="000000"/>
          <w:sz w:val="28"/>
          <w:szCs w:val="28"/>
          <w:highlight w:val="none"/>
        </w:rPr>
        <w:t xml:space="preserve">格式</w:t>
      </w:r>
      <w:r>
        <w:rPr>
          <w:rFonts w:hint="eastAsia" w:eastAsia="黑体"/>
          <w:bCs/>
          <w:color w:val="000000"/>
          <w:sz w:val="28"/>
          <w:szCs w:val="28"/>
          <w:highlight w:val="none"/>
        </w:rPr>
        <w:t xml:space="preserve">）</w:t>
      </w:r>
      <w:r>
        <w:rPr>
          <w:rFonts w:eastAsia="黑体"/>
          <w:bCs/>
          <w:color w:val="000000"/>
          <w:sz w:val="28"/>
          <w:szCs w:val="28"/>
          <w:highlight w:val="none"/>
        </w:rPr>
        <w:t xml:space="preserve">：</w:t>
      </w:r>
      <w:r/>
    </w:p>
    <w:p>
      <w:pPr>
        <w:pStyle w:val="1076"/>
        <w:jc w:val="center"/>
        <w:keepLines w:val="0"/>
        <w:keepNext w:val="0"/>
        <w:widowControl/>
        <w:rPr>
          <w:highlight w:val="none"/>
        </w:rPr>
        <w:suppressLineNumbers w:val="0"/>
      </w:pPr>
      <w:r>
        <w:rPr>
          <w:rStyle w:val="1087"/>
          <w:highlight w:val="none"/>
        </w:rPr>
        <w:t xml:space="preserve">开标一览表</w:t>
      </w:r>
      <w:r/>
    </w:p>
    <w:p>
      <w:pPr>
        <w:jc w:val="left"/>
        <w:rPr>
          <w:rFonts w:ascii="Calibri" w:hAnsi="Calibri"/>
          <w:color w:val="000000"/>
          <w:sz w:val="22"/>
          <w:szCs w:val="22"/>
          <w:highlight w:val="none"/>
        </w:rPr>
      </w:pPr>
      <w:r>
        <w:rPr>
          <w:rFonts w:ascii="Calibri" w:hAnsi="Calibri"/>
          <w:color w:val="000000"/>
          <w:sz w:val="22"/>
          <w:szCs w:val="22"/>
          <w:highlight w:val="none"/>
        </w:rPr>
      </w:r>
      <w:r/>
    </w:p>
    <w:p>
      <w:pPr>
        <w:rPr>
          <w:rFonts w:hint="eastAsia" w:ascii="宋体" w:hAnsi="宋体"/>
          <w:color w:val="000000"/>
          <w:szCs w:val="24"/>
          <w:highlight w:val="none"/>
        </w:rPr>
      </w:pPr>
      <w:r>
        <w:rPr>
          <w:rFonts w:hint="eastAsia" w:ascii="宋体" w:hAnsi="宋体"/>
          <w:color w:val="000000"/>
          <w:sz w:val="24"/>
          <w:szCs w:val="24"/>
          <w:highlight w:val="none"/>
        </w:rPr>
        <w:t xml:space="preserve">投标人全称（加盖投标供应商公章）：  </w:t>
      </w:r>
      <w:r>
        <w:rPr>
          <w:rFonts w:hint="eastAsia" w:ascii="宋体" w:hAnsi="宋体" w:cs="宋体"/>
          <w:color w:val="000000"/>
          <w:sz w:val="24"/>
          <w:szCs w:val="28"/>
          <w:highlight w:val="none"/>
        </w:rPr>
        <w:t xml:space="preserve">            </w:t>
      </w:r>
      <w:r>
        <w:rPr>
          <w:rFonts w:hint="eastAsia" w:ascii="宋体" w:hAnsi="宋体"/>
          <w:color w:val="000000"/>
          <w:sz w:val="24"/>
          <w:szCs w:val="24"/>
          <w:highlight w:val="none"/>
        </w:rPr>
        <w:t xml:space="preserve">采购文件编号：</w:t>
      </w:r>
      <w:r/>
    </w:p>
    <w:tbl>
      <w:tblPr>
        <w:tblStyle w:val="82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38"/>
        <w:gridCol w:w="6613"/>
      </w:tblGrid>
      <w:tr>
        <w:trPr>
          <w:cantSplit/>
          <w:trHeight w:val="1232"/>
        </w:trPr>
        <w:tc>
          <w:tcPr>
            <w:tcW w:w="2338" w:type="dxa"/>
            <w:vAlign w:val="center"/>
            <w:textDirection w:val="lrTb"/>
            <w:noWrap w:val="false"/>
          </w:tcPr>
          <w:p>
            <w:pPr>
              <w:jc w:val="center"/>
              <w:spacing w:line="240" w:lineRule="auto"/>
              <w:widowControl/>
              <w:rPr>
                <w:rFonts w:ascii="宋体" w:hAnsi="宋体" w:cs="宋体"/>
                <w:color w:val="000000"/>
                <w:sz w:val="24"/>
                <w:highlight w:val="none"/>
              </w:rPr>
            </w:pPr>
            <w:r>
              <w:rPr>
                <w:rFonts w:hint="eastAsia" w:ascii="宋体" w:hAnsi="宋体" w:cs="宋体"/>
                <w:color w:val="000000"/>
                <w:sz w:val="24"/>
                <w:szCs w:val="24"/>
                <w:highlight w:val="none"/>
              </w:rPr>
              <w:t xml:space="preserve">投标报价</w:t>
            </w:r>
            <w:r/>
          </w:p>
        </w:tc>
        <w:tc>
          <w:tcPr>
            <w:tcW w:w="6613" w:type="dxa"/>
            <w:vAlign w:val="center"/>
            <w:textDirection w:val="lrTb"/>
            <w:noWrap w:val="false"/>
          </w:tcPr>
          <w:p>
            <w:pPr>
              <w:jc w:val="left"/>
              <w:spacing w:line="300" w:lineRule="auto"/>
              <w:rPr>
                <w:rFonts w:ascii="宋体" w:hAnsi="宋体" w:cs="宋体"/>
                <w:color w:val="000000"/>
                <w:sz w:val="24"/>
                <w:szCs w:val="21"/>
                <w:highlight w:val="none"/>
              </w:rPr>
            </w:pPr>
            <w:r>
              <w:rPr>
                <w:rFonts w:hint="eastAsia" w:ascii="宋体" w:hAnsi="宋体" w:cs="宋体"/>
                <w:color w:val="000000"/>
                <w:sz w:val="24"/>
                <w:szCs w:val="21"/>
                <w:highlight w:val="none"/>
              </w:rPr>
              <w:t xml:space="preserve">大写：</w:t>
            </w:r>
            <w:r/>
          </w:p>
          <w:p>
            <w:pPr>
              <w:jc w:val="left"/>
              <w:spacing w:line="240" w:lineRule="auto"/>
              <w:widowControl/>
              <w:rPr>
                <w:rFonts w:hint="eastAsia" w:ascii="宋体" w:hAnsi="宋体" w:cs="宋体"/>
                <w:color w:val="000000"/>
                <w:sz w:val="24"/>
                <w:szCs w:val="24"/>
                <w:highlight w:val="none"/>
              </w:rPr>
            </w:pPr>
            <w:r>
              <w:rPr>
                <w:rFonts w:hint="eastAsia" w:ascii="宋体" w:hAnsi="宋体" w:cs="宋体"/>
                <w:color w:val="000000"/>
                <w:sz w:val="24"/>
                <w:szCs w:val="21"/>
                <w:highlight w:val="none"/>
              </w:rPr>
              <w:t xml:space="preserve">小写：</w:t>
            </w:r>
            <w:r/>
          </w:p>
        </w:tc>
      </w:tr>
      <w:tr>
        <w:trPr>
          <w:cantSplit/>
          <w:trHeight w:val="998"/>
        </w:trPr>
        <w:tc>
          <w:tcPr>
            <w:tcW w:w="2338" w:type="dxa"/>
            <w:vAlign w:val="center"/>
            <w:textDirection w:val="lrTb"/>
            <w:noWrap w:val="false"/>
          </w:tcPr>
          <w:p>
            <w:pPr>
              <w:jc w:val="center"/>
              <w:spacing w:line="240" w:lineRule="auto"/>
              <w:rPr>
                <w:rFonts w:hint="eastAsia" w:ascii="宋体" w:hAnsi="宋体" w:eastAsia="宋体" w:cs="宋体"/>
                <w:color w:val="000000"/>
                <w:sz w:val="24"/>
                <w:szCs w:val="28"/>
                <w:highlight w:val="none"/>
                <w:lang w:eastAsia="zh-CN"/>
              </w:rPr>
            </w:pPr>
            <w:r>
              <w:rPr>
                <w:rFonts w:hint="eastAsia" w:ascii="宋体" w:hAnsi="宋体" w:cs="宋体"/>
                <w:color w:val="000000"/>
                <w:sz w:val="24"/>
                <w:szCs w:val="28"/>
                <w:highlight w:val="none"/>
                <w:lang w:val="en-US" w:eastAsia="zh-CN"/>
              </w:rPr>
              <w:t xml:space="preserve">服务期</w:t>
            </w:r>
            <w:r/>
          </w:p>
        </w:tc>
        <w:tc>
          <w:tcPr>
            <w:tcW w:w="6613" w:type="dxa"/>
            <w:vAlign w:val="center"/>
            <w:textDirection w:val="lrTb"/>
            <w:noWrap w:val="false"/>
          </w:tcPr>
          <w:p>
            <w:pPr>
              <w:spacing w:line="240" w:lineRule="auto"/>
              <w:rPr>
                <w:rFonts w:ascii="宋体" w:hAnsi="宋体" w:cs="宋体"/>
                <w:color w:val="000000"/>
                <w:sz w:val="24"/>
                <w:szCs w:val="28"/>
                <w:highlight w:val="none"/>
              </w:rPr>
            </w:pPr>
            <w:r>
              <w:rPr>
                <w:rFonts w:hint="eastAsia" w:ascii="宋体" w:hAnsi="宋体" w:eastAsia="宋体" w:cs="宋体"/>
                <w:bCs/>
                <w:color w:val="auto"/>
                <w:sz w:val="24"/>
                <w:szCs w:val="24"/>
                <w:highlight w:val="none"/>
                <w:lang w:val="en-US" w:eastAsia="zh-CN" w:bidi="ar-SA"/>
              </w:rPr>
              <w:t xml:space="preserve">一年（具体起始日期以合同签订日期为准）。若服务质量和安全措施未达到采购人要求的，采购人有权终止合同</w:t>
            </w:r>
            <w:r/>
          </w:p>
        </w:tc>
      </w:tr>
      <w:tr>
        <w:trPr>
          <w:cantSplit/>
          <w:trHeight w:val="1026"/>
        </w:trPr>
        <w:tc>
          <w:tcPr>
            <w:tcW w:w="2338" w:type="dxa"/>
            <w:vAlign w:val="center"/>
            <w:textDirection w:val="lrTb"/>
            <w:noWrap w:val="false"/>
          </w:tcPr>
          <w:p>
            <w:pPr>
              <w:jc w:val="center"/>
              <w:spacing w:line="240" w:lineRule="auto"/>
              <w:rPr>
                <w:rFonts w:hint="eastAsia" w:ascii="宋体" w:hAnsi="宋体" w:cs="宋体"/>
                <w:color w:val="000000"/>
                <w:sz w:val="24"/>
                <w:szCs w:val="28"/>
                <w:highlight w:val="none"/>
              </w:rPr>
            </w:pPr>
            <w:r>
              <w:rPr>
                <w:rFonts w:hint="eastAsia" w:ascii="宋体" w:hAnsi="宋体" w:eastAsia="宋体" w:cs="宋体"/>
                <w:bCs/>
                <w:color w:val="auto"/>
                <w:sz w:val="24"/>
                <w:szCs w:val="24"/>
                <w:highlight w:val="none"/>
                <w:lang w:val="en-US" w:eastAsia="zh-CN" w:bidi="ar-SA"/>
              </w:rPr>
              <w:t xml:space="preserve">服务标准</w:t>
            </w:r>
            <w:r/>
          </w:p>
        </w:tc>
        <w:tc>
          <w:tcPr>
            <w:tcW w:w="6613" w:type="dxa"/>
            <w:vAlign w:val="center"/>
            <w:textDirection w:val="lrTb"/>
            <w:noWrap w:val="false"/>
          </w:tcPr>
          <w:p>
            <w:pPr>
              <w:spacing w:line="240" w:lineRule="auto"/>
              <w:rPr>
                <w:rFonts w:ascii="宋体" w:hAnsi="宋体" w:cs="宋体"/>
                <w:color w:val="000000"/>
                <w:sz w:val="24"/>
                <w:szCs w:val="28"/>
                <w:highlight w:val="none"/>
              </w:rPr>
            </w:pPr>
            <w:r>
              <w:rPr>
                <w:rFonts w:hint="eastAsia" w:ascii="宋体" w:hAnsi="宋体" w:eastAsia="宋体" w:cs="宋体"/>
                <w:bCs/>
                <w:color w:val="auto"/>
                <w:sz w:val="24"/>
                <w:szCs w:val="24"/>
                <w:highlight w:val="none"/>
                <w:lang w:val="en-US" w:eastAsia="zh-CN" w:bidi="ar-SA"/>
              </w:rPr>
              <w:t xml:space="preserve">安全生产、规范操作，满足采购人需求</w:t>
            </w:r>
            <w:r/>
          </w:p>
        </w:tc>
      </w:tr>
      <w:tr>
        <w:trPr>
          <w:cantSplit/>
          <w:trHeight w:val="1026"/>
        </w:trPr>
        <w:tc>
          <w:tcPr>
            <w:tcW w:w="2338" w:type="dxa"/>
            <w:vAlign w:val="center"/>
            <w:textDirection w:val="lrTb"/>
            <w:noWrap w:val="false"/>
          </w:tcPr>
          <w:p>
            <w:pPr>
              <w:ind w:firstLine="480"/>
              <w:spacing w:line="360" w:lineRule="auto"/>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响应时间</w:t>
            </w:r>
            <w:r/>
          </w:p>
        </w:tc>
        <w:tc>
          <w:tcPr>
            <w:tcW w:w="6613" w:type="dxa"/>
            <w:vAlign w:val="center"/>
            <w:textDirection w:val="lrTb"/>
            <w:noWrap w:val="false"/>
          </w:tcPr>
          <w:p>
            <w:pPr>
              <w:ind w:firstLine="480"/>
              <w:spacing w:line="360" w:lineRule="auto"/>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必须确保365天24小时全天候待命，随叫随到（最多不超过30分钟到达现场）无条件配合采购人工作。</w:t>
            </w:r>
            <w:r/>
          </w:p>
          <w:p>
            <w:pPr>
              <w:spacing w:line="24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tc>
      </w:tr>
      <w:tr>
        <w:trPr>
          <w:cantSplit/>
          <w:trHeight w:val="1026"/>
        </w:trPr>
        <w:tc>
          <w:tcPr>
            <w:tcW w:w="2338" w:type="dxa"/>
            <w:vAlign w:val="center"/>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项目负责人</w:t>
            </w:r>
            <w:r/>
          </w:p>
        </w:tc>
        <w:tc>
          <w:tcPr>
            <w:tcW w:w="6613" w:type="dxa"/>
            <w:vAlign w:val="center"/>
            <w:textDirection w:val="lrTb"/>
            <w:noWrap w:val="false"/>
          </w:tcPr>
          <w:p>
            <w:pPr>
              <w:spacing w:line="240" w:lineRule="auto"/>
              <w:rPr>
                <w:rFonts w:ascii="宋体" w:hAnsi="宋体" w:cs="宋体"/>
                <w:color w:val="000000"/>
                <w:sz w:val="24"/>
                <w:szCs w:val="28"/>
                <w:highlight w:val="none"/>
              </w:rPr>
            </w:pPr>
            <w:r>
              <w:rPr>
                <w:rFonts w:ascii="宋体" w:hAnsi="宋体" w:cs="宋体"/>
                <w:color w:val="000000"/>
                <w:sz w:val="24"/>
                <w:szCs w:val="28"/>
                <w:highlight w:val="none"/>
              </w:rPr>
            </w:r>
            <w:r/>
          </w:p>
        </w:tc>
      </w:tr>
      <w:tr>
        <w:trPr>
          <w:cantSplit/>
          <w:trHeight w:val="1026"/>
        </w:trPr>
        <w:tc>
          <w:tcPr>
            <w:tcW w:w="2338" w:type="dxa"/>
            <w:vAlign w:val="center"/>
            <w:textDirection w:val="lrTb"/>
            <w:noWrap w:val="false"/>
          </w:tcPr>
          <w:p>
            <w:pPr>
              <w:jc w:val="center"/>
              <w:spacing w:line="24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备注</w:t>
            </w:r>
            <w:r/>
          </w:p>
        </w:tc>
        <w:tc>
          <w:tcPr>
            <w:tcW w:w="6613" w:type="dxa"/>
            <w:vAlign w:val="center"/>
            <w:textDirection w:val="lrTb"/>
            <w:noWrap w:val="false"/>
          </w:tcPr>
          <w:p>
            <w:pPr>
              <w:spacing w:line="240" w:lineRule="auto"/>
              <w:rPr>
                <w:rFonts w:ascii="宋体" w:hAnsi="宋体" w:cs="宋体"/>
                <w:color w:val="000000"/>
                <w:sz w:val="24"/>
                <w:szCs w:val="28"/>
                <w:highlight w:val="none"/>
              </w:rPr>
            </w:pPr>
            <w:r>
              <w:rPr>
                <w:rFonts w:ascii="宋体" w:hAnsi="宋体" w:cs="宋体"/>
                <w:color w:val="000000"/>
                <w:sz w:val="24"/>
                <w:szCs w:val="28"/>
                <w:highlight w:val="none"/>
              </w:rPr>
            </w:r>
            <w:r/>
          </w:p>
        </w:tc>
      </w:tr>
    </w:tbl>
    <w:p>
      <w:pPr>
        <w:jc w:val="right"/>
        <w:rPr>
          <w:rFonts w:hint="eastAsia" w:ascii="宋体" w:hAnsi="宋体"/>
          <w:color w:val="000000"/>
          <w:sz w:val="24"/>
          <w:szCs w:val="24"/>
          <w:highlight w:val="none"/>
        </w:rPr>
      </w:pPr>
      <w:r>
        <w:rPr>
          <w:rFonts w:hint="eastAsia" w:ascii="宋体" w:hAnsi="宋体"/>
          <w:color w:val="000000"/>
          <w:sz w:val="24"/>
          <w:szCs w:val="24"/>
          <w:highlight w:val="none"/>
        </w:rPr>
      </w:r>
      <w:r/>
    </w:p>
    <w:p>
      <w:pPr>
        <w:jc w:val="right"/>
        <w:rPr>
          <w:rFonts w:ascii="宋体" w:hAnsi="宋体"/>
          <w:color w:val="000000"/>
          <w:sz w:val="24"/>
          <w:szCs w:val="24"/>
          <w:highlight w:val="none"/>
        </w:rPr>
      </w:pPr>
      <w:r>
        <w:rPr>
          <w:rFonts w:hint="eastAsia" w:ascii="宋体" w:hAnsi="宋体"/>
          <w:color w:val="000000"/>
          <w:sz w:val="24"/>
          <w:szCs w:val="24"/>
          <w:highlight w:val="none"/>
        </w:rPr>
        <w:t xml:space="preserve">日期：   年   月   日</w:t>
      </w:r>
      <w:r/>
    </w:p>
    <w:p>
      <w:pPr>
        <w:jc w:val="right"/>
        <w:rPr>
          <w:rFonts w:ascii="宋体" w:hAnsi="宋体"/>
          <w:color w:val="000000"/>
          <w:sz w:val="24"/>
          <w:szCs w:val="24"/>
          <w:highlight w:val="none"/>
        </w:rPr>
      </w:pPr>
      <w:r>
        <w:rPr>
          <w:rFonts w:hint="eastAsia"/>
          <w:b/>
          <w:bCs/>
          <w:color w:val="000000"/>
          <w:highlight w:val="none"/>
        </w:rPr>
        <w:br w:type="page" w:clear="all"/>
      </w:r>
      <w:r/>
    </w:p>
    <w:p>
      <w:pPr>
        <w:rPr>
          <w:rFonts w:hint="eastAsia" w:eastAsia="黑体"/>
          <w:bCs/>
          <w:color w:val="000000"/>
          <w:sz w:val="28"/>
          <w:szCs w:val="28"/>
          <w:highlight w:val="none"/>
        </w:rPr>
      </w:pPr>
      <w:r>
        <w:rPr>
          <w:rFonts w:hint="eastAsia" w:eastAsia="黑体"/>
          <w:bCs/>
          <w:color w:val="000000"/>
          <w:sz w:val="28"/>
          <w:szCs w:val="28"/>
          <w:highlight w:val="none"/>
        </w:rPr>
        <w:t xml:space="preserve">（六）明细报价表</w:t>
      </w:r>
      <w:r>
        <w:rPr>
          <w:rFonts w:eastAsia="黑体"/>
          <w:bCs/>
          <w:color w:val="000000"/>
          <w:sz w:val="28"/>
          <w:szCs w:val="28"/>
          <w:highlight w:val="none"/>
        </w:rPr>
        <w:t xml:space="preserve"> </w:t>
      </w:r>
      <w:r>
        <w:rPr>
          <w:rFonts w:hint="eastAsia" w:eastAsia="黑体"/>
          <w:bCs/>
          <w:color w:val="000000"/>
          <w:sz w:val="28"/>
          <w:szCs w:val="28"/>
          <w:highlight w:val="none"/>
        </w:rPr>
        <w:t xml:space="preserve">（格式）：</w:t>
      </w:r>
      <w:r/>
    </w:p>
    <w:p>
      <w:pPr>
        <w:jc w:val="center"/>
        <w:rPr>
          <w:rFonts w:hint="eastAsia" w:eastAsia="黑体"/>
          <w:bCs/>
          <w:color w:val="000000"/>
          <w:sz w:val="28"/>
          <w:szCs w:val="28"/>
          <w:highlight w:val="none"/>
        </w:rPr>
      </w:pPr>
      <w:r>
        <w:rPr>
          <w:rFonts w:hint="eastAsia" w:eastAsia="黑体"/>
          <w:bCs/>
          <w:color w:val="000000"/>
          <w:sz w:val="28"/>
          <w:szCs w:val="28"/>
          <w:highlight w:val="none"/>
        </w:rPr>
      </w:r>
      <w:r/>
    </w:p>
    <w:p>
      <w:pPr>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明细报价表</w:t>
      </w:r>
      <w:r/>
    </w:p>
    <w:tbl>
      <w:tblPr>
        <w:tblStyle w:val="827"/>
        <w:tblW w:w="919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85"/>
        <w:gridCol w:w="1242"/>
        <w:gridCol w:w="485"/>
        <w:gridCol w:w="981"/>
        <w:gridCol w:w="2000"/>
        <w:gridCol w:w="2000"/>
        <w:gridCol w:w="2000"/>
      </w:tblGrid>
      <w:tr>
        <w:trPr>
          <w:trHeight w:val="773"/>
        </w:trPr>
        <w:tc>
          <w:tcPr>
            <w:shd w:val="clear" w:color="auto" w:fill="auto"/>
            <w:tcBorders>
              <w:top w:val="single" w:color="000000" w:sz="8" w:space="0"/>
              <w:left w:val="single" w:color="000000" w:sz="8" w:space="0"/>
              <w:bottom w:val="single" w:color="000000" w:sz="4" w:space="0"/>
              <w:right w:val="single" w:color="000000" w:sz="4" w:space="0"/>
            </w:tcBorders>
            <w:tcW w:w="485"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bookmarkStart w:id="18" w:name="_Hlk52217825"/>
            <w:r>
              <w:rPr>
                <w:rFonts w:hint="eastAsia" w:ascii="宋体" w:hAnsi="宋体" w:eastAsia="宋体" w:cs="宋体"/>
                <w:i w:val="0"/>
                <w:iCs w:val="0"/>
                <w:color w:val="000000"/>
                <w:sz w:val="22"/>
                <w:szCs w:val="22"/>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124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项目</w:t>
            </w:r>
            <w:r/>
          </w:p>
        </w:tc>
        <w:tc>
          <w:tcPr>
            <w:shd w:val="clear" w:color="auto" w:fill="auto"/>
            <w:tcBorders>
              <w:top w:val="single" w:color="000000" w:sz="8" w:space="0"/>
              <w:left w:val="single" w:color="000000" w:sz="4" w:space="0"/>
              <w:bottom w:val="single" w:color="000000" w:sz="4" w:space="0"/>
              <w:right w:val="single" w:color="000000" w:sz="4" w:space="0"/>
            </w:tcBorders>
            <w:tcW w:w="485"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面积/次</w:t>
            </w:r>
            <w:r/>
          </w:p>
        </w:tc>
        <w:tc>
          <w:tcPr>
            <w:shd w:val="clear" w:color="auto" w:fill="auto"/>
            <w:tcBorders>
              <w:top w:val="single" w:color="000000" w:sz="8" w:space="0"/>
              <w:left w:val="single" w:color="000000" w:sz="4" w:space="0"/>
              <w:bottom w:val="single" w:color="000000" w:sz="4" w:space="0"/>
              <w:right w:val="single" w:color="000000" w:sz="8" w:space="0"/>
            </w:tcBorders>
            <w:tcW w:w="2000" w:type="dxa"/>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含税单价</w:t>
            </w:r>
            <w:r/>
          </w:p>
        </w:tc>
        <w:tc>
          <w:tcPr>
            <w:shd w:val="clear" w:color="auto" w:fill="auto"/>
            <w:tcBorders>
              <w:top w:val="single" w:color="000000" w:sz="8" w:space="0"/>
              <w:left w:val="single" w:color="000000" w:sz="4" w:space="0"/>
              <w:bottom w:val="single" w:color="000000" w:sz="4" w:space="0"/>
              <w:right w:val="single" w:color="000000" w:sz="8" w:space="0"/>
            </w:tcBorders>
            <w:tcW w:w="2000" w:type="dxa"/>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含税总价（元）</w:t>
            </w:r>
            <w:r/>
          </w:p>
        </w:tc>
        <w:tc>
          <w:tcPr>
            <w:shd w:val="clear" w:color="auto" w:fill="auto"/>
            <w:tcBorders>
              <w:top w:val="single" w:color="000000" w:sz="8" w:space="0"/>
              <w:left w:val="single" w:color="000000" w:sz="4" w:space="0"/>
              <w:bottom w:val="single" w:color="000000" w:sz="4" w:space="0"/>
              <w:right w:val="single" w:color="000000" w:sz="8" w:space="0"/>
            </w:tcBorders>
            <w:tcW w:w="200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备注</w:t>
            </w:r>
            <w:r/>
          </w:p>
        </w:tc>
      </w:tr>
      <w:tr>
        <w:trPr>
          <w:trHeight w:val="763"/>
        </w:trPr>
        <w:tc>
          <w:tcPr>
            <w:shd w:val="clear" w:color="auto" w:fill="auto"/>
            <w:tcBorders>
              <w:top w:val="single" w:color="000000" w:sz="4" w:space="0"/>
              <w:left w:val="single" w:color="000000" w:sz="8" w:space="0"/>
              <w:bottom w:val="single" w:color="000000" w:sz="4" w:space="0"/>
              <w:right w:val="single" w:color="000000" w:sz="4" w:space="0"/>
            </w:tcBorders>
            <w:tcW w:w="485"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25T汽车吊</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8" w:space="0"/>
            </w:tcBorders>
            <w:tcW w:w="2000" w:type="dxa"/>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元/</w:t>
            </w:r>
            <w:r>
              <w:rPr>
                <w:rFonts w:hint="eastAsia" w:ascii="宋体" w:hAnsi="宋体" w:eastAsia="宋体" w:cs="宋体"/>
                <w:i w:val="0"/>
                <w:iCs w:val="0"/>
                <w:color w:val="000000"/>
                <w:sz w:val="22"/>
                <w:szCs w:val="22"/>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8" w:space="0"/>
            </w:tcBorders>
            <w:tcW w:w="200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200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机械使用费含油费</w:t>
            </w:r>
            <w:r/>
          </w:p>
        </w:tc>
      </w:tr>
      <w:tr>
        <w:trPr>
          <w:trHeight w:val="763"/>
        </w:trPr>
        <w:tc>
          <w:tcPr>
            <w:shd w:val="clear" w:color="auto" w:fill="auto"/>
            <w:tcBorders>
              <w:top w:val="single" w:color="000000" w:sz="4" w:space="0"/>
              <w:left w:val="single" w:color="000000" w:sz="8" w:space="0"/>
              <w:bottom w:val="single" w:color="000000" w:sz="4" w:space="0"/>
              <w:right w:val="single" w:color="000000" w:sz="4" w:space="0"/>
            </w:tcBorders>
            <w:tcW w:w="485"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16T汽车吊</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8" w:space="0"/>
            </w:tcBorders>
            <w:tcW w:w="200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元/</w:t>
            </w:r>
            <w:r>
              <w:rPr>
                <w:rFonts w:hint="eastAsia" w:ascii="宋体" w:hAnsi="宋体" w:eastAsia="宋体" w:cs="宋体"/>
                <w:i w:val="0"/>
                <w:iCs w:val="0"/>
                <w:color w:val="000000"/>
                <w:sz w:val="22"/>
                <w:szCs w:val="22"/>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8" w:space="0"/>
            </w:tcBorders>
            <w:tcW w:w="200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200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机械使用费含油费</w:t>
            </w:r>
            <w:r/>
          </w:p>
        </w:tc>
      </w:tr>
      <w:tr>
        <w:trPr>
          <w:trHeight w:val="763"/>
        </w:trPr>
        <w:tc>
          <w:tcPr>
            <w:shd w:val="clear" w:color="auto" w:fill="auto"/>
            <w:tcBorders>
              <w:top w:val="single" w:color="000000" w:sz="4" w:space="0"/>
              <w:left w:val="single" w:color="000000" w:sz="8" w:space="0"/>
              <w:bottom w:val="single" w:color="000000" w:sz="4" w:space="0"/>
              <w:right w:val="single" w:color="000000" w:sz="4" w:space="0"/>
            </w:tcBorders>
            <w:tcW w:w="485"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12T汽车吊</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8" w:space="0"/>
            </w:tcBorders>
            <w:tcW w:w="200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元/</w:t>
            </w:r>
            <w:r>
              <w:rPr>
                <w:rFonts w:hint="eastAsia" w:ascii="宋体" w:hAnsi="宋体" w:eastAsia="宋体" w:cs="宋体"/>
                <w:i w:val="0"/>
                <w:iCs w:val="0"/>
                <w:color w:val="000000"/>
                <w:sz w:val="22"/>
                <w:szCs w:val="22"/>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8" w:space="0"/>
            </w:tcBorders>
            <w:tcW w:w="200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200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机械使用费含油费</w:t>
            </w:r>
            <w:r/>
          </w:p>
        </w:tc>
      </w:tr>
      <w:tr>
        <w:trPr>
          <w:trHeight w:val="763"/>
        </w:trPr>
        <w:tc>
          <w:tcPr>
            <w:shd w:val="clear" w:color="auto" w:fill="auto"/>
            <w:tcBorders>
              <w:top w:val="single" w:color="000000" w:sz="4" w:space="0"/>
              <w:left w:val="single" w:color="000000" w:sz="8" w:space="0"/>
              <w:bottom w:val="single" w:color="000000" w:sz="4" w:space="0"/>
              <w:right w:val="single" w:color="000000" w:sz="4" w:space="0"/>
            </w:tcBorders>
            <w:tcW w:w="485"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工具车</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8" w:space="0"/>
            </w:tcBorders>
            <w:tcW w:w="200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元/</w:t>
            </w:r>
            <w:r>
              <w:rPr>
                <w:rFonts w:hint="eastAsia" w:ascii="宋体" w:hAnsi="宋体" w:eastAsia="宋体" w:cs="宋体"/>
                <w:i w:val="0"/>
                <w:iCs w:val="0"/>
                <w:color w:val="000000"/>
                <w:sz w:val="22"/>
                <w:szCs w:val="22"/>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8" w:space="0"/>
            </w:tcBorders>
            <w:tcW w:w="200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200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机械使用费含油费</w:t>
            </w:r>
            <w:r/>
          </w:p>
        </w:tc>
      </w:tr>
      <w:tr>
        <w:trPr>
          <w:trHeight w:val="961"/>
        </w:trPr>
        <w:tc>
          <w:tcPr>
            <w:shd w:val="clear" w:color="auto" w:fill="auto"/>
            <w:tcBorders>
              <w:top w:val="single" w:color="000000" w:sz="4" w:space="0"/>
              <w:left w:val="single" w:color="000000" w:sz="8" w:space="0"/>
              <w:bottom w:val="single" w:color="000000" w:sz="4" w:space="0"/>
              <w:right w:val="single" w:color="000000" w:sz="4" w:space="0"/>
            </w:tcBorders>
            <w:tcW w:w="485"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挖机（铲斗容量-1立方米）</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8" w:space="0"/>
            </w:tcBorders>
            <w:tcW w:w="200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元/</w:t>
            </w:r>
            <w:r>
              <w:rPr>
                <w:rFonts w:hint="eastAsia" w:ascii="宋体" w:hAnsi="宋体" w:eastAsia="宋体" w:cs="宋体"/>
                <w:i w:val="0"/>
                <w:iCs w:val="0"/>
                <w:color w:val="000000"/>
                <w:sz w:val="22"/>
                <w:szCs w:val="22"/>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8" w:space="0"/>
            </w:tcBorders>
            <w:tcW w:w="200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200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1、机械使用费含油费、进出场费2、包含常规破锤及各规格挖斗</w:t>
            </w:r>
            <w:r/>
          </w:p>
        </w:tc>
      </w:tr>
      <w:tr>
        <w:trPr>
          <w:trHeight w:val="1040"/>
        </w:trPr>
        <w:tc>
          <w:tcPr>
            <w:shd w:val="clear" w:color="auto" w:fill="auto"/>
            <w:tcBorders>
              <w:top w:val="single" w:color="000000" w:sz="4" w:space="0"/>
              <w:left w:val="single" w:color="000000" w:sz="8" w:space="0"/>
              <w:bottom w:val="single" w:color="000000" w:sz="4" w:space="0"/>
              <w:right w:val="single" w:color="000000" w:sz="4" w:space="0"/>
            </w:tcBorders>
            <w:tcW w:w="485"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工程车（包括但不限于现场垃圾清运等）</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8" w:space="0"/>
            </w:tcBorders>
            <w:tcW w:w="200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元/</w:t>
            </w:r>
            <w:r>
              <w:rPr>
                <w:rFonts w:hint="eastAsia" w:ascii="宋体" w:hAnsi="宋体" w:eastAsia="宋体" w:cs="宋体"/>
                <w:i w:val="0"/>
                <w:iCs w:val="0"/>
                <w:color w:val="000000"/>
                <w:sz w:val="22"/>
                <w:szCs w:val="22"/>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8" w:space="0"/>
            </w:tcBorders>
            <w:tcW w:w="200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200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机械使用费含油费</w:t>
            </w:r>
            <w:r/>
          </w:p>
        </w:tc>
      </w:tr>
      <w:tr>
        <w:trPr>
          <w:trHeight w:val="763"/>
        </w:trPr>
        <w:tc>
          <w:tcPr>
            <w:shd w:val="clear" w:color="auto" w:fill="auto"/>
            <w:tcBorders>
              <w:top w:val="single" w:color="000000" w:sz="4" w:space="0"/>
              <w:left w:val="single" w:color="000000" w:sz="8" w:space="0"/>
              <w:bottom w:val="single" w:color="000000" w:sz="4" w:space="0"/>
              <w:right w:val="single" w:color="000000" w:sz="4" w:space="0"/>
            </w:tcBorders>
            <w:tcW w:w="485"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普工</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工日</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370</w:t>
            </w:r>
            <w:r/>
          </w:p>
        </w:tc>
        <w:tc>
          <w:tcPr>
            <w:shd w:val="clear" w:color="auto" w:fill="auto"/>
            <w:tcBorders>
              <w:top w:val="single" w:color="000000" w:sz="4" w:space="0"/>
              <w:left w:val="single" w:color="000000" w:sz="4" w:space="0"/>
              <w:bottom w:val="single" w:color="000000" w:sz="4" w:space="0"/>
              <w:right w:val="single" w:color="000000" w:sz="8" w:space="0"/>
            </w:tcBorders>
            <w:tcW w:w="2000" w:type="dxa"/>
            <w:vAlign w:val="center"/>
            <w:textDirection w:val="lrTb"/>
            <w:noWrap w:val="false"/>
          </w:tcPr>
          <w:p>
            <w:pPr>
              <w:jc w:val="center"/>
              <w:keepLines w:val="0"/>
              <w:keepNext w:val="0"/>
              <w:spacing w:line="240" w:lineRule="auto"/>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元/工日</w:t>
            </w:r>
            <w:r/>
          </w:p>
        </w:tc>
        <w:tc>
          <w:tcPr>
            <w:shd w:val="clear" w:color="auto" w:fill="auto"/>
            <w:tcBorders>
              <w:top w:val="single" w:color="000000" w:sz="4" w:space="0"/>
              <w:left w:val="single" w:color="000000" w:sz="4" w:space="0"/>
              <w:bottom w:val="single" w:color="000000" w:sz="4" w:space="0"/>
              <w:right w:val="single" w:color="000000" w:sz="8" w:space="0"/>
            </w:tcBorders>
            <w:tcW w:w="200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200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用于人力搬运、打</w:t>
            </w:r>
            <w:r>
              <w:rPr>
                <w:rFonts w:hint="eastAsia" w:ascii="宋体" w:hAnsi="宋体" w:cs="宋体"/>
                <w:i w:val="0"/>
                <w:iCs w:val="0"/>
                <w:color w:val="000000"/>
                <w:sz w:val="22"/>
                <w:szCs w:val="22"/>
                <w:u w:val="none"/>
                <w:lang w:val="en-US" w:eastAsia="zh-CN" w:bidi="ar"/>
              </w:rPr>
              <w:t xml:space="preserve">扫</w:t>
            </w:r>
            <w:r>
              <w:rPr>
                <w:rFonts w:hint="eastAsia" w:ascii="宋体" w:hAnsi="宋体" w:eastAsia="宋体" w:cs="宋体"/>
                <w:i w:val="0"/>
                <w:iCs w:val="0"/>
                <w:color w:val="000000"/>
                <w:sz w:val="22"/>
                <w:szCs w:val="22"/>
                <w:u w:val="none"/>
                <w:lang w:val="en-US" w:eastAsia="zh-CN" w:bidi="ar"/>
              </w:rPr>
              <w:t xml:space="preserve">卫生及</w:t>
            </w:r>
            <w:r>
              <w:rPr>
                <w:rFonts w:hint="eastAsia" w:ascii="宋体" w:hAnsi="宋体" w:cs="宋体"/>
                <w:i w:val="0"/>
                <w:iCs w:val="0"/>
                <w:color w:val="000000"/>
                <w:sz w:val="22"/>
                <w:szCs w:val="22"/>
                <w:u w:val="none"/>
                <w:lang w:val="en-US" w:eastAsia="zh-CN" w:bidi="ar"/>
              </w:rPr>
              <w:t xml:space="preserve">其</w:t>
            </w:r>
            <w:r>
              <w:rPr>
                <w:rFonts w:hint="eastAsia" w:ascii="宋体" w:hAnsi="宋体" w:eastAsia="宋体" w:cs="宋体"/>
                <w:i w:val="0"/>
                <w:iCs w:val="0"/>
                <w:color w:val="000000"/>
                <w:sz w:val="22"/>
                <w:szCs w:val="22"/>
                <w:u w:val="none"/>
                <w:lang w:val="en-US" w:eastAsia="zh-CN" w:bidi="ar"/>
              </w:rPr>
              <w:t xml:space="preserve">他保障工作</w:t>
            </w:r>
            <w:r/>
          </w:p>
        </w:tc>
      </w:tr>
      <w:tr>
        <w:trPr>
          <w:trHeight w:val="763"/>
        </w:trPr>
        <w:tc>
          <w:tcPr>
            <w:shd w:val="clear" w:color="auto" w:fill="auto"/>
            <w:tcBorders>
              <w:top w:val="single" w:color="000000" w:sz="4" w:space="0"/>
              <w:left w:val="single" w:color="000000" w:sz="8" w:space="0"/>
              <w:bottom w:val="single" w:color="000000" w:sz="4" w:space="0"/>
              <w:right w:val="single" w:color="000000" w:sz="4" w:space="0"/>
            </w:tcBorders>
            <w:tcW w:w="485"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技术工</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工日</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8" w:space="0"/>
            </w:tcBorders>
            <w:tcW w:w="200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元/工日</w:t>
            </w:r>
            <w:r/>
          </w:p>
        </w:tc>
        <w:tc>
          <w:tcPr>
            <w:shd w:val="clear" w:color="auto" w:fill="auto"/>
            <w:tcBorders>
              <w:top w:val="single" w:color="000000" w:sz="4" w:space="0"/>
              <w:left w:val="single" w:color="000000" w:sz="4" w:space="0"/>
              <w:bottom w:val="single" w:color="000000" w:sz="4" w:space="0"/>
              <w:right w:val="single" w:color="000000" w:sz="8" w:space="0"/>
            </w:tcBorders>
            <w:tcW w:w="200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200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用于焊、割、等技术人工</w:t>
            </w:r>
            <w:r/>
          </w:p>
        </w:tc>
      </w:tr>
      <w:tr>
        <w:trPr>
          <w:trHeight w:val="763"/>
        </w:trPr>
        <w:tc>
          <w:tcPr>
            <w:shd w:val="clear" w:color="auto" w:fill="auto"/>
            <w:tcBorders>
              <w:top w:val="single" w:color="000000" w:sz="4" w:space="0"/>
              <w:left w:val="single" w:color="000000" w:sz="8" w:space="0"/>
              <w:bottom w:val="single" w:color="000000" w:sz="4" w:space="0"/>
              <w:right w:val="single" w:color="000000" w:sz="4" w:space="0"/>
            </w:tcBorders>
            <w:tcW w:w="485"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高空作业</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工日</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8" w:space="0"/>
            </w:tcBorders>
            <w:tcW w:w="200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元/工日</w:t>
            </w:r>
            <w:r/>
          </w:p>
        </w:tc>
        <w:tc>
          <w:tcPr>
            <w:shd w:val="clear" w:color="auto" w:fill="auto"/>
            <w:tcBorders>
              <w:top w:val="single" w:color="000000" w:sz="4" w:space="0"/>
              <w:left w:val="single" w:color="000000" w:sz="4" w:space="0"/>
              <w:bottom w:val="single" w:color="000000" w:sz="4" w:space="0"/>
              <w:right w:val="single" w:color="000000" w:sz="8" w:space="0"/>
            </w:tcBorders>
            <w:tcW w:w="200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200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高空作业人工费</w:t>
            </w:r>
            <w:r/>
          </w:p>
        </w:tc>
      </w:tr>
      <w:tr>
        <w:trPr>
          <w:trHeight w:val="763"/>
        </w:trPr>
        <w:tc>
          <w:tcPr>
            <w:shd w:val="clear" w:color="auto" w:fill="auto"/>
            <w:tcBorders>
              <w:top w:val="single" w:color="000000" w:sz="4" w:space="0"/>
              <w:left w:val="single" w:color="000000" w:sz="8" w:space="0"/>
              <w:bottom w:val="single" w:color="000000" w:sz="4" w:space="0"/>
              <w:right w:val="single" w:color="000000" w:sz="4" w:space="0"/>
            </w:tcBorders>
            <w:tcW w:w="485"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违建拆除</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47000</w:t>
            </w:r>
            <w:r/>
          </w:p>
        </w:tc>
        <w:tc>
          <w:tcPr>
            <w:shd w:val="clear" w:color="auto" w:fill="auto"/>
            <w:tcBorders>
              <w:top w:val="single" w:color="000000" w:sz="4" w:space="0"/>
              <w:left w:val="single" w:color="000000" w:sz="4" w:space="0"/>
              <w:bottom w:val="single" w:color="000000" w:sz="4" w:space="0"/>
              <w:right w:val="single" w:color="000000" w:sz="8" w:space="0"/>
            </w:tcBorders>
            <w:tcW w:w="200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元/</w:t>
            </w:r>
            <w:r>
              <w:rPr>
                <w:rFonts w:hint="eastAsia" w:ascii="宋体" w:hAnsi="宋体" w:eastAsia="宋体" w:cs="宋体"/>
                <w:i w:val="0"/>
                <w:iCs w:val="0"/>
                <w:color w:val="000000"/>
                <w:sz w:val="22"/>
                <w:szCs w:val="22"/>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8" w:space="0"/>
            </w:tcBorders>
            <w:tcW w:w="200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200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除拆除机械外所有费用</w:t>
            </w:r>
            <w:r/>
          </w:p>
        </w:tc>
      </w:tr>
      <w:tr>
        <w:trPr>
          <w:trHeight w:val="773"/>
        </w:trPr>
        <w:tc>
          <w:tcPr>
            <w:shd w:val="clear" w:color="auto" w:fill="auto"/>
            <w:tcBorders>
              <w:top w:val="single" w:color="000000" w:sz="4" w:space="0"/>
              <w:left w:val="single" w:color="000000" w:sz="8" w:space="0"/>
              <w:bottom w:val="single" w:color="000000" w:sz="4" w:space="0"/>
              <w:right w:val="single" w:color="000000" w:sz="4" w:space="0"/>
            </w:tcBorders>
            <w:tcW w:w="485" w:type="dxa"/>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708" w:type="dxa"/>
            <w:vAlign w:val="center"/>
            <w:textDirection w:val="lrTb"/>
            <w:noWrap/>
          </w:tcPr>
          <w:p>
            <w:pPr>
              <w:jc w:val="center"/>
              <w:keepLines w:val="0"/>
              <w:keepNext w:val="0"/>
              <w:spacing w:line="240" w:lineRule="auto"/>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8" w:space="0"/>
            </w:tcBorders>
            <w:tcW w:w="200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200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200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bl>
    <w:p>
      <w:pPr>
        <w:rPr>
          <w:rFonts w:hint="eastAsia" w:ascii="宋体" w:hAnsi="宋体"/>
          <w:bCs/>
          <w:color w:val="000000"/>
          <w:sz w:val="24"/>
          <w:szCs w:val="24"/>
          <w:highlight w:val="none"/>
        </w:rPr>
      </w:pPr>
      <w:r>
        <w:rPr>
          <w:rFonts w:hint="eastAsia" w:ascii="宋体" w:hAnsi="宋体"/>
          <w:bCs/>
          <w:color w:val="000000"/>
          <w:sz w:val="24"/>
          <w:szCs w:val="24"/>
          <w:highlight w:val="none"/>
        </w:rPr>
      </w:r>
      <w:r/>
    </w:p>
    <w:p>
      <w:pPr>
        <w:rPr>
          <w:rFonts w:ascii="宋体"/>
          <w:bCs/>
          <w:color w:val="000000"/>
          <w:sz w:val="24"/>
          <w:szCs w:val="24"/>
          <w:highlight w:val="none"/>
        </w:rPr>
      </w:pPr>
      <w:r>
        <w:rPr>
          <w:rFonts w:hint="eastAsia" w:ascii="宋体" w:hAnsi="宋体"/>
          <w:bCs/>
          <w:color w:val="000000"/>
          <w:sz w:val="24"/>
          <w:szCs w:val="24"/>
          <w:highlight w:val="none"/>
        </w:rPr>
        <w:t xml:space="preserve">投标人（盖章）：</w:t>
      </w:r>
      <w:r/>
    </w:p>
    <w:p>
      <w:pPr>
        <w:rPr>
          <w:rFonts w:hint="eastAsia" w:ascii="宋体" w:hAnsi="宋体"/>
          <w:bCs/>
          <w:color w:val="000000"/>
          <w:sz w:val="24"/>
          <w:szCs w:val="24"/>
          <w:highlight w:val="none"/>
        </w:rPr>
      </w:pPr>
      <w:r>
        <w:rPr>
          <w:rFonts w:hint="eastAsia" w:ascii="宋体" w:hAnsi="宋体"/>
          <w:bCs/>
          <w:color w:val="000000"/>
          <w:sz w:val="24"/>
          <w:szCs w:val="24"/>
          <w:highlight w:val="none"/>
        </w:rPr>
        <w:t xml:space="preserve">法定代表人或法定代表人授权代表签字或盖章：</w:t>
      </w:r>
      <w:bookmarkEnd w:id="18"/>
      <w:r/>
      <w:r/>
    </w:p>
    <w:p>
      <w:pPr>
        <w:rPr>
          <w:rFonts w:hint="eastAsia" w:ascii="宋体" w:hAnsi="宋体"/>
          <w:bCs/>
          <w:color w:val="000000"/>
          <w:szCs w:val="21"/>
          <w:highlight w:val="none"/>
        </w:rPr>
      </w:pPr>
      <w:r>
        <w:rPr>
          <w:rFonts w:hint="eastAsia" w:ascii="宋体" w:hAnsi="宋体"/>
          <w:bCs/>
          <w:color w:val="000000"/>
          <w:szCs w:val="21"/>
          <w:highlight w:val="none"/>
        </w:rPr>
      </w:r>
      <w:r/>
    </w:p>
    <w:p>
      <w:pPr>
        <w:spacing w:line="360" w:lineRule="auto"/>
        <w:rPr>
          <w:rFonts w:hint="eastAsia" w:ascii="宋体" w:hAnsi="宋体" w:eastAsia="宋体" w:cs="宋体"/>
          <w:bCs/>
          <w:color w:val="auto"/>
          <w:sz w:val="24"/>
          <w:szCs w:val="24"/>
          <w:highlight w:val="none"/>
        </w:rPr>
        <w:outlineLvl w:val="0"/>
      </w:pPr>
      <w:r>
        <w:rPr>
          <w:rFonts w:hint="eastAsia" w:ascii="Arial" w:hAnsi="Arial" w:eastAsia="黑体"/>
          <w:bCs/>
          <w:color w:val="000000"/>
          <w:sz w:val="28"/>
          <w:szCs w:val="36"/>
          <w:highlight w:val="none"/>
        </w:rPr>
        <w:br w:type="page" w:clear="all"/>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七</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 服务保障承诺书</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格式</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w:t>
      </w:r>
      <w:r/>
    </w:p>
    <w:p>
      <w:pPr>
        <w:ind w:firstLine="640"/>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服务承诺</w:t>
      </w:r>
      <w:r/>
    </w:p>
    <w:p>
      <w:pPr>
        <w:ind w:firstLine="560"/>
        <w:jc w:val="left"/>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投标人名称</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针对本次</w:t>
      </w:r>
      <w:r>
        <w:rPr>
          <w:rFonts w:hint="eastAsia" w:ascii="宋体" w:hAnsi="宋体" w:eastAsia="宋体" w:cs="宋体"/>
          <w:bCs/>
          <w:color w:val="auto"/>
          <w:sz w:val="24"/>
          <w:szCs w:val="24"/>
          <w:highlight w:val="none"/>
          <w:u w:val="single"/>
          <w:lang w:eastAsia="zh-CN"/>
        </w:rPr>
        <w:t xml:space="preserve"> 鹅湖镇拆临拆违服务项目</w:t>
      </w:r>
      <w:r>
        <w:rPr>
          <w:rFonts w:hint="eastAsia" w:ascii="宋体" w:hAnsi="宋体" w:eastAsia="宋体" w:cs="宋体"/>
          <w:color w:val="auto"/>
          <w:sz w:val="24"/>
          <w:szCs w:val="24"/>
          <w:highlight w:val="none"/>
        </w:rPr>
        <w:t xml:space="preserve">在此承诺：</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1、保证365天24小时全天候待命，随叫随到（最多不超过30分钟到达现场）无条件配合采购人工作。</w:t>
      </w:r>
      <w:r/>
    </w:p>
    <w:p>
      <w:pPr>
        <w:ind w:firstLine="465"/>
        <w:spacing w:line="360" w:lineRule="auto"/>
        <w:tabs>
          <w:tab w:val="left" w:pos="94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2、保证为本项目作业中派遣或雇佣的所有人员承担并购买人身意外保险，并在全部工作期间均有上述保险。</w:t>
      </w:r>
      <w:r/>
    </w:p>
    <w:p>
      <w:pPr>
        <w:ind w:firstLine="465"/>
        <w:spacing w:line="360" w:lineRule="auto"/>
        <w:tabs>
          <w:tab w:val="left" w:pos="945"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rPr>
        <w:t xml:space="preserve">3</w:t>
      </w:r>
      <w:r>
        <w:rPr>
          <w:rFonts w:hint="eastAsia" w:ascii="宋体" w:hAnsi="宋体" w:eastAsia="宋体" w:cs="宋体"/>
          <w:sz w:val="24"/>
          <w:szCs w:val="24"/>
          <w:highlight w:val="none"/>
        </w:rPr>
        <w:t xml:space="preserve">、</w:t>
      </w:r>
      <w:r>
        <w:rPr>
          <w:rFonts w:hint="eastAsia" w:ascii="宋体" w:hAnsi="宋体" w:eastAsia="宋体" w:cs="宋体"/>
          <w:color w:val="auto"/>
          <w:sz w:val="24"/>
          <w:szCs w:val="24"/>
          <w:highlight w:val="none"/>
        </w:rPr>
        <w:t xml:space="preserve">应有专门的队伍和设备（包括车辆），具有</w:t>
      </w:r>
      <w:r>
        <w:rPr>
          <w:rFonts w:hint="eastAsia" w:ascii="宋体" w:hAnsi="宋体" w:eastAsia="宋体" w:cs="宋体"/>
          <w:color w:val="auto"/>
          <w:sz w:val="24"/>
          <w:szCs w:val="24"/>
          <w:highlight w:val="none"/>
          <w:lang w:val="en-US"/>
        </w:rPr>
        <w:t xml:space="preserve">配备</w:t>
      </w:r>
      <w:r>
        <w:rPr>
          <w:rFonts w:hint="eastAsia" w:ascii="宋体" w:hAnsi="宋体" w:eastAsia="宋体" w:cs="宋体"/>
          <w:color w:val="auto"/>
          <w:sz w:val="24"/>
          <w:szCs w:val="24"/>
          <w:highlight w:val="none"/>
        </w:rPr>
        <w:t xml:space="preserve">大型工程机械</w:t>
      </w:r>
      <w:r>
        <w:rPr>
          <w:rFonts w:hint="eastAsia" w:ascii="宋体" w:hAnsi="宋体" w:eastAsia="宋体" w:cs="宋体"/>
          <w:color w:val="auto"/>
          <w:sz w:val="24"/>
          <w:szCs w:val="24"/>
          <w:highlight w:val="none"/>
          <w:lang w:val="en-US"/>
        </w:rPr>
        <w:t xml:space="preserve">的能力</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至少须配备</w:t>
      </w:r>
      <w:r>
        <w:rPr>
          <w:rFonts w:hint="eastAsia" w:ascii="宋体" w:hAnsi="宋体" w:eastAsia="宋体" w:cs="宋体"/>
          <w:color w:val="auto"/>
          <w:sz w:val="24"/>
          <w:szCs w:val="24"/>
          <w:highlight w:val="none"/>
        </w:rPr>
        <w:t xml:space="preserve">自行式挖掘机</w:t>
      </w:r>
      <w:r>
        <w:rPr>
          <w:rFonts w:hint="eastAsia" w:ascii="宋体" w:hAnsi="宋体" w:eastAsia="宋体" w:cs="宋体"/>
          <w:color w:val="auto"/>
          <w:sz w:val="24"/>
          <w:szCs w:val="24"/>
          <w:highlight w:val="none"/>
          <w:lang w:val="en-US"/>
        </w:rPr>
        <w:t xml:space="preserve">1台</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i w:val="0"/>
          <w:iCs w:val="0"/>
          <w:color w:val="000000"/>
          <w:sz w:val="22"/>
          <w:szCs w:val="22"/>
          <w:u w:val="none"/>
          <w:lang w:val="en-US" w:eastAsia="zh-CN" w:bidi="ar"/>
        </w:rPr>
        <w:t xml:space="preserve">铲斗容量-1立方米</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、汽车吊</w:t>
      </w:r>
      <w:r>
        <w:rPr>
          <w:rFonts w:hint="eastAsia" w:ascii="宋体" w:hAnsi="宋体" w:eastAsia="宋体" w:cs="宋体"/>
          <w:color w:val="auto"/>
          <w:sz w:val="24"/>
          <w:szCs w:val="24"/>
          <w:highlight w:val="none"/>
          <w:lang w:val="en-US"/>
        </w:rPr>
        <w:t xml:space="preserve">1台</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最大额定总起重量</w:t>
      </w:r>
      <w:r>
        <w:rPr>
          <w:rFonts w:hint="eastAsia" w:ascii="宋体" w:hAnsi="宋体" w:eastAsia="宋体" w:cs="宋体"/>
          <w:color w:val="auto"/>
          <w:sz w:val="24"/>
          <w:szCs w:val="24"/>
          <w:highlight w:val="none"/>
          <w:lang w:val="en-US" w:eastAsia="zh-CN"/>
        </w:rPr>
        <w:t xml:space="preserve">12吨—25吨）</w:t>
      </w:r>
      <w:r>
        <w:rPr>
          <w:rFonts w:hint="eastAsia" w:ascii="宋体" w:hAnsi="宋体" w:eastAsia="宋体" w:cs="宋体"/>
          <w:color w:val="auto"/>
          <w:sz w:val="24"/>
          <w:szCs w:val="24"/>
          <w:highlight w:val="none"/>
        </w:rPr>
        <w:t xml:space="preserve">、登高车</w:t>
      </w:r>
      <w:r>
        <w:rPr>
          <w:rFonts w:hint="eastAsia" w:ascii="宋体" w:hAnsi="宋体" w:eastAsia="宋体" w:cs="宋体"/>
          <w:color w:val="auto"/>
          <w:sz w:val="24"/>
          <w:szCs w:val="24"/>
          <w:highlight w:val="none"/>
          <w:lang w:val="en-US"/>
        </w:rPr>
        <w:t xml:space="preserve">1台</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最大工作高度</w:t>
      </w:r>
      <w:r>
        <w:rPr>
          <w:rFonts w:hint="eastAsia" w:ascii="宋体" w:hAnsi="宋体" w:eastAsia="宋体" w:cs="宋体"/>
          <w:color w:val="auto"/>
          <w:sz w:val="24"/>
          <w:szCs w:val="24"/>
          <w:highlight w:val="none"/>
          <w:lang w:val="en-US" w:eastAsia="zh-CN"/>
        </w:rPr>
        <w:t xml:space="preserve">10米—14米）</w:t>
      </w:r>
      <w:r>
        <w:rPr>
          <w:rFonts w:hint="eastAsia" w:ascii="宋体" w:hAnsi="宋体" w:eastAsia="宋体" w:cs="宋体"/>
          <w:sz w:val="24"/>
          <w:szCs w:val="24"/>
          <w:highlight w:val="none"/>
          <w:lang w:val="en-US" w:eastAsia="zh-CN"/>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color w:val="auto"/>
          <w:sz w:val="24"/>
          <w:szCs w:val="24"/>
        </w:rPr>
        <w:t xml:space="preserve">针对</w:t>
      </w:r>
      <w:r>
        <w:rPr>
          <w:rFonts w:hint="eastAsia" w:ascii="宋体" w:hAnsi="宋体" w:eastAsia="宋体" w:cs="宋体"/>
          <w:color w:val="auto"/>
          <w:sz w:val="24"/>
          <w:szCs w:val="24"/>
          <w:lang w:val="en-US" w:eastAsia="zh-CN"/>
        </w:rPr>
        <w:t xml:space="preserve">本项目</w:t>
      </w:r>
      <w:r>
        <w:rPr>
          <w:rFonts w:hint="eastAsia" w:ascii="宋体" w:hAnsi="宋体" w:eastAsia="宋体" w:cs="宋体"/>
          <w:color w:val="auto"/>
          <w:sz w:val="24"/>
          <w:szCs w:val="24"/>
        </w:rPr>
        <w:t xml:space="preserve">需配备项目负责人及技术负责人各1名。除项目负责人及技术负责人外</w:t>
      </w:r>
      <w:r>
        <w:rPr>
          <w:rFonts w:hint="eastAsia" w:ascii="宋体" w:hAnsi="宋体" w:eastAsia="宋体" w:cs="宋体"/>
          <w:color w:val="auto"/>
          <w:sz w:val="24"/>
          <w:szCs w:val="24"/>
          <w:lang w:val="en-US"/>
        </w:rPr>
        <w:t xml:space="preserve">其余作业人员不少于</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人</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sz w:val="24"/>
          <w:szCs w:val="24"/>
          <w:highlight w:val="none"/>
        </w:rPr>
        <w:t xml:space="preserve">……</w:t>
      </w:r>
      <w:r/>
    </w:p>
    <w:p>
      <w:pPr>
        <w:ind w:firstLine="480"/>
        <w:jc w:val="both"/>
        <w:spacing w:before="240"/>
        <w:shd w:val="clear" w:color="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根据贵单位（公司）提出的招标文件要求，本公司递交的投标文件中的内容没有隐瞒、虚假、伪造等弄虚作假行为。若发现以上行为，贵公司可以拒绝我公司报价，如已中标，可取消我公司中标资格，并接受政府采购主管部门对我公司弄虚作假、违反公平和诚实信用原则做出的任何处理。</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如违背上述承诺，本公司</w:t>
      </w:r>
      <w:r>
        <w:rPr>
          <w:rFonts w:hint="eastAsia" w:ascii="宋体" w:hAnsi="宋体" w:eastAsia="宋体" w:cs="宋体"/>
          <w:color w:val="auto"/>
          <w:sz w:val="24"/>
          <w:szCs w:val="24"/>
          <w:highlight w:val="none"/>
        </w:rPr>
        <w:t xml:space="preserve">（单位）</w:t>
      </w:r>
      <w:r>
        <w:rPr>
          <w:rFonts w:hint="eastAsia" w:ascii="宋体" w:hAnsi="宋体" w:eastAsia="宋体" w:cs="宋体"/>
          <w:bCs/>
          <w:color w:val="auto"/>
          <w:sz w:val="24"/>
          <w:szCs w:val="24"/>
          <w:highlight w:val="none"/>
        </w:rPr>
        <w:t xml:space="preserve">将承担一切法律责任。</w:t>
      </w:r>
      <w:r/>
    </w:p>
    <w:p>
      <w:pPr>
        <w:ind w:firstLine="48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投标人</w:t>
      </w:r>
      <w:r>
        <w:rPr>
          <w:rFonts w:hint="eastAsia" w:ascii="宋体" w:hAnsi="宋体" w:eastAsia="宋体" w:cs="宋体"/>
          <w:bCs/>
          <w:color w:val="auto"/>
          <w:sz w:val="24"/>
          <w:szCs w:val="24"/>
          <w:highlight w:val="none"/>
        </w:rPr>
        <w:t xml:space="preserve">（盖章）：</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ind w:firstLine="482"/>
        <w:spacing w:line="48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82"/>
        <w:spacing w:line="48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注：以上内容由投标单位根据</w:t>
      </w:r>
      <w:r>
        <w:rPr>
          <w:rFonts w:hint="eastAsia" w:ascii="宋体" w:hAnsi="宋体" w:eastAsia="宋体" w:cs="宋体"/>
          <w:b/>
          <w:color w:val="auto"/>
          <w:szCs w:val="21"/>
          <w:highlight w:val="none"/>
          <w:lang w:eastAsia="zh-CN"/>
        </w:rPr>
        <w:t xml:space="preserve">采</w:t>
      </w:r>
      <w:r>
        <w:rPr>
          <w:rFonts w:hint="eastAsia" w:ascii="宋体" w:hAnsi="宋体" w:eastAsia="宋体" w:cs="宋体"/>
          <w:b/>
          <w:color w:val="auto"/>
          <w:szCs w:val="21"/>
          <w:highlight w:val="none"/>
        </w:rPr>
        <w:t xml:space="preserve">购要求自行完善。</w:t>
      </w:r>
      <w:r/>
    </w:p>
    <w:p>
      <w:pPr>
        <w:spacing w:line="360" w:lineRule="auto"/>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（八）投标偏离表（格式）：</w:t>
      </w:r>
      <w:r/>
    </w:p>
    <w:p>
      <w:pPr>
        <w:ind w:firstLine="560"/>
        <w:jc w:val="center"/>
        <w:spacing w:line="240" w:lineRule="auto"/>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ind w:firstLine="560"/>
        <w:jc w:val="center"/>
        <w:spacing w:line="240" w:lineRule="auto"/>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ind w:firstLine="560"/>
        <w:jc w:val="center"/>
        <w:spacing w:line="240" w:lineRule="auto"/>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投标偏离表</w:t>
      </w:r>
      <w:r/>
    </w:p>
    <w:p>
      <w:pPr>
        <w:ind w:firstLine="560"/>
        <w:jc w:val="center"/>
        <w:spacing w:line="400" w:lineRule="exact"/>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ind w:firstLine="560"/>
        <w:jc w:val="center"/>
        <w:spacing w:line="400" w:lineRule="exact"/>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投标人名称（盖章）                  </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购项目编号：</w:t>
      </w:r>
      <w:r/>
    </w:p>
    <w:tbl>
      <w:tblPr>
        <w:tblStyle w:val="827"/>
        <w:tblW w:w="9885"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ind w:firstLine="482"/>
              <w:jc w:val="center"/>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firstLine="482"/>
              <w:jc w:val="center"/>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采</w:t>
            </w:r>
            <w:r>
              <w:rPr>
                <w:rFonts w:hint="eastAsia" w:ascii="宋体" w:hAnsi="宋体" w:eastAsia="宋体" w:cs="宋体"/>
                <w:b/>
                <w:bCs/>
                <w:color w:val="auto"/>
                <w:sz w:val="24"/>
                <w:szCs w:val="24"/>
                <w:highlight w:val="none"/>
              </w:rPr>
              <w:t xml:space="preserve">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firstLine="482"/>
              <w:jc w:val="center"/>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ind w:firstLine="482"/>
              <w:jc w:val="center"/>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240" w:lineRule="auto"/>
              <w:rPr>
                <w:rFonts w:hint="eastAsia" w:ascii="宋体" w:hAnsi="宋体" w:eastAsia="宋体" w:cs="宋体"/>
                <w:bCs/>
                <w:color w:val="auto"/>
                <w:szCs w:val="22"/>
                <w:highlight w:val="none"/>
              </w:rPr>
            </w:pPr>
            <w:r>
              <w:rPr>
                <w:rFonts w:hint="eastAsia" w:ascii="宋体" w:hAnsi="宋体" w:eastAsia="宋体" w:cs="宋体"/>
                <w:bCs/>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240" w:lineRule="auto"/>
              <w:rPr>
                <w:rFonts w:hint="eastAsia" w:ascii="宋体" w:hAnsi="宋体" w:eastAsia="宋体" w:cs="宋体"/>
                <w:bCs/>
                <w:color w:val="auto"/>
                <w:szCs w:val="22"/>
                <w:highlight w:val="none"/>
              </w:rPr>
            </w:pPr>
            <w:r>
              <w:rPr>
                <w:rFonts w:hint="eastAsia" w:ascii="宋体" w:hAnsi="宋体" w:eastAsia="宋体" w:cs="宋体"/>
                <w:bCs/>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240" w:lineRule="auto"/>
              <w:rPr>
                <w:rFonts w:hint="eastAsia" w:ascii="宋体" w:hAnsi="宋体" w:eastAsia="宋体" w:cs="宋体"/>
                <w:bCs/>
                <w:color w:val="auto"/>
                <w:szCs w:val="22"/>
                <w:highlight w:val="none"/>
              </w:rPr>
            </w:pPr>
            <w:r>
              <w:rPr>
                <w:rFonts w:hint="eastAsia" w:ascii="宋体" w:hAnsi="宋体" w:eastAsia="宋体" w:cs="宋体"/>
                <w:bCs/>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240" w:lineRule="auto"/>
              <w:rPr>
                <w:rFonts w:hint="eastAsia" w:ascii="宋体" w:hAnsi="宋体" w:eastAsia="宋体" w:cs="宋体"/>
                <w:bCs/>
                <w:color w:val="auto"/>
                <w:szCs w:val="22"/>
                <w:highlight w:val="none"/>
              </w:rPr>
            </w:pPr>
            <w:r>
              <w:rPr>
                <w:rFonts w:hint="eastAsia" w:ascii="宋体" w:hAnsi="宋体" w:eastAsia="宋体" w:cs="宋体"/>
                <w:bCs/>
                <w:color w:val="auto"/>
                <w:szCs w:val="22"/>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240" w:lineRule="auto"/>
              <w:rPr>
                <w:rFonts w:hint="eastAsia" w:ascii="宋体" w:hAnsi="宋体" w:eastAsia="宋体" w:cs="宋体"/>
                <w:bCs/>
                <w:color w:val="auto"/>
                <w:szCs w:val="22"/>
                <w:highlight w:val="none"/>
              </w:rPr>
            </w:pPr>
            <w:r>
              <w:rPr>
                <w:rFonts w:hint="eastAsia" w:ascii="宋体" w:hAnsi="宋体" w:eastAsia="宋体" w:cs="宋体"/>
                <w:bCs/>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240" w:lineRule="auto"/>
              <w:rPr>
                <w:rFonts w:hint="eastAsia" w:ascii="宋体" w:hAnsi="宋体" w:eastAsia="宋体" w:cs="宋体"/>
                <w:bCs/>
                <w:color w:val="auto"/>
                <w:szCs w:val="22"/>
                <w:highlight w:val="none"/>
              </w:rPr>
            </w:pPr>
            <w:r>
              <w:rPr>
                <w:rFonts w:hint="eastAsia" w:ascii="宋体" w:hAnsi="宋体" w:eastAsia="宋体" w:cs="宋体"/>
                <w:bCs/>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240" w:lineRule="auto"/>
              <w:rPr>
                <w:rFonts w:hint="eastAsia" w:ascii="宋体" w:hAnsi="宋体" w:eastAsia="宋体" w:cs="宋体"/>
                <w:bCs/>
                <w:color w:val="auto"/>
                <w:szCs w:val="22"/>
                <w:highlight w:val="none"/>
              </w:rPr>
            </w:pPr>
            <w:r>
              <w:rPr>
                <w:rFonts w:hint="eastAsia" w:ascii="宋体" w:hAnsi="宋体" w:eastAsia="宋体" w:cs="宋体"/>
                <w:bCs/>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240" w:lineRule="auto"/>
              <w:rPr>
                <w:rFonts w:hint="eastAsia" w:ascii="宋体" w:hAnsi="宋体" w:eastAsia="宋体" w:cs="宋体"/>
                <w:bCs/>
                <w:color w:val="auto"/>
                <w:szCs w:val="22"/>
                <w:highlight w:val="none"/>
              </w:rPr>
            </w:pPr>
            <w:r>
              <w:rPr>
                <w:rFonts w:hint="eastAsia" w:ascii="宋体" w:hAnsi="宋体" w:eastAsia="宋体" w:cs="宋体"/>
                <w:bCs/>
                <w:color w:val="auto"/>
                <w:szCs w:val="22"/>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240" w:lineRule="auto"/>
              <w:rPr>
                <w:rFonts w:hint="eastAsia" w:ascii="宋体" w:hAnsi="宋体" w:eastAsia="宋体" w:cs="宋体"/>
                <w:bCs/>
                <w:color w:val="auto"/>
                <w:szCs w:val="22"/>
                <w:highlight w:val="none"/>
              </w:rPr>
            </w:pPr>
            <w:r>
              <w:rPr>
                <w:rFonts w:hint="eastAsia" w:ascii="宋体" w:hAnsi="宋体" w:eastAsia="宋体" w:cs="宋体"/>
                <w:bCs/>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240" w:lineRule="auto"/>
              <w:rPr>
                <w:rFonts w:hint="eastAsia" w:ascii="宋体" w:hAnsi="宋体" w:eastAsia="宋体" w:cs="宋体"/>
                <w:bCs/>
                <w:color w:val="auto"/>
                <w:szCs w:val="22"/>
                <w:highlight w:val="none"/>
              </w:rPr>
            </w:pPr>
            <w:r>
              <w:rPr>
                <w:rFonts w:hint="eastAsia" w:ascii="宋体" w:hAnsi="宋体" w:eastAsia="宋体" w:cs="宋体"/>
                <w:bCs/>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240" w:lineRule="auto"/>
              <w:rPr>
                <w:rFonts w:hint="eastAsia" w:ascii="宋体" w:hAnsi="宋体" w:eastAsia="宋体" w:cs="宋体"/>
                <w:bCs/>
                <w:color w:val="auto"/>
                <w:szCs w:val="22"/>
                <w:highlight w:val="none"/>
              </w:rPr>
            </w:pPr>
            <w:r>
              <w:rPr>
                <w:rFonts w:hint="eastAsia" w:ascii="宋体" w:hAnsi="宋体" w:eastAsia="宋体" w:cs="宋体"/>
                <w:bCs/>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240" w:lineRule="auto"/>
              <w:rPr>
                <w:rFonts w:hint="eastAsia" w:ascii="宋体" w:hAnsi="宋体" w:eastAsia="宋体" w:cs="宋体"/>
                <w:bCs/>
                <w:color w:val="auto"/>
                <w:szCs w:val="22"/>
                <w:highlight w:val="none"/>
              </w:rPr>
            </w:pPr>
            <w:r>
              <w:rPr>
                <w:rFonts w:hint="eastAsia" w:ascii="宋体" w:hAnsi="宋体" w:eastAsia="宋体" w:cs="宋体"/>
                <w:bCs/>
                <w:color w:val="auto"/>
                <w:szCs w:val="22"/>
                <w:highlight w:val="none"/>
              </w:rPr>
            </w:r>
            <w:r/>
          </w:p>
        </w:tc>
      </w:tr>
    </w:tbl>
    <w:p>
      <w:pPr>
        <w:ind w:firstLine="482"/>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82"/>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法定代表人或法定代表人授权代表签字或盖章：</w:t>
      </w:r>
      <w:r/>
    </w:p>
    <w:p>
      <w:pPr>
        <w:ind w:firstLine="600"/>
        <w:spacing w:line="240" w:lineRule="auto"/>
        <w:rPr>
          <w:rFonts w:hint="eastAsia" w:ascii="宋体" w:hAnsi="宋体" w:eastAsia="宋体" w:cs="宋体"/>
          <w:bCs/>
          <w:color w:val="auto"/>
          <w:sz w:val="30"/>
          <w:szCs w:val="22"/>
          <w:highlight w:val="none"/>
        </w:rPr>
      </w:pPr>
      <w:r>
        <w:rPr>
          <w:rFonts w:hint="eastAsia" w:ascii="宋体" w:hAnsi="宋体" w:eastAsia="宋体" w:cs="宋体"/>
          <w:bCs/>
          <w:color w:val="auto"/>
          <w:sz w:val="30"/>
          <w:szCs w:val="22"/>
          <w:highlight w:val="none"/>
        </w:rPr>
      </w:r>
      <w:r/>
    </w:p>
    <w:p>
      <w:pPr>
        <w:ind w:firstLine="480"/>
        <w:spacing w:line="240"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注：（1）本表不得删除；</w:t>
      </w:r>
      <w:r/>
    </w:p>
    <w:p>
      <w:pPr>
        <w:ind w:firstLine="480"/>
        <w:spacing w:line="240"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    （2）如无任何服务偏离，请于本表 “偏离说明”中注明“无偏离”；</w:t>
      </w:r>
      <w:r/>
    </w:p>
    <w:p>
      <w:pPr>
        <w:ind w:firstLine="480"/>
        <w:spacing w:line="240"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    （3）如有服务偏离项，请于本表中列明偏离内容，如需要可自行延长，其余无偏离内容不须赘述。</w:t>
      </w:r>
      <w:r/>
    </w:p>
    <w:p>
      <w:pPr>
        <w:ind w:left="0" w:firstLine="0"/>
        <w:jc w:val="both"/>
        <w:keepLines/>
        <w:keepNext/>
        <w:spacing w:before="120" w:after="120" w:line="360" w:lineRule="auto"/>
        <w:widowControl/>
        <w:tabs>
          <w:tab w:val="left" w:pos="720" w:leader="none"/>
        </w:tabs>
        <w:rPr>
          <w:rFonts w:hint="eastAsia" w:ascii="宋体" w:hAnsi="宋体" w:eastAsia="宋体" w:cs="宋体"/>
          <w:b w:val="0"/>
          <w:bCs/>
          <w:color w:val="auto"/>
          <w:sz w:val="24"/>
          <w:szCs w:val="24"/>
          <w:highlight w:val="none"/>
          <w:lang w:val="en-US" w:eastAsia="zh-CN" w:bidi="ar-SA"/>
        </w:rPr>
        <w:outlineLvl w:val="2"/>
      </w:pPr>
      <w:r>
        <w:rPr>
          <w:rFonts w:hint="eastAsia" w:ascii="宋体" w:hAnsi="宋体" w:eastAsia="宋体" w:cs="宋体"/>
          <w:b w:val="0"/>
          <w:bCs/>
          <w:color w:val="auto"/>
          <w:sz w:val="24"/>
          <w:szCs w:val="24"/>
          <w:highlight w:val="none"/>
          <w:lang w:val="en-US" w:eastAsia="zh-CN" w:bidi="ar-SA"/>
        </w:rPr>
        <w:t xml:space="preserve">    </w:t>
      </w:r>
      <w:r>
        <w:rPr>
          <w:rFonts w:hint="eastAsia" w:ascii="宋体" w:hAnsi="宋体" w:cs="宋体"/>
          <w:b w:val="0"/>
          <w:bCs/>
          <w:color w:val="auto"/>
          <w:sz w:val="24"/>
          <w:szCs w:val="24"/>
          <w:highlight w:val="none"/>
          <w:lang w:val="en-US" w:eastAsia="zh-CN" w:bidi="ar-SA"/>
        </w:rPr>
        <w:t xml:space="preserve">    （4）</w:t>
      </w:r>
      <w:r>
        <w:rPr>
          <w:rFonts w:hint="eastAsia" w:ascii="宋体" w:hAnsi="宋体" w:eastAsia="宋体" w:cs="宋体"/>
          <w:b w:val="0"/>
          <w:bCs/>
          <w:color w:val="auto"/>
          <w:sz w:val="24"/>
          <w:szCs w:val="24"/>
          <w:highlight w:val="none"/>
          <w:lang w:val="en-US" w:eastAsia="zh-CN" w:bidi="ar-SA"/>
        </w:rPr>
        <w:t xml:space="preserve">表格不够可自行延长，但不得改变文本格式；</w:t>
      </w:r>
      <w:r/>
    </w:p>
    <w:p>
      <w:pPr>
        <w:ind w:left="720" w:firstLine="643"/>
        <w:jc w:val="center"/>
        <w:keepLines/>
        <w:keepNext/>
        <w:spacing w:before="120" w:after="120" w:line="360" w:lineRule="auto"/>
        <w:widowControl/>
        <w:tabs>
          <w:tab w:val="left" w:pos="720" w:leader="none"/>
        </w:tabs>
        <w:rPr>
          <w:rFonts w:hint="eastAsia" w:ascii="宋体" w:hAnsi="宋体" w:eastAsia="宋体" w:cs="宋体"/>
          <w:b/>
          <w:color w:val="auto"/>
          <w:sz w:val="32"/>
          <w:szCs w:val="20"/>
          <w:highlight w:val="none"/>
          <w:lang w:val="en-US" w:eastAsia="zh-CN" w:bidi="ar-SA"/>
        </w:rPr>
        <w:outlineLvl w:val="2"/>
      </w:pPr>
      <w:r>
        <w:rPr>
          <w:rFonts w:hint="eastAsia" w:ascii="宋体" w:hAnsi="宋体" w:eastAsia="宋体" w:cs="宋体"/>
          <w:b/>
          <w:color w:val="auto"/>
          <w:sz w:val="32"/>
          <w:szCs w:val="20"/>
          <w:highlight w:val="none"/>
          <w:lang w:val="en-US" w:eastAsia="zh-CN" w:bidi="ar-SA"/>
        </w:rPr>
      </w:r>
      <w:r/>
    </w:p>
    <w:p>
      <w:pPr>
        <w:spacing w:line="240"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spacing w:line="240"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spacing w:line="240"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jc w:val="both"/>
        <w:spacing w:after="120"/>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p>
      <w:pPr>
        <w:ind w:firstLine="480"/>
        <w:jc w:val="both"/>
        <w:spacing w:after="120"/>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p>
      <w:pPr>
        <w:ind w:firstLine="480"/>
        <w:jc w:val="both"/>
        <w:spacing w:after="120"/>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p>
      <w:pPr>
        <w:ind w:firstLine="480"/>
        <w:jc w:val="both"/>
        <w:spacing w:after="120"/>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p>
      <w:pPr>
        <w:ind w:firstLine="480"/>
        <w:jc w:val="both"/>
        <w:spacing w:after="120"/>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p>
      <w:pPr>
        <w:ind w:firstLine="480"/>
        <w:jc w:val="both"/>
        <w:spacing w:after="120"/>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p>
      <w:pPr>
        <w:ind w:firstLine="480"/>
        <w:jc w:val="both"/>
        <w:spacing w:after="120"/>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p>
      <w:pPr>
        <w:ind w:firstLine="480"/>
        <w:jc w:val="both"/>
        <w:spacing w:after="120"/>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p>
      <w:pPr>
        <w:spacing w:line="360" w:lineRule="auto"/>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（九）投标供应商情况表（格式）</w:t>
      </w:r>
      <w:r/>
    </w:p>
    <w:p>
      <w:pPr>
        <w:ind w:firstLine="482"/>
        <w:jc w:val="center"/>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投标供应商情况表</w:t>
      </w:r>
      <w:r/>
    </w:p>
    <w:p>
      <w:pPr>
        <w:ind w:firstLine="480"/>
        <w:jc w:val="left"/>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单位名称：（公章）</w:t>
      </w:r>
      <w:r/>
    </w:p>
    <w:p>
      <w:pPr>
        <w:ind w:firstLine="480"/>
        <w:jc w:val="center"/>
        <w:spacing w:line="24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tbl>
      <w:tblPr>
        <w:tblStyle w:val="827"/>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867"/>
        <w:gridCol w:w="1648"/>
        <w:gridCol w:w="1537"/>
        <w:gridCol w:w="3216"/>
      </w:tblGrid>
      <w:tr>
        <w:trPr>
          <w:cantSplit/>
          <w:jc w:val="center"/>
          <w:trHeight w:val="565"/>
        </w:trPr>
        <w:tc>
          <w:tcPr>
            <w:tcW w:w="2867" w:type="dxa"/>
            <w:vAlign w:val="center"/>
            <w:textDirection w:val="lrTb"/>
            <w:noWrap w:val="false"/>
          </w:tcPr>
          <w:p>
            <w:pPr>
              <w:ind w:firstLine="440"/>
              <w:jc w:val="cente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法定代表人</w:t>
            </w:r>
            <w:r/>
          </w:p>
        </w:tc>
        <w:tc>
          <w:tcPr>
            <w:tcW w:w="1648"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c>
          <w:tcPr>
            <w:tcW w:w="1537"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成立日期</w:t>
            </w:r>
            <w:r/>
          </w:p>
        </w:tc>
        <w:tc>
          <w:tcPr>
            <w:tcW w:w="3216"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Height w:val="503"/>
        </w:trPr>
        <w:tc>
          <w:tcPr>
            <w:tcW w:w="2867" w:type="dxa"/>
            <w:vAlign w:val="center"/>
            <w:textDirection w:val="lrTb"/>
            <w:noWrap w:val="false"/>
          </w:tcPr>
          <w:p>
            <w:pPr>
              <w:ind w:firstLine="440"/>
              <w:jc w:val="cente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企业地址</w:t>
            </w:r>
            <w:r/>
          </w:p>
        </w:tc>
        <w:tc>
          <w:tcPr>
            <w:tcW w:w="1648"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c>
          <w:tcPr>
            <w:tcW w:w="1537"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注册资本</w:t>
            </w:r>
            <w:r/>
          </w:p>
        </w:tc>
        <w:tc>
          <w:tcPr>
            <w:tcW w:w="3216"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万元</w:t>
            </w:r>
            <w:r/>
          </w:p>
        </w:tc>
      </w:tr>
      <w:tr>
        <w:trPr>
          <w:cantSplit/>
          <w:jc w:val="center"/>
          <w:trHeight w:val="528"/>
        </w:trPr>
        <w:tc>
          <w:tcPr>
            <w:tcW w:w="2867" w:type="dxa"/>
            <w:vAlign w:val="center"/>
            <w:textDirection w:val="lrTb"/>
            <w:noWrap w:val="false"/>
          </w:tcPr>
          <w:p>
            <w:pPr>
              <w:ind w:firstLine="440"/>
              <w:jc w:val="cente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经营范围</w:t>
            </w:r>
            <w:r/>
          </w:p>
        </w:tc>
        <w:tc>
          <w:tcPr>
            <w:gridSpan w:val="3"/>
            <w:tcW w:w="6401"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Height w:val="541"/>
        </w:trPr>
        <w:tc>
          <w:tcPr>
            <w:tcW w:w="2867" w:type="dxa"/>
            <w:vAlign w:val="center"/>
            <w:textDirection w:val="lrTb"/>
            <w:noWrap w:val="false"/>
          </w:tcPr>
          <w:p>
            <w:pPr>
              <w:ind w:firstLine="440"/>
              <w:jc w:val="cente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开户行</w:t>
            </w:r>
            <w:r/>
          </w:p>
        </w:tc>
        <w:tc>
          <w:tcPr>
            <w:tcW w:w="1648"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c>
          <w:tcPr>
            <w:tcW w:w="1537"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银行账号</w:t>
            </w:r>
            <w:r/>
          </w:p>
        </w:tc>
        <w:tc>
          <w:tcPr>
            <w:tcW w:w="3216"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Height w:val="541"/>
        </w:trPr>
        <w:tc>
          <w:tcPr>
            <w:tcW w:w="2867" w:type="dxa"/>
            <w:vAlign w:val="center"/>
            <w:textDirection w:val="lrTb"/>
            <w:noWrap w:val="false"/>
          </w:tcPr>
          <w:p>
            <w:pPr>
              <w:ind w:firstLine="440"/>
              <w:jc w:val="cente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资产总计</w:t>
            </w:r>
            <w:r/>
          </w:p>
        </w:tc>
        <w:tc>
          <w:tcPr>
            <w:tcW w:w="1648" w:type="dxa"/>
            <w:vAlign w:val="center"/>
            <w:textDirection w:val="lrTb"/>
            <w:noWrap w:val="false"/>
          </w:tcPr>
          <w:p>
            <w:pPr>
              <w:ind w:firstLine="440"/>
              <w:jc w:val="cente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     万元</w:t>
            </w:r>
            <w:r/>
          </w:p>
        </w:tc>
        <w:tc>
          <w:tcPr>
            <w:tcW w:w="1537" w:type="dxa"/>
            <w:vAlign w:val="center"/>
            <w:textDirection w:val="lrTb"/>
            <w:noWrap w:val="false"/>
          </w:tcPr>
          <w:p>
            <w:pPr>
              <w:ind w:firstLine="440"/>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净资产</w:t>
            </w:r>
            <w:r/>
          </w:p>
        </w:tc>
        <w:tc>
          <w:tcPr>
            <w:tcW w:w="3216" w:type="dxa"/>
            <w:vAlign w:val="center"/>
            <w:textDirection w:val="lrTb"/>
            <w:noWrap w:val="false"/>
          </w:tcPr>
          <w:p>
            <w:pPr>
              <w:ind w:firstLine="440"/>
              <w:jc w:val="cente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万元</w:t>
            </w:r>
            <w:r/>
          </w:p>
        </w:tc>
      </w:tr>
      <w:tr>
        <w:trPr>
          <w:cantSplit/>
          <w:jc w:val="center"/>
          <w:trHeight w:val="515"/>
        </w:trPr>
        <w:tc>
          <w:tcPr>
            <w:tcW w:w="2867" w:type="dxa"/>
            <w:vAlign w:val="center"/>
            <w:textDirection w:val="lrTb"/>
            <w:noWrap w:val="false"/>
          </w:tcPr>
          <w:p>
            <w:pPr>
              <w:ind w:firstLine="440"/>
              <w:jc w:val="cente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股东权益</w:t>
            </w:r>
            <w:r/>
          </w:p>
        </w:tc>
        <w:tc>
          <w:tcPr>
            <w:tcW w:w="1648" w:type="dxa"/>
            <w:vAlign w:val="center"/>
            <w:textDirection w:val="lrTb"/>
            <w:noWrap w:val="false"/>
          </w:tcPr>
          <w:p>
            <w:pPr>
              <w:ind w:firstLine="440"/>
              <w:jc w:val="cente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     万元</w:t>
            </w:r>
            <w:r/>
          </w:p>
        </w:tc>
        <w:tc>
          <w:tcPr>
            <w:tcW w:w="1537" w:type="dxa"/>
            <w:vAlign w:val="center"/>
            <w:textDirection w:val="lrTb"/>
            <w:noWrap w:val="false"/>
          </w:tcPr>
          <w:p>
            <w:pPr>
              <w:ind w:firstLine="440"/>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主营收入</w:t>
            </w:r>
            <w:r/>
          </w:p>
        </w:tc>
        <w:tc>
          <w:tcPr>
            <w:tcW w:w="3216" w:type="dxa"/>
            <w:vAlign w:val="center"/>
            <w:textDirection w:val="lrTb"/>
            <w:noWrap w:val="false"/>
          </w:tcPr>
          <w:p>
            <w:pPr>
              <w:ind w:firstLine="440"/>
              <w:jc w:val="both"/>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202</w:t>
            </w:r>
            <w:r>
              <w:rPr>
                <w:rFonts w:hint="eastAsia" w:ascii="宋体" w:hAnsi="宋体" w:cs="宋体"/>
                <w:color w:val="auto"/>
                <w:sz w:val="22"/>
                <w:szCs w:val="21"/>
                <w:highlight w:val="none"/>
                <w:lang w:val="en-US" w:eastAsia="zh-CN"/>
              </w:rPr>
              <w:t xml:space="preserve">4</w:t>
            </w:r>
            <w:r>
              <w:rPr>
                <w:rFonts w:hint="eastAsia" w:ascii="宋体" w:hAnsi="宋体" w:eastAsia="宋体" w:cs="宋体"/>
                <w:color w:val="auto"/>
                <w:sz w:val="22"/>
                <w:szCs w:val="21"/>
                <w:highlight w:val="none"/>
              </w:rPr>
              <w:t xml:space="preserve">年     万元</w:t>
            </w:r>
            <w:r/>
          </w:p>
        </w:tc>
      </w:tr>
      <w:tr>
        <w:trPr>
          <w:cantSplit/>
          <w:jc w:val="center"/>
          <w:trHeight w:val="564"/>
        </w:trPr>
        <w:tc>
          <w:tcPr>
            <w:tcW w:w="2867" w:type="dxa"/>
            <w:vAlign w:val="center"/>
            <w:textDirection w:val="lrTb"/>
            <w:noWrap w:val="false"/>
          </w:tcPr>
          <w:p>
            <w:pPr>
              <w:ind w:firstLine="440"/>
              <w:jc w:val="cente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实现利润</w:t>
            </w:r>
            <w:r/>
          </w:p>
        </w:tc>
        <w:tc>
          <w:tcPr>
            <w:tcW w:w="1648"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202</w:t>
            </w:r>
            <w:r>
              <w:rPr>
                <w:rFonts w:hint="eastAsia" w:ascii="宋体" w:hAnsi="宋体" w:cs="宋体"/>
                <w:color w:val="auto"/>
                <w:sz w:val="22"/>
                <w:szCs w:val="21"/>
                <w:highlight w:val="none"/>
                <w:lang w:val="en-US" w:eastAsia="zh-CN"/>
              </w:rPr>
              <w:t xml:space="preserve">4</w:t>
            </w:r>
            <w:r>
              <w:rPr>
                <w:rFonts w:hint="eastAsia" w:ascii="宋体" w:hAnsi="宋体" w:eastAsia="宋体" w:cs="宋体"/>
                <w:color w:val="auto"/>
                <w:sz w:val="22"/>
                <w:szCs w:val="21"/>
                <w:highlight w:val="none"/>
              </w:rPr>
              <w:t xml:space="preserve">年 万元</w:t>
            </w:r>
            <w:r/>
          </w:p>
        </w:tc>
        <w:tc>
          <w:tcPr>
            <w:tcW w:w="1537"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c>
          <w:tcPr>
            <w:tcW w:w="3216"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Pr>
        <w:tc>
          <w:tcPr>
            <w:tcW w:w="2867" w:type="dxa"/>
            <w:vAlign w:val="center"/>
            <w:textDirection w:val="lrTb"/>
            <w:noWrap w:val="false"/>
          </w:tcPr>
          <w:p>
            <w:pPr>
              <w:ind w:firstLine="440"/>
              <w:jc w:val="cente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营业面积</w:t>
            </w:r>
            <w:r/>
          </w:p>
        </w:tc>
        <w:tc>
          <w:tcPr>
            <w:tcW w:w="1648" w:type="dxa"/>
            <w:vAlign w:val="center"/>
            <w:textDirection w:val="lrTb"/>
            <w:noWrap w:val="false"/>
          </w:tcPr>
          <w:p>
            <w:pPr>
              <w:ind w:firstLine="440"/>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     平方米</w:t>
            </w:r>
            <w:r/>
          </w:p>
        </w:tc>
        <w:tc>
          <w:tcPr>
            <w:tcW w:w="1537"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其中：</w:t>
            </w:r>
            <w:r/>
          </w:p>
        </w:tc>
        <w:tc>
          <w:tcPr>
            <w:tcW w:w="3216"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自有面积平方米</w:t>
            </w:r>
            <w:r/>
          </w:p>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承租面积平方米</w:t>
            </w:r>
            <w:r/>
          </w:p>
        </w:tc>
      </w:tr>
      <w:tr>
        <w:trPr>
          <w:cantSplit/>
          <w:jc w:val="center"/>
        </w:trPr>
        <w:tc>
          <w:tcPr>
            <w:tcW w:w="2867" w:type="dxa"/>
            <w:vAlign w:val="center"/>
            <w:textDirection w:val="lrTb"/>
            <w:noWrap w:val="false"/>
          </w:tcPr>
          <w:p>
            <w:pPr>
              <w:jc w:val="both"/>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单位简历及内设机构情况</w:t>
            </w:r>
            <w:r/>
          </w:p>
        </w:tc>
        <w:tc>
          <w:tcPr>
            <w:gridSpan w:val="3"/>
            <w:tcW w:w="6401"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Height w:val="703"/>
        </w:trPr>
        <w:tc>
          <w:tcPr>
            <w:tcW w:w="2867" w:type="dxa"/>
            <w:vAlign w:val="center"/>
            <w:textDirection w:val="lrTb"/>
            <w:noWrap w:val="false"/>
          </w:tcPr>
          <w:p>
            <w:pPr>
              <w:jc w:val="both"/>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单位优势及特长</w:t>
            </w:r>
            <w:r/>
          </w:p>
        </w:tc>
        <w:tc>
          <w:tcPr>
            <w:gridSpan w:val="3"/>
            <w:tcW w:w="6401"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Pr>
        <w:tc>
          <w:tcPr>
            <w:tcW w:w="2867" w:type="dxa"/>
            <w:vAlign w:val="center"/>
            <w:textDirection w:val="lrTb"/>
            <w:noWrap w:val="false"/>
          </w:tcPr>
          <w:p>
            <w:pPr>
              <w:jc w:val="both"/>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近三年来完成或正在履行的重大合同情况</w:t>
            </w:r>
            <w:r/>
          </w:p>
        </w:tc>
        <w:tc>
          <w:tcPr>
            <w:gridSpan w:val="3"/>
            <w:tcW w:w="6401"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Pr>
        <w:tc>
          <w:tcPr>
            <w:tcW w:w="2867" w:type="dxa"/>
            <w:vAlign w:val="center"/>
            <w:textDirection w:val="lrTb"/>
            <w:noWrap w:val="false"/>
          </w:tcPr>
          <w:p>
            <w:pPr>
              <w:jc w:val="both"/>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最近2年内在经营过程中受到何种奖励或处分</w:t>
            </w:r>
            <w:r/>
          </w:p>
        </w:tc>
        <w:tc>
          <w:tcPr>
            <w:gridSpan w:val="3"/>
            <w:tcW w:w="6401"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（包括财政、工商、税务、物价、技监部门稽查情况和结果）</w:t>
            </w:r>
            <w:r/>
          </w:p>
        </w:tc>
      </w:tr>
      <w:tr>
        <w:trPr>
          <w:cantSplit/>
          <w:jc w:val="center"/>
        </w:trPr>
        <w:tc>
          <w:tcPr>
            <w:tcW w:w="2867" w:type="dxa"/>
            <w:vAlign w:val="center"/>
            <w:textDirection w:val="lrTb"/>
            <w:noWrap w:val="false"/>
          </w:tcPr>
          <w:p>
            <w:pPr>
              <w:jc w:val="both"/>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最近3年内有无因售假、售劣或是其他原因被消费者投诉或起诉的情况及说明</w:t>
            </w:r>
            <w:r/>
          </w:p>
        </w:tc>
        <w:tc>
          <w:tcPr>
            <w:gridSpan w:val="3"/>
            <w:tcW w:w="6401"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（包括解决方式和结果）</w:t>
            </w:r>
            <w:r/>
          </w:p>
        </w:tc>
      </w:tr>
      <w:tr>
        <w:trPr>
          <w:cantSplit/>
          <w:jc w:val="center"/>
        </w:trPr>
        <w:tc>
          <w:tcPr>
            <w:tcW w:w="2867" w:type="dxa"/>
            <w:vAlign w:val="center"/>
            <w:textDirection w:val="lrTb"/>
            <w:noWrap w:val="false"/>
          </w:tcPr>
          <w:p>
            <w:pPr>
              <w:jc w:val="both"/>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参加政府</w:t>
            </w:r>
            <w:r>
              <w:rPr>
                <w:rFonts w:hint="eastAsia" w:ascii="宋体" w:hAnsi="宋体" w:eastAsia="宋体" w:cs="宋体"/>
                <w:color w:val="auto"/>
                <w:sz w:val="22"/>
                <w:szCs w:val="21"/>
                <w:highlight w:val="none"/>
                <w:lang w:eastAsia="zh-CN"/>
              </w:rPr>
              <w:t xml:space="preserve">采</w:t>
            </w:r>
            <w:r>
              <w:rPr>
                <w:rFonts w:hint="eastAsia" w:ascii="宋体" w:hAnsi="宋体" w:eastAsia="宋体" w:cs="宋体"/>
                <w:color w:val="auto"/>
                <w:sz w:val="22"/>
                <w:szCs w:val="21"/>
                <w:highlight w:val="none"/>
              </w:rPr>
              <w:t xml:space="preserve">购活动前三年内，在经营活动中有无重大违法记录情况及说明</w:t>
            </w:r>
            <w:r/>
          </w:p>
        </w:tc>
        <w:tc>
          <w:tcPr>
            <w:gridSpan w:val="3"/>
            <w:tcW w:w="6401"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Pr>
        <w:tc>
          <w:tcPr>
            <w:tcW w:w="2867" w:type="dxa"/>
            <w:vAlign w:val="center"/>
            <w:textDirection w:val="lrTb"/>
            <w:noWrap w:val="false"/>
          </w:tcPr>
          <w:p>
            <w:pPr>
              <w:jc w:val="both"/>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获得技术认证的工程师及简介</w:t>
            </w:r>
            <w:r/>
          </w:p>
        </w:tc>
        <w:tc>
          <w:tcPr>
            <w:gridSpan w:val="3"/>
            <w:tcW w:w="6401"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Height w:val="947"/>
        </w:trPr>
        <w:tc>
          <w:tcPr>
            <w:tcW w:w="2867" w:type="dxa"/>
            <w:vAlign w:val="center"/>
            <w:textDirection w:val="lrTb"/>
            <w:noWrap w:val="false"/>
          </w:tcPr>
          <w:p>
            <w:pPr>
              <w:jc w:val="both"/>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其他需要说明的情况</w:t>
            </w:r>
            <w:r/>
          </w:p>
        </w:tc>
        <w:tc>
          <w:tcPr>
            <w:gridSpan w:val="3"/>
            <w:tcW w:w="6401"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bl>
    <w:p>
      <w:pPr>
        <w:jc w:val="left"/>
        <w:spacing w:line="24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spacing w:line="24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spacing w:line="48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spacing w:line="480" w:lineRule="auto"/>
        <w:rPr>
          <w:rFonts w:hint="eastAsia" w:ascii="宋体" w:hAnsi="宋体" w:eastAsia="宋体" w:cs="宋体"/>
          <w:b/>
          <w:color w:val="auto"/>
          <w:sz w:val="24"/>
          <w:szCs w:val="24"/>
          <w:highlight w:val="none"/>
        </w:rPr>
      </w:pPr>
      <w:r>
        <w:rPr>
          <w:rFonts w:hint="eastAsia" w:ascii="宋体" w:hAnsi="宋体" w:eastAsia="宋体" w:cs="宋体"/>
          <w:bCs/>
          <w:sz w:val="24"/>
          <w:szCs w:val="24"/>
          <w:highlight w:val="none"/>
        </w:rPr>
        <w:t xml:space="preserve">（十）</w:t>
      </w:r>
      <w:r>
        <w:rPr>
          <w:rFonts w:hint="eastAsia" w:ascii="宋体" w:hAnsi="宋体" w:eastAsia="宋体" w:cs="宋体"/>
          <w:b/>
          <w:color w:val="auto"/>
          <w:sz w:val="24"/>
          <w:szCs w:val="24"/>
          <w:highlight w:val="none"/>
        </w:rPr>
        <w:t xml:space="preserve">拟投入的主要施工机械设备表（格式）</w:t>
      </w:r>
      <w:r/>
    </w:p>
    <w:p>
      <w:pPr>
        <w:jc w:val="center"/>
        <w:spacing w:line="240" w:lineRule="auto"/>
        <w:rPr>
          <w:rFonts w:hint="eastAsia" w:ascii="宋体" w:hAnsi="宋体" w:eastAsia="宋体" w:cs="宋体"/>
          <w:bCs/>
          <w:sz w:val="28"/>
          <w:szCs w:val="28"/>
          <w:highlight w:val="none"/>
        </w:rPr>
        <w:outlineLvl w:val="0"/>
      </w:pPr>
      <w:r>
        <w:rPr>
          <w:rFonts w:hint="eastAsia" w:ascii="宋体" w:hAnsi="宋体" w:eastAsia="宋体" w:cs="宋体"/>
          <w:bCs/>
          <w:sz w:val="28"/>
          <w:szCs w:val="28"/>
          <w:highlight w:val="none"/>
        </w:rPr>
        <w:t xml:space="preserve">拟投入的主要施工机械设备表</w:t>
      </w:r>
      <w:r/>
    </w:p>
    <w:p>
      <w:pPr>
        <w:ind w:right="153"/>
        <w:jc w:val="center"/>
        <w:spacing w:after="120" w:line="420" w:lineRule="exact"/>
        <w:tabs>
          <w:tab w:val="left" w:pos="0" w:leader="none"/>
        </w:tabs>
        <w:rPr>
          <w:rFonts w:hint="eastAsia" w:ascii="宋体" w:hAnsi="宋体" w:eastAsia="宋体" w:cs="宋体"/>
          <w:bCs/>
          <w:sz w:val="28"/>
          <w:szCs w:val="28"/>
          <w:highlight w:val="none"/>
        </w:rPr>
      </w:pPr>
      <w:r>
        <w:rPr>
          <w:rFonts w:hint="eastAsia" w:ascii="宋体" w:hAnsi="宋体" w:eastAsia="宋体" w:cs="宋体"/>
          <w:bCs/>
          <w:sz w:val="28"/>
          <w:szCs w:val="28"/>
          <w:highlight w:val="none"/>
        </w:rPr>
      </w:r>
      <w:r/>
    </w:p>
    <w:p>
      <w:pPr>
        <w:spacing w:line="360" w:lineRule="auto"/>
        <w:rPr>
          <w:rFonts w:hint="eastAsia" w:ascii="宋体" w:hAnsi="宋体" w:eastAsia="宋体" w:cs="宋体"/>
          <w:bCs/>
          <w:sz w:val="24"/>
          <w:szCs w:val="22"/>
          <w:highlight w:val="none"/>
        </w:rPr>
      </w:pPr>
      <w:r>
        <w:rPr>
          <w:rFonts w:hint="eastAsia" w:ascii="宋体" w:hAnsi="宋体" w:eastAsia="宋体" w:cs="宋体"/>
          <w:bCs/>
          <w:sz w:val="24"/>
          <w:szCs w:val="22"/>
          <w:highlight w:val="none"/>
        </w:rPr>
        <w:t xml:space="preserve">投标人名称</w:t>
      </w:r>
      <w:r>
        <w:rPr>
          <w:rFonts w:hint="eastAsia" w:ascii="宋体" w:hAnsi="宋体" w:eastAsia="宋体" w:cs="宋体"/>
          <w:bCs/>
          <w:sz w:val="24"/>
          <w:szCs w:val="22"/>
          <w:highlight w:val="none"/>
          <w:lang w:eastAsia="zh-CN"/>
        </w:rPr>
        <w:t xml:space="preserve">（</w:t>
      </w:r>
      <w:r>
        <w:rPr>
          <w:rFonts w:hint="eastAsia" w:ascii="宋体" w:hAnsi="宋体" w:eastAsia="宋体" w:cs="宋体"/>
          <w:bCs/>
          <w:sz w:val="24"/>
          <w:szCs w:val="22"/>
          <w:highlight w:val="none"/>
        </w:rPr>
        <w:t xml:space="preserve">盖章</w:t>
      </w:r>
      <w:r>
        <w:rPr>
          <w:rFonts w:hint="eastAsia" w:ascii="宋体" w:hAnsi="宋体" w:eastAsia="宋体" w:cs="宋体"/>
          <w:bCs/>
          <w:sz w:val="24"/>
          <w:szCs w:val="22"/>
          <w:highlight w:val="none"/>
          <w:lang w:eastAsia="zh-CN"/>
        </w:rPr>
        <w:t xml:space="preserve">）</w:t>
      </w:r>
      <w:r>
        <w:rPr>
          <w:rFonts w:hint="eastAsia" w:ascii="宋体" w:hAnsi="宋体" w:eastAsia="宋体" w:cs="宋体"/>
          <w:bCs/>
          <w:sz w:val="24"/>
          <w:szCs w:val="22"/>
          <w:highlight w:val="none"/>
        </w:rPr>
        <w:t xml:space="preserve">                       政府采购编号：</w:t>
      </w:r>
      <w:r/>
    </w:p>
    <w:tbl>
      <w:tblPr>
        <w:tblStyle w:val="8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8"/>
        <w:gridCol w:w="1500"/>
        <w:gridCol w:w="979"/>
        <w:gridCol w:w="720"/>
        <w:gridCol w:w="801"/>
        <w:gridCol w:w="1100"/>
        <w:gridCol w:w="1100"/>
        <w:gridCol w:w="800"/>
        <w:gridCol w:w="1000"/>
        <w:gridCol w:w="945"/>
      </w:tblGrid>
      <w:tr>
        <w:trPr/>
        <w:tc>
          <w:tcPr>
            <w:tcW w:w="508" w:type="dxa"/>
            <w:vAlign w:val="center"/>
            <w:textDirection w:val="lrTb"/>
            <w:noWrap w:val="false"/>
          </w:tcPr>
          <w:p>
            <w:pPr>
              <w:jc w:val="center"/>
              <w:spacing w:line="42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序号</w:t>
            </w:r>
            <w:r/>
          </w:p>
        </w:tc>
        <w:tc>
          <w:tcPr>
            <w:tcW w:w="1500" w:type="dxa"/>
            <w:vAlign w:val="center"/>
            <w:textDirection w:val="lrTb"/>
            <w:noWrap w:val="false"/>
          </w:tcPr>
          <w:p>
            <w:pPr>
              <w:jc w:val="center"/>
              <w:spacing w:line="42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机械或</w:t>
            </w:r>
            <w:r/>
          </w:p>
          <w:p>
            <w:pPr>
              <w:jc w:val="center"/>
              <w:spacing w:line="42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设备名称</w:t>
            </w:r>
            <w:r/>
          </w:p>
        </w:tc>
        <w:tc>
          <w:tcPr>
            <w:tcW w:w="979" w:type="dxa"/>
            <w:vAlign w:val="center"/>
            <w:textDirection w:val="lrTb"/>
            <w:noWrap w:val="false"/>
          </w:tcPr>
          <w:p>
            <w:pPr>
              <w:jc w:val="center"/>
              <w:spacing w:line="42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型号</w:t>
            </w:r>
            <w:r/>
          </w:p>
          <w:p>
            <w:pPr>
              <w:jc w:val="center"/>
              <w:spacing w:line="42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规格</w:t>
            </w:r>
            <w:r/>
          </w:p>
        </w:tc>
        <w:tc>
          <w:tcPr>
            <w:tcW w:w="720" w:type="dxa"/>
            <w:vAlign w:val="center"/>
            <w:textDirection w:val="lrTb"/>
            <w:noWrap w:val="false"/>
          </w:tcPr>
          <w:p>
            <w:pPr>
              <w:jc w:val="center"/>
              <w:spacing w:line="42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数量</w:t>
            </w:r>
            <w:r/>
          </w:p>
        </w:tc>
        <w:tc>
          <w:tcPr>
            <w:tcW w:w="801" w:type="dxa"/>
            <w:vAlign w:val="center"/>
            <w:textDirection w:val="lrTb"/>
            <w:noWrap w:val="false"/>
          </w:tcPr>
          <w:p>
            <w:pPr>
              <w:jc w:val="center"/>
              <w:spacing w:line="42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国别产地</w:t>
            </w:r>
            <w:r/>
          </w:p>
        </w:tc>
        <w:tc>
          <w:tcPr>
            <w:tcW w:w="1100" w:type="dxa"/>
            <w:vAlign w:val="center"/>
            <w:textDirection w:val="lrTb"/>
            <w:noWrap w:val="false"/>
          </w:tcPr>
          <w:p>
            <w:pPr>
              <w:jc w:val="center"/>
              <w:spacing w:line="42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制造</w:t>
            </w:r>
            <w:r/>
          </w:p>
          <w:p>
            <w:pPr>
              <w:jc w:val="center"/>
              <w:spacing w:line="42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年份</w:t>
            </w:r>
            <w:r/>
          </w:p>
        </w:tc>
        <w:tc>
          <w:tcPr>
            <w:tcW w:w="1100" w:type="dxa"/>
            <w:vAlign w:val="center"/>
            <w:textDirection w:val="lrTb"/>
            <w:noWrap w:val="false"/>
          </w:tcPr>
          <w:p>
            <w:pPr>
              <w:jc w:val="center"/>
              <w:spacing w:line="42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额定功率</w:t>
            </w:r>
            <w:r>
              <w:rPr>
                <w:rFonts w:hint="eastAsia" w:ascii="宋体" w:hAnsi="宋体" w:eastAsia="宋体" w:cs="宋体"/>
                <w:sz w:val="24"/>
                <w:szCs w:val="22"/>
                <w:highlight w:val="none"/>
                <w:lang w:eastAsia="zh-CN"/>
              </w:rPr>
              <w:t xml:space="preserve">（kW）</w:t>
            </w:r>
            <w:r/>
          </w:p>
        </w:tc>
        <w:tc>
          <w:tcPr>
            <w:tcW w:w="800" w:type="dxa"/>
            <w:vAlign w:val="center"/>
            <w:textDirection w:val="lrTb"/>
            <w:noWrap w:val="false"/>
          </w:tcPr>
          <w:p>
            <w:pPr>
              <w:jc w:val="center"/>
              <w:spacing w:line="42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自备</w:t>
            </w:r>
            <w:r/>
          </w:p>
        </w:tc>
        <w:tc>
          <w:tcPr>
            <w:tcBorders>
              <w:right w:val="single" w:color="auto" w:sz="4" w:space="0"/>
            </w:tcBorders>
            <w:tcW w:w="1000" w:type="dxa"/>
            <w:vAlign w:val="center"/>
            <w:textDirection w:val="lrTb"/>
            <w:noWrap w:val="false"/>
          </w:tcPr>
          <w:p>
            <w:pPr>
              <w:jc w:val="center"/>
              <w:spacing w:line="42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租赁</w:t>
            </w:r>
            <w:r/>
          </w:p>
        </w:tc>
        <w:tc>
          <w:tcPr>
            <w:tcBorders>
              <w:left w:val="single" w:color="auto" w:sz="4" w:space="0"/>
            </w:tcBorders>
            <w:tcW w:w="945" w:type="dxa"/>
            <w:vAlign w:val="center"/>
            <w:textDirection w:val="lrTb"/>
            <w:noWrap w:val="false"/>
          </w:tcPr>
          <w:p>
            <w:pPr>
              <w:jc w:val="center"/>
              <w:spacing w:line="42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车牌号</w:t>
            </w:r>
            <w:r/>
          </w:p>
        </w:tc>
      </w:tr>
      <w:tr>
        <w:trPr>
          <w:trHeight w:val="740"/>
        </w:trPr>
        <w:tc>
          <w:tcPr>
            <w:tcW w:w="508" w:type="dxa"/>
            <w:vAlign w:val="center"/>
            <w:textDirection w:val="lrTb"/>
            <w:noWrap w:val="false"/>
          </w:tcPr>
          <w:p>
            <w:pPr>
              <w:jc w:val="center"/>
              <w:spacing w:line="42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c>
          <w:tcPr>
            <w:tcW w:w="1500" w:type="dxa"/>
            <w:vAlign w:val="center"/>
            <w:textDirection w:val="lrTb"/>
            <w:noWrap w:val="false"/>
          </w:tcPr>
          <w:p>
            <w:pPr>
              <w:jc w:val="center"/>
              <w:spacing w:line="42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c>
          <w:tcPr>
            <w:tcW w:w="979" w:type="dxa"/>
            <w:vAlign w:val="center"/>
            <w:textDirection w:val="lrTb"/>
            <w:noWrap w:val="false"/>
          </w:tcPr>
          <w:p>
            <w:pPr>
              <w:jc w:val="center"/>
              <w:spacing w:line="42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c>
          <w:tcPr>
            <w:tcW w:w="720" w:type="dxa"/>
            <w:vAlign w:val="center"/>
            <w:textDirection w:val="lrTb"/>
            <w:noWrap w:val="false"/>
          </w:tcPr>
          <w:p>
            <w:pPr>
              <w:jc w:val="center"/>
              <w:spacing w:line="42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c>
          <w:tcPr>
            <w:tcW w:w="801" w:type="dxa"/>
            <w:vAlign w:val="center"/>
            <w:textDirection w:val="lrTb"/>
            <w:noWrap w:val="false"/>
          </w:tcPr>
          <w:p>
            <w:pPr>
              <w:jc w:val="center"/>
              <w:spacing w:line="42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c>
          <w:tcPr>
            <w:tcW w:w="1100" w:type="dxa"/>
            <w:vAlign w:val="center"/>
            <w:textDirection w:val="lrTb"/>
            <w:noWrap w:val="false"/>
          </w:tcPr>
          <w:p>
            <w:pPr>
              <w:jc w:val="center"/>
              <w:spacing w:line="42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c>
          <w:tcPr>
            <w:tcW w:w="1100" w:type="dxa"/>
            <w:vAlign w:val="center"/>
            <w:textDirection w:val="lrTb"/>
            <w:noWrap w:val="false"/>
          </w:tcPr>
          <w:p>
            <w:pPr>
              <w:jc w:val="center"/>
              <w:spacing w:line="42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c>
          <w:tcPr>
            <w:tcW w:w="800" w:type="dxa"/>
            <w:vAlign w:val="center"/>
            <w:textDirection w:val="lrTb"/>
            <w:noWrap w:val="false"/>
          </w:tcPr>
          <w:p>
            <w:pPr>
              <w:jc w:val="center"/>
              <w:spacing w:line="42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c>
          <w:tcPr>
            <w:tcBorders>
              <w:right w:val="single" w:color="auto" w:sz="4" w:space="0"/>
            </w:tcBorders>
            <w:tcW w:w="1000" w:type="dxa"/>
            <w:vAlign w:val="center"/>
            <w:textDirection w:val="lrTb"/>
            <w:noWrap w:val="false"/>
          </w:tcPr>
          <w:p>
            <w:pPr>
              <w:jc w:val="center"/>
              <w:spacing w:line="42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c>
          <w:tcPr>
            <w:tcBorders>
              <w:left w:val="single" w:color="auto" w:sz="4" w:space="0"/>
            </w:tcBorders>
            <w:tcW w:w="945" w:type="dxa"/>
            <w:vAlign w:val="center"/>
            <w:textDirection w:val="lrTb"/>
            <w:noWrap w:val="false"/>
          </w:tcPr>
          <w:p>
            <w:pPr>
              <w:jc w:val="center"/>
              <w:spacing w:line="42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r>
      <w:tr>
        <w:trPr>
          <w:trHeight w:val="740"/>
        </w:trPr>
        <w:tc>
          <w:tcPr>
            <w:tcW w:w="508" w:type="dxa"/>
            <w:vAlign w:val="center"/>
            <w:textDirection w:val="lrTb"/>
            <w:noWrap w:val="false"/>
          </w:tcPr>
          <w:p>
            <w:pPr>
              <w:jc w:val="center"/>
              <w:spacing w:line="42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c>
          <w:tcPr>
            <w:tcW w:w="1500" w:type="dxa"/>
            <w:vAlign w:val="center"/>
            <w:textDirection w:val="lrTb"/>
            <w:noWrap w:val="false"/>
          </w:tcPr>
          <w:p>
            <w:pPr>
              <w:jc w:val="center"/>
              <w:spacing w:line="42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c>
          <w:tcPr>
            <w:tcW w:w="979" w:type="dxa"/>
            <w:vAlign w:val="center"/>
            <w:textDirection w:val="lrTb"/>
            <w:noWrap w:val="false"/>
          </w:tcPr>
          <w:p>
            <w:pPr>
              <w:jc w:val="center"/>
              <w:spacing w:line="42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c>
          <w:tcPr>
            <w:tcW w:w="720" w:type="dxa"/>
            <w:vAlign w:val="center"/>
            <w:textDirection w:val="lrTb"/>
            <w:noWrap w:val="false"/>
          </w:tcPr>
          <w:p>
            <w:pPr>
              <w:jc w:val="center"/>
              <w:spacing w:line="42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c>
          <w:tcPr>
            <w:tcW w:w="801" w:type="dxa"/>
            <w:vAlign w:val="center"/>
            <w:textDirection w:val="lrTb"/>
            <w:noWrap w:val="false"/>
          </w:tcPr>
          <w:p>
            <w:pPr>
              <w:jc w:val="center"/>
              <w:spacing w:line="42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c>
          <w:tcPr>
            <w:tcW w:w="1100" w:type="dxa"/>
            <w:vAlign w:val="center"/>
            <w:textDirection w:val="lrTb"/>
            <w:noWrap w:val="false"/>
          </w:tcPr>
          <w:p>
            <w:pPr>
              <w:jc w:val="center"/>
              <w:spacing w:line="42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c>
          <w:tcPr>
            <w:tcW w:w="1100" w:type="dxa"/>
            <w:vAlign w:val="center"/>
            <w:textDirection w:val="lrTb"/>
            <w:noWrap w:val="false"/>
          </w:tcPr>
          <w:p>
            <w:pPr>
              <w:jc w:val="center"/>
              <w:spacing w:line="42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c>
          <w:tcPr>
            <w:tcW w:w="800" w:type="dxa"/>
            <w:vAlign w:val="center"/>
            <w:textDirection w:val="lrTb"/>
            <w:noWrap w:val="false"/>
          </w:tcPr>
          <w:p>
            <w:pPr>
              <w:jc w:val="center"/>
              <w:spacing w:line="42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c>
          <w:tcPr>
            <w:tcBorders>
              <w:right w:val="single" w:color="auto" w:sz="4" w:space="0"/>
            </w:tcBorders>
            <w:tcW w:w="1000" w:type="dxa"/>
            <w:vAlign w:val="center"/>
            <w:textDirection w:val="lrTb"/>
            <w:noWrap w:val="false"/>
          </w:tcPr>
          <w:p>
            <w:pPr>
              <w:jc w:val="center"/>
              <w:spacing w:line="42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c>
          <w:tcPr>
            <w:tcBorders>
              <w:left w:val="single" w:color="auto" w:sz="4" w:space="0"/>
            </w:tcBorders>
            <w:tcW w:w="945" w:type="dxa"/>
            <w:vAlign w:val="center"/>
            <w:textDirection w:val="lrTb"/>
            <w:noWrap w:val="false"/>
          </w:tcPr>
          <w:p>
            <w:pPr>
              <w:jc w:val="center"/>
              <w:spacing w:line="42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r>
      <w:tr>
        <w:trPr>
          <w:trHeight w:val="740"/>
        </w:trPr>
        <w:tc>
          <w:tcPr>
            <w:tcW w:w="508" w:type="dxa"/>
            <w:vAlign w:val="center"/>
            <w:textDirection w:val="lrTb"/>
            <w:noWrap w:val="false"/>
          </w:tcPr>
          <w:p>
            <w:pPr>
              <w:jc w:val="center"/>
              <w:spacing w:line="42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c>
          <w:tcPr>
            <w:tcW w:w="1500" w:type="dxa"/>
            <w:vAlign w:val="center"/>
            <w:textDirection w:val="lrTb"/>
            <w:noWrap w:val="false"/>
          </w:tcPr>
          <w:p>
            <w:pPr>
              <w:jc w:val="center"/>
              <w:spacing w:line="42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c>
          <w:tcPr>
            <w:tcW w:w="979" w:type="dxa"/>
            <w:vAlign w:val="center"/>
            <w:textDirection w:val="lrTb"/>
            <w:noWrap w:val="false"/>
          </w:tcPr>
          <w:p>
            <w:pPr>
              <w:jc w:val="center"/>
              <w:spacing w:line="42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c>
          <w:tcPr>
            <w:tcW w:w="720" w:type="dxa"/>
            <w:vAlign w:val="center"/>
            <w:textDirection w:val="lrTb"/>
            <w:noWrap w:val="false"/>
          </w:tcPr>
          <w:p>
            <w:pPr>
              <w:jc w:val="center"/>
              <w:spacing w:line="42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c>
          <w:tcPr>
            <w:tcW w:w="801" w:type="dxa"/>
            <w:vAlign w:val="center"/>
            <w:textDirection w:val="lrTb"/>
            <w:noWrap w:val="false"/>
          </w:tcPr>
          <w:p>
            <w:pPr>
              <w:jc w:val="center"/>
              <w:spacing w:line="42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c>
          <w:tcPr>
            <w:tcW w:w="1100" w:type="dxa"/>
            <w:vAlign w:val="center"/>
            <w:textDirection w:val="lrTb"/>
            <w:noWrap w:val="false"/>
          </w:tcPr>
          <w:p>
            <w:pPr>
              <w:jc w:val="center"/>
              <w:spacing w:line="42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c>
          <w:tcPr>
            <w:tcW w:w="1100" w:type="dxa"/>
            <w:vAlign w:val="center"/>
            <w:textDirection w:val="lrTb"/>
            <w:noWrap w:val="false"/>
          </w:tcPr>
          <w:p>
            <w:pPr>
              <w:jc w:val="center"/>
              <w:spacing w:line="42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c>
          <w:tcPr>
            <w:tcW w:w="800" w:type="dxa"/>
            <w:vAlign w:val="center"/>
            <w:textDirection w:val="lrTb"/>
            <w:noWrap w:val="false"/>
          </w:tcPr>
          <w:p>
            <w:pPr>
              <w:jc w:val="center"/>
              <w:spacing w:line="42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c>
          <w:tcPr>
            <w:tcBorders>
              <w:right w:val="single" w:color="auto" w:sz="4" w:space="0"/>
            </w:tcBorders>
            <w:tcW w:w="1000" w:type="dxa"/>
            <w:vAlign w:val="center"/>
            <w:textDirection w:val="lrTb"/>
            <w:noWrap w:val="false"/>
          </w:tcPr>
          <w:p>
            <w:pPr>
              <w:jc w:val="center"/>
              <w:spacing w:line="42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c>
          <w:tcPr>
            <w:tcBorders>
              <w:left w:val="single" w:color="auto" w:sz="4" w:space="0"/>
            </w:tcBorders>
            <w:tcW w:w="945" w:type="dxa"/>
            <w:vAlign w:val="center"/>
            <w:textDirection w:val="lrTb"/>
            <w:noWrap w:val="false"/>
          </w:tcPr>
          <w:p>
            <w:pPr>
              <w:jc w:val="center"/>
              <w:spacing w:line="42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r>
      <w:tr>
        <w:trPr>
          <w:trHeight w:val="740"/>
        </w:trPr>
        <w:tc>
          <w:tcPr>
            <w:tcW w:w="508" w:type="dxa"/>
            <w:vAlign w:val="center"/>
            <w:textDirection w:val="lrTb"/>
            <w:noWrap w:val="false"/>
          </w:tcPr>
          <w:p>
            <w:pPr>
              <w:jc w:val="center"/>
              <w:spacing w:line="42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c>
          <w:tcPr>
            <w:tcW w:w="1500" w:type="dxa"/>
            <w:vAlign w:val="center"/>
            <w:textDirection w:val="lrTb"/>
            <w:noWrap w:val="false"/>
          </w:tcPr>
          <w:p>
            <w:pPr>
              <w:jc w:val="center"/>
              <w:spacing w:line="42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c>
          <w:tcPr>
            <w:tcW w:w="979" w:type="dxa"/>
            <w:vAlign w:val="center"/>
            <w:textDirection w:val="lrTb"/>
            <w:noWrap w:val="false"/>
          </w:tcPr>
          <w:p>
            <w:pPr>
              <w:jc w:val="center"/>
              <w:spacing w:line="42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c>
          <w:tcPr>
            <w:tcW w:w="720" w:type="dxa"/>
            <w:vAlign w:val="center"/>
            <w:textDirection w:val="lrTb"/>
            <w:noWrap w:val="false"/>
          </w:tcPr>
          <w:p>
            <w:pPr>
              <w:jc w:val="center"/>
              <w:spacing w:line="42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c>
          <w:tcPr>
            <w:tcW w:w="801" w:type="dxa"/>
            <w:vAlign w:val="center"/>
            <w:textDirection w:val="lrTb"/>
            <w:noWrap w:val="false"/>
          </w:tcPr>
          <w:p>
            <w:pPr>
              <w:jc w:val="center"/>
              <w:spacing w:line="42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c>
          <w:tcPr>
            <w:tcW w:w="1100" w:type="dxa"/>
            <w:vAlign w:val="center"/>
            <w:textDirection w:val="lrTb"/>
            <w:noWrap w:val="false"/>
          </w:tcPr>
          <w:p>
            <w:pPr>
              <w:jc w:val="center"/>
              <w:spacing w:line="42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c>
          <w:tcPr>
            <w:tcW w:w="1100" w:type="dxa"/>
            <w:vAlign w:val="center"/>
            <w:textDirection w:val="lrTb"/>
            <w:noWrap w:val="false"/>
          </w:tcPr>
          <w:p>
            <w:pPr>
              <w:jc w:val="center"/>
              <w:spacing w:line="42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c>
          <w:tcPr>
            <w:tcW w:w="800" w:type="dxa"/>
            <w:vAlign w:val="center"/>
            <w:textDirection w:val="lrTb"/>
            <w:noWrap w:val="false"/>
          </w:tcPr>
          <w:p>
            <w:pPr>
              <w:jc w:val="center"/>
              <w:spacing w:line="42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c>
          <w:tcPr>
            <w:tcBorders>
              <w:right w:val="single" w:color="auto" w:sz="4" w:space="0"/>
            </w:tcBorders>
            <w:tcW w:w="1000" w:type="dxa"/>
            <w:vAlign w:val="center"/>
            <w:textDirection w:val="lrTb"/>
            <w:noWrap w:val="false"/>
          </w:tcPr>
          <w:p>
            <w:pPr>
              <w:jc w:val="center"/>
              <w:spacing w:line="42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c>
          <w:tcPr>
            <w:tcBorders>
              <w:left w:val="single" w:color="auto" w:sz="4" w:space="0"/>
            </w:tcBorders>
            <w:tcW w:w="945" w:type="dxa"/>
            <w:vAlign w:val="center"/>
            <w:textDirection w:val="lrTb"/>
            <w:noWrap w:val="false"/>
          </w:tcPr>
          <w:p>
            <w:pPr>
              <w:jc w:val="center"/>
              <w:spacing w:line="42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r>
      <w:tr>
        <w:trPr>
          <w:trHeight w:val="740"/>
        </w:trPr>
        <w:tc>
          <w:tcPr>
            <w:tcW w:w="508" w:type="dxa"/>
            <w:vAlign w:val="center"/>
            <w:textDirection w:val="lrTb"/>
            <w:noWrap w:val="false"/>
          </w:tcPr>
          <w:p>
            <w:pPr>
              <w:jc w:val="center"/>
              <w:spacing w:line="42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c>
          <w:tcPr>
            <w:tcW w:w="1500" w:type="dxa"/>
            <w:vAlign w:val="center"/>
            <w:textDirection w:val="lrTb"/>
            <w:noWrap w:val="false"/>
          </w:tcPr>
          <w:p>
            <w:pPr>
              <w:jc w:val="center"/>
              <w:spacing w:line="42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c>
          <w:tcPr>
            <w:tcW w:w="979" w:type="dxa"/>
            <w:vAlign w:val="center"/>
            <w:textDirection w:val="lrTb"/>
            <w:noWrap w:val="false"/>
          </w:tcPr>
          <w:p>
            <w:pPr>
              <w:jc w:val="center"/>
              <w:spacing w:line="42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c>
          <w:tcPr>
            <w:tcW w:w="720" w:type="dxa"/>
            <w:vAlign w:val="center"/>
            <w:textDirection w:val="lrTb"/>
            <w:noWrap w:val="false"/>
          </w:tcPr>
          <w:p>
            <w:pPr>
              <w:jc w:val="center"/>
              <w:spacing w:line="42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c>
          <w:tcPr>
            <w:tcW w:w="801" w:type="dxa"/>
            <w:vAlign w:val="center"/>
            <w:textDirection w:val="lrTb"/>
            <w:noWrap w:val="false"/>
          </w:tcPr>
          <w:p>
            <w:pPr>
              <w:jc w:val="center"/>
              <w:spacing w:line="42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c>
          <w:tcPr>
            <w:tcW w:w="1100" w:type="dxa"/>
            <w:vAlign w:val="center"/>
            <w:textDirection w:val="lrTb"/>
            <w:noWrap w:val="false"/>
          </w:tcPr>
          <w:p>
            <w:pPr>
              <w:jc w:val="center"/>
              <w:spacing w:line="42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c>
          <w:tcPr>
            <w:tcW w:w="1100" w:type="dxa"/>
            <w:vAlign w:val="center"/>
            <w:textDirection w:val="lrTb"/>
            <w:noWrap w:val="false"/>
          </w:tcPr>
          <w:p>
            <w:pPr>
              <w:jc w:val="center"/>
              <w:spacing w:line="42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c>
          <w:tcPr>
            <w:tcW w:w="800" w:type="dxa"/>
            <w:vAlign w:val="center"/>
            <w:textDirection w:val="lrTb"/>
            <w:noWrap w:val="false"/>
          </w:tcPr>
          <w:p>
            <w:pPr>
              <w:jc w:val="center"/>
              <w:spacing w:line="42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c>
          <w:tcPr>
            <w:tcBorders>
              <w:right w:val="single" w:color="auto" w:sz="4" w:space="0"/>
            </w:tcBorders>
            <w:tcW w:w="1000" w:type="dxa"/>
            <w:vAlign w:val="center"/>
            <w:textDirection w:val="lrTb"/>
            <w:noWrap w:val="false"/>
          </w:tcPr>
          <w:p>
            <w:pPr>
              <w:jc w:val="center"/>
              <w:spacing w:line="42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c>
          <w:tcPr>
            <w:tcBorders>
              <w:left w:val="single" w:color="auto" w:sz="4" w:space="0"/>
            </w:tcBorders>
            <w:tcW w:w="945" w:type="dxa"/>
            <w:vAlign w:val="center"/>
            <w:textDirection w:val="lrTb"/>
            <w:noWrap w:val="false"/>
          </w:tcPr>
          <w:p>
            <w:pPr>
              <w:jc w:val="center"/>
              <w:spacing w:line="42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r>
      <w:tr>
        <w:trPr>
          <w:trHeight w:val="740"/>
        </w:trPr>
        <w:tc>
          <w:tcPr>
            <w:tcW w:w="508" w:type="dxa"/>
            <w:vAlign w:val="center"/>
            <w:textDirection w:val="lrTb"/>
            <w:noWrap w:val="false"/>
          </w:tcPr>
          <w:p>
            <w:pPr>
              <w:jc w:val="center"/>
              <w:spacing w:line="42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c>
          <w:tcPr>
            <w:tcW w:w="1500" w:type="dxa"/>
            <w:vAlign w:val="center"/>
            <w:textDirection w:val="lrTb"/>
            <w:noWrap w:val="false"/>
          </w:tcPr>
          <w:p>
            <w:pPr>
              <w:jc w:val="center"/>
              <w:spacing w:line="42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c>
          <w:tcPr>
            <w:tcW w:w="979" w:type="dxa"/>
            <w:vAlign w:val="center"/>
            <w:textDirection w:val="lrTb"/>
            <w:noWrap w:val="false"/>
          </w:tcPr>
          <w:p>
            <w:pPr>
              <w:jc w:val="center"/>
              <w:spacing w:line="42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c>
          <w:tcPr>
            <w:tcW w:w="720" w:type="dxa"/>
            <w:vAlign w:val="center"/>
            <w:textDirection w:val="lrTb"/>
            <w:noWrap w:val="false"/>
          </w:tcPr>
          <w:p>
            <w:pPr>
              <w:jc w:val="center"/>
              <w:spacing w:line="42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c>
          <w:tcPr>
            <w:tcW w:w="801" w:type="dxa"/>
            <w:vAlign w:val="center"/>
            <w:textDirection w:val="lrTb"/>
            <w:noWrap w:val="false"/>
          </w:tcPr>
          <w:p>
            <w:pPr>
              <w:jc w:val="center"/>
              <w:spacing w:line="42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c>
          <w:tcPr>
            <w:tcW w:w="1100" w:type="dxa"/>
            <w:vAlign w:val="center"/>
            <w:textDirection w:val="lrTb"/>
            <w:noWrap w:val="false"/>
          </w:tcPr>
          <w:p>
            <w:pPr>
              <w:jc w:val="center"/>
              <w:spacing w:line="42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c>
          <w:tcPr>
            <w:tcW w:w="1100" w:type="dxa"/>
            <w:vAlign w:val="center"/>
            <w:textDirection w:val="lrTb"/>
            <w:noWrap w:val="false"/>
          </w:tcPr>
          <w:p>
            <w:pPr>
              <w:jc w:val="center"/>
              <w:spacing w:line="42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c>
          <w:tcPr>
            <w:tcW w:w="800" w:type="dxa"/>
            <w:vAlign w:val="center"/>
            <w:textDirection w:val="lrTb"/>
            <w:noWrap w:val="false"/>
          </w:tcPr>
          <w:p>
            <w:pPr>
              <w:jc w:val="center"/>
              <w:spacing w:line="42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c>
          <w:tcPr>
            <w:tcBorders>
              <w:right w:val="single" w:color="auto" w:sz="4" w:space="0"/>
            </w:tcBorders>
            <w:tcW w:w="1000" w:type="dxa"/>
            <w:vAlign w:val="center"/>
            <w:textDirection w:val="lrTb"/>
            <w:noWrap w:val="false"/>
          </w:tcPr>
          <w:p>
            <w:pPr>
              <w:jc w:val="center"/>
              <w:spacing w:line="42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c>
          <w:tcPr>
            <w:tcBorders>
              <w:left w:val="single" w:color="auto" w:sz="4" w:space="0"/>
            </w:tcBorders>
            <w:tcW w:w="945" w:type="dxa"/>
            <w:vAlign w:val="center"/>
            <w:textDirection w:val="lrTb"/>
            <w:noWrap w:val="false"/>
          </w:tcPr>
          <w:p>
            <w:pPr>
              <w:jc w:val="center"/>
              <w:spacing w:line="42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r>
      <w:tr>
        <w:trPr>
          <w:trHeight w:val="740"/>
        </w:trPr>
        <w:tc>
          <w:tcPr>
            <w:tcW w:w="508" w:type="dxa"/>
            <w:vAlign w:val="center"/>
            <w:textDirection w:val="lrTb"/>
            <w:noWrap w:val="false"/>
          </w:tcPr>
          <w:p>
            <w:pPr>
              <w:jc w:val="center"/>
              <w:spacing w:line="42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c>
          <w:tcPr>
            <w:tcW w:w="1500" w:type="dxa"/>
            <w:vAlign w:val="center"/>
            <w:textDirection w:val="lrTb"/>
            <w:noWrap w:val="false"/>
          </w:tcPr>
          <w:p>
            <w:pPr>
              <w:jc w:val="center"/>
              <w:spacing w:line="42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c>
          <w:tcPr>
            <w:tcW w:w="979" w:type="dxa"/>
            <w:vAlign w:val="center"/>
            <w:textDirection w:val="lrTb"/>
            <w:noWrap w:val="false"/>
          </w:tcPr>
          <w:p>
            <w:pPr>
              <w:jc w:val="center"/>
              <w:spacing w:line="42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c>
          <w:tcPr>
            <w:tcW w:w="720" w:type="dxa"/>
            <w:vAlign w:val="center"/>
            <w:textDirection w:val="lrTb"/>
            <w:noWrap w:val="false"/>
          </w:tcPr>
          <w:p>
            <w:pPr>
              <w:jc w:val="center"/>
              <w:spacing w:line="42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c>
          <w:tcPr>
            <w:tcW w:w="801" w:type="dxa"/>
            <w:vAlign w:val="center"/>
            <w:textDirection w:val="lrTb"/>
            <w:noWrap w:val="false"/>
          </w:tcPr>
          <w:p>
            <w:pPr>
              <w:jc w:val="center"/>
              <w:spacing w:line="42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c>
          <w:tcPr>
            <w:tcW w:w="1100" w:type="dxa"/>
            <w:vAlign w:val="center"/>
            <w:textDirection w:val="lrTb"/>
            <w:noWrap w:val="false"/>
          </w:tcPr>
          <w:p>
            <w:pPr>
              <w:jc w:val="center"/>
              <w:spacing w:line="42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c>
          <w:tcPr>
            <w:tcW w:w="1100" w:type="dxa"/>
            <w:vAlign w:val="center"/>
            <w:textDirection w:val="lrTb"/>
            <w:noWrap w:val="false"/>
          </w:tcPr>
          <w:p>
            <w:pPr>
              <w:jc w:val="center"/>
              <w:spacing w:line="42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c>
          <w:tcPr>
            <w:tcW w:w="800" w:type="dxa"/>
            <w:vAlign w:val="center"/>
            <w:textDirection w:val="lrTb"/>
            <w:noWrap w:val="false"/>
          </w:tcPr>
          <w:p>
            <w:pPr>
              <w:jc w:val="center"/>
              <w:spacing w:line="42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c>
          <w:tcPr>
            <w:tcBorders>
              <w:right w:val="single" w:color="auto" w:sz="4" w:space="0"/>
            </w:tcBorders>
            <w:tcW w:w="1000" w:type="dxa"/>
            <w:vAlign w:val="center"/>
            <w:textDirection w:val="lrTb"/>
            <w:noWrap w:val="false"/>
          </w:tcPr>
          <w:p>
            <w:pPr>
              <w:jc w:val="center"/>
              <w:spacing w:line="42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c>
          <w:tcPr>
            <w:tcBorders>
              <w:left w:val="single" w:color="auto" w:sz="4" w:space="0"/>
            </w:tcBorders>
            <w:tcW w:w="945" w:type="dxa"/>
            <w:vAlign w:val="center"/>
            <w:textDirection w:val="lrTb"/>
            <w:noWrap w:val="false"/>
          </w:tcPr>
          <w:p>
            <w:pPr>
              <w:jc w:val="center"/>
              <w:spacing w:line="42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r>
      <w:tr>
        <w:trPr>
          <w:trHeight w:val="740"/>
        </w:trPr>
        <w:tc>
          <w:tcPr>
            <w:tcW w:w="508" w:type="dxa"/>
            <w:vAlign w:val="center"/>
            <w:textDirection w:val="lrTb"/>
            <w:noWrap w:val="false"/>
          </w:tcPr>
          <w:p>
            <w:pPr>
              <w:jc w:val="center"/>
              <w:spacing w:line="42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c>
          <w:tcPr>
            <w:tcW w:w="1500" w:type="dxa"/>
            <w:vAlign w:val="center"/>
            <w:textDirection w:val="lrTb"/>
            <w:noWrap w:val="false"/>
          </w:tcPr>
          <w:p>
            <w:pPr>
              <w:jc w:val="center"/>
              <w:spacing w:line="42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c>
          <w:tcPr>
            <w:tcW w:w="979" w:type="dxa"/>
            <w:vAlign w:val="center"/>
            <w:textDirection w:val="lrTb"/>
            <w:noWrap w:val="false"/>
          </w:tcPr>
          <w:p>
            <w:pPr>
              <w:jc w:val="center"/>
              <w:spacing w:line="42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c>
          <w:tcPr>
            <w:tcW w:w="720" w:type="dxa"/>
            <w:vAlign w:val="center"/>
            <w:textDirection w:val="lrTb"/>
            <w:noWrap w:val="false"/>
          </w:tcPr>
          <w:p>
            <w:pPr>
              <w:jc w:val="center"/>
              <w:spacing w:line="42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c>
          <w:tcPr>
            <w:tcW w:w="801" w:type="dxa"/>
            <w:vAlign w:val="center"/>
            <w:textDirection w:val="lrTb"/>
            <w:noWrap w:val="false"/>
          </w:tcPr>
          <w:p>
            <w:pPr>
              <w:jc w:val="center"/>
              <w:spacing w:line="42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c>
          <w:tcPr>
            <w:tcW w:w="1100" w:type="dxa"/>
            <w:vAlign w:val="center"/>
            <w:textDirection w:val="lrTb"/>
            <w:noWrap w:val="false"/>
          </w:tcPr>
          <w:p>
            <w:pPr>
              <w:jc w:val="center"/>
              <w:spacing w:line="42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c>
          <w:tcPr>
            <w:tcW w:w="1100" w:type="dxa"/>
            <w:vAlign w:val="center"/>
            <w:textDirection w:val="lrTb"/>
            <w:noWrap w:val="false"/>
          </w:tcPr>
          <w:p>
            <w:pPr>
              <w:jc w:val="center"/>
              <w:spacing w:line="42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c>
          <w:tcPr>
            <w:tcW w:w="800" w:type="dxa"/>
            <w:vAlign w:val="center"/>
            <w:textDirection w:val="lrTb"/>
            <w:noWrap w:val="false"/>
          </w:tcPr>
          <w:p>
            <w:pPr>
              <w:jc w:val="center"/>
              <w:spacing w:line="42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c>
          <w:tcPr>
            <w:tcBorders>
              <w:right w:val="single" w:color="auto" w:sz="4" w:space="0"/>
            </w:tcBorders>
            <w:tcW w:w="1000" w:type="dxa"/>
            <w:vAlign w:val="center"/>
            <w:textDirection w:val="lrTb"/>
            <w:noWrap w:val="false"/>
          </w:tcPr>
          <w:p>
            <w:pPr>
              <w:jc w:val="center"/>
              <w:spacing w:line="42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c>
          <w:tcPr>
            <w:tcBorders>
              <w:left w:val="single" w:color="auto" w:sz="4" w:space="0"/>
            </w:tcBorders>
            <w:tcW w:w="945" w:type="dxa"/>
            <w:vAlign w:val="center"/>
            <w:textDirection w:val="lrTb"/>
            <w:noWrap w:val="false"/>
          </w:tcPr>
          <w:p>
            <w:pPr>
              <w:jc w:val="center"/>
              <w:spacing w:line="42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r>
            <w:r/>
          </w:p>
        </w:tc>
      </w:tr>
      <w:tr>
        <w:trPr>
          <w:trHeight w:val="740"/>
        </w:trPr>
        <w:tc>
          <w:tcPr>
            <w:gridSpan w:val="2"/>
            <w:tcW w:w="2008" w:type="dxa"/>
            <w:vAlign w:val="center"/>
            <w:textDirection w:val="lrTb"/>
            <w:noWrap w:val="false"/>
          </w:tcPr>
          <w:p>
            <w:pPr>
              <w:jc w:val="center"/>
              <w:spacing w:line="420" w:lineRule="exact"/>
              <w:rPr>
                <w:rFonts w:hint="eastAsia" w:ascii="宋体" w:hAnsi="宋体" w:eastAsia="宋体" w:cs="宋体"/>
                <w:szCs w:val="22"/>
                <w:highlight w:val="none"/>
              </w:rPr>
            </w:pPr>
            <w:r>
              <w:rPr>
                <w:rFonts w:hint="eastAsia" w:ascii="宋体" w:hAnsi="宋体" w:eastAsia="宋体" w:cs="宋体"/>
                <w:szCs w:val="22"/>
                <w:highlight w:val="none"/>
              </w:rPr>
            </w:r>
            <w:r/>
          </w:p>
          <w:p>
            <w:pPr>
              <w:jc w:val="center"/>
              <w:spacing w:line="42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备   注</w:t>
            </w:r>
            <w:r/>
          </w:p>
          <w:p>
            <w:pPr>
              <w:jc w:val="center"/>
              <w:spacing w:line="420" w:lineRule="exact"/>
              <w:rPr>
                <w:rFonts w:hint="eastAsia" w:ascii="宋体" w:hAnsi="宋体" w:eastAsia="宋体" w:cs="宋体"/>
                <w:szCs w:val="22"/>
                <w:highlight w:val="none"/>
              </w:rPr>
            </w:pPr>
            <w:r>
              <w:rPr>
                <w:rFonts w:hint="eastAsia" w:ascii="宋体" w:hAnsi="宋体" w:eastAsia="宋体" w:cs="宋体"/>
                <w:szCs w:val="22"/>
                <w:highlight w:val="none"/>
              </w:rPr>
            </w:r>
            <w:r/>
          </w:p>
        </w:tc>
        <w:tc>
          <w:tcPr>
            <w:gridSpan w:val="8"/>
            <w:tcW w:w="7445" w:type="dxa"/>
            <w:vAlign w:val="center"/>
            <w:textDirection w:val="lrTb"/>
            <w:noWrap w:val="false"/>
          </w:tcPr>
          <w:p>
            <w:pPr>
              <w:jc w:val="center"/>
              <w:spacing w:line="420" w:lineRule="exact"/>
              <w:rPr>
                <w:rFonts w:hint="eastAsia" w:ascii="宋体" w:hAnsi="宋体" w:eastAsia="宋体" w:cs="宋体"/>
                <w:b/>
                <w:sz w:val="28"/>
                <w:szCs w:val="28"/>
                <w:highlight w:val="none"/>
                <w:u w:val="single"/>
              </w:rPr>
            </w:pPr>
            <w:r>
              <w:rPr>
                <w:rFonts w:hint="eastAsia" w:ascii="宋体" w:hAnsi="宋体" w:eastAsia="宋体" w:cs="宋体"/>
                <w:b/>
                <w:sz w:val="28"/>
                <w:szCs w:val="28"/>
                <w:highlight w:val="none"/>
                <w:u w:val="single"/>
              </w:rPr>
            </w:r>
            <w:r/>
          </w:p>
        </w:tc>
      </w:tr>
    </w:tbl>
    <w:p>
      <w:pPr>
        <w:spacing w:line="480" w:lineRule="auto"/>
        <w:rPr>
          <w:rFonts w:hint="eastAsia" w:ascii="宋体" w:hAnsi="宋体" w:eastAsia="宋体" w:cs="宋体"/>
          <w:bCs/>
          <w:szCs w:val="21"/>
          <w:highlight w:val="none"/>
        </w:rPr>
      </w:pPr>
      <w:r>
        <w:rPr>
          <w:rFonts w:hint="eastAsia" w:ascii="宋体" w:hAnsi="宋体" w:eastAsia="宋体" w:cs="宋体"/>
          <w:bCs/>
          <w:szCs w:val="21"/>
          <w:highlight w:val="none"/>
        </w:rPr>
      </w:r>
      <w:r/>
    </w:p>
    <w:p>
      <w:pPr>
        <w:spacing w:line="48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注：以上内容由投标单位根据采购要求自行完善。</w:t>
      </w:r>
      <w:r/>
    </w:p>
    <w:p>
      <w:pPr>
        <w:ind w:firstLine="480"/>
        <w:jc w:val="both"/>
        <w:widowControl w:val="off"/>
        <w:rPr>
          <w:rFonts w:hint="eastAsia" w:ascii="宋体" w:hAnsi="宋体" w:eastAsia="宋体" w:cs="宋体"/>
          <w:bCs/>
          <w:sz w:val="24"/>
          <w:szCs w:val="22"/>
          <w:highlight w:val="none"/>
          <w:lang w:val="en-US" w:eastAsia="zh-CN" w:bidi="ar-SA"/>
        </w:rPr>
      </w:pPr>
      <w:r>
        <w:rPr>
          <w:rFonts w:hint="eastAsia" w:ascii="宋体" w:hAnsi="宋体" w:eastAsia="宋体" w:cs="宋体"/>
          <w:bCs/>
          <w:sz w:val="24"/>
          <w:szCs w:val="22"/>
          <w:highlight w:val="none"/>
          <w:lang w:val="en-US" w:eastAsia="zh-CN" w:bidi="ar-SA"/>
        </w:rPr>
      </w:r>
      <w:r/>
    </w:p>
    <w:p>
      <w:pPr>
        <w:ind w:firstLine="480"/>
        <w:jc w:val="both"/>
        <w:spacing w:after="120"/>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Cs/>
          <w:sz w:val="24"/>
          <w:szCs w:val="22"/>
          <w:highlight w:val="none"/>
          <w:lang w:val="en-US" w:eastAsia="zh-CN" w:bidi="ar-SA"/>
        </w:rPr>
        <w:br w:type="page" w:clear="all"/>
      </w:r>
      <w:r/>
    </w:p>
    <w:p>
      <w:pPr>
        <w:jc w:val="both"/>
        <w:keepLines/>
        <w:keepNext/>
        <w:spacing w:before="160" w:after="160" w:line="413" w:lineRule="auto"/>
        <w:widowControl w:val="off"/>
        <w:rPr>
          <w:rFonts w:hint="eastAsia" w:ascii="宋体" w:hAnsi="宋体" w:eastAsia="宋体" w:cs="宋体"/>
          <w:b/>
          <w:bCs w:val="0"/>
          <w:color w:val="auto"/>
          <w:sz w:val="24"/>
          <w:szCs w:val="24"/>
          <w:highlight w:val="none"/>
          <w:lang w:val="en-US" w:eastAsia="zh-CN" w:bidi="ar-SA"/>
        </w:rPr>
        <w:outlineLvl w:val="1"/>
      </w:pPr>
      <w:r/>
      <w:bookmarkStart w:id="19" w:name="_Toc112006946"/>
      <w:r>
        <w:rPr>
          <w:rFonts w:hint="eastAsia" w:ascii="宋体" w:hAnsi="宋体" w:eastAsia="宋体" w:cs="宋体"/>
          <w:b/>
          <w:bCs w:val="0"/>
          <w:color w:val="auto"/>
          <w:sz w:val="24"/>
          <w:szCs w:val="24"/>
          <w:highlight w:val="none"/>
          <w:lang w:val="en-US" w:eastAsia="zh-CN" w:bidi="ar-SA"/>
        </w:rPr>
        <w:t xml:space="preserve">（十一）（投标人）中小企业声明函（格式）</w:t>
      </w:r>
      <w:bookmarkEnd w:id="19"/>
      <w:r/>
      <w:r/>
    </w:p>
    <w:p>
      <w:pPr>
        <w:ind w:firstLine="560"/>
        <w:jc w:val="center"/>
        <w:spacing w:line="24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560"/>
        <w:jc w:val="center"/>
        <w:spacing w:line="240" w:lineRule="auto"/>
        <w:rPr>
          <w:rFonts w:hint="eastAsia" w:ascii="宋体" w:hAnsi="宋体" w:eastAsia="宋体" w:cs="宋体"/>
          <w:bCs/>
          <w:color w:val="auto"/>
          <w:sz w:val="28"/>
          <w:szCs w:val="28"/>
          <w:highlight w:val="none"/>
        </w:rPr>
      </w:pPr>
      <w:r/>
      <w:bookmarkStart w:id="20" w:name="_Toc112006947"/>
      <w:r>
        <w:rPr>
          <w:rFonts w:hint="eastAsia" w:ascii="宋体" w:hAnsi="宋体" w:eastAsia="宋体" w:cs="宋体"/>
          <w:bCs/>
          <w:color w:val="auto"/>
          <w:sz w:val="28"/>
          <w:szCs w:val="28"/>
          <w:highlight w:val="none"/>
        </w:rPr>
        <w:t xml:space="preserve">中小企业声明函（服务）</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本公司（联合体）郑重声明，根据《政府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购促进中小企业发展管理办法》（财库﹝2020﹞46 号）的规定，本公司 </w:t>
      </w:r>
      <w:r>
        <w:rPr>
          <w:rFonts w:hint="eastAsia" w:ascii="宋体" w:hAnsi="宋体" w:eastAsia="宋体" w:cs="宋体"/>
          <w:bCs/>
          <w:color w:val="auto"/>
          <w:sz w:val="24"/>
          <w:szCs w:val="24"/>
          <w:highlight w:val="none"/>
          <w:u w:val="single"/>
        </w:rPr>
        <w:t xml:space="preserve">（联合体）</w:t>
      </w:r>
      <w:r>
        <w:rPr>
          <w:rFonts w:hint="eastAsia" w:ascii="宋体" w:hAnsi="宋体" w:eastAsia="宋体" w:cs="宋体"/>
          <w:bCs/>
          <w:color w:val="auto"/>
          <w:sz w:val="24"/>
          <w:szCs w:val="24"/>
          <w:highlight w:val="none"/>
        </w:rPr>
        <w:t xml:space="preserve">参加</w:t>
      </w:r>
      <w:r>
        <w:rPr>
          <w:rFonts w:hint="eastAsia" w:ascii="宋体" w:hAnsi="宋体" w:eastAsia="宋体" w:cs="宋体"/>
          <w:bCs/>
          <w:color w:val="auto"/>
          <w:sz w:val="24"/>
          <w:szCs w:val="24"/>
          <w:highlight w:val="none"/>
          <w:u w:val="single"/>
        </w:rPr>
        <w:t xml:space="preserve">（单位名称）</w:t>
      </w:r>
      <w:r>
        <w:rPr>
          <w:rFonts w:hint="eastAsia" w:ascii="宋体" w:hAnsi="宋体" w:eastAsia="宋体" w:cs="宋体"/>
          <w:bCs/>
          <w:color w:val="auto"/>
          <w:sz w:val="24"/>
          <w:szCs w:val="24"/>
          <w:highlight w:val="none"/>
        </w:rPr>
        <w:t xml:space="preserve">的</w:t>
      </w:r>
      <w:r>
        <w:rPr>
          <w:rFonts w:hint="eastAsia" w:ascii="宋体" w:hAnsi="宋体" w:eastAsia="宋体" w:cs="宋体"/>
          <w:bCs/>
          <w:color w:val="auto"/>
          <w:sz w:val="24"/>
          <w:szCs w:val="24"/>
          <w:highlight w:val="none"/>
          <w:u w:val="single"/>
        </w:rPr>
        <w:t xml:space="preserve">（项目名称）</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购活动，服务全部由符合政策要求的中小企业承接。相关企业（含联合体中的中小企业、签订分包意向协议的中小企业）的具体情况如下：</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u w:val="single"/>
        </w:rPr>
        <w:t xml:space="preserve"> （标的名称） </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w:t>
      </w:r>
      <w:r>
        <w:rPr>
          <w:rFonts w:hint="eastAsia" w:ascii="宋体" w:hAnsi="宋体" w:eastAsia="宋体" w:cs="宋体"/>
          <w:bCs/>
          <w:color w:val="auto"/>
          <w:sz w:val="24"/>
          <w:szCs w:val="24"/>
          <w:highlight w:val="none"/>
          <w:u w:val="single"/>
          <w:lang w:eastAsia="zh-CN"/>
        </w:rPr>
        <w:t xml:space="preserve">采</w:t>
      </w:r>
      <w:r>
        <w:rPr>
          <w:rFonts w:hint="eastAsia" w:ascii="宋体" w:hAnsi="宋体" w:eastAsia="宋体" w:cs="宋体"/>
          <w:bCs/>
          <w:color w:val="auto"/>
          <w:sz w:val="24"/>
          <w:szCs w:val="24"/>
          <w:highlight w:val="none"/>
          <w:u w:val="single"/>
        </w:rPr>
        <w:t xml:space="preserve">购文件中明确的所属行业）</w:t>
      </w:r>
      <w:r>
        <w:rPr>
          <w:rFonts w:hint="eastAsia" w:ascii="宋体" w:hAnsi="宋体" w:eastAsia="宋体" w:cs="宋体"/>
          <w:bCs/>
          <w:color w:val="auto"/>
          <w:sz w:val="24"/>
          <w:szCs w:val="24"/>
          <w:highlight w:val="none"/>
        </w:rPr>
        <w:t xml:space="preserve">； 承建（承接）企业为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人，营业收入为万元，资产总额为万元，属于</w:t>
      </w:r>
      <w:r>
        <w:rPr>
          <w:rFonts w:hint="eastAsia" w:ascii="宋体" w:hAnsi="宋体" w:eastAsia="宋体" w:cs="宋体"/>
          <w:bCs/>
          <w:color w:val="auto"/>
          <w:sz w:val="24"/>
          <w:szCs w:val="24"/>
          <w:highlight w:val="none"/>
          <w:u w:val="single"/>
        </w:rPr>
        <w:t xml:space="preserve">（中型企业、 小型企业、微型企业）</w:t>
      </w:r>
      <w:r>
        <w:rPr>
          <w:rFonts w:hint="eastAsia" w:ascii="宋体" w:hAnsi="宋体" w:eastAsia="宋体" w:cs="宋体"/>
          <w:bCs/>
          <w:color w:val="auto"/>
          <w:sz w:val="24"/>
          <w:szCs w:val="24"/>
          <w:highlight w:val="none"/>
        </w:rPr>
        <w:t xml:space="preserve">；</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u w:val="single"/>
        </w:rPr>
        <w:t xml:space="preserve"> （标的名称） </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w:t>
      </w:r>
      <w:r>
        <w:rPr>
          <w:rFonts w:hint="eastAsia" w:ascii="宋体" w:hAnsi="宋体" w:eastAsia="宋体" w:cs="宋体"/>
          <w:bCs/>
          <w:color w:val="auto"/>
          <w:sz w:val="24"/>
          <w:szCs w:val="24"/>
          <w:highlight w:val="none"/>
          <w:u w:val="single"/>
          <w:lang w:eastAsia="zh-CN"/>
        </w:rPr>
        <w:t xml:space="preserve">采</w:t>
      </w:r>
      <w:r>
        <w:rPr>
          <w:rFonts w:hint="eastAsia" w:ascii="宋体" w:hAnsi="宋体" w:eastAsia="宋体" w:cs="宋体"/>
          <w:bCs/>
          <w:color w:val="auto"/>
          <w:sz w:val="24"/>
          <w:szCs w:val="24"/>
          <w:highlight w:val="none"/>
          <w:u w:val="single"/>
        </w:rPr>
        <w:t xml:space="preserve">购文件中明确的所属行业）</w:t>
      </w:r>
      <w:r>
        <w:rPr>
          <w:rFonts w:hint="eastAsia" w:ascii="宋体" w:hAnsi="宋体" w:eastAsia="宋体" w:cs="宋体"/>
          <w:bCs/>
          <w:color w:val="auto"/>
          <w:sz w:val="24"/>
          <w:szCs w:val="24"/>
          <w:highlight w:val="none"/>
        </w:rPr>
        <w:t xml:space="preserve">； 承建（承接）企业为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人，营业收入为万元，资产总额为万元，属于</w:t>
      </w:r>
      <w:r>
        <w:rPr>
          <w:rFonts w:hint="eastAsia" w:ascii="宋体" w:hAnsi="宋体" w:eastAsia="宋体" w:cs="宋体"/>
          <w:bCs/>
          <w:color w:val="auto"/>
          <w:sz w:val="24"/>
          <w:szCs w:val="24"/>
          <w:highlight w:val="none"/>
          <w:u w:val="single"/>
        </w:rPr>
        <w:t xml:space="preserve">（中型企业、 小型企业、微型企业）</w:t>
      </w:r>
      <w:r>
        <w:rPr>
          <w:rFonts w:hint="eastAsia" w:ascii="宋体" w:hAnsi="宋体" w:eastAsia="宋体" w:cs="宋体"/>
          <w:bCs/>
          <w:color w:val="auto"/>
          <w:sz w:val="24"/>
          <w:szCs w:val="24"/>
          <w:highlight w:val="none"/>
        </w:rPr>
        <w:t xml:space="preserve">；</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0"/>
        <w:jc w:val="left"/>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报价人（盖章）：</w:t>
      </w:r>
      <w:r/>
    </w:p>
    <w:p>
      <w:pPr>
        <w:ind w:firstLine="480"/>
        <w:jc w:val="left"/>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jc w:val="left"/>
        <w:spacing w:line="360" w:lineRule="auto"/>
        <w:widowControl/>
        <w:rPr>
          <w:rFonts w:hint="eastAsia" w:ascii="宋体" w:hAnsi="宋体" w:eastAsia="宋体" w:cs="宋体"/>
          <w:color w:val="auto"/>
          <w:sz w:val="24"/>
          <w:szCs w:val="22"/>
          <w:highlight w:val="none"/>
        </w:rPr>
      </w:pPr>
      <w:r>
        <w:rPr>
          <w:rFonts w:hint="eastAsia" w:ascii="宋体" w:hAnsi="宋体" w:eastAsia="宋体" w:cs="宋体"/>
          <w:bCs/>
          <w:color w:val="auto"/>
          <w:sz w:val="24"/>
          <w:szCs w:val="24"/>
          <w:highlight w:val="none"/>
        </w:rPr>
        <w:t xml:space="preserve">日　        期：</w:t>
      </w:r>
      <w:r/>
    </w:p>
    <w:p>
      <w:pPr>
        <w:rPr>
          <w:rFonts w:hint="eastAsia" w:ascii="宋体" w:hAnsi="宋体" w:eastAsia="宋体" w:cs="宋体"/>
          <w:color w:val="auto"/>
          <w:sz w:val="32"/>
          <w:highlight w:val="none"/>
          <w:lang w:val="en-US" w:eastAsia="zh-CN" w:bidi="ar-SA"/>
        </w:rPr>
      </w:pPr>
      <w:r>
        <w:rPr>
          <w:rFonts w:hint="eastAsia" w:ascii="宋体" w:hAnsi="宋体" w:eastAsia="宋体" w:cs="宋体"/>
          <w:color w:val="auto"/>
          <w:sz w:val="32"/>
          <w:highlight w:val="none"/>
          <w:lang w:val="en-US" w:eastAsia="zh-CN" w:bidi="ar-SA"/>
        </w:rPr>
      </w:r>
      <w:r/>
    </w:p>
    <w:p>
      <w:pPr>
        <w:spacing w:line="24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说明： </w:t>
      </w:r>
      <w:r/>
    </w:p>
    <w:p>
      <w:pPr>
        <w:numPr>
          <w:ilvl w:val="0"/>
          <w:numId w:val="3"/>
        </w:numPr>
        <w:ind w:right="-216"/>
        <w:jc w:val="left"/>
        <w:spacing w:line="24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从业人员、营业收入、资产总额填报上一年度数据，无上一年度数据的新成立企业可不填报。 </w:t>
      </w:r>
      <w:r/>
    </w:p>
    <w:p>
      <w:pPr>
        <w:numPr>
          <w:ilvl w:val="0"/>
          <w:numId w:val="3"/>
        </w:numPr>
        <w:ind w:right="-216"/>
        <w:jc w:val="left"/>
        <w:spacing w:line="24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供应商根据《工业和信息化部、国家统计局、国家发展和改革委员会、财政部关于印发中小企业划型标准规定的通知》（工信部联企业[2011]300号）规定的划分标准填写中小企业声明函。</w:t>
      </w:r>
      <w:r/>
    </w:p>
    <w:p>
      <w:pPr>
        <w:numPr>
          <w:ilvl w:val="0"/>
          <w:numId w:val="3"/>
        </w:numPr>
        <w:ind w:right="-216"/>
        <w:jc w:val="left"/>
        <w:spacing w:line="24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此声明函必须提供，未提供视为无效投标文件。 </w:t>
      </w:r>
      <w:r/>
    </w:p>
    <w:p>
      <w:pPr>
        <w:ind w:right="-216"/>
        <w:jc w:val="left"/>
        <w:spacing w:line="240" w:lineRule="auto"/>
        <w:rPr>
          <w:rFonts w:hint="eastAsia" w:ascii="宋体" w:hAnsi="宋体" w:eastAsia="宋体" w:cs="宋体"/>
          <w:bCs/>
          <w:color w:val="auto"/>
          <w:sz w:val="28"/>
          <w:szCs w:val="28"/>
          <w:highlight w:val="none"/>
        </w:rPr>
      </w:pPr>
      <w:r>
        <w:rPr>
          <w:rFonts w:hint="eastAsia" w:ascii="宋体" w:hAnsi="宋体" w:eastAsia="宋体" w:cs="宋体"/>
          <w:color w:val="auto"/>
          <w:sz w:val="24"/>
          <w:szCs w:val="22"/>
          <w:highlight w:val="none"/>
        </w:rPr>
        <w:t xml:space="preserve">4.供应商提供的声明函与事实不符的，依照《</w:t>
      </w:r>
      <w:r>
        <w:rPr>
          <w:rFonts w:hint="eastAsia" w:ascii="宋体" w:hAnsi="宋体" w:eastAsia="宋体" w:cs="宋体"/>
          <w:color w:val="auto"/>
          <w:sz w:val="24"/>
          <w:szCs w:val="22"/>
          <w:highlight w:val="none"/>
          <w:lang w:eastAsia="zh-CN"/>
        </w:rPr>
        <w:t xml:space="preserve">中华人民共和国政府采购法</w:t>
      </w:r>
      <w:r>
        <w:rPr>
          <w:rFonts w:hint="eastAsia" w:ascii="宋体" w:hAnsi="宋体" w:eastAsia="宋体" w:cs="宋体"/>
          <w:color w:val="auto"/>
          <w:sz w:val="24"/>
          <w:szCs w:val="22"/>
          <w:highlight w:val="none"/>
        </w:rPr>
        <w:t xml:space="preserve">》第七十七条第一款的规定追究法律责任。</w:t>
      </w:r>
      <w:r/>
    </w:p>
    <w:p>
      <w:pPr>
        <w:jc w:val="both"/>
        <w:keepLines/>
        <w:keepNext/>
        <w:spacing w:before="160" w:after="160" w:line="413" w:lineRule="auto"/>
        <w:widowControl w:val="off"/>
        <w:rPr>
          <w:rFonts w:hint="eastAsia" w:ascii="宋体" w:hAnsi="宋体" w:eastAsia="宋体" w:cs="宋体"/>
          <w:b/>
          <w:bCs w:val="0"/>
          <w:color w:val="auto"/>
          <w:sz w:val="24"/>
          <w:szCs w:val="24"/>
          <w:highlight w:val="none"/>
          <w:lang w:val="en-US" w:eastAsia="zh-CN" w:bidi="ar-SA"/>
        </w:rPr>
        <w:outlineLvl w:val="1"/>
      </w:pPr>
      <w:r>
        <w:rPr>
          <w:rFonts w:hint="eastAsia" w:ascii="宋体" w:hAnsi="宋体" w:eastAsia="宋体" w:cs="宋体"/>
          <w:b/>
          <w:bCs w:val="0"/>
          <w:color w:val="auto"/>
          <w:sz w:val="24"/>
          <w:szCs w:val="24"/>
          <w:highlight w:val="none"/>
          <w:lang w:val="en-US" w:eastAsia="zh-CN" w:bidi="ar-SA"/>
        </w:rPr>
        <w:t xml:space="preserve">（十二）（投标人）残疾人福利性单位声明函（格式）：</w:t>
      </w:r>
      <w:bookmarkEnd w:id="20"/>
      <w:r/>
      <w:r/>
    </w:p>
    <w:p>
      <w:pPr>
        <w:ind w:firstLine="626"/>
        <w:spacing w:line="588" w:lineRule="exact"/>
        <w:rPr>
          <w:rFonts w:hint="eastAsia" w:ascii="宋体" w:hAnsi="宋体" w:eastAsia="宋体" w:cs="宋体"/>
          <w:b/>
          <w:color w:val="auto"/>
          <w:spacing w:val="6"/>
          <w:sz w:val="30"/>
          <w:szCs w:val="30"/>
          <w:highlight w:val="none"/>
        </w:rPr>
      </w:pPr>
      <w:r>
        <w:rPr>
          <w:rFonts w:hint="eastAsia" w:ascii="宋体" w:hAnsi="宋体" w:eastAsia="宋体" w:cs="宋体"/>
          <w:b/>
          <w:color w:val="auto"/>
          <w:spacing w:val="6"/>
          <w:sz w:val="30"/>
          <w:szCs w:val="30"/>
          <w:highlight w:val="none"/>
        </w:rPr>
      </w:r>
      <w:r/>
    </w:p>
    <w:p>
      <w:pPr>
        <w:ind w:firstLine="560"/>
        <w:jc w:val="center"/>
        <w:spacing w:line="24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残疾人福利性单位声明函</w:t>
      </w:r>
      <w:r/>
    </w:p>
    <w:p>
      <w:pPr>
        <w:ind w:firstLine="560"/>
        <w:jc w:val="center"/>
        <w:spacing w:line="24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本单位郑重声明，根据《财政部 民政部 中国残疾人联合会关于促进残疾人就业政府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购政策的通知》（财库</w:t>
      </w:r>
      <w:r>
        <w:rPr>
          <w:rFonts w:hint="eastAsia" w:ascii="宋体" w:hAnsi="宋体" w:eastAsia="宋体" w:cs="宋体"/>
          <w:bCs/>
          <w:color w:val="auto"/>
          <w:sz w:val="24"/>
          <w:szCs w:val="24"/>
          <w:highlight w:val="none"/>
          <w:lang w:eastAsia="zh-CN"/>
        </w:rPr>
        <w:t xml:space="preserve">〔2017〕141号</w:t>
      </w:r>
      <w:r>
        <w:rPr>
          <w:rFonts w:hint="eastAsia" w:ascii="宋体" w:hAnsi="宋体" w:eastAsia="宋体" w:cs="宋体"/>
          <w:bCs/>
          <w:color w:val="auto"/>
          <w:sz w:val="24"/>
          <w:szCs w:val="24"/>
          <w:highlight w:val="none"/>
        </w:rPr>
        <w:t xml:space="preserve">）的规定，本单位为符合条件的残疾人福利性单位，且本单位参加单位的</w:t>
      </w:r>
      <w:r>
        <w:rPr>
          <w:rFonts w:hint="eastAsia" w:ascii="宋体" w:hAnsi="宋体" w:eastAsia="宋体" w:cs="宋体"/>
          <w:bCs/>
          <w:color w:val="auto"/>
          <w:sz w:val="24"/>
          <w:szCs w:val="24"/>
          <w:highlight w:val="none"/>
          <w:u w:val="single"/>
        </w:rPr>
        <w:t xml:space="preserve">  （                                </w:t>
      </w:r>
      <w:r>
        <w:rPr>
          <w:rFonts w:hint="eastAsia" w:ascii="宋体" w:hAnsi="宋体" w:eastAsia="宋体" w:cs="宋体"/>
          <w:color w:val="auto"/>
          <w:sz w:val="24"/>
          <w:szCs w:val="24"/>
          <w:highlight w:val="none"/>
          <w:u w:val="single"/>
        </w:rPr>
        <w:t xml:space="preserve">项目</w:t>
      </w:r>
      <w:r>
        <w:rPr>
          <w:rFonts w:hint="eastAsia" w:ascii="宋体" w:hAnsi="宋体" w:eastAsia="宋体" w:cs="宋体"/>
          <w:bCs/>
          <w:color w:val="auto"/>
          <w:sz w:val="24"/>
          <w:szCs w:val="24"/>
          <w:highlight w:val="none"/>
          <w:u w:val="single"/>
        </w:rPr>
        <w:t xml:space="preserve">）</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本单位对上述声明的真实性负责。如有虚假，将依法承担相应责任。</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单位名称（盖章）：</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24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spacing w:line="24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spacing w:line="24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spacing w:line="24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spacing w:line="24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spacing w:line="24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jc w:val="left"/>
        <w:spacing w:line="24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br w:type="page" w:clear="all"/>
      </w:r>
      <w:r/>
    </w:p>
    <w:p>
      <w:pPr>
        <w:ind w:firstLine="480"/>
        <w:spacing w:line="58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（十</w:t>
      </w:r>
      <w:r>
        <w:rPr>
          <w:rFonts w:hint="eastAsia" w:ascii="宋体" w:hAnsi="宋体" w:eastAsia="宋体" w:cs="宋体"/>
          <w:b/>
          <w:bCs w:val="0"/>
          <w:color w:val="auto"/>
          <w:sz w:val="24"/>
          <w:szCs w:val="24"/>
          <w:highlight w:val="none"/>
          <w:lang w:val="en-US" w:eastAsia="zh-CN"/>
        </w:rPr>
        <w:t xml:space="preserve">三</w:t>
      </w: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服务</w:t>
      </w:r>
      <w:r>
        <w:rPr>
          <w:rFonts w:hint="eastAsia" w:ascii="宋体" w:hAnsi="宋体" w:eastAsia="宋体" w:cs="宋体"/>
          <w:b/>
          <w:bCs w:val="0"/>
          <w:color w:val="auto"/>
          <w:sz w:val="24"/>
          <w:szCs w:val="24"/>
          <w:highlight w:val="none"/>
        </w:rPr>
        <w:t xml:space="preserve">方案（格式）</w:t>
      </w:r>
      <w:r/>
    </w:p>
    <w:p>
      <w:pPr>
        <w:ind w:firstLine="480"/>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投标人应按评分标准中的顺序编制完整的服务方案，以便评审。</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24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spacing w:line="24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ind w:left="120"/>
        <w:spacing w:line="360" w:lineRule="auto"/>
        <w:rPr>
          <w:rFonts w:hint="eastAsia" w:ascii="宋体" w:hAnsi="宋体" w:eastAsia="宋体" w:cs="宋体"/>
          <w:bCs/>
          <w:color w:val="auto"/>
          <w:szCs w:val="22"/>
          <w:highlight w:val="none"/>
        </w:rPr>
      </w:pPr>
      <w:r>
        <w:rPr>
          <w:rFonts w:hint="eastAsia" w:ascii="宋体" w:hAnsi="宋体" w:eastAsia="宋体" w:cs="宋体"/>
          <w:bCs/>
          <w:color w:val="auto"/>
          <w:sz w:val="24"/>
          <w:szCs w:val="24"/>
          <w:highlight w:val="none"/>
        </w:rPr>
        <w:t xml:space="preserve">投标人名称（盖章）：</w:t>
      </w:r>
      <w:r/>
    </w:p>
    <w:p>
      <w:pPr>
        <w:ind w:left="1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spacing w:line="360" w:lineRule="auto"/>
        <w:rPr>
          <w:rFonts w:hint="eastAsia" w:ascii="宋体" w:hAnsi="宋体" w:eastAsia="宋体" w:cs="宋体"/>
          <w:bCs/>
          <w:color w:val="auto"/>
          <w:sz w:val="24"/>
          <w:szCs w:val="24"/>
          <w:highlight w:val="none"/>
        </w:rPr>
        <w:sectPr>
          <w:headerReference w:type="default" r:id="rId11"/>
          <w:footnotePr/>
          <w:endnotePr/>
          <w:type w:val="nextPage"/>
          <w:pgSz w:w="11906" w:h="16838" w:orient="portrait"/>
          <w:pgMar w:top="1417" w:right="1417" w:bottom="1417" w:left="1417" w:header="624" w:footer="907" w:gutter="0"/>
          <w:cols w:num="1" w:sep="0" w:space="0" w:equalWidth="1"/>
          <w:docGrid w:linePitch="360"/>
          <w:titlePg/>
        </w:sect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
          <w:bCs w:val="0"/>
          <w:color w:val="auto"/>
          <w:sz w:val="24"/>
          <w:szCs w:val="24"/>
          <w:highlight w:val="none"/>
        </w:rPr>
      </w:pPr>
      <w:r/>
      <w:bookmarkStart w:id="21" w:name="_Toc112006949"/>
      <w:r>
        <w:rPr>
          <w:rFonts w:hint="eastAsia" w:ascii="宋体" w:hAnsi="宋体" w:eastAsia="宋体" w:cs="宋体"/>
          <w:b/>
          <w:bCs w:val="0"/>
          <w:color w:val="auto"/>
          <w:sz w:val="24"/>
          <w:szCs w:val="24"/>
          <w:highlight w:val="none"/>
        </w:rPr>
        <w:t xml:space="preserve">（十</w:t>
      </w:r>
      <w:r>
        <w:rPr>
          <w:rFonts w:hint="eastAsia" w:ascii="宋体" w:hAnsi="宋体" w:eastAsia="宋体" w:cs="宋体"/>
          <w:b/>
          <w:bCs w:val="0"/>
          <w:color w:val="auto"/>
          <w:sz w:val="24"/>
          <w:szCs w:val="24"/>
          <w:highlight w:val="none"/>
          <w:lang w:val="en-US" w:eastAsia="zh-CN"/>
        </w:rPr>
        <w:t xml:space="preserve">四</w:t>
      </w:r>
      <w:r>
        <w:rPr>
          <w:rFonts w:hint="eastAsia" w:ascii="宋体" w:hAnsi="宋体" w:eastAsia="宋体" w:cs="宋体"/>
          <w:b/>
          <w:bCs w:val="0"/>
          <w:color w:val="auto"/>
          <w:sz w:val="24"/>
          <w:szCs w:val="24"/>
          <w:highlight w:val="none"/>
        </w:rPr>
        <w:t xml:space="preserve">）（投标人）其他材料</w:t>
      </w:r>
      <w:bookmarkEnd w:id="21"/>
      <w:r>
        <w:rPr>
          <w:rFonts w:hint="eastAsia" w:ascii="宋体" w:hAnsi="宋体" w:eastAsia="宋体" w:cs="宋体"/>
          <w:b/>
          <w:bCs w:val="0"/>
          <w:color w:val="auto"/>
          <w:sz w:val="24"/>
          <w:szCs w:val="24"/>
          <w:highlight w:val="none"/>
        </w:rPr>
        <w:t xml:space="preserve">：</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投标人认为有必要提供的声明和文件，如有自拟并自行添加</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4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spacing w:line="24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pStyle w:val="1357"/>
        <w:rPr>
          <w:color w:val="000000"/>
          <w:highlight w:val="none"/>
        </w:rPr>
      </w:pPr>
      <w:r>
        <w:rPr>
          <w:color w:val="000000"/>
          <w:highlight w:val="none"/>
        </w:rPr>
      </w:r>
      <w:r/>
    </w:p>
    <w:sectPr>
      <w:headerReference w:type="default" r:id="rId12"/>
      <w:footnotePr/>
      <w:endnotePr/>
      <w:type w:val="nextPage"/>
      <w:pgSz w:w="11905" w:h="16838" w:orient="portrait"/>
      <w:pgMar w:top="1417" w:right="1134" w:bottom="1134" w:left="1134"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_9ed1_4f53">
    <w:panose1 w:val="020B0503020202020204"/>
  </w:font>
  <w:font w:name="楷体_GB2312">
    <w:panose1 w:val="02010609060101010101"/>
  </w:font>
  <w:font w:name="Wingdings">
    <w:panose1 w:val="05000000000000000000"/>
  </w:font>
  <w:font w:name="Arial Unicode MS">
    <w:panose1 w:val="020B0604020202020204"/>
  </w:font>
  <w:font w:name="方正小标宋_GBK">
    <w:panose1 w:val="020B0503020202020204"/>
  </w:font>
  <w:font w:name="新宋体">
    <w:panose1 w:val="02010609030101010101"/>
  </w:font>
  <w:font w:name="MingLiU">
    <w:panose1 w:val="02020500000000000000"/>
  </w:font>
  <w:font w:name="Segoe UI">
    <w:panose1 w:val="020B0502040204020203"/>
  </w:font>
  <w:font w:name="PMingLiU">
    <w:panose1 w:val="02020500000000000000"/>
  </w:font>
  <w:font w:name="华文细黑">
    <w:panose1 w:val="02010600040101010101"/>
  </w:font>
  <w:font w:name="_5b8b_4f53">
    <w:panose1 w:val="020B0503020202020204"/>
  </w:font>
  <w:font w:name="Tahoma">
    <w:panose1 w:val="020B0604030504040204"/>
  </w:font>
  <w:font w:name="等线">
    <w:panose1 w:val="02010600030101010101"/>
  </w:font>
  <w:font w:name="仿宋">
    <w:panose1 w:val="02010609060101010101"/>
  </w:font>
  <w:font w:name="Cambria">
    <w:panose1 w:val="02040503050406030204"/>
  </w:font>
  <w:font w:name="Helvetica Neue">
    <w:panose1 w:val="020B0503020202020204"/>
  </w:font>
  <w:font w:name="微软雅黑">
    <w:panose1 w:val="020B0503020204020204"/>
  </w:font>
  <w:font w:name="Calibri">
    <w:panose1 w:val="020F0502020204030204"/>
  </w:font>
  <w:font w:name="文鼎小标宋简">
    <w:panose1 w:val="020B0503020202020204"/>
  </w:font>
  <w:font w:name="Courier New">
    <w:panose1 w:val="02070309020205020404"/>
  </w:font>
  <w:font w:name="Gungsuh">
    <w:panose1 w:val="02010600040101010101"/>
  </w:font>
  <w:font w:name=".PingFang SC">
    <w:panose1 w:val="020B0503020202020204"/>
  </w:font>
  <w:font w:name="MS Sans Serif">
    <w:panose1 w:val="020B0503020202020204"/>
  </w:font>
  <w:font w:name="黑体">
    <w:panose1 w:val="02010609060101010101"/>
  </w:font>
  <w:font w:name="幼圆">
    <w:panose1 w:val="02010509060101010101"/>
  </w:font>
  <w:font w:name="Verdana">
    <w:panose1 w:val="020B0604030504040204"/>
  </w:font>
  <w:font w:name="仿宋_GB2312">
    <w:panose1 w:val="02010609060101010101"/>
  </w:font>
  <w:font w:name="华文中宋">
    <w:panose1 w:val="02010600040101010101"/>
  </w:font>
  <w:font w:name="Arial">
    <w:panose1 w:val="020B0604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jc w:val="center"/>
      <w:rPr>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51"/>
                            <w:tabs>
                              <w:tab w:val="clear" w:pos="4153" w:leader="none"/>
                              <w:tab w:val="clear" w:pos="8306" w:leader="none"/>
                            </w:tabs>
                          </w:pPr>
                          <w:r>
                            <w:t xml:space="preserve">第 </w:t>
                          </w:r>
                          <w:r>
                            <w:fldChar w:fldCharType="begin"/>
                          </w:r>
                          <w:r>
                            <w:instrText xml:space="preserve"> PAGE  \* MERGEFORMAT </w:instrText>
                          </w:r>
                          <w:r>
                            <w:fldChar w:fldCharType="separate"/>
                          </w:r>
                          <w:r>
                            <w:t xml:space="preserve">15</w:t>
                          </w:r>
                          <w:r>
                            <w:fldChar w:fldCharType="end"/>
                          </w:r>
                          <w:r>
                            <w:t xml:space="preserve"> 页 共 </w:t>
                          </w:r>
                          <w:r>
                            <w:fldChar w:fldCharType="begin"/>
                          </w:r>
                          <w:r>
                            <w:instrText xml:space="preserve"> NUMPAGES  \* MERGEFORMAT </w:instrText>
                          </w:r>
                          <w:r>
                            <w:fldChar w:fldCharType="separate"/>
                          </w:r>
                          <w:r>
                            <w:t xml:space="preserve">62</w:t>
                          </w:r>
                          <w:r>
                            <w:fldChar w:fldCharType="end"/>
                          </w:r>
                          <w:r>
                            <w:t xml:space="preserve"> 页</w:t>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51"/>
                      <w:tabs>
                        <w:tab w:val="clear" w:pos="4153" w:leader="none"/>
                        <w:tab w:val="clear" w:pos="8306" w:leader="none"/>
                      </w:tabs>
                    </w:pPr>
                    <w:r>
                      <w:t xml:space="preserve">第 </w:t>
                    </w:r>
                    <w:r>
                      <w:fldChar w:fldCharType="begin"/>
                    </w:r>
                    <w:r>
                      <w:instrText xml:space="preserve"> PAGE  \* MERGEFORMAT </w:instrText>
                    </w:r>
                    <w:r>
                      <w:fldChar w:fldCharType="separate"/>
                    </w:r>
                    <w:r>
                      <w:t xml:space="preserve">15</w:t>
                    </w:r>
                    <w:r>
                      <w:fldChar w:fldCharType="end"/>
                    </w:r>
                    <w:r>
                      <w:t xml:space="preserve"> 页 共 </w:t>
                    </w:r>
                    <w:r>
                      <w:fldChar w:fldCharType="begin"/>
                    </w:r>
                    <w:r>
                      <w:instrText xml:space="preserve"> NUMPAGES  \* MERGEFORMAT </w:instrText>
                    </w:r>
                    <w:r>
                      <w:fldChar w:fldCharType="separate"/>
                    </w:r>
                    <w:r>
                      <w:t xml:space="preserve">62</w:t>
                    </w:r>
                    <w:r>
                      <w:fldChar w:fldCharType="end"/>
                    </w:r>
                    <w:r>
                      <w:t xml:space="preserve"> 页</w:t>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0"/>
      <w:ind w:left="6456"/>
      <w:spacing w:line="209"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43"/>
                            <w:tabs>
                              <w:tab w:val="clear" w:pos="4153" w:leader="none"/>
                              <w:tab w:val="clear" w:pos="8306" w:leader="none"/>
                            </w:tabs>
                          </w:pPr>
                          <w:r>
                            <w:fldChar w:fldCharType="begin"/>
                          </w:r>
                          <w:r>
                            <w:instrText xml:space="preserve"> PAGE  \* MERGEFORMAT </w:instrText>
                          </w:r>
                          <w:r>
                            <w:fldChar w:fldCharType="separate"/>
                          </w:r>
                          <w:r>
                            <w:t xml:space="preserve">16</w:t>
                          </w:r>
                          <w:r>
                            <w:fldChar w:fldCharType="end"/>
                          </w:r>
                          <w:r/>
                        </w:p>
                        <w:p>
                          <w:pPr>
                            <w:spacing w:line="240" w:lineRule="auto"/>
                          </w:pPr>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43"/>
                      <w:tabs>
                        <w:tab w:val="clear" w:pos="4153" w:leader="none"/>
                        <w:tab w:val="clear" w:pos="8306" w:leader="none"/>
                      </w:tabs>
                    </w:pPr>
                    <w:r>
                      <w:fldChar w:fldCharType="begin"/>
                    </w:r>
                    <w:r>
                      <w:instrText xml:space="preserve"> PAGE  \* MERGEFORMAT </w:instrText>
                    </w:r>
                    <w:r>
                      <w:fldChar w:fldCharType="separate"/>
                    </w:r>
                    <w:r>
                      <w:t xml:space="preserve">16</w:t>
                    </w:r>
                    <w:r>
                      <w:fldChar w:fldCharType="end"/>
                    </w:r>
                    <w:r/>
                  </w:p>
                  <w:p>
                    <w:pPr>
                      <w:spacing w:line="240" w:lineRule="auto"/>
                    </w:pPr>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jc w:val="left"/>
      <w:rPr>
        <w:sz w:val="18"/>
        <w:szCs w:val="18"/>
      </w:rPr>
    </w:pPr>
    <w:r>
      <w:rPr>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44</w:t>
                          </w:r>
                          <w:r>
                            <w:rPr>
                              <w:sz w:val="18"/>
                              <w:szCs w:val="18"/>
                            </w:rPr>
                            <w:fldChar w:fldCharType="end"/>
                          </w:r>
                          <w:r/>
                        </w:p>
                        <w:p>
                          <w:pPr>
                            <w:spacing w:line="240" w:lineRule="auto"/>
                          </w:pPr>
                          <w:r/>
                          <w:r/>
                        </w:p>
                        <w:p>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44</w:t>
                    </w:r>
                    <w:r>
                      <w:rPr>
                        <w:sz w:val="18"/>
                        <w:szCs w:val="18"/>
                      </w:rPr>
                      <w:fldChar w:fldCharType="end"/>
                    </w:r>
                    <w:r/>
                  </w:p>
                  <w:p>
                    <w:pPr>
                      <w:spacing w:line="240" w:lineRule="auto"/>
                    </w:pPr>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jc w:val="both"/>
      <w:spacing w:line="240" w:lineRule="auto"/>
      <w:rPr>
        <w:rFonts w:hint="eastAsia" w:eastAsia="楷体_GB2312"/>
        <w:lang w:eastAsia="zh-CN"/>
      </w:rPr>
    </w:pPr>
    <w:r>
      <w:rPr>
        <w:rFonts w:hint="eastAsia" w:eastAsia="楷体_GB2312"/>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4"/>
      <w:ind w:left="5520" w:hanging="5520"/>
      <w:jc w:val="both"/>
      <w:rPr>
        <w:rFonts w:eastAsia="楷体_GB2312"/>
        <w:sz w:val="20"/>
      </w:rPr>
    </w:pPr>
    <w:r>
      <w:rPr>
        <w:rFonts w:hint="eastAsia" w:ascii="Segoe UI" w:hAnsi="Segoe UI" w:cs="Segoe UI"/>
        <w:sz w:val="21"/>
        <w:szCs w:val="21"/>
        <w:shd w:val="clear" w:color="auto" w:fill="ffffff"/>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eastAsia" w:ascii="等线" w:hAnsi="等线" w:eastAsia="楷体_GB2312" w:cs="Times New Roman"/>
        <w:sz w:val="20"/>
        <w:szCs w:val="18"/>
        <w:lang w:val="en-US" w:eastAsia="zh-CN" w:bidi="ar-SA"/>
      </w:rPr>
      <w:pBdr>
        <w:bottom w:val="single" w:color="000000" w:sz="6" w:space="1"/>
      </w:pBdr>
    </w:pPr>
    <w:r>
      <w:rPr>
        <w:rFonts w:hint="eastAsia" w:ascii="等线" w:hAnsi="等线" w:eastAsia="楷体_GB2312" w:cs="Times New Roman"/>
        <w:sz w:val="22"/>
        <w:szCs w:val="18"/>
        <w:lang w:val="en-US" w:eastAsia="zh-CN" w:bidi="ar-SA"/>
      </w:rPr>
      <w:t xml:space="preserve">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ind w:left="5520" w:hanging="5520"/>
      <w:jc w:val="both"/>
      <w:spacing w:line="240" w:lineRule="auto"/>
      <w:rPr>
        <w:rFonts w:hint="eastAsia" w:eastAsia="楷体_GB2312"/>
        <w:sz w:val="20"/>
        <w:lang w:eastAsia="zh-CN"/>
      </w:rPr>
    </w:pPr>
    <w:r>
      <w:rPr>
        <w:rFonts w:hint="eastAsia" w:eastAsia="楷体_GB2312"/>
        <w:sz w:val="22"/>
      </w:rPr>
      <w:t xml:space="preserve">        </w:t>
    </w:r>
    <w:r>
      <w:rPr>
        <w:rFonts w:hint="eastAsia" w:eastAsia="楷体_GB2312"/>
        <w:sz w:val="22"/>
        <w:lang w:val="en-US" w:eastAsia="zh-CN"/>
      </w:rPr>
      <w:t xml:space="preserve">        </w:t>
    </w:r>
    <w:r>
      <w:rPr>
        <w:rFonts w:hint="eastAsia" w:eastAsia="楷体_GB2312"/>
        <w:sz w:val="22"/>
        <w:szCs w:val="21"/>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420" w:hanging="420"/>
        <w:tabs>
          <w:tab w:val="left" w:pos="420" w:leader="none"/>
        </w:tabs>
      </w:pPr>
      <w:rPr>
        <w:rFonts w:ascii="Wingdings" w:hAnsi="Wingdings"/>
      </w:rPr>
    </w:lvl>
    <w:lvl w:ilvl="1">
      <w:start w:val="1"/>
      <w:numFmt w:val="decimal"/>
      <w:isLgl w:val="false"/>
      <w:suff w:val="nothing"/>
      <w:lvlText w:val="%2."/>
      <w:lvlJc w:val="left"/>
      <w:pPr>
        <w:ind w:left="3165" w:hanging="420"/>
      </w:p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1">
    <w:multiLevelType w:val="hybridMultilevel"/>
    <w:lvl w:ilvl="0">
      <w:start w:val="1"/>
      <w:numFmt w:val="bullet"/>
      <w:pStyle w:val="1417"/>
      <w:isLgl w:val="false"/>
      <w:suff w:val="tab"/>
      <w:lvlText w:val=""/>
      <w:lvlJc w:val="left"/>
      <w:pPr>
        <w:ind w:left="284" w:hanging="284"/>
        <w:tabs>
          <w:tab w:val="left" w:pos="284" w:leader="none"/>
        </w:tabs>
      </w:pPr>
      <w:rPr>
        <w:rFonts w:ascii="Wingdings" w:hAnsi="Wingdings" w:eastAsia="宋体"/>
        <w:b w:val="0"/>
        <w:i w:val="0"/>
        <w:color w:val="000000"/>
        <w:position w:val="3"/>
        <w:sz w:val="13"/>
        <w:szCs w:val="13"/>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2">
    <w:multiLevelType w:val="hybridMultilevel"/>
    <w:lvl w:ilvl="0">
      <w:start w:val="1"/>
      <w:numFmt w:val="decimal"/>
      <w:pStyle w:val="1239"/>
      <w:isLgl w:val="false"/>
      <w:suff w:val="space"/>
      <w:lvlText w:val="表%1"/>
      <w:lvlJc w:val="left"/>
      <w:pPr>
        <w:ind w:left="3965" w:hanging="420"/>
      </w:pPr>
      <w:rPr>
        <w:rFonts w:hint="eastAsia"/>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3">
    <w:multiLevelType w:val="hybridMultilevel"/>
    <w:lvl w:ilvl="0">
      <w:start w:val="2"/>
      <w:numFmt w:val="decimal"/>
      <w:pStyle w:val="1217"/>
      <w:isLgl w:val="false"/>
      <w:suff w:val="tab"/>
      <w:lvlText w:val="%1)"/>
      <w:lvlJc w:val="left"/>
      <w:pPr>
        <w:ind w:left="420" w:firstLine="0"/>
      </w:pPr>
      <w:rPr>
        <w:rFonts w:hint="eastAsia"/>
      </w:rPr>
    </w:lvl>
    <w:lvl w:ilvl="1">
      <w:start w:val="1"/>
      <w:numFmt w:val="decimal"/>
      <w:isLgl w:val="false"/>
      <w:suff w:val="tab"/>
      <w:lvlText w:val="%2、"/>
      <w:lvlJc w:val="left"/>
      <w:pPr>
        <w:ind w:left="720" w:hanging="720"/>
      </w:pPr>
    </w:lvl>
    <w:lvl w:ilvl="2">
      <w:start w:val="1"/>
      <w:numFmt w:val="lowerRoman"/>
      <w:isLgl w:val="false"/>
      <w:suff w:val="tab"/>
      <w:lvlText w:val="%3."/>
      <w:lvlJc w:val="right"/>
      <w:pPr>
        <w:ind w:left="840" w:hanging="420"/>
      </w:pPr>
    </w:lvl>
    <w:lvl w:ilvl="3">
      <w:start w:val="1"/>
      <w:numFmt w:val="decimal"/>
      <w:isLgl w:val="false"/>
      <w:suff w:val="tab"/>
      <w:lvlText w:val="%4."/>
      <w:lvlJc w:val="left"/>
      <w:pPr>
        <w:ind w:left="1260" w:hanging="420"/>
      </w:pPr>
    </w:lvl>
    <w:lvl w:ilvl="4">
      <w:start w:val="1"/>
      <w:numFmt w:val="lowerLetter"/>
      <w:isLgl w:val="false"/>
      <w:suff w:val="tab"/>
      <w:lvlText w:val="%5)"/>
      <w:lvlJc w:val="left"/>
      <w:pPr>
        <w:ind w:left="1680" w:hanging="420"/>
      </w:pPr>
    </w:lvl>
    <w:lvl w:ilvl="5">
      <w:start w:val="1"/>
      <w:numFmt w:val="lowerRoman"/>
      <w:isLgl w:val="false"/>
      <w:suff w:val="tab"/>
      <w:lvlText w:val="%6."/>
      <w:lvlJc w:val="right"/>
      <w:pPr>
        <w:ind w:left="2100" w:hanging="420"/>
      </w:pPr>
    </w:lvl>
    <w:lvl w:ilvl="6">
      <w:start w:val="1"/>
      <w:numFmt w:val="decimal"/>
      <w:isLgl w:val="false"/>
      <w:suff w:val="tab"/>
      <w:lvlText w:val="%7."/>
      <w:lvlJc w:val="left"/>
      <w:pPr>
        <w:ind w:left="2520" w:hanging="420"/>
      </w:pPr>
    </w:lvl>
    <w:lvl w:ilvl="7">
      <w:start w:val="1"/>
      <w:numFmt w:val="lowerLetter"/>
      <w:isLgl w:val="false"/>
      <w:suff w:val="tab"/>
      <w:lvlText w:val="%8)"/>
      <w:lvlJc w:val="left"/>
      <w:pPr>
        <w:ind w:left="2940" w:hanging="420"/>
      </w:pPr>
    </w:lvl>
    <w:lvl w:ilvl="8">
      <w:start w:val="1"/>
      <w:numFmt w:val="lowerRoman"/>
      <w:isLgl w:val="false"/>
      <w:suff w:val="tab"/>
      <w:lvlText w:val="%9."/>
      <w:lvlJc w:val="right"/>
      <w:pPr>
        <w:ind w:left="3360" w:hanging="420"/>
      </w:pPr>
    </w:lvl>
  </w:abstractNum>
  <w:abstractNum w:abstractNumId="4">
    <w:multiLevelType w:val="hybridMultilevel"/>
    <w:lvl w:ilvl="0">
      <w:start w:val="1"/>
      <w:numFmt w:val="decimal"/>
      <w:pStyle w:val="1353"/>
      <w:isLgl w:val="false"/>
      <w:suff w:val="tab"/>
      <w:lvlText w:val="%1、"/>
      <w:lvlJc w:val="left"/>
      <w:pPr>
        <w:ind w:left="360" w:hanging="360"/>
        <w:tabs>
          <w:tab w:val="left" w:pos="36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6" w:default="1">
    <w:name w:val="Normal"/>
    <w:next w:val="828"/>
    <w:link w:val="1211"/>
    <w:uiPriority w:val="0"/>
    <w:qFormat/>
    <w:pPr>
      <w:jc w:val="both"/>
      <w:spacing w:line="360" w:lineRule="auto"/>
      <w:widowControl w:val="off"/>
    </w:pPr>
    <w:rPr>
      <w:rFonts w:hint="default" w:ascii="Times New Roman" w:hAnsi="Times New Roman" w:eastAsia="宋体" w:cs="Times New Roman"/>
      <w:sz w:val="21"/>
      <w:lang w:val="en-US" w:eastAsia="zh-CN" w:bidi="ar-SA"/>
    </w:rPr>
  </w:style>
  <w:style w:type="paragraph" w:styleId="817">
    <w:name w:val="Heading 1"/>
    <w:basedOn w:val="816"/>
    <w:next w:val="816"/>
    <w:link w:val="850"/>
    <w:uiPriority w:val="9"/>
    <w:qFormat/>
    <w:pPr>
      <w:keepLines/>
      <w:keepNext/>
      <w:spacing w:before="480" w:after="200"/>
      <w:outlineLvl w:val="0"/>
    </w:pPr>
    <w:rPr>
      <w:rFonts w:ascii="Arial" w:hAnsi="Arial" w:eastAsia="Arial" w:cs="Arial"/>
      <w:sz w:val="40"/>
      <w:szCs w:val="40"/>
    </w:rPr>
  </w:style>
  <w:style w:type="paragraph" w:styleId="818">
    <w:name w:val="Heading 2"/>
    <w:basedOn w:val="816"/>
    <w:next w:val="816"/>
    <w:link w:val="851"/>
    <w:uiPriority w:val="9"/>
    <w:unhideWhenUsed/>
    <w:qFormat/>
    <w:pPr>
      <w:keepLines/>
      <w:keepNext/>
      <w:spacing w:before="360" w:after="200"/>
      <w:outlineLvl w:val="1"/>
    </w:pPr>
    <w:rPr>
      <w:rFonts w:ascii="Arial" w:hAnsi="Arial" w:eastAsia="Arial" w:cs="Arial"/>
      <w:sz w:val="34"/>
    </w:rPr>
  </w:style>
  <w:style w:type="paragraph" w:styleId="819">
    <w:name w:val="Heading 3"/>
    <w:basedOn w:val="816"/>
    <w:next w:val="816"/>
    <w:link w:val="852"/>
    <w:uiPriority w:val="9"/>
    <w:unhideWhenUsed/>
    <w:qFormat/>
    <w:pPr>
      <w:keepLines/>
      <w:keepNext/>
      <w:spacing w:before="320" w:after="200"/>
      <w:outlineLvl w:val="2"/>
    </w:pPr>
    <w:rPr>
      <w:rFonts w:ascii="Arial" w:hAnsi="Arial" w:eastAsia="Arial" w:cs="Arial"/>
      <w:sz w:val="30"/>
      <w:szCs w:val="30"/>
    </w:rPr>
  </w:style>
  <w:style w:type="paragraph" w:styleId="820">
    <w:name w:val="Heading 4"/>
    <w:basedOn w:val="816"/>
    <w:next w:val="816"/>
    <w:link w:val="853"/>
    <w:uiPriority w:val="9"/>
    <w:unhideWhenUsed/>
    <w:qFormat/>
    <w:pPr>
      <w:keepLines/>
      <w:keepNext/>
      <w:spacing w:before="320" w:after="200"/>
      <w:outlineLvl w:val="3"/>
    </w:pPr>
    <w:rPr>
      <w:rFonts w:ascii="Arial" w:hAnsi="Arial" w:eastAsia="Arial" w:cs="Arial"/>
      <w:b/>
      <w:bCs/>
      <w:sz w:val="26"/>
      <w:szCs w:val="26"/>
    </w:rPr>
  </w:style>
  <w:style w:type="paragraph" w:styleId="821">
    <w:name w:val="Heading 5"/>
    <w:basedOn w:val="816"/>
    <w:next w:val="816"/>
    <w:link w:val="854"/>
    <w:uiPriority w:val="9"/>
    <w:unhideWhenUsed/>
    <w:qFormat/>
    <w:pPr>
      <w:keepLines/>
      <w:keepNext/>
      <w:spacing w:before="320" w:after="200"/>
      <w:outlineLvl w:val="4"/>
    </w:pPr>
    <w:rPr>
      <w:rFonts w:ascii="Arial" w:hAnsi="Arial" w:eastAsia="Arial" w:cs="Arial"/>
      <w:b/>
      <w:bCs/>
      <w:sz w:val="24"/>
      <w:szCs w:val="24"/>
    </w:rPr>
  </w:style>
  <w:style w:type="paragraph" w:styleId="822">
    <w:name w:val="Heading 6"/>
    <w:basedOn w:val="816"/>
    <w:next w:val="816"/>
    <w:link w:val="855"/>
    <w:uiPriority w:val="9"/>
    <w:unhideWhenUsed/>
    <w:qFormat/>
    <w:pPr>
      <w:keepLines/>
      <w:keepNext/>
      <w:spacing w:before="320" w:after="200"/>
      <w:outlineLvl w:val="5"/>
    </w:pPr>
    <w:rPr>
      <w:rFonts w:ascii="Arial" w:hAnsi="Arial" w:eastAsia="Arial" w:cs="Arial"/>
      <w:b/>
      <w:bCs/>
      <w:sz w:val="22"/>
      <w:szCs w:val="22"/>
    </w:rPr>
  </w:style>
  <w:style w:type="paragraph" w:styleId="823">
    <w:name w:val="Heading 7"/>
    <w:basedOn w:val="816"/>
    <w:next w:val="816"/>
    <w:link w:val="856"/>
    <w:uiPriority w:val="9"/>
    <w:unhideWhenUsed/>
    <w:qFormat/>
    <w:pPr>
      <w:keepLines/>
      <w:keepNext/>
      <w:spacing w:before="320" w:after="200"/>
      <w:outlineLvl w:val="6"/>
    </w:pPr>
    <w:rPr>
      <w:rFonts w:ascii="Arial" w:hAnsi="Arial" w:eastAsia="Arial" w:cs="Arial"/>
      <w:b/>
      <w:bCs/>
      <w:i/>
      <w:iCs/>
      <w:sz w:val="22"/>
      <w:szCs w:val="22"/>
    </w:rPr>
  </w:style>
  <w:style w:type="paragraph" w:styleId="824">
    <w:name w:val="Heading 8"/>
    <w:basedOn w:val="816"/>
    <w:next w:val="816"/>
    <w:link w:val="857"/>
    <w:uiPriority w:val="9"/>
    <w:unhideWhenUsed/>
    <w:qFormat/>
    <w:pPr>
      <w:keepLines/>
      <w:keepNext/>
      <w:spacing w:before="320" w:after="200"/>
      <w:outlineLvl w:val="7"/>
    </w:pPr>
    <w:rPr>
      <w:rFonts w:ascii="Arial" w:hAnsi="Arial" w:eastAsia="Arial" w:cs="Arial"/>
      <w:i/>
      <w:iCs/>
      <w:sz w:val="22"/>
      <w:szCs w:val="22"/>
    </w:rPr>
  </w:style>
  <w:style w:type="paragraph" w:styleId="825">
    <w:name w:val="Heading 9"/>
    <w:basedOn w:val="816"/>
    <w:next w:val="816"/>
    <w:link w:val="858"/>
    <w:uiPriority w:val="9"/>
    <w:unhideWhenUsed/>
    <w:qFormat/>
    <w:pPr>
      <w:keepLines/>
      <w:keepNext/>
      <w:spacing w:before="320" w:after="200"/>
      <w:outlineLvl w:val="8"/>
    </w:pPr>
    <w:rPr>
      <w:rFonts w:ascii="Arial" w:hAnsi="Arial" w:eastAsia="Arial" w:cs="Arial"/>
      <w:i/>
      <w:iCs/>
      <w:sz w:val="21"/>
      <w:szCs w:val="21"/>
    </w:rPr>
  </w:style>
  <w:style w:type="character" w:styleId="826" w:default="1">
    <w:name w:val="Default Paragraph Font"/>
    <w:uiPriority w:val="1"/>
    <w:semiHidden/>
    <w:unhideWhenUsed/>
    <w:qFormat/>
  </w:style>
  <w:style w:type="table" w:styleId="827" w:default="1">
    <w:name w:val="Normal Table"/>
    <w:uiPriority w:val="99"/>
    <w:semiHidden/>
    <w:unhideWhenUsed/>
    <w:qFormat/>
    <w:tblPr>
      <w:tblCellMar>
        <w:left w:w="108" w:type="dxa"/>
        <w:top w:w="0" w:type="dxa"/>
        <w:right w:w="108" w:type="dxa"/>
        <w:bottom w:w="0" w:type="dxa"/>
      </w:tblCellMar>
    </w:tblPr>
  </w:style>
  <w:style w:type="paragraph" w:styleId="828">
    <w:name w:val="Body Text"/>
    <w:next w:val="816"/>
    <w:uiPriority w:val="0"/>
    <w:qFormat/>
    <w:pPr>
      <w:jc w:val="both"/>
      <w:widowControl w:val="off"/>
    </w:pPr>
    <w:rPr>
      <w:rFonts w:ascii="华文中宋" w:hAnsi="Times New Roman" w:eastAsia="华文中宋" w:cs="Times New Roman"/>
      <w:bCs/>
      <w:sz w:val="28"/>
      <w:lang w:val="en-US" w:eastAsia="zh-CN" w:bidi="ar-SA"/>
    </w:rPr>
  </w:style>
  <w:style w:type="paragraph" w:styleId="829">
    <w:name w:val="toc 7"/>
    <w:basedOn w:val="816"/>
    <w:next w:val="816"/>
    <w:uiPriority w:val="39"/>
    <w:unhideWhenUsed/>
    <w:qFormat/>
    <w:pPr>
      <w:ind w:left="1701" w:right="0" w:firstLine="0"/>
      <w:spacing w:after="57"/>
    </w:pPr>
  </w:style>
  <w:style w:type="paragraph" w:styleId="830">
    <w:name w:val="Caption"/>
    <w:basedOn w:val="816"/>
    <w:next w:val="816"/>
    <w:uiPriority w:val="35"/>
    <w:semiHidden/>
    <w:unhideWhenUsed/>
    <w:qFormat/>
    <w:pPr>
      <w:spacing w:line="276" w:lineRule="auto"/>
    </w:pPr>
    <w:rPr>
      <w:b/>
      <w:bCs/>
      <w:color w:val="4f81bd" w:themeColor="accent1"/>
      <w:sz w:val="18"/>
      <w:szCs w:val="18"/>
    </w:rPr>
  </w:style>
  <w:style w:type="paragraph" w:styleId="831">
    <w:name w:val="toc 5"/>
    <w:basedOn w:val="816"/>
    <w:next w:val="816"/>
    <w:uiPriority w:val="39"/>
    <w:unhideWhenUsed/>
    <w:qFormat/>
    <w:pPr>
      <w:ind w:left="1134" w:right="0" w:firstLine="0"/>
      <w:spacing w:after="57"/>
    </w:pPr>
  </w:style>
  <w:style w:type="paragraph" w:styleId="832">
    <w:name w:val="toc 3"/>
    <w:basedOn w:val="816"/>
    <w:next w:val="816"/>
    <w:uiPriority w:val="39"/>
    <w:unhideWhenUsed/>
    <w:qFormat/>
    <w:pPr>
      <w:ind w:left="567" w:right="0" w:firstLine="0"/>
      <w:spacing w:after="57"/>
    </w:pPr>
  </w:style>
  <w:style w:type="paragraph" w:styleId="833">
    <w:name w:val="toc 8"/>
    <w:basedOn w:val="816"/>
    <w:next w:val="816"/>
    <w:uiPriority w:val="39"/>
    <w:unhideWhenUsed/>
    <w:qFormat/>
    <w:pPr>
      <w:ind w:left="1984" w:right="0" w:firstLine="0"/>
      <w:spacing w:after="57"/>
    </w:pPr>
  </w:style>
  <w:style w:type="paragraph" w:styleId="834">
    <w:name w:val="endnote text"/>
    <w:basedOn w:val="816"/>
    <w:link w:val="995"/>
    <w:uiPriority w:val="99"/>
    <w:semiHidden/>
    <w:unhideWhenUsed/>
    <w:qFormat/>
    <w:pPr>
      <w:spacing w:after="0" w:line="240" w:lineRule="auto"/>
    </w:pPr>
    <w:rPr>
      <w:sz w:val="20"/>
    </w:rPr>
  </w:style>
  <w:style w:type="paragraph" w:styleId="835">
    <w:name w:val="Footer"/>
    <w:basedOn w:val="816"/>
    <w:link w:val="868"/>
    <w:uiPriority w:val="99"/>
    <w:unhideWhenUsed/>
    <w:qFormat/>
    <w:pPr>
      <w:spacing w:after="0" w:line="240" w:lineRule="auto"/>
      <w:tabs>
        <w:tab w:val="center" w:pos="7143" w:leader="none"/>
        <w:tab w:val="right" w:pos="14287" w:leader="none"/>
      </w:tabs>
    </w:pPr>
  </w:style>
  <w:style w:type="paragraph" w:styleId="836">
    <w:name w:val="Header"/>
    <w:basedOn w:val="816"/>
    <w:link w:val="866"/>
    <w:uiPriority w:val="99"/>
    <w:unhideWhenUsed/>
    <w:qFormat/>
    <w:pPr>
      <w:spacing w:after="0" w:line="240" w:lineRule="auto"/>
      <w:tabs>
        <w:tab w:val="center" w:pos="7143" w:leader="none"/>
        <w:tab w:val="right" w:pos="14287" w:leader="none"/>
      </w:tabs>
    </w:pPr>
  </w:style>
  <w:style w:type="paragraph" w:styleId="837">
    <w:name w:val="toc 1"/>
    <w:basedOn w:val="816"/>
    <w:next w:val="816"/>
    <w:uiPriority w:val="39"/>
    <w:unhideWhenUsed/>
    <w:qFormat/>
    <w:pPr>
      <w:ind w:left="0" w:right="0" w:firstLine="0"/>
      <w:spacing w:after="57"/>
    </w:pPr>
  </w:style>
  <w:style w:type="paragraph" w:styleId="838">
    <w:name w:val="toc 4"/>
    <w:basedOn w:val="816"/>
    <w:next w:val="816"/>
    <w:uiPriority w:val="39"/>
    <w:unhideWhenUsed/>
    <w:qFormat/>
    <w:pPr>
      <w:ind w:left="850" w:right="0" w:firstLine="0"/>
      <w:spacing w:after="57"/>
    </w:pPr>
  </w:style>
  <w:style w:type="paragraph" w:styleId="839">
    <w:name w:val="Subtitle"/>
    <w:basedOn w:val="816"/>
    <w:next w:val="816"/>
    <w:link w:val="861"/>
    <w:uiPriority w:val="11"/>
    <w:qFormat/>
    <w:pPr>
      <w:spacing w:before="200" w:after="200"/>
    </w:pPr>
    <w:rPr>
      <w:sz w:val="24"/>
      <w:szCs w:val="24"/>
    </w:rPr>
  </w:style>
  <w:style w:type="paragraph" w:styleId="840">
    <w:name w:val="footnote text"/>
    <w:basedOn w:val="816"/>
    <w:link w:val="994"/>
    <w:uiPriority w:val="99"/>
    <w:semiHidden/>
    <w:unhideWhenUsed/>
    <w:qFormat/>
    <w:pPr>
      <w:spacing w:after="40" w:line="240" w:lineRule="auto"/>
    </w:pPr>
    <w:rPr>
      <w:sz w:val="18"/>
    </w:rPr>
  </w:style>
  <w:style w:type="paragraph" w:styleId="841">
    <w:name w:val="toc 6"/>
    <w:basedOn w:val="816"/>
    <w:next w:val="816"/>
    <w:uiPriority w:val="39"/>
    <w:unhideWhenUsed/>
    <w:qFormat/>
    <w:pPr>
      <w:ind w:left="1417" w:right="0" w:firstLine="0"/>
      <w:spacing w:after="57"/>
    </w:pPr>
  </w:style>
  <w:style w:type="paragraph" w:styleId="842">
    <w:name w:val="table of figures"/>
    <w:basedOn w:val="816"/>
    <w:next w:val="816"/>
    <w:uiPriority w:val="99"/>
    <w:unhideWhenUsed/>
    <w:qFormat/>
    <w:pPr>
      <w:spacing w:after="0" w:afterAutospacing="0"/>
    </w:pPr>
  </w:style>
  <w:style w:type="paragraph" w:styleId="843">
    <w:name w:val="toc 2"/>
    <w:basedOn w:val="816"/>
    <w:next w:val="816"/>
    <w:uiPriority w:val="39"/>
    <w:unhideWhenUsed/>
    <w:qFormat/>
    <w:pPr>
      <w:ind w:left="283" w:right="0" w:firstLine="0"/>
      <w:spacing w:after="57"/>
    </w:pPr>
  </w:style>
  <w:style w:type="paragraph" w:styleId="844">
    <w:name w:val="toc 9"/>
    <w:basedOn w:val="816"/>
    <w:next w:val="816"/>
    <w:uiPriority w:val="39"/>
    <w:unhideWhenUsed/>
    <w:qFormat/>
    <w:pPr>
      <w:ind w:left="2268" w:right="0" w:firstLine="0"/>
      <w:spacing w:after="57"/>
    </w:pPr>
  </w:style>
  <w:style w:type="paragraph" w:styleId="845">
    <w:name w:val="Title"/>
    <w:basedOn w:val="816"/>
    <w:next w:val="816"/>
    <w:link w:val="860"/>
    <w:uiPriority w:val="10"/>
    <w:qFormat/>
    <w:pPr>
      <w:contextualSpacing/>
      <w:spacing w:before="300" w:after="200"/>
    </w:pPr>
    <w:rPr>
      <w:sz w:val="48"/>
      <w:szCs w:val="48"/>
    </w:rPr>
  </w:style>
  <w:style w:type="table" w:styleId="84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7">
    <w:name w:val="endnote reference"/>
    <w:uiPriority w:val="99"/>
    <w:semiHidden/>
    <w:unhideWhenUsed/>
    <w:qFormat/>
    <w:rPr>
      <w:vertAlign w:val="superscript"/>
    </w:rPr>
  </w:style>
  <w:style w:type="character" w:styleId="848">
    <w:name w:val="Hyperlink"/>
    <w:uiPriority w:val="99"/>
    <w:unhideWhenUsed/>
    <w:qFormat/>
    <w:rPr>
      <w:color w:val="0000ff" w:themeColor="hyperlink"/>
      <w:u w:val="single"/>
    </w:rPr>
  </w:style>
  <w:style w:type="character" w:styleId="849">
    <w:name w:val="footnote reference"/>
    <w:uiPriority w:val="99"/>
    <w:unhideWhenUsed/>
    <w:qFormat/>
    <w:rPr>
      <w:vertAlign w:val="superscript"/>
    </w:rPr>
  </w:style>
  <w:style w:type="character" w:styleId="850" w:customStyle="1">
    <w:name w:val="Heading 1 Char"/>
    <w:link w:val="817"/>
    <w:uiPriority w:val="9"/>
    <w:qFormat/>
    <w:rPr>
      <w:rFonts w:ascii="Arial" w:hAnsi="Arial" w:eastAsia="Arial" w:cs="Arial"/>
      <w:sz w:val="40"/>
      <w:szCs w:val="40"/>
    </w:rPr>
  </w:style>
  <w:style w:type="character" w:styleId="851" w:customStyle="1">
    <w:name w:val="Heading 2 Char"/>
    <w:link w:val="818"/>
    <w:uiPriority w:val="9"/>
    <w:qFormat/>
    <w:rPr>
      <w:rFonts w:ascii="Arial" w:hAnsi="Arial" w:eastAsia="Arial" w:cs="Arial"/>
      <w:sz w:val="34"/>
    </w:rPr>
  </w:style>
  <w:style w:type="character" w:styleId="852" w:customStyle="1">
    <w:name w:val="Heading 3 Char"/>
    <w:link w:val="819"/>
    <w:uiPriority w:val="9"/>
    <w:qFormat/>
    <w:rPr>
      <w:rFonts w:ascii="Arial" w:hAnsi="Arial" w:eastAsia="Arial" w:cs="Arial"/>
      <w:sz w:val="30"/>
      <w:szCs w:val="30"/>
    </w:rPr>
  </w:style>
  <w:style w:type="character" w:styleId="853" w:customStyle="1">
    <w:name w:val="Heading 4 Char"/>
    <w:link w:val="820"/>
    <w:uiPriority w:val="9"/>
    <w:qFormat/>
    <w:rPr>
      <w:rFonts w:ascii="Arial" w:hAnsi="Arial" w:eastAsia="Arial" w:cs="Arial"/>
      <w:b/>
      <w:bCs/>
      <w:sz w:val="26"/>
      <w:szCs w:val="26"/>
    </w:rPr>
  </w:style>
  <w:style w:type="character" w:styleId="854" w:customStyle="1">
    <w:name w:val="Heading 5 Char"/>
    <w:link w:val="821"/>
    <w:uiPriority w:val="9"/>
    <w:qFormat/>
    <w:rPr>
      <w:rFonts w:ascii="Arial" w:hAnsi="Arial" w:eastAsia="Arial" w:cs="Arial"/>
      <w:b/>
      <w:bCs/>
      <w:sz w:val="24"/>
      <w:szCs w:val="24"/>
    </w:rPr>
  </w:style>
  <w:style w:type="character" w:styleId="855" w:customStyle="1">
    <w:name w:val="Heading 6 Char"/>
    <w:link w:val="822"/>
    <w:uiPriority w:val="9"/>
    <w:qFormat/>
    <w:rPr>
      <w:rFonts w:ascii="Arial" w:hAnsi="Arial" w:eastAsia="Arial" w:cs="Arial"/>
      <w:b/>
      <w:bCs/>
      <w:sz w:val="22"/>
      <w:szCs w:val="22"/>
    </w:rPr>
  </w:style>
  <w:style w:type="character" w:styleId="856" w:customStyle="1">
    <w:name w:val="Heading 7 Char"/>
    <w:link w:val="823"/>
    <w:uiPriority w:val="9"/>
    <w:qFormat/>
    <w:rPr>
      <w:rFonts w:ascii="Arial" w:hAnsi="Arial" w:eastAsia="Arial" w:cs="Arial"/>
      <w:b/>
      <w:bCs/>
      <w:i/>
      <w:iCs/>
      <w:sz w:val="22"/>
      <w:szCs w:val="22"/>
    </w:rPr>
  </w:style>
  <w:style w:type="character" w:styleId="857" w:customStyle="1">
    <w:name w:val="Heading 8 Char"/>
    <w:link w:val="824"/>
    <w:uiPriority w:val="9"/>
    <w:qFormat/>
    <w:rPr>
      <w:rFonts w:ascii="Arial" w:hAnsi="Arial" w:eastAsia="Arial" w:cs="Arial"/>
      <w:i/>
      <w:iCs/>
      <w:sz w:val="22"/>
      <w:szCs w:val="22"/>
    </w:rPr>
  </w:style>
  <w:style w:type="character" w:styleId="858" w:customStyle="1">
    <w:name w:val="Heading 9 Char"/>
    <w:link w:val="825"/>
    <w:uiPriority w:val="9"/>
    <w:qFormat/>
    <w:rPr>
      <w:rFonts w:ascii="Arial" w:hAnsi="Arial" w:eastAsia="Arial" w:cs="Arial"/>
      <w:i/>
      <w:iCs/>
      <w:sz w:val="21"/>
      <w:szCs w:val="21"/>
    </w:rPr>
  </w:style>
  <w:style w:type="paragraph" w:styleId="859">
    <w:name w:val="No Spacing"/>
    <w:uiPriority w:val="1"/>
    <w:qFormat/>
    <w:pPr>
      <w:spacing w:before="0" w:after="0" w:line="240" w:lineRule="auto"/>
    </w:pPr>
    <w:rPr>
      <w:rFonts w:hint="default" w:ascii="Times New Roman" w:hAnsi="Times New Roman" w:eastAsia="宋体" w:cs="Times New Roman"/>
    </w:rPr>
  </w:style>
  <w:style w:type="character" w:styleId="860" w:customStyle="1">
    <w:name w:val="Title Char"/>
    <w:link w:val="845"/>
    <w:uiPriority w:val="10"/>
    <w:qFormat/>
    <w:rPr>
      <w:sz w:val="48"/>
      <w:szCs w:val="48"/>
    </w:rPr>
  </w:style>
  <w:style w:type="character" w:styleId="861" w:customStyle="1">
    <w:name w:val="Subtitle Char"/>
    <w:link w:val="839"/>
    <w:uiPriority w:val="11"/>
    <w:qFormat/>
    <w:rPr>
      <w:sz w:val="24"/>
      <w:szCs w:val="24"/>
    </w:rPr>
  </w:style>
  <w:style w:type="paragraph" w:styleId="862">
    <w:name w:val="Quote"/>
    <w:basedOn w:val="816"/>
    <w:next w:val="816"/>
    <w:link w:val="863"/>
    <w:uiPriority w:val="29"/>
    <w:qFormat/>
    <w:pPr>
      <w:ind w:left="720" w:right="720"/>
    </w:pPr>
    <w:rPr>
      <w:i/>
    </w:rPr>
  </w:style>
  <w:style w:type="character" w:styleId="863" w:customStyle="1">
    <w:name w:val="Quote Char"/>
    <w:link w:val="862"/>
    <w:uiPriority w:val="29"/>
    <w:qFormat/>
    <w:rPr>
      <w:i/>
    </w:rPr>
  </w:style>
  <w:style w:type="paragraph" w:styleId="864">
    <w:name w:val="Intense Quote"/>
    <w:basedOn w:val="816"/>
    <w:next w:val="816"/>
    <w:link w:val="8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5" w:customStyle="1">
    <w:name w:val="Intense Quote Char"/>
    <w:link w:val="864"/>
    <w:uiPriority w:val="30"/>
    <w:qFormat/>
    <w:rPr>
      <w:i/>
    </w:rPr>
  </w:style>
  <w:style w:type="character" w:styleId="866" w:customStyle="1">
    <w:name w:val="Header Char"/>
    <w:link w:val="836"/>
    <w:uiPriority w:val="99"/>
    <w:qFormat/>
  </w:style>
  <w:style w:type="character" w:styleId="867" w:customStyle="1">
    <w:name w:val="Footer Char"/>
    <w:link w:val="835"/>
    <w:uiPriority w:val="99"/>
    <w:qFormat/>
  </w:style>
  <w:style w:type="character" w:styleId="868" w:customStyle="1">
    <w:name w:val="Caption Char"/>
    <w:link w:val="835"/>
    <w:uiPriority w:val="99"/>
    <w:qFormat/>
  </w:style>
  <w:style w:type="table" w:styleId="86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91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1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91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91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1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1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1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5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5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5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5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5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5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5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6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6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6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6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6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6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6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4" w:customStyle="1">
    <w:name w:val="Footnote Text Char"/>
    <w:link w:val="840"/>
    <w:uiPriority w:val="99"/>
    <w:qFormat/>
    <w:rPr>
      <w:sz w:val="18"/>
    </w:rPr>
  </w:style>
  <w:style w:type="character" w:styleId="995" w:customStyle="1">
    <w:name w:val="Endnote Text Char"/>
    <w:link w:val="834"/>
    <w:uiPriority w:val="99"/>
    <w:qFormat/>
    <w:rPr>
      <w:sz w:val="20"/>
    </w:rPr>
  </w:style>
  <w:style w:type="paragraph" w:styleId="996" w:customStyle="1">
    <w:name w:val="TOC Heading"/>
    <w:uiPriority w:val="39"/>
    <w:unhideWhenUsed/>
    <w:qFormat/>
    <w:rPr>
      <w:rFonts w:hint="default" w:ascii="Times New Roman" w:hAnsi="Times New Roman" w:eastAsia="宋体" w:cs="Times New Roman"/>
    </w:rPr>
  </w:style>
  <w:style w:type="paragraph" w:styleId="997" w:customStyle="1">
    <w:name w:val="标题 111"/>
    <w:basedOn w:val="816"/>
    <w:next w:val="816"/>
    <w:link w:val="1009"/>
    <w:uiPriority w:val="99"/>
    <w:qFormat/>
    <w:pPr>
      <w:ind w:left="432" w:hanging="432"/>
      <w:jc w:val="center"/>
      <w:keepNext/>
      <w:widowControl/>
      <w:tabs>
        <w:tab w:val="left" w:pos="432" w:leader="none"/>
      </w:tabs>
      <w:outlineLvl w:val="0"/>
    </w:pPr>
    <w:rPr>
      <w:rFonts w:ascii="黑体" w:eastAsia="黑体"/>
      <w:sz w:val="52"/>
    </w:rPr>
  </w:style>
  <w:style w:type="paragraph" w:styleId="998" w:customStyle="1">
    <w:name w:val="标题 21"/>
    <w:basedOn w:val="816"/>
    <w:next w:val="816"/>
    <w:link w:val="1010"/>
    <w:uiPriority w:val="99"/>
    <w:qFormat/>
    <w:pPr>
      <w:keepLines/>
      <w:keepNext/>
      <w:spacing w:before="260" w:after="260" w:line="413" w:lineRule="auto"/>
      <w:outlineLvl w:val="1"/>
    </w:pPr>
    <w:rPr>
      <w:rFonts w:ascii="Arial" w:hAnsi="Arial" w:eastAsia="黑体"/>
      <w:b/>
      <w:bCs/>
      <w:sz w:val="32"/>
      <w:szCs w:val="32"/>
    </w:rPr>
  </w:style>
  <w:style w:type="paragraph" w:styleId="999" w:customStyle="1">
    <w:name w:val="标题 31"/>
    <w:basedOn w:val="816"/>
    <w:next w:val="1000"/>
    <w:link w:val="1011"/>
    <w:uiPriority w:val="9"/>
    <w:qFormat/>
    <w:pPr>
      <w:ind w:left="720" w:hanging="720"/>
      <w:jc w:val="center"/>
      <w:keepLines/>
      <w:keepNext/>
      <w:spacing w:before="120" w:after="120"/>
      <w:widowControl/>
      <w:tabs>
        <w:tab w:val="left" w:pos="720" w:leader="none"/>
      </w:tabs>
      <w:outlineLvl w:val="2"/>
    </w:pPr>
    <w:rPr>
      <w:b/>
      <w:sz w:val="32"/>
    </w:rPr>
  </w:style>
  <w:style w:type="paragraph" w:styleId="1000" w:customStyle="1">
    <w:name w:val="正文缩进1"/>
    <w:basedOn w:val="816"/>
    <w:link w:val="1012"/>
    <w:uiPriority w:val="99"/>
    <w:qFormat/>
    <w:pPr>
      <w:ind w:firstLine="420"/>
    </w:pPr>
  </w:style>
  <w:style w:type="paragraph" w:styleId="1001" w:customStyle="1">
    <w:name w:val="标题 41"/>
    <w:basedOn w:val="816"/>
    <w:next w:val="816"/>
    <w:link w:val="1013"/>
    <w:uiPriority w:val="99"/>
    <w:qFormat/>
    <w:pPr>
      <w:jc w:val="center"/>
      <w:keepLines/>
      <w:keepNext/>
      <w:spacing w:before="120" w:after="120"/>
      <w:widowControl/>
      <w:outlineLvl w:val="3"/>
    </w:pPr>
    <w:rPr>
      <w:rFonts w:ascii="Arial" w:hAnsi="Arial" w:eastAsia="黑体"/>
      <w:sz w:val="28"/>
    </w:rPr>
  </w:style>
  <w:style w:type="paragraph" w:styleId="1002" w:customStyle="1">
    <w:name w:val="标题 51"/>
    <w:basedOn w:val="816"/>
    <w:next w:val="816"/>
    <w:link w:val="1014"/>
    <w:uiPriority w:val="99"/>
    <w:qFormat/>
    <w:pPr>
      <w:ind w:firstLine="499"/>
      <w:jc w:val="left"/>
      <w:keepLines/>
      <w:keepNext/>
      <w:spacing w:before="120" w:after="120"/>
      <w:widowControl/>
      <w:outlineLvl w:val="4"/>
    </w:pPr>
    <w:rPr>
      <w:rFonts w:ascii="宋体" w:hAnsi="宋体"/>
      <w:b/>
      <w:sz w:val="24"/>
    </w:rPr>
  </w:style>
  <w:style w:type="paragraph" w:styleId="1003" w:customStyle="1">
    <w:name w:val="标题 61"/>
    <w:basedOn w:val="816"/>
    <w:next w:val="816"/>
    <w:link w:val="1015"/>
    <w:uiPriority w:val="99"/>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1004" w:customStyle="1">
    <w:name w:val="标题 71"/>
    <w:basedOn w:val="816"/>
    <w:next w:val="816"/>
    <w:link w:val="1016"/>
    <w:uiPriority w:val="99"/>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1005" w:customStyle="1">
    <w:name w:val="标题 81"/>
    <w:basedOn w:val="816"/>
    <w:next w:val="816"/>
    <w:link w:val="1017"/>
    <w:uiPriority w:val="99"/>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1006" w:customStyle="1">
    <w:name w:val="标题 91"/>
    <w:basedOn w:val="816"/>
    <w:next w:val="816"/>
    <w:link w:val="1018"/>
    <w:uiPriority w:val="99"/>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1007" w:customStyle="1">
    <w:name w:val="默认段落字体1"/>
    <w:link w:val="816"/>
    <w:uiPriority w:val="1"/>
    <w:unhideWhenUsed/>
    <w:qFormat/>
  </w:style>
  <w:style w:type="table" w:styleId="1008" w:customStyle="1">
    <w:name w:val="普通表格1"/>
    <w:uiPriority w:val="99"/>
    <w:unhideWhenUsed/>
    <w:qFormat/>
    <w:tblPr/>
  </w:style>
  <w:style w:type="character" w:styleId="1009" w:customStyle="1">
    <w:name w:val="标题 1 Char"/>
    <w:link w:val="997"/>
    <w:uiPriority w:val="99"/>
    <w:qFormat/>
    <w:rPr>
      <w:rFonts w:ascii="黑体" w:eastAsia="黑体"/>
      <w:sz w:val="52"/>
    </w:rPr>
  </w:style>
  <w:style w:type="character" w:styleId="1010" w:customStyle="1">
    <w:name w:val="标题 2 Char"/>
    <w:link w:val="998"/>
    <w:uiPriority w:val="99"/>
    <w:qFormat/>
    <w:rPr>
      <w:rFonts w:ascii="Arial" w:hAnsi="Arial" w:eastAsia="黑体"/>
      <w:b/>
      <w:bCs/>
      <w:sz w:val="32"/>
      <w:szCs w:val="32"/>
      <w:lang w:val="en-US" w:eastAsia="zh-CN" w:bidi="ar-SA"/>
    </w:rPr>
  </w:style>
  <w:style w:type="character" w:styleId="1011" w:customStyle="1">
    <w:name w:val="标题 3 Char"/>
    <w:link w:val="999"/>
    <w:uiPriority w:val="9"/>
    <w:qFormat/>
    <w:rPr>
      <w:rFonts w:eastAsia="宋体"/>
      <w:b/>
      <w:sz w:val="32"/>
      <w:lang w:val="en-US" w:eastAsia="zh-CN" w:bidi="ar-SA"/>
    </w:rPr>
  </w:style>
  <w:style w:type="character" w:styleId="1012" w:customStyle="1">
    <w:name w:val="正文缩进 Char"/>
    <w:link w:val="1000"/>
    <w:uiPriority w:val="99"/>
    <w:qFormat/>
    <w:rPr>
      <w:rFonts w:eastAsia="宋体"/>
      <w:sz w:val="21"/>
      <w:lang w:val="en-US" w:eastAsia="zh-CN" w:bidi="ar-SA"/>
    </w:rPr>
  </w:style>
  <w:style w:type="character" w:styleId="1013" w:customStyle="1">
    <w:name w:val="标题 4 Char"/>
    <w:link w:val="1001"/>
    <w:uiPriority w:val="99"/>
    <w:qFormat/>
    <w:rPr>
      <w:rFonts w:ascii="Arial" w:hAnsi="Arial" w:eastAsia="黑体"/>
      <w:sz w:val="28"/>
    </w:rPr>
  </w:style>
  <w:style w:type="character" w:styleId="1014" w:customStyle="1">
    <w:name w:val="标题 5 Char"/>
    <w:link w:val="1002"/>
    <w:uiPriority w:val="99"/>
    <w:qFormat/>
    <w:rPr>
      <w:rFonts w:ascii="宋体" w:hAnsi="宋体"/>
      <w:b/>
      <w:sz w:val="24"/>
    </w:rPr>
  </w:style>
  <w:style w:type="character" w:styleId="1015" w:customStyle="1">
    <w:name w:val="标题 6 Char"/>
    <w:link w:val="1003"/>
    <w:uiPriority w:val="99"/>
    <w:qFormat/>
    <w:rPr>
      <w:rFonts w:ascii="Arial" w:hAnsi="Arial" w:eastAsia="黑体"/>
      <w:b/>
      <w:bCs/>
      <w:sz w:val="24"/>
      <w:szCs w:val="24"/>
    </w:rPr>
  </w:style>
  <w:style w:type="character" w:styleId="1016" w:customStyle="1">
    <w:name w:val="标题 7 Char"/>
    <w:link w:val="1004"/>
    <w:uiPriority w:val="99"/>
    <w:qFormat/>
    <w:rPr>
      <w:b/>
      <w:bCs/>
      <w:sz w:val="24"/>
      <w:szCs w:val="24"/>
    </w:rPr>
  </w:style>
  <w:style w:type="character" w:styleId="1017" w:customStyle="1">
    <w:name w:val="标题 8 Char"/>
    <w:link w:val="1005"/>
    <w:uiPriority w:val="99"/>
    <w:qFormat/>
    <w:rPr>
      <w:rFonts w:ascii="Arial" w:hAnsi="Arial" w:eastAsia="黑体"/>
      <w:sz w:val="24"/>
      <w:szCs w:val="24"/>
    </w:rPr>
  </w:style>
  <w:style w:type="character" w:styleId="1018" w:customStyle="1">
    <w:name w:val="标题 9 Char"/>
    <w:link w:val="1006"/>
    <w:uiPriority w:val="99"/>
    <w:qFormat/>
    <w:rPr>
      <w:rFonts w:ascii="Arial" w:hAnsi="Arial" w:eastAsia="黑体"/>
      <w:sz w:val="21"/>
      <w:szCs w:val="21"/>
    </w:rPr>
  </w:style>
  <w:style w:type="paragraph" w:styleId="1019" w:customStyle="1">
    <w:name w:val="目录 71"/>
    <w:basedOn w:val="816"/>
    <w:next w:val="816"/>
    <w:uiPriority w:val="99"/>
    <w:qFormat/>
    <w:pPr>
      <w:ind w:firstLine="505"/>
      <w:jc w:val="left"/>
      <w:spacing w:line="240" w:lineRule="auto"/>
      <w:tabs>
        <w:tab w:val="right" w:pos="9241" w:leader="dot"/>
      </w:tabs>
    </w:pPr>
    <w:rPr>
      <w:rFonts w:ascii="宋体" w:hAnsi="Times New Roman"/>
      <w:szCs w:val="21"/>
    </w:rPr>
  </w:style>
  <w:style w:type="paragraph" w:styleId="1020" w:customStyle="1">
    <w:name w:val="索引 81"/>
    <w:basedOn w:val="816"/>
    <w:next w:val="816"/>
    <w:uiPriority w:val="99"/>
    <w:qFormat/>
    <w:pPr>
      <w:ind w:left="1680" w:hanging="210"/>
      <w:jc w:val="left"/>
      <w:spacing w:line="240" w:lineRule="auto"/>
    </w:pPr>
    <w:rPr>
      <w:sz w:val="20"/>
    </w:rPr>
  </w:style>
  <w:style w:type="paragraph" w:styleId="1021" w:customStyle="1">
    <w:name w:val="题注1"/>
    <w:basedOn w:val="816"/>
    <w:next w:val="816"/>
    <w:uiPriority w:val="35"/>
    <w:qFormat/>
    <w:pPr>
      <w:spacing w:before="152" w:after="160" w:line="240" w:lineRule="auto"/>
    </w:pPr>
    <w:rPr>
      <w:rFonts w:ascii="Arial" w:hAnsi="Arial" w:eastAsia="黑体" w:cs="Arial"/>
      <w:sz w:val="20"/>
    </w:rPr>
  </w:style>
  <w:style w:type="paragraph" w:styleId="1022" w:customStyle="1">
    <w:name w:val="索引 51"/>
    <w:basedOn w:val="816"/>
    <w:next w:val="816"/>
    <w:uiPriority w:val="99"/>
    <w:qFormat/>
    <w:pPr>
      <w:ind w:left="1050" w:hanging="210"/>
      <w:jc w:val="left"/>
      <w:spacing w:line="240" w:lineRule="auto"/>
    </w:pPr>
    <w:rPr>
      <w:sz w:val="20"/>
    </w:rPr>
  </w:style>
  <w:style w:type="paragraph" w:styleId="1023" w:customStyle="1">
    <w:name w:val="文档结构图1"/>
    <w:basedOn w:val="816"/>
    <w:link w:val="1024"/>
    <w:uiPriority w:val="99"/>
    <w:qFormat/>
    <w:pPr>
      <w:shd w:val="clear" w:color="auto" w:fill="000080"/>
    </w:pPr>
  </w:style>
  <w:style w:type="character" w:styleId="1024" w:customStyle="1">
    <w:name w:val="文档结构图 Char"/>
    <w:link w:val="1023"/>
    <w:uiPriority w:val="99"/>
    <w:qFormat/>
    <w:rPr>
      <w:sz w:val="21"/>
      <w:shd w:val="clear" w:color="auto" w:fill="000080"/>
    </w:rPr>
  </w:style>
  <w:style w:type="paragraph" w:styleId="1025" w:customStyle="1">
    <w:name w:val="批注文字1"/>
    <w:basedOn w:val="816"/>
    <w:link w:val="1026"/>
    <w:uiPriority w:val="99"/>
    <w:qFormat/>
    <w:pPr>
      <w:jc w:val="left"/>
      <w:spacing w:line="360" w:lineRule="atLeast"/>
    </w:pPr>
    <w:rPr>
      <w:sz w:val="24"/>
    </w:rPr>
  </w:style>
  <w:style w:type="character" w:styleId="1026" w:customStyle="1">
    <w:name w:val="批注文字 Char"/>
    <w:link w:val="1025"/>
    <w:uiPriority w:val="99"/>
    <w:qFormat/>
    <w:rPr>
      <w:sz w:val="24"/>
    </w:rPr>
  </w:style>
  <w:style w:type="paragraph" w:styleId="1027" w:customStyle="1">
    <w:name w:val="索引 61"/>
    <w:basedOn w:val="816"/>
    <w:next w:val="816"/>
    <w:uiPriority w:val="99"/>
    <w:qFormat/>
    <w:pPr>
      <w:ind w:left="1260" w:hanging="210"/>
      <w:jc w:val="left"/>
      <w:spacing w:line="240" w:lineRule="auto"/>
    </w:pPr>
    <w:rPr>
      <w:sz w:val="20"/>
    </w:rPr>
  </w:style>
  <w:style w:type="paragraph" w:styleId="1028" w:customStyle="1">
    <w:name w:val="正文文本 31"/>
    <w:basedOn w:val="816"/>
    <w:link w:val="1029"/>
    <w:uiPriority w:val="99"/>
    <w:qFormat/>
    <w:pPr>
      <w:spacing w:line="240" w:lineRule="auto"/>
    </w:pPr>
    <w:rPr>
      <w:rFonts w:ascii="宋体"/>
      <w:sz w:val="24"/>
    </w:rPr>
  </w:style>
  <w:style w:type="character" w:styleId="1029" w:customStyle="1">
    <w:name w:val="正文文本 3 Char"/>
    <w:link w:val="1028"/>
    <w:uiPriority w:val="99"/>
    <w:qFormat/>
    <w:rPr>
      <w:rFonts w:ascii="宋体" w:hAnsi="Times New Roman"/>
      <w:sz w:val="24"/>
    </w:rPr>
  </w:style>
  <w:style w:type="paragraph" w:styleId="1030" w:customStyle="1">
    <w:name w:val="正文文本1"/>
    <w:basedOn w:val="816"/>
    <w:link w:val="1031"/>
    <w:uiPriority w:val="99"/>
    <w:qFormat/>
    <w:rPr>
      <w:rFonts w:ascii="华文中宋" w:eastAsia="华文中宋"/>
      <w:bCs/>
      <w:sz w:val="28"/>
    </w:rPr>
  </w:style>
  <w:style w:type="character" w:styleId="1031" w:customStyle="1">
    <w:name w:val="正文文本 Char"/>
    <w:link w:val="1030"/>
    <w:uiPriority w:val="99"/>
    <w:qFormat/>
    <w:rPr>
      <w:rFonts w:ascii="华文中宋" w:eastAsia="华文中宋"/>
      <w:bCs/>
      <w:sz w:val="28"/>
    </w:rPr>
  </w:style>
  <w:style w:type="paragraph" w:styleId="1032" w:customStyle="1">
    <w:name w:val="正文文本缩进1"/>
    <w:basedOn w:val="816"/>
    <w:next w:val="1033"/>
    <w:link w:val="1034"/>
    <w:uiPriority w:val="99"/>
    <w:qFormat/>
    <w:pPr>
      <w:ind w:firstLine="540"/>
      <w:widowControl/>
    </w:pPr>
    <w:rPr>
      <w:rFonts w:ascii="宋体" w:hAnsi="MS Sans Serif"/>
      <w:spacing w:val="12"/>
      <w:sz w:val="24"/>
    </w:rPr>
  </w:style>
  <w:style w:type="paragraph" w:styleId="1033" w:customStyle="1">
    <w:name w:val="寄信人地址1"/>
    <w:basedOn w:val="816"/>
    <w:uiPriority w:val="0"/>
    <w:qFormat/>
    <w:rPr>
      <w:rFonts w:ascii="Arial" w:hAnsi="Arial"/>
    </w:rPr>
  </w:style>
  <w:style w:type="character" w:styleId="1034" w:customStyle="1">
    <w:name w:val="正文文本缩进 Char1"/>
    <w:link w:val="1032"/>
    <w:uiPriority w:val="99"/>
    <w:qFormat/>
    <w:rPr>
      <w:rFonts w:ascii="宋体" w:hAnsi="MS Sans Serif"/>
      <w:spacing w:val="12"/>
      <w:sz w:val="24"/>
    </w:rPr>
  </w:style>
  <w:style w:type="paragraph" w:styleId="1035" w:customStyle="1">
    <w:name w:val="文本块1"/>
    <w:basedOn w:val="816"/>
    <w:uiPriority w:val="0"/>
    <w:qFormat/>
    <w:pPr>
      <w:ind w:left="420" w:right="33"/>
      <w:jc w:val="left"/>
    </w:pPr>
    <w:rPr>
      <w:sz w:val="24"/>
    </w:rPr>
  </w:style>
  <w:style w:type="paragraph" w:styleId="1036" w:customStyle="1">
    <w:name w:val="索引 411"/>
    <w:basedOn w:val="816"/>
    <w:next w:val="816"/>
    <w:uiPriority w:val="99"/>
    <w:qFormat/>
    <w:pPr>
      <w:ind w:left="840" w:hanging="210"/>
      <w:jc w:val="left"/>
      <w:spacing w:line="240" w:lineRule="auto"/>
    </w:pPr>
    <w:rPr>
      <w:sz w:val="20"/>
    </w:rPr>
  </w:style>
  <w:style w:type="paragraph" w:styleId="1037" w:customStyle="1">
    <w:name w:val="目录 51"/>
    <w:basedOn w:val="816"/>
    <w:next w:val="816"/>
    <w:uiPriority w:val="99"/>
    <w:qFormat/>
    <w:pPr>
      <w:ind w:firstLine="300"/>
      <w:jc w:val="left"/>
      <w:spacing w:line="240" w:lineRule="auto"/>
      <w:tabs>
        <w:tab w:val="right" w:pos="9241" w:leader="dot"/>
      </w:tabs>
    </w:pPr>
    <w:rPr>
      <w:rFonts w:ascii="宋体" w:hAnsi="Times New Roman"/>
      <w:szCs w:val="21"/>
    </w:rPr>
  </w:style>
  <w:style w:type="paragraph" w:styleId="1038" w:customStyle="1">
    <w:name w:val="目录 31"/>
    <w:basedOn w:val="816"/>
    <w:next w:val="816"/>
    <w:uiPriority w:val="39"/>
    <w:qFormat/>
    <w:pPr>
      <w:ind w:firstLine="102"/>
      <w:jc w:val="left"/>
      <w:spacing w:line="240" w:lineRule="auto"/>
      <w:tabs>
        <w:tab w:val="right" w:pos="9241" w:leader="dot"/>
      </w:tabs>
    </w:pPr>
    <w:rPr>
      <w:rFonts w:ascii="宋体" w:hAnsi="Times New Roman"/>
      <w:szCs w:val="21"/>
    </w:rPr>
  </w:style>
  <w:style w:type="paragraph" w:styleId="1039" w:customStyle="1">
    <w:name w:val="纯文本1"/>
    <w:basedOn w:val="816"/>
    <w:link w:val="1040"/>
    <w:uiPriority w:val="0"/>
    <w:qFormat/>
    <w:rPr>
      <w:rFonts w:ascii="宋体" w:hAnsi="Courier New"/>
    </w:rPr>
  </w:style>
  <w:style w:type="character" w:styleId="1040" w:customStyle="1">
    <w:name w:val="纯文本 Char"/>
    <w:link w:val="1039"/>
    <w:uiPriority w:val="0"/>
    <w:qFormat/>
    <w:rPr>
      <w:rFonts w:ascii="宋体" w:hAnsi="Courier New" w:eastAsia="宋体"/>
      <w:sz w:val="21"/>
      <w:lang w:val="en-US" w:eastAsia="zh-CN" w:bidi="ar-SA"/>
    </w:rPr>
  </w:style>
  <w:style w:type="paragraph" w:styleId="1041" w:customStyle="1">
    <w:name w:val="目录 81"/>
    <w:basedOn w:val="816"/>
    <w:next w:val="816"/>
    <w:uiPriority w:val="99"/>
    <w:qFormat/>
    <w:pPr>
      <w:ind w:left="71"/>
    </w:pPr>
  </w:style>
  <w:style w:type="paragraph" w:styleId="1042" w:customStyle="1">
    <w:name w:val="索引 31"/>
    <w:basedOn w:val="816"/>
    <w:next w:val="816"/>
    <w:uiPriority w:val="99"/>
    <w:qFormat/>
    <w:pPr>
      <w:ind w:left="630" w:hanging="210"/>
      <w:jc w:val="left"/>
      <w:spacing w:line="240" w:lineRule="auto"/>
    </w:pPr>
    <w:rPr>
      <w:sz w:val="20"/>
    </w:rPr>
  </w:style>
  <w:style w:type="paragraph" w:styleId="1043" w:customStyle="1">
    <w:name w:val="日期1"/>
    <w:basedOn w:val="816"/>
    <w:next w:val="816"/>
    <w:link w:val="1044"/>
    <w:uiPriority w:val="99"/>
    <w:qFormat/>
    <w:rPr>
      <w:sz w:val="24"/>
    </w:rPr>
  </w:style>
  <w:style w:type="character" w:styleId="1044" w:customStyle="1">
    <w:name w:val="日期 Char"/>
    <w:link w:val="1043"/>
    <w:uiPriority w:val="99"/>
    <w:rPr>
      <w:sz w:val="24"/>
    </w:rPr>
  </w:style>
  <w:style w:type="paragraph" w:styleId="1045" w:customStyle="1">
    <w:name w:val="正文文本缩进 21"/>
    <w:basedOn w:val="816"/>
    <w:link w:val="1046"/>
    <w:uiPriority w:val="99"/>
    <w:qFormat/>
    <w:pPr>
      <w:ind w:left="420"/>
      <w:spacing w:after="120" w:line="480" w:lineRule="auto"/>
    </w:pPr>
    <w:rPr>
      <w:szCs w:val="24"/>
    </w:rPr>
  </w:style>
  <w:style w:type="character" w:styleId="1046" w:customStyle="1">
    <w:name w:val="正文文本缩进 2 Char"/>
    <w:link w:val="1045"/>
    <w:uiPriority w:val="99"/>
    <w:qFormat/>
    <w:rPr>
      <w:sz w:val="21"/>
      <w:szCs w:val="24"/>
    </w:rPr>
  </w:style>
  <w:style w:type="paragraph" w:styleId="1047" w:customStyle="1">
    <w:name w:val="尾注文本1"/>
    <w:basedOn w:val="816"/>
    <w:link w:val="1048"/>
    <w:uiPriority w:val="99"/>
    <w:qFormat/>
    <w:pPr>
      <w:jc w:val="left"/>
      <w:spacing w:line="240" w:lineRule="auto"/>
    </w:pPr>
    <w:rPr>
      <w:sz w:val="24"/>
    </w:rPr>
  </w:style>
  <w:style w:type="character" w:styleId="1048" w:customStyle="1">
    <w:name w:val="尾注文本 Char"/>
    <w:link w:val="1047"/>
    <w:uiPriority w:val="99"/>
    <w:rPr>
      <w:rFonts w:ascii="Times New Roman" w:hAnsi="Times New Roman"/>
      <w:sz w:val="24"/>
    </w:rPr>
  </w:style>
  <w:style w:type="paragraph" w:styleId="1049" w:customStyle="1">
    <w:name w:val="批注框文本1"/>
    <w:basedOn w:val="816"/>
    <w:link w:val="1050"/>
    <w:uiPriority w:val="99"/>
    <w:rPr>
      <w:sz w:val="18"/>
      <w:szCs w:val="18"/>
    </w:rPr>
  </w:style>
  <w:style w:type="character" w:styleId="1050" w:customStyle="1">
    <w:name w:val="批注框文本 Char"/>
    <w:link w:val="1049"/>
    <w:uiPriority w:val="99"/>
    <w:qFormat/>
    <w:rPr>
      <w:sz w:val="18"/>
      <w:szCs w:val="18"/>
    </w:rPr>
  </w:style>
  <w:style w:type="paragraph" w:styleId="1051" w:customStyle="1">
    <w:name w:val="页脚1"/>
    <w:basedOn w:val="816"/>
    <w:link w:val="1052"/>
    <w:uiPriority w:val="99"/>
    <w:qFormat/>
    <w:pPr>
      <w:jc w:val="left"/>
      <w:tabs>
        <w:tab w:val="center" w:pos="4153" w:leader="none"/>
        <w:tab w:val="right" w:pos="8306" w:leader="none"/>
      </w:tabs>
    </w:pPr>
    <w:rPr>
      <w:sz w:val="18"/>
      <w:szCs w:val="18"/>
    </w:rPr>
  </w:style>
  <w:style w:type="character" w:styleId="1052" w:customStyle="1">
    <w:name w:val="页脚 Char"/>
    <w:link w:val="1051"/>
    <w:uiPriority w:val="99"/>
    <w:rPr>
      <w:sz w:val="18"/>
      <w:szCs w:val="18"/>
    </w:rPr>
  </w:style>
  <w:style w:type="paragraph" w:styleId="1053" w:customStyle="1">
    <w:name w:val="页眉1"/>
    <w:basedOn w:val="816"/>
    <w:link w:val="1054"/>
    <w:uiPriority w:val="99"/>
    <w:qFormat/>
    <w:pPr>
      <w:jc w:val="center"/>
      <w:tabs>
        <w:tab w:val="center" w:pos="4153" w:leader="none"/>
        <w:tab w:val="right" w:pos="8306" w:leader="none"/>
      </w:tabs>
      <w:pBdr>
        <w:bottom w:val="single" w:color="000000" w:sz="6" w:space="1"/>
      </w:pBdr>
    </w:pPr>
    <w:rPr>
      <w:sz w:val="18"/>
      <w:szCs w:val="18"/>
    </w:rPr>
  </w:style>
  <w:style w:type="character" w:styleId="1054" w:customStyle="1">
    <w:name w:val="页眉 Char"/>
    <w:link w:val="1053"/>
    <w:uiPriority w:val="99"/>
    <w:qFormat/>
    <w:rPr>
      <w:sz w:val="18"/>
      <w:szCs w:val="18"/>
    </w:rPr>
  </w:style>
  <w:style w:type="paragraph" w:styleId="1055" w:customStyle="1">
    <w:name w:val="目录 11"/>
    <w:basedOn w:val="816"/>
    <w:next w:val="816"/>
    <w:uiPriority w:val="39"/>
    <w:qFormat/>
    <w:pPr>
      <w:jc w:val="center"/>
      <w:spacing w:before="120" w:after="120"/>
      <w:tabs>
        <w:tab w:val="right" w:pos="9170" w:leader="dot"/>
      </w:tabs>
    </w:pPr>
    <w:rPr>
      <w:rFonts w:eastAsia="文鼎小标宋简"/>
      <w:caps/>
      <w:sz w:val="32"/>
      <w:szCs w:val="32"/>
    </w:rPr>
  </w:style>
  <w:style w:type="paragraph" w:styleId="1056" w:customStyle="1">
    <w:name w:val="目录 41"/>
    <w:basedOn w:val="816"/>
    <w:next w:val="816"/>
    <w:uiPriority w:val="99"/>
    <w:pPr>
      <w:ind w:firstLine="198"/>
      <w:jc w:val="left"/>
      <w:spacing w:line="240" w:lineRule="auto"/>
      <w:tabs>
        <w:tab w:val="right" w:pos="9241" w:leader="dot"/>
      </w:tabs>
    </w:pPr>
    <w:rPr>
      <w:rFonts w:ascii="宋体" w:hAnsi="Times New Roman"/>
      <w:szCs w:val="21"/>
    </w:rPr>
  </w:style>
  <w:style w:type="paragraph" w:styleId="1057" w:customStyle="1">
    <w:name w:val="索引标题1"/>
    <w:basedOn w:val="816"/>
    <w:next w:val="1058"/>
    <w:uiPriority w:val="99"/>
    <w:qFormat/>
    <w:pPr>
      <w:jc w:val="center"/>
      <w:spacing w:before="120" w:after="120" w:line="240" w:lineRule="auto"/>
    </w:pPr>
    <w:rPr>
      <w:b/>
      <w:bCs/>
      <w:iCs/>
    </w:rPr>
  </w:style>
  <w:style w:type="paragraph" w:styleId="1058" w:customStyle="1">
    <w:name w:val="索引 11"/>
    <w:basedOn w:val="816"/>
    <w:next w:val="816"/>
    <w:uiPriority w:val="99"/>
    <w:unhideWhenUsed/>
    <w:pPr>
      <w:spacing w:line="240" w:lineRule="auto"/>
    </w:pPr>
    <w:rPr>
      <w:rFonts w:ascii="Times New Roman" w:hAnsi="Times New Roman"/>
    </w:rPr>
  </w:style>
  <w:style w:type="paragraph" w:styleId="1059" w:customStyle="1">
    <w:name w:val="副标题11"/>
    <w:basedOn w:val="816"/>
    <w:next w:val="816"/>
    <w:link w:val="1060"/>
    <w:uiPriority w:val="99"/>
    <w:qFormat/>
    <w:pPr>
      <w:jc w:val="center"/>
      <w:spacing w:before="240" w:after="60" w:line="312" w:lineRule="auto"/>
      <w:outlineLvl w:val="1"/>
    </w:pPr>
    <w:rPr>
      <w:rFonts w:ascii="Cambria" w:hAnsi="Cambria"/>
      <w:b/>
      <w:sz w:val="32"/>
    </w:rPr>
  </w:style>
  <w:style w:type="character" w:styleId="1060" w:customStyle="1">
    <w:name w:val="副标题 Char"/>
    <w:link w:val="1059"/>
    <w:uiPriority w:val="99"/>
    <w:rPr>
      <w:rFonts w:ascii="Cambria" w:hAnsi="Cambria"/>
      <w:b/>
      <w:sz w:val="32"/>
    </w:rPr>
  </w:style>
  <w:style w:type="paragraph" w:styleId="1061" w:customStyle="1">
    <w:name w:val="列表1"/>
    <w:basedOn w:val="816"/>
    <w:uiPriority w:val="99"/>
    <w:qFormat/>
    <w:pPr>
      <w:contextualSpacing/>
      <w:ind w:left="200" w:hanging="200"/>
      <w:spacing w:line="240" w:lineRule="auto"/>
    </w:pPr>
    <w:rPr>
      <w:rFonts w:ascii="Times New Roman" w:hAnsi="Times New Roman"/>
    </w:rPr>
  </w:style>
  <w:style w:type="paragraph" w:styleId="1062" w:customStyle="1">
    <w:name w:val="脚注文本1"/>
    <w:basedOn w:val="816"/>
    <w:next w:val="1022"/>
    <w:link w:val="1063"/>
    <w:uiPriority w:val="99"/>
    <w:pPr>
      <w:ind w:left="720" w:hanging="357"/>
      <w:jc w:val="left"/>
      <w:spacing w:line="240" w:lineRule="auto"/>
      <w:tabs>
        <w:tab w:val="left" w:pos="0" w:leader="none"/>
      </w:tabs>
    </w:pPr>
    <w:rPr>
      <w:rFonts w:ascii="宋体"/>
      <w:sz w:val="18"/>
      <w:lang w:val="zh-CN"/>
    </w:rPr>
  </w:style>
  <w:style w:type="character" w:styleId="1063" w:customStyle="1">
    <w:name w:val="脚注文本 Char"/>
    <w:link w:val="1062"/>
    <w:uiPriority w:val="99"/>
    <w:qFormat/>
    <w:rPr>
      <w:rFonts w:ascii="宋体" w:hAnsi="Times New Roman"/>
      <w:sz w:val="18"/>
      <w:lang w:val="zh-CN"/>
    </w:rPr>
  </w:style>
  <w:style w:type="paragraph" w:styleId="1064" w:customStyle="1">
    <w:name w:val="目录 611"/>
    <w:basedOn w:val="816"/>
    <w:next w:val="816"/>
    <w:uiPriority w:val="99"/>
    <w:qFormat/>
    <w:pPr>
      <w:ind w:firstLine="403"/>
      <w:jc w:val="left"/>
      <w:spacing w:line="240" w:lineRule="auto"/>
      <w:tabs>
        <w:tab w:val="right" w:pos="9241" w:leader="dot"/>
      </w:tabs>
    </w:pPr>
    <w:rPr>
      <w:rFonts w:ascii="宋体" w:hAnsi="Times New Roman"/>
      <w:szCs w:val="21"/>
    </w:rPr>
  </w:style>
  <w:style w:type="paragraph" w:styleId="1065" w:customStyle="1">
    <w:name w:val="正文文本缩进 31"/>
    <w:basedOn w:val="816"/>
    <w:link w:val="1066"/>
    <w:uiPriority w:val="99"/>
    <w:qFormat/>
    <w:pPr>
      <w:ind w:firstLine="540"/>
      <w:widowControl/>
    </w:pPr>
    <w:rPr>
      <w:rFonts w:ascii="宋体" w:hAnsi="MS Sans Serif"/>
      <w:color w:val="000000"/>
      <w:sz w:val="24"/>
    </w:rPr>
  </w:style>
  <w:style w:type="character" w:styleId="1066" w:customStyle="1">
    <w:name w:val="正文文本缩进 3 Char"/>
    <w:link w:val="1065"/>
    <w:uiPriority w:val="99"/>
    <w:rPr>
      <w:rFonts w:ascii="宋体" w:hAnsi="MS Sans Serif"/>
      <w:color w:val="000000"/>
      <w:sz w:val="24"/>
    </w:rPr>
  </w:style>
  <w:style w:type="paragraph" w:styleId="1067" w:customStyle="1">
    <w:name w:val="索引 71"/>
    <w:basedOn w:val="816"/>
    <w:next w:val="816"/>
    <w:uiPriority w:val="99"/>
    <w:qFormat/>
    <w:pPr>
      <w:ind w:left="1470" w:hanging="210"/>
      <w:jc w:val="left"/>
      <w:spacing w:line="240" w:lineRule="auto"/>
    </w:pPr>
    <w:rPr>
      <w:sz w:val="20"/>
    </w:rPr>
  </w:style>
  <w:style w:type="paragraph" w:styleId="1068" w:customStyle="1">
    <w:name w:val="索引 91"/>
    <w:basedOn w:val="816"/>
    <w:next w:val="816"/>
    <w:uiPriority w:val="99"/>
    <w:pPr>
      <w:ind w:left="1890" w:hanging="210"/>
      <w:jc w:val="left"/>
      <w:spacing w:line="240" w:lineRule="auto"/>
    </w:pPr>
    <w:rPr>
      <w:sz w:val="20"/>
    </w:rPr>
  </w:style>
  <w:style w:type="paragraph" w:styleId="1069" w:customStyle="1">
    <w:name w:val="图表目录1"/>
    <w:basedOn w:val="816"/>
    <w:next w:val="816"/>
    <w:uiPriority w:val="99"/>
    <w:qFormat/>
    <w:pPr>
      <w:ind w:left="200" w:hanging="200"/>
      <w:spacing w:line="240" w:lineRule="auto"/>
    </w:pPr>
    <w:rPr>
      <w:rFonts w:ascii="Times New Roman" w:hAnsi="Times New Roman"/>
      <w:szCs w:val="21"/>
    </w:rPr>
  </w:style>
  <w:style w:type="paragraph" w:styleId="1070" w:customStyle="1">
    <w:name w:val="目录 21"/>
    <w:basedOn w:val="816"/>
    <w:next w:val="816"/>
    <w:uiPriority w:val="39"/>
    <w:qFormat/>
    <w:pPr>
      <w:ind w:left="210" w:firstLine="150"/>
      <w:jc w:val="left"/>
      <w:tabs>
        <w:tab w:val="right" w:pos="9170" w:leader="dot"/>
      </w:tabs>
    </w:pPr>
    <w:rPr>
      <w:smallCaps/>
      <w:sz w:val="20"/>
    </w:rPr>
  </w:style>
  <w:style w:type="paragraph" w:styleId="1071" w:customStyle="1">
    <w:name w:val="目录 91"/>
    <w:basedOn w:val="816"/>
    <w:next w:val="816"/>
    <w:uiPriority w:val="99"/>
    <w:qFormat/>
    <w:pPr>
      <w:ind w:left="1470"/>
      <w:jc w:val="left"/>
      <w:spacing w:line="240" w:lineRule="auto"/>
    </w:pPr>
    <w:rPr>
      <w:rFonts w:ascii="Times New Roman" w:hAnsi="Times New Roman"/>
      <w:sz w:val="20"/>
    </w:rPr>
  </w:style>
  <w:style w:type="paragraph" w:styleId="1072" w:customStyle="1">
    <w:name w:val="正文文本 21"/>
    <w:basedOn w:val="816"/>
    <w:link w:val="1073"/>
    <w:uiPriority w:val="99"/>
    <w:pPr>
      <w:spacing w:after="120" w:line="480" w:lineRule="auto"/>
    </w:pPr>
  </w:style>
  <w:style w:type="character" w:styleId="1073" w:customStyle="1">
    <w:name w:val="正文文本 2 Char"/>
    <w:link w:val="1072"/>
    <w:uiPriority w:val="99"/>
    <w:qFormat/>
    <w:rPr>
      <w:sz w:val="21"/>
    </w:rPr>
  </w:style>
  <w:style w:type="paragraph" w:styleId="1074" w:customStyle="1">
    <w:name w:val="HTML 预设格式1"/>
    <w:basedOn w:val="816"/>
    <w:link w:val="1075"/>
    <w:uiPriority w:val="99"/>
    <w:qFormat/>
    <w:pPr>
      <w:spacing w:line="240" w:lineRule="auto"/>
    </w:pPr>
    <w:rPr>
      <w:rFonts w:ascii="Courier New" w:hAnsi="Courier New"/>
      <w:sz w:val="20"/>
    </w:rPr>
  </w:style>
  <w:style w:type="character" w:styleId="1075" w:customStyle="1">
    <w:name w:val="HTML 预设格式 Char"/>
    <w:link w:val="1074"/>
    <w:uiPriority w:val="99"/>
    <w:qFormat/>
    <w:rPr>
      <w:rFonts w:ascii="Courier New" w:hAnsi="Courier New"/>
    </w:rPr>
  </w:style>
  <w:style w:type="paragraph" w:styleId="1076" w:customStyle="1">
    <w:name w:val="普通(网站)1"/>
    <w:basedOn w:val="816"/>
    <w:uiPriority w:val="99"/>
    <w:pPr>
      <w:jc w:val="left"/>
      <w:spacing w:before="100" w:beforeAutospacing="1" w:after="100" w:afterAutospacing="1"/>
      <w:widowControl/>
    </w:pPr>
    <w:rPr>
      <w:rFonts w:ascii="宋体" w:hAnsi="宋体" w:cs="宋体"/>
      <w:sz w:val="24"/>
      <w:szCs w:val="24"/>
    </w:rPr>
  </w:style>
  <w:style w:type="paragraph" w:styleId="1077" w:customStyle="1">
    <w:name w:val="索引 21"/>
    <w:basedOn w:val="816"/>
    <w:next w:val="816"/>
    <w:uiPriority w:val="99"/>
    <w:qFormat/>
    <w:pPr>
      <w:ind w:left="420" w:hanging="210"/>
      <w:jc w:val="left"/>
      <w:spacing w:line="240" w:lineRule="auto"/>
    </w:pPr>
    <w:rPr>
      <w:sz w:val="20"/>
    </w:rPr>
  </w:style>
  <w:style w:type="paragraph" w:styleId="1078" w:customStyle="1">
    <w:name w:val="标题1"/>
    <w:basedOn w:val="816"/>
    <w:next w:val="816"/>
    <w:link w:val="1079"/>
    <w:uiPriority w:val="0"/>
    <w:qFormat/>
    <w:pPr>
      <w:jc w:val="center"/>
      <w:spacing w:before="240" w:after="60" w:line="240" w:lineRule="auto"/>
      <w:outlineLvl w:val="0"/>
    </w:pPr>
    <w:rPr>
      <w:rFonts w:ascii="Cambria" w:hAnsi="Cambria" w:eastAsia="黑体"/>
      <w:bCs/>
      <w:sz w:val="28"/>
      <w:szCs w:val="32"/>
    </w:rPr>
  </w:style>
  <w:style w:type="character" w:styleId="1079" w:customStyle="1">
    <w:name w:val="标题 Char"/>
    <w:link w:val="1078"/>
    <w:uiPriority w:val="0"/>
    <w:rPr>
      <w:rFonts w:ascii="Cambria" w:hAnsi="Cambria" w:eastAsia="黑体"/>
      <w:bCs/>
      <w:sz w:val="28"/>
      <w:szCs w:val="32"/>
    </w:rPr>
  </w:style>
  <w:style w:type="paragraph" w:styleId="1080" w:customStyle="1">
    <w:name w:val="批注主题1"/>
    <w:basedOn w:val="1025"/>
    <w:next w:val="1025"/>
    <w:link w:val="1081"/>
    <w:uiPriority w:val="99"/>
    <w:pPr>
      <w:spacing w:line="240" w:lineRule="auto"/>
    </w:pPr>
  </w:style>
  <w:style w:type="character" w:styleId="1081" w:customStyle="1">
    <w:name w:val="批注主题 Char"/>
    <w:link w:val="1080"/>
    <w:uiPriority w:val="99"/>
    <w:rPr>
      <w:sz w:val="24"/>
    </w:rPr>
  </w:style>
  <w:style w:type="paragraph" w:styleId="1082" w:customStyle="1">
    <w:name w:val="正文首行缩进11"/>
    <w:basedOn w:val="1030"/>
    <w:link w:val="1083"/>
    <w:uiPriority w:val="99"/>
    <w:pPr>
      <w:ind w:firstLine="420"/>
      <w:spacing w:after="120" w:line="240" w:lineRule="auto"/>
    </w:pPr>
    <w:rPr>
      <w:rFonts w:ascii="Times New Roman" w:eastAsia="宋体"/>
      <w:b/>
      <w:bCs w:val="0"/>
      <w:sz w:val="21"/>
      <w:szCs w:val="24"/>
    </w:rPr>
  </w:style>
  <w:style w:type="character" w:styleId="1083" w:customStyle="1">
    <w:name w:val="正文首行缩进 Char"/>
    <w:link w:val="1082"/>
    <w:uiPriority w:val="99"/>
    <w:rPr>
      <w:b/>
      <w:sz w:val="21"/>
      <w:szCs w:val="24"/>
    </w:rPr>
  </w:style>
  <w:style w:type="paragraph" w:styleId="1084" w:customStyle="1">
    <w:name w:val="正文首行缩进 21"/>
    <w:basedOn w:val="1032"/>
    <w:next w:val="1061"/>
    <w:link w:val="1085"/>
    <w:uiPriority w:val="99"/>
    <w:qFormat/>
    <w:pPr>
      <w:ind w:left="420" w:firstLine="420"/>
      <w:spacing w:after="120" w:line="240" w:lineRule="auto"/>
      <w:widowControl w:val="off"/>
    </w:pPr>
    <w:rPr>
      <w:rFonts w:ascii="Times New Roman" w:hAnsi="Times New Roman"/>
      <w:spacing w:val="0"/>
      <w:sz w:val="21"/>
    </w:rPr>
  </w:style>
  <w:style w:type="character" w:styleId="1085" w:customStyle="1">
    <w:name w:val="正文首行缩进 2 Char"/>
    <w:link w:val="1084"/>
    <w:uiPriority w:val="99"/>
    <w:rPr>
      <w:rFonts w:ascii="Times New Roman" w:hAnsi="Times New Roman"/>
      <w:sz w:val="21"/>
    </w:rPr>
  </w:style>
  <w:style w:type="table" w:styleId="1086" w:customStyle="1">
    <w:name w:val="网格型11"/>
    <w:basedOn w:val="1008"/>
    <w:uiPriority w:val="39"/>
    <w:qFormat/>
    <w:rPr>
      <w:rFonts w:ascii="Times New Roman" w:hAnsi="Times New Roman"/>
    </w:rPr>
    <w:tblPr/>
  </w:style>
  <w:style w:type="character" w:styleId="1087" w:customStyle="1">
    <w:name w:val="要点1"/>
    <w:link w:val="816"/>
    <w:uiPriority w:val="99"/>
    <w:qFormat/>
    <w:rPr>
      <w:rFonts w:cs="Times New Roman"/>
      <w:b/>
    </w:rPr>
  </w:style>
  <w:style w:type="character" w:styleId="1088" w:customStyle="1">
    <w:name w:val="页码1"/>
    <w:link w:val="816"/>
    <w:uiPriority w:val="99"/>
    <w:qFormat/>
  </w:style>
  <w:style w:type="character" w:styleId="1089" w:customStyle="1">
    <w:name w:val="已访问的超链接11"/>
    <w:link w:val="816"/>
    <w:uiPriority w:val="99"/>
    <w:rPr>
      <w:color w:val="800080"/>
      <w:u w:val="single"/>
    </w:rPr>
  </w:style>
  <w:style w:type="character" w:styleId="1090" w:customStyle="1">
    <w:name w:val="强调1"/>
    <w:link w:val="816"/>
    <w:uiPriority w:val="99"/>
    <w:qFormat/>
    <w:rPr>
      <w:rFonts w:cs="Times New Roman"/>
      <w:i/>
    </w:rPr>
  </w:style>
  <w:style w:type="character" w:styleId="1091" w:customStyle="1">
    <w:name w:val="HTML 打字机1"/>
    <w:link w:val="816"/>
    <w:uiPriority w:val="99"/>
    <w:rPr>
      <w:rFonts w:ascii="宋体" w:hAnsi="宋体" w:eastAsia="宋体" w:cs="宋体"/>
      <w:sz w:val="24"/>
      <w:szCs w:val="24"/>
    </w:rPr>
  </w:style>
  <w:style w:type="character" w:styleId="1092" w:customStyle="1">
    <w:name w:val="超链接1"/>
    <w:link w:val="816"/>
    <w:uiPriority w:val="99"/>
    <w:rPr>
      <w:color w:val="0000ff"/>
      <w:u w:val="single"/>
    </w:rPr>
  </w:style>
  <w:style w:type="character" w:styleId="1093" w:customStyle="1">
    <w:name w:val="批注引用1"/>
    <w:link w:val="816"/>
    <w:uiPriority w:val="99"/>
    <w:qFormat/>
    <w:rPr>
      <w:sz w:val="21"/>
      <w:szCs w:val="21"/>
    </w:rPr>
  </w:style>
  <w:style w:type="paragraph" w:styleId="1094" w:customStyle="1">
    <w:name w:val="toc 11"/>
    <w:next w:val="816"/>
    <w:uiPriority w:val="0"/>
    <w:qFormat/>
    <w:pPr>
      <w:jc w:val="both"/>
    </w:pPr>
    <w:rPr>
      <w:rFonts w:hint="default" w:ascii="Calibri" w:hAnsi="Calibri" w:eastAsia="宋体" w:cs="Times New Roman"/>
      <w:sz w:val="21"/>
      <w:lang w:val="en-US" w:eastAsia="zh-CN" w:bidi="ar-SA"/>
    </w:rPr>
  </w:style>
  <w:style w:type="paragraph" w:styleId="1095" w:customStyle="1">
    <w:name w:val="_Style 1"/>
    <w:basedOn w:val="816"/>
    <w:uiPriority w:val="0"/>
    <w:qFormat/>
    <w:pPr>
      <w:ind w:firstLine="420"/>
    </w:pPr>
  </w:style>
  <w:style w:type="paragraph" w:styleId="1096" w:customStyle="1">
    <w:name w:val="列出段落1"/>
    <w:basedOn w:val="816"/>
    <w:uiPriority w:val="0"/>
    <w:qFormat/>
    <w:pPr>
      <w:ind w:firstLine="420"/>
    </w:pPr>
    <w:rPr>
      <w:szCs w:val="21"/>
    </w:rPr>
  </w:style>
  <w:style w:type="character" w:styleId="1097" w:customStyle="1">
    <w:name w:val="标题5 Char Char"/>
    <w:link w:val="1098"/>
    <w:uiPriority w:val="99"/>
    <w:qFormat/>
    <w:rPr>
      <w:rFonts w:ascii="Arial" w:hAnsi="Arial"/>
      <w:b/>
      <w:sz w:val="32"/>
    </w:rPr>
  </w:style>
  <w:style w:type="paragraph" w:styleId="1098" w:customStyle="1">
    <w:name w:val="标题5"/>
    <w:basedOn w:val="999"/>
    <w:link w:val="1097"/>
    <w:uiPriority w:val="99"/>
    <w:qFormat/>
    <w:pPr>
      <w:ind w:left="0" w:firstLine="0"/>
      <w:jc w:val="both"/>
      <w:spacing w:before="260" w:after="260" w:line="413" w:lineRule="auto"/>
      <w:widowControl w:val="off"/>
      <w:tabs>
        <w:tab w:val="clear" w:pos="720" w:leader="none"/>
      </w:tabs>
    </w:pPr>
    <w:rPr>
      <w:rFonts w:ascii="Arial" w:hAnsi="Arial"/>
    </w:rPr>
  </w:style>
  <w:style w:type="character" w:styleId="1099" w:customStyle="1">
    <w:name w:val="页脚 字符"/>
    <w:link w:val="816"/>
    <w:uiPriority w:val="0"/>
    <w:rPr>
      <w:rFonts w:ascii="仿宋" w:hAnsi="仿宋" w:eastAsia="仿宋" w:cs="仿宋"/>
      <w:sz w:val="18"/>
      <w:szCs w:val="24"/>
    </w:rPr>
  </w:style>
  <w:style w:type="character" w:styleId="1100" w:customStyle="1">
    <w:name w:val="Variable"/>
    <w:link w:val="816"/>
    <w:uiPriority w:val="99"/>
    <w:qFormat/>
    <w:rPr>
      <w:i/>
    </w:rPr>
  </w:style>
  <w:style w:type="character" w:styleId="1101" w:customStyle="1">
    <w:name w:val="Char Char33"/>
    <w:link w:val="816"/>
    <w:uiPriority w:val="99"/>
    <w:qFormat/>
    <w:rPr>
      <w:rFonts w:ascii="Tahoma" w:hAnsi="Tahoma" w:eastAsia="幼圆"/>
      <w:sz w:val="21"/>
    </w:rPr>
  </w:style>
  <w:style w:type="character" w:styleId="1102" w:customStyle="1">
    <w:name w:val="普通文字 Char1"/>
    <w:link w:val="816"/>
    <w:uiPriority w:val="0"/>
    <w:qFormat/>
    <w:rPr>
      <w:rFonts w:ascii="宋体" w:hAnsi="Courier New" w:eastAsia="宋体"/>
      <w:sz w:val="21"/>
      <w:lang w:val="en-US" w:eastAsia="zh-CN" w:bidi="ar-SA"/>
    </w:rPr>
  </w:style>
  <w:style w:type="character" w:styleId="1103" w:customStyle="1">
    <w:name w:val="font101"/>
    <w:link w:val="816"/>
    <w:uiPriority w:val="0"/>
    <w:qFormat/>
    <w:rPr>
      <w:rFonts w:hint="eastAsia" w:ascii="宋体" w:hAnsi="宋体" w:eastAsia="宋体" w:cs="宋体"/>
      <w:color w:val="000000"/>
      <w:sz w:val="20"/>
      <w:szCs w:val="20"/>
      <w:u w:val="none"/>
    </w:rPr>
  </w:style>
  <w:style w:type="character" w:styleId="1104" w:customStyle="1">
    <w:name w:val="qowt-font2"/>
    <w:link w:val="816"/>
    <w:uiPriority w:val="0"/>
    <w:qFormat/>
  </w:style>
  <w:style w:type="character" w:styleId="1105" w:customStyle="1">
    <w:name w:val="Char Char39"/>
    <w:link w:val="816"/>
    <w:uiPriority w:val="99"/>
    <w:qFormat/>
    <w:rPr>
      <w:rFonts w:ascii="华文细黑" w:hAnsi="华文细黑" w:eastAsia="幼圆"/>
      <w:b/>
      <w:sz w:val="30"/>
    </w:rPr>
  </w:style>
  <w:style w:type="character" w:styleId="1106" w:customStyle="1">
    <w:name w:val="font61"/>
    <w:link w:val="816"/>
    <w:uiPriority w:val="0"/>
    <w:qFormat/>
    <w:rPr>
      <w:rFonts w:hint="eastAsia" w:ascii="宋体" w:hAnsi="宋体" w:eastAsia="宋体" w:cs="宋体"/>
      <w:color w:val="000000"/>
      <w:sz w:val="20"/>
      <w:szCs w:val="20"/>
      <w:u w:val="none"/>
    </w:rPr>
  </w:style>
  <w:style w:type="character" w:styleId="1107" w:customStyle="1">
    <w:name w:val="Char Char3"/>
    <w:link w:val="816"/>
    <w:uiPriority w:val="99"/>
    <w:qFormat/>
    <w:rPr>
      <w:rFonts w:ascii="黑体" w:hAnsi="宋体" w:eastAsia="黑体"/>
      <w:b/>
      <w:sz w:val="24"/>
      <w:lang w:val="en-US" w:eastAsia="zh-CN"/>
    </w:rPr>
  </w:style>
  <w:style w:type="character" w:styleId="1108" w:customStyle="1">
    <w:name w:val="正文文本 Char1"/>
    <w:link w:val="816"/>
    <w:uiPriority w:val="99"/>
    <w:qFormat/>
    <w:rPr>
      <w:rFonts w:ascii="华文中宋" w:eastAsia="华文中宋"/>
      <w:sz w:val="28"/>
    </w:rPr>
  </w:style>
  <w:style w:type="character" w:styleId="1109" w:customStyle="1">
    <w:name w:val="标题 3 字符"/>
    <w:link w:val="816"/>
    <w:uiPriority w:val="99"/>
    <w:qFormat/>
    <w:rPr>
      <w:rFonts w:ascii="宋体" w:hAnsi="宋体" w:eastAsia="宋体" w:cs="宋体"/>
      <w:b/>
      <w:bCs/>
      <w:sz w:val="30"/>
      <w:szCs w:val="30"/>
    </w:rPr>
  </w:style>
  <w:style w:type="character" w:styleId="1110" w:customStyle="1">
    <w:name w:val="明显参考1"/>
    <w:link w:val="816"/>
    <w:uiPriority w:val="99"/>
    <w:qFormat/>
    <w:rPr>
      <w:b/>
      <w:smallCaps/>
      <w:color w:val="c0504d"/>
      <w:spacing w:val="5"/>
      <w:u w:val="single"/>
    </w:rPr>
  </w:style>
  <w:style w:type="character" w:styleId="1111" w:customStyle="1">
    <w:name w:val="已访问的超链接1"/>
    <w:link w:val="816"/>
    <w:uiPriority w:val="99"/>
    <w:qFormat/>
    <w:rPr>
      <w:color w:val="800080"/>
      <w:u w:val="single"/>
    </w:rPr>
  </w:style>
  <w:style w:type="character" w:styleId="1112" w:customStyle="1">
    <w:name w:val="正文文本首行缩进 2 字符"/>
    <w:link w:val="816"/>
    <w:uiPriority w:val="0"/>
    <w:qFormat/>
  </w:style>
  <w:style w:type="character" w:styleId="1113" w:customStyle="1">
    <w:name w:val="标题 6 字符"/>
    <w:link w:val="816"/>
    <w:uiPriority w:val="9"/>
    <w:semiHidden/>
    <w:qFormat/>
    <w:rPr>
      <w:rFonts w:ascii="Cambria" w:hAnsi="Cambria" w:eastAsia="宋体" w:cs="Times New Roman"/>
      <w:b/>
      <w:bCs/>
      <w:sz w:val="24"/>
      <w:szCs w:val="24"/>
    </w:rPr>
  </w:style>
  <w:style w:type="character" w:styleId="1114" w:customStyle="1">
    <w:name w:val="正文文本 + 间距 0 pt14"/>
    <w:link w:val="816"/>
    <w:uiPriority w:val="99"/>
    <w:qFormat/>
    <w:rPr>
      <w:rFonts w:ascii="MingLiU" w:eastAsia="MingLiU"/>
      <w:color w:val="0000fd"/>
      <w:spacing w:val="10"/>
      <w:sz w:val="19"/>
      <w:u w:val="none"/>
      <w:lang w:val="en-US" w:eastAsia="zh-CN"/>
    </w:rPr>
  </w:style>
  <w:style w:type="character" w:styleId="1115" w:customStyle="1">
    <w:name w:val="标题 4 字符"/>
    <w:link w:val="816"/>
    <w:uiPriority w:val="0"/>
    <w:qFormat/>
    <w:rPr>
      <w:rFonts w:ascii="Cambria" w:hAnsi="Cambria" w:eastAsia="宋体" w:cs="Times New Roman"/>
      <w:b/>
      <w:bCs/>
      <w:sz w:val="28"/>
      <w:szCs w:val="28"/>
    </w:rPr>
  </w:style>
  <w:style w:type="character" w:styleId="1116" w:customStyle="1">
    <w:name w:val="页眉 字符"/>
    <w:link w:val="816"/>
    <w:uiPriority w:val="0"/>
    <w:qFormat/>
    <w:rPr>
      <w:rFonts w:ascii="仿宋" w:hAnsi="仿宋" w:eastAsia="仿宋" w:cs="仿宋"/>
      <w:sz w:val="18"/>
      <w:szCs w:val="24"/>
    </w:rPr>
  </w:style>
  <w:style w:type="character" w:styleId="1117" w:customStyle="1">
    <w:name w:val="font81"/>
    <w:link w:val="816"/>
    <w:uiPriority w:val="0"/>
    <w:qFormat/>
    <w:rPr>
      <w:rFonts w:hint="eastAsia" w:ascii="宋体" w:hAnsi="宋体" w:eastAsia="宋体" w:cs="宋体"/>
      <w:color w:val="000000"/>
      <w:sz w:val="20"/>
      <w:szCs w:val="20"/>
      <w:u w:val="none"/>
    </w:rPr>
  </w:style>
  <w:style w:type="character" w:styleId="1118" w:customStyle="1">
    <w:name w:val="textcontents"/>
    <w:link w:val="816"/>
    <w:uiPriority w:val="99"/>
    <w:qFormat/>
  </w:style>
  <w:style w:type="character" w:styleId="1119" w:customStyle="1">
    <w:name w:val="Char Char38"/>
    <w:link w:val="816"/>
    <w:uiPriority w:val="99"/>
    <w:qFormat/>
    <w:rPr>
      <w:rFonts w:ascii="Tahoma" w:hAnsi="Tahoma" w:eastAsia="幼圆"/>
      <w:b/>
      <w:sz w:val="28"/>
    </w:rPr>
  </w:style>
  <w:style w:type="character" w:styleId="1120" w:customStyle="1">
    <w:name w:val="Char Char2"/>
    <w:link w:val="816"/>
    <w:uiPriority w:val="99"/>
    <w:semiHidden/>
    <w:qFormat/>
    <w:rPr>
      <w:rFonts w:eastAsia="宋体"/>
      <w:sz w:val="24"/>
      <w:lang w:val="en-US" w:eastAsia="zh-CN"/>
    </w:rPr>
  </w:style>
  <w:style w:type="character" w:styleId="1121" w:customStyle="1">
    <w:name w:val="副标题 Char1"/>
    <w:link w:val="816"/>
    <w:uiPriority w:val="99"/>
    <w:qFormat/>
    <w:rPr>
      <w:rFonts w:ascii="Cambria" w:hAnsi="Cambria"/>
      <w:b/>
      <w:sz w:val="32"/>
    </w:rPr>
  </w:style>
  <w:style w:type="character" w:styleId="1122" w:customStyle="1">
    <w:name w:val="Para head"/>
    <w:link w:val="816"/>
    <w:uiPriority w:val="0"/>
    <w:qFormat/>
    <w:rPr>
      <w:rFonts w:ascii="Arial" w:hAnsi="Arial" w:eastAsia="Times New Roman"/>
      <w:sz w:val="20"/>
    </w:rPr>
  </w:style>
  <w:style w:type="character" w:styleId="1123" w:customStyle="1">
    <w:name w:val="标题 1 字符"/>
    <w:link w:val="816"/>
    <w:uiPriority w:val="99"/>
    <w:qFormat/>
    <w:rPr>
      <w:rFonts w:ascii="宋体" w:hAnsi="宋体" w:eastAsia="宋体" w:cs="宋体"/>
      <w:b/>
      <w:sz w:val="30"/>
      <w:szCs w:val="30"/>
    </w:rPr>
  </w:style>
  <w:style w:type="character" w:styleId="1124" w:customStyle="1">
    <w:name w:val="不明显参考1"/>
    <w:link w:val="816"/>
    <w:uiPriority w:val="99"/>
    <w:qFormat/>
    <w:rPr>
      <w:smallCaps/>
      <w:color w:val="c0504d"/>
      <w:u w:val="single"/>
    </w:rPr>
  </w:style>
  <w:style w:type="character" w:styleId="1125" w:customStyle="1">
    <w:name w:val="font112"/>
    <w:link w:val="816"/>
    <w:uiPriority w:val="0"/>
    <w:qFormat/>
    <w:rPr>
      <w:rFonts w:ascii="Calibri" w:hAnsi="Calibri" w:cs="Calibri"/>
      <w:color w:val="000000"/>
      <w:sz w:val="22"/>
      <w:szCs w:val="22"/>
      <w:u w:val="none"/>
    </w:rPr>
  </w:style>
  <w:style w:type="character" w:styleId="1126" w:customStyle="1">
    <w:name w:val="正文文本缩进 Char"/>
    <w:link w:val="816"/>
    <w:uiPriority w:val="99"/>
    <w:qFormat/>
    <w:rPr>
      <w:rFonts w:ascii="Times New Roman" w:hAnsi="Times New Roman" w:eastAsia="宋体" w:cs="Times New Roman"/>
      <w:szCs w:val="20"/>
    </w:rPr>
  </w:style>
  <w:style w:type="character" w:styleId="1127" w:customStyle="1">
    <w:name w:val="CITE"/>
    <w:link w:val="816"/>
    <w:uiPriority w:val="99"/>
    <w:qFormat/>
    <w:rPr>
      <w:i/>
    </w:rPr>
  </w:style>
  <w:style w:type="character" w:styleId="1128" w:customStyle="1">
    <w:name w:val="明显强调1"/>
    <w:link w:val="816"/>
    <w:uiPriority w:val="99"/>
    <w:qFormat/>
    <w:rPr>
      <w:b/>
      <w:i/>
      <w:color w:val="4f81bd"/>
    </w:rPr>
  </w:style>
  <w:style w:type="character" w:styleId="1129" w:customStyle="1">
    <w:name w:val="正文文本缩进 字符"/>
    <w:link w:val="816"/>
    <w:uiPriority w:val="0"/>
    <w:qFormat/>
    <w:rPr>
      <w:rFonts w:ascii="仿宋" w:hAnsi="仿宋" w:eastAsia="仿宋" w:cs="仿宋"/>
      <w:sz w:val="24"/>
      <w:szCs w:val="24"/>
    </w:rPr>
  </w:style>
  <w:style w:type="character" w:styleId="1130" w:customStyle="1">
    <w:name w:val="标题 2 字符"/>
    <w:link w:val="816"/>
    <w:uiPriority w:val="99"/>
    <w:qFormat/>
    <w:rPr>
      <w:rFonts w:ascii="Cambria" w:hAnsi="Cambria" w:eastAsia="宋体" w:cs="Times New Roman"/>
      <w:b/>
      <w:bCs/>
      <w:sz w:val="32"/>
      <w:szCs w:val="32"/>
    </w:rPr>
  </w:style>
  <w:style w:type="character" w:styleId="1131" w:customStyle="1">
    <w:name w:val="页眉 Char1"/>
    <w:link w:val="816"/>
    <w:uiPriority w:val="99"/>
    <w:qFormat/>
    <w:rPr>
      <w:sz w:val="18"/>
    </w:rPr>
  </w:style>
  <w:style w:type="character" w:styleId="1132" w:customStyle="1">
    <w:name w:val="批注主题 字符"/>
    <w:link w:val="816"/>
    <w:uiPriority w:val="99"/>
    <w:semiHidden/>
    <w:qFormat/>
    <w:rPr>
      <w:rFonts w:ascii="Times New Roman" w:hAnsi="Times New Roman" w:eastAsia="宋体" w:cs="Times New Roman"/>
      <w:b/>
      <w:bCs/>
      <w:sz w:val="24"/>
      <w:szCs w:val="20"/>
    </w:rPr>
  </w:style>
  <w:style w:type="character" w:styleId="1133" w:customStyle="1">
    <w:name w:val="标题 7 字符"/>
    <w:link w:val="816"/>
    <w:uiPriority w:val="0"/>
    <w:semiHidden/>
    <w:qFormat/>
    <w:rPr>
      <w:rFonts w:ascii="仿宋" w:hAnsi="仿宋" w:eastAsia="仿宋" w:cs="仿宋"/>
      <w:b/>
      <w:sz w:val="24"/>
      <w:szCs w:val="24"/>
    </w:rPr>
  </w:style>
  <w:style w:type="character" w:styleId="1134" w:customStyle="1">
    <w:name w:val="引用 Char1"/>
    <w:link w:val="816"/>
    <w:uiPriority w:val="99"/>
    <w:qFormat/>
    <w:rPr>
      <w:i/>
      <w:color w:val="000000"/>
      <w:sz w:val="21"/>
    </w:rPr>
  </w:style>
  <w:style w:type="character" w:styleId="1135" w:customStyle="1">
    <w:name w:val="正文文本 + Gungsuh"/>
    <w:link w:val="816"/>
    <w:uiPriority w:val="99"/>
    <w:qFormat/>
    <w:rPr>
      <w:rFonts w:ascii="Gungsuh" w:eastAsia="Gungsuh"/>
      <w:b/>
      <w:sz w:val="16"/>
      <w:lang w:val="en-US" w:eastAsia="en-US"/>
    </w:rPr>
  </w:style>
  <w:style w:type="character" w:styleId="1136" w:customStyle="1">
    <w:name w:val="Keyboard"/>
    <w:link w:val="816"/>
    <w:uiPriority w:val="99"/>
    <w:qFormat/>
    <w:rPr>
      <w:rFonts w:ascii="Courier New" w:hAnsi="Courier New"/>
      <w:b/>
      <w:sz w:val="20"/>
    </w:rPr>
  </w:style>
  <w:style w:type="character" w:styleId="1137" w:customStyle="1">
    <w:name w:val="表正文 Char1"/>
    <w:link w:val="816"/>
    <w:uiPriority w:val="0"/>
    <w:qFormat/>
    <w:rPr>
      <w:rFonts w:eastAsia="宋体"/>
      <w:sz w:val="21"/>
      <w:lang w:val="en-US" w:eastAsia="zh-CN" w:bidi="ar-SA"/>
    </w:rPr>
  </w:style>
  <w:style w:type="character" w:styleId="1138" w:customStyle="1">
    <w:name w:val="Char Char4"/>
    <w:link w:val="816"/>
    <w:uiPriority w:val="99"/>
    <w:qFormat/>
    <w:rPr>
      <w:rFonts w:ascii="宋体" w:hAnsi="宋体" w:eastAsia="黑体"/>
      <w:b/>
      <w:sz w:val="32"/>
      <w:lang w:val="en-US" w:eastAsia="zh-CN"/>
    </w:rPr>
  </w:style>
  <w:style w:type="character" w:styleId="1139" w:customStyle="1">
    <w:name w:val="批注文字 Char Char"/>
    <w:link w:val="816"/>
    <w:uiPriority w:val="99"/>
    <w:qFormat/>
    <w:rPr>
      <w:rFonts w:ascii="宋体" w:hAnsi="Times New Roman" w:eastAsia="宋体"/>
      <w:sz w:val="20"/>
    </w:rPr>
  </w:style>
  <w:style w:type="character" w:styleId="1140" w:customStyle="1">
    <w:name w:val="批注主题 Char1"/>
    <w:link w:val="816"/>
    <w:uiPriority w:val="99"/>
    <w:qFormat/>
    <w:rPr>
      <w:b/>
      <w:sz w:val="22"/>
    </w:rPr>
  </w:style>
  <w:style w:type="character" w:styleId="1141" w:customStyle="1">
    <w:name w:val="font41"/>
    <w:link w:val="816"/>
    <w:uiPriority w:val="0"/>
    <w:qFormat/>
    <w:rPr>
      <w:rFonts w:ascii="Times New Roman" w:hAnsi="Times New Roman" w:cs="Times New Roman"/>
      <w:color w:val="000000"/>
      <w:sz w:val="20"/>
      <w:szCs w:val="20"/>
      <w:u w:val="none"/>
    </w:rPr>
  </w:style>
  <w:style w:type="character" w:styleId="1142" w:customStyle="1">
    <w:name w:val="日期 Char1"/>
    <w:link w:val="816"/>
    <w:uiPriority w:val="99"/>
    <w:qFormat/>
    <w:rPr>
      <w:sz w:val="22"/>
    </w:rPr>
  </w:style>
  <w:style w:type="character" w:styleId="1143" w:customStyle="1">
    <w:name w:val="标题 Char1"/>
    <w:link w:val="816"/>
    <w:uiPriority w:val="0"/>
    <w:qFormat/>
    <w:rPr>
      <w:rFonts w:ascii="Cambria" w:hAnsi="Cambria" w:cs="Times New Roman"/>
      <w:b/>
      <w:bCs/>
      <w:sz w:val="32"/>
      <w:szCs w:val="32"/>
    </w:rPr>
  </w:style>
  <w:style w:type="character" w:styleId="1144" w:customStyle="1">
    <w:name w:val="发布"/>
    <w:link w:val="816"/>
    <w:uiPriority w:val="99"/>
    <w:qFormat/>
    <w:rPr>
      <w:rFonts w:ascii="黑体" w:eastAsia="黑体"/>
      <w:spacing w:val="85"/>
      <w:position w:val="3"/>
      <w:sz w:val="28"/>
    </w:rPr>
  </w:style>
  <w:style w:type="character" w:styleId="1145" w:customStyle="1">
    <w:name w:val="font31"/>
    <w:link w:val="816"/>
    <w:uiPriority w:val="0"/>
    <w:qFormat/>
    <w:rPr>
      <w:rFonts w:ascii="Times New Roman" w:hAnsi="Times New Roman" w:cs="Times New Roman"/>
      <w:b/>
      <w:color w:val="000000"/>
      <w:sz w:val="20"/>
      <w:szCs w:val="20"/>
      <w:u w:val="none"/>
    </w:rPr>
  </w:style>
  <w:style w:type="character" w:styleId="1146" w:customStyle="1">
    <w:name w:val="页眉 Char2"/>
    <w:link w:val="816"/>
    <w:uiPriority w:val="99"/>
    <w:qFormat/>
    <w:rPr>
      <w:rFonts w:eastAsia="宋体"/>
      <w:sz w:val="18"/>
      <w:lang w:val="en-US" w:eastAsia="zh-CN"/>
    </w:rPr>
  </w:style>
  <w:style w:type="character" w:styleId="1147" w:customStyle="1">
    <w:name w:val="font91"/>
    <w:link w:val="816"/>
    <w:uiPriority w:val="0"/>
    <w:qFormat/>
    <w:rPr>
      <w:rFonts w:ascii="Calibri" w:hAnsi="Calibri" w:cs="Calibri"/>
      <w:color w:val="000000"/>
      <w:sz w:val="20"/>
      <w:szCs w:val="20"/>
      <w:u w:val="none"/>
    </w:rPr>
  </w:style>
  <w:style w:type="character" w:styleId="1148" w:customStyle="1">
    <w:name w:val="明显引用字符"/>
    <w:link w:val="1149"/>
    <w:uiPriority w:val="99"/>
    <w:qFormat/>
    <w:rPr>
      <w:b/>
      <w:i/>
      <w:color w:val="4f81bd"/>
      <w:sz w:val="22"/>
    </w:rPr>
  </w:style>
  <w:style w:type="paragraph" w:styleId="1149" w:customStyle="1">
    <w:name w:val="明显引用1"/>
    <w:basedOn w:val="816"/>
    <w:next w:val="816"/>
    <w:link w:val="1148"/>
    <w:uiPriority w:val="99"/>
    <w:qFormat/>
    <w:pPr>
      <w:ind w:left="936" w:right="936"/>
      <w:spacing w:before="200" w:after="280" w:line="240" w:lineRule="auto"/>
      <w:pBdr>
        <w:bottom w:val="single" w:color="4F81BD" w:sz="4" w:space="4"/>
      </w:pBdr>
    </w:pPr>
    <w:rPr>
      <w:b/>
      <w:i/>
      <w:color w:val="4f81bd"/>
      <w:sz w:val="22"/>
    </w:rPr>
  </w:style>
  <w:style w:type="character" w:styleId="1150" w:customStyle="1">
    <w:name w:val="font111"/>
    <w:link w:val="816"/>
    <w:uiPriority w:val="99"/>
    <w:qFormat/>
    <w:rPr>
      <w:rFonts w:ascii="宋体" w:hAnsi="宋体" w:eastAsia="宋体" w:cs="宋体"/>
      <w:color w:val="000000"/>
      <w:sz w:val="18"/>
      <w:szCs w:val="18"/>
      <w:u w:val="none"/>
    </w:rPr>
  </w:style>
  <w:style w:type="character" w:styleId="1151" w:customStyle="1">
    <w:name w:val="正文文本 + Gungsuh13"/>
    <w:link w:val="816"/>
    <w:uiPriority w:val="99"/>
    <w:qFormat/>
    <w:rPr>
      <w:rFonts w:ascii="Gungsuh" w:eastAsia="Gungsuh"/>
      <w:b/>
      <w:color w:val="0000fd"/>
      <w:spacing w:val="10"/>
      <w:sz w:val="16"/>
      <w:u w:val="none"/>
      <w:lang w:val="en-US" w:eastAsia="en-US"/>
    </w:rPr>
  </w:style>
  <w:style w:type="character" w:styleId="1152" w:customStyle="1">
    <w:name w:val="Char Char61"/>
    <w:link w:val="816"/>
    <w:uiPriority w:val="99"/>
    <w:qFormat/>
    <w:rPr>
      <w:rFonts w:eastAsia="宋体"/>
      <w:b/>
      <w:sz w:val="32"/>
      <w:lang w:val="en-US" w:eastAsia="zh-CN"/>
    </w:rPr>
  </w:style>
  <w:style w:type="character" w:styleId="1153" w:customStyle="1">
    <w:name w:val="Char Char1"/>
    <w:link w:val="816"/>
    <w:uiPriority w:val="99"/>
    <w:qFormat/>
    <w:rPr>
      <w:rFonts w:ascii="黑体" w:hAnsi="Arial" w:eastAsia="黑体"/>
      <w:b/>
      <w:sz w:val="32"/>
      <w:lang w:val="en-US" w:eastAsia="zh-CN"/>
    </w:rPr>
  </w:style>
  <w:style w:type="character" w:styleId="1154" w:customStyle="1">
    <w:name w:val="font21"/>
    <w:link w:val="816"/>
    <w:uiPriority w:val="0"/>
    <w:qFormat/>
    <w:rPr>
      <w:rFonts w:hint="eastAsia" w:ascii="宋体" w:hAnsi="宋体" w:eastAsia="宋体" w:cs="宋体"/>
      <w:color w:val="000000"/>
      <w:sz w:val="16"/>
      <w:szCs w:val="16"/>
      <w:u w:val="none"/>
    </w:rPr>
  </w:style>
  <w:style w:type="character" w:styleId="1155" w:customStyle="1">
    <w:name w:val="书籍标题1"/>
    <w:link w:val="816"/>
    <w:uiPriority w:val="99"/>
    <w:qFormat/>
    <w:rPr>
      <w:b/>
      <w:smallCaps/>
      <w:spacing w:val="5"/>
    </w:rPr>
  </w:style>
  <w:style w:type="character" w:styleId="1156" w:customStyle="1">
    <w:name w:val="font11"/>
    <w:link w:val="816"/>
    <w:uiPriority w:val="0"/>
    <w:qFormat/>
    <w:rPr>
      <w:rFonts w:hint="eastAsia" w:ascii="宋体" w:hAnsi="宋体" w:eastAsia="宋体" w:cs="宋体"/>
      <w:b/>
      <w:color w:val="ff0000"/>
      <w:sz w:val="20"/>
      <w:szCs w:val="20"/>
      <w:u w:val="none"/>
    </w:rPr>
  </w:style>
  <w:style w:type="character" w:styleId="1157" w:customStyle="1">
    <w:name w:val="font121"/>
    <w:link w:val="816"/>
    <w:uiPriority w:val="0"/>
    <w:qFormat/>
    <w:rPr>
      <w:rFonts w:ascii="Arial" w:hAnsi="Arial" w:cs="Arial"/>
      <w:color w:val="000000"/>
      <w:sz w:val="20"/>
      <w:szCs w:val="20"/>
      <w:u w:val="none"/>
    </w:rPr>
  </w:style>
  <w:style w:type="character" w:styleId="1158" w:customStyle="1">
    <w:name w:val="CODE"/>
    <w:link w:val="816"/>
    <w:uiPriority w:val="99"/>
    <w:qFormat/>
    <w:rPr>
      <w:rFonts w:ascii="Courier New" w:hAnsi="Courier New"/>
      <w:sz w:val="20"/>
    </w:rPr>
  </w:style>
  <w:style w:type="character" w:styleId="1159" w:customStyle="1">
    <w:name w:val="正文文本 + 间距 0 pt"/>
    <w:link w:val="816"/>
    <w:uiPriority w:val="99"/>
    <w:qFormat/>
    <w:rPr>
      <w:rFonts w:ascii="MingLiU" w:eastAsia="MingLiU"/>
      <w:spacing w:val="10"/>
      <w:sz w:val="19"/>
      <w:u w:val="none"/>
      <w:lang w:val="en-US" w:eastAsia="zh-CN"/>
    </w:rPr>
  </w:style>
  <w:style w:type="character" w:styleId="1160" w:customStyle="1">
    <w:name w:val="正文文本 + Gungsuh14"/>
    <w:link w:val="816"/>
    <w:uiPriority w:val="99"/>
    <w:qFormat/>
    <w:rPr>
      <w:rFonts w:ascii="Gungsuh" w:eastAsia="Gungsuh"/>
      <w:b/>
      <w:color w:val="0000fd"/>
      <w:spacing w:val="10"/>
      <w:sz w:val="16"/>
      <w:u w:val="single"/>
      <w:lang w:val="en-US" w:eastAsia="en-US"/>
    </w:rPr>
  </w:style>
  <w:style w:type="character" w:styleId="1161" w:customStyle="1">
    <w:name w:val="首示例 Char"/>
    <w:link w:val="1162"/>
    <w:uiPriority w:val="99"/>
    <w:qFormat/>
    <w:rPr>
      <w:rFonts w:ascii="宋体" w:hAnsi="宋体"/>
      <w:sz w:val="18"/>
      <w:szCs w:val="18"/>
      <w:lang w:val="en-US" w:eastAsia="zh-CN" w:bidi="ar-SA"/>
    </w:rPr>
  </w:style>
  <w:style w:type="paragraph" w:styleId="1162" w:customStyle="1">
    <w:name w:val="首示例"/>
    <w:next w:val="1163"/>
    <w:link w:val="1161"/>
    <w:uiPriority w:val="99"/>
    <w:qFormat/>
    <w:pPr>
      <w:tabs>
        <w:tab w:val="left" w:pos="360" w:leader="none"/>
      </w:tabs>
    </w:pPr>
    <w:rPr>
      <w:rFonts w:hint="default" w:ascii="宋体" w:hAnsi="宋体" w:eastAsia="宋体" w:cs="Times New Roman"/>
      <w:sz w:val="18"/>
      <w:szCs w:val="18"/>
      <w:lang w:val="en-US" w:eastAsia="zh-CN" w:bidi="ar-SA"/>
    </w:rPr>
  </w:style>
  <w:style w:type="paragraph" w:styleId="1163" w:customStyle="1">
    <w:name w:val="段"/>
    <w:next w:val="816"/>
    <w:link w:val="1164"/>
    <w:uiPriority w:val="99"/>
    <w:qFormat/>
    <w:pPr>
      <w:ind w:firstLine="200"/>
      <w:jc w:val="both"/>
    </w:pPr>
    <w:rPr>
      <w:rFonts w:hint="default" w:ascii="宋体" w:hAnsi="Times New Roman" w:eastAsia="Times New Roman" w:cs="Times New Roman"/>
      <w:sz w:val="21"/>
      <w:lang w:val="en-US" w:eastAsia="zh-CN" w:bidi="ar-SA"/>
    </w:rPr>
  </w:style>
  <w:style w:type="character" w:styleId="1164" w:customStyle="1">
    <w:name w:val="段 Char"/>
    <w:link w:val="1163"/>
    <w:uiPriority w:val="99"/>
    <w:qFormat/>
    <w:rPr>
      <w:rFonts w:ascii="宋体" w:eastAsia="Times New Roman"/>
      <w:sz w:val="21"/>
      <w:lang w:val="en-US" w:eastAsia="zh-CN" w:bidi="ar-SA"/>
    </w:rPr>
  </w:style>
  <w:style w:type="character" w:styleId="1165" w:customStyle="1">
    <w:name w:val="附录公式 Char"/>
    <w:link w:val="1166"/>
    <w:uiPriority w:val="99"/>
    <w:qFormat/>
    <w:rPr>
      <w:rFonts w:ascii="宋体"/>
    </w:rPr>
  </w:style>
  <w:style w:type="paragraph" w:styleId="1166" w:customStyle="1">
    <w:name w:val="附录公式"/>
    <w:basedOn w:val="1163"/>
    <w:next w:val="1163"/>
    <w:link w:val="1165"/>
    <w:uiPriority w:val="99"/>
    <w:qFormat/>
    <w:pPr>
      <w:ind w:firstLine="420"/>
      <w:tabs>
        <w:tab w:val="center" w:pos="4201" w:leader="none"/>
        <w:tab w:val="right" w:pos="9298" w:leader="dot"/>
      </w:tabs>
    </w:pPr>
    <w:rPr>
      <w:rFonts w:eastAsia="宋体"/>
      <w:sz w:val="20"/>
    </w:rPr>
  </w:style>
  <w:style w:type="character" w:styleId="1167" w:customStyle="1">
    <w:name w:val="Char Char37"/>
    <w:link w:val="816"/>
    <w:uiPriority w:val="99"/>
    <w:qFormat/>
    <w:rPr>
      <w:rFonts w:ascii="仿宋_GB2312" w:eastAsia="仿宋_GB2312"/>
      <w:b/>
      <w:sz w:val="28"/>
    </w:rPr>
  </w:style>
  <w:style w:type="character" w:styleId="1168" w:customStyle="1">
    <w:name w:val="正文文本 + 间距 0 pt12"/>
    <w:link w:val="816"/>
    <w:uiPriority w:val="99"/>
    <w:qFormat/>
    <w:rPr>
      <w:rFonts w:ascii="MingLiU" w:eastAsia="MingLiU"/>
      <w:color w:val="0000ce"/>
      <w:spacing w:val="10"/>
      <w:sz w:val="19"/>
      <w:u w:val="none"/>
      <w:lang w:val="en-US" w:eastAsia="zh-CN"/>
    </w:rPr>
  </w:style>
  <w:style w:type="character" w:styleId="1169" w:customStyle="1">
    <w:name w:val="纯文本 Char1"/>
    <w:link w:val="816"/>
    <w:uiPriority w:val="99"/>
    <w:qFormat/>
    <w:rPr>
      <w:rFonts w:ascii="宋体" w:hAnsi="Courier New"/>
      <w:sz w:val="21"/>
    </w:rPr>
  </w:style>
  <w:style w:type="character" w:styleId="1170" w:customStyle="1">
    <w:name w:val="Body text|2 + 10 pt"/>
    <w:link w:val="816"/>
    <w:uiPriority w:val="99"/>
    <w:semiHidden/>
    <w:qFormat/>
    <w:rPr>
      <w:rFonts w:ascii="PMingLiU" w:hAnsi="PMingLiU" w:eastAsia="PMingLiU" w:cs="PMingLiU"/>
      <w:color w:val="000000"/>
      <w:spacing w:val="0"/>
      <w:position w:val="0"/>
      <w:sz w:val="20"/>
      <w:szCs w:val="20"/>
      <w:u w:val="none"/>
      <w:lang w:val="zh-CN" w:eastAsia="zh-CN"/>
    </w:rPr>
  </w:style>
  <w:style w:type="character" w:styleId="1171" w:customStyle="1">
    <w:name w:val="HTML Markup"/>
    <w:link w:val="816"/>
    <w:uiPriority w:val="99"/>
    <w:qFormat/>
    <w:rPr>
      <w:vanish/>
      <w:color w:val="ff0000"/>
    </w:rPr>
  </w:style>
  <w:style w:type="character" w:styleId="1172" w:customStyle="1">
    <w:name w:val="Definition"/>
    <w:link w:val="816"/>
    <w:uiPriority w:val="99"/>
    <w:qFormat/>
    <w:rPr>
      <w:i/>
    </w:rPr>
  </w:style>
  <w:style w:type="character" w:styleId="1173" w:customStyle="1">
    <w:name w:val="标题 8 字符"/>
    <w:link w:val="816"/>
    <w:uiPriority w:val="0"/>
    <w:semiHidden/>
    <w:qFormat/>
    <w:rPr>
      <w:rFonts w:ascii="Arial" w:hAnsi="Arial" w:eastAsia="黑体" w:cs="仿宋"/>
      <w:sz w:val="24"/>
      <w:szCs w:val="24"/>
    </w:rPr>
  </w:style>
  <w:style w:type="character" w:styleId="1174" w:customStyle="1">
    <w:name w:val="Char Char34"/>
    <w:link w:val="816"/>
    <w:uiPriority w:val="99"/>
    <w:qFormat/>
    <w:rPr>
      <w:rFonts w:ascii="Tahoma" w:hAnsi="Tahoma" w:eastAsia="幼圆"/>
      <w:sz w:val="24"/>
    </w:rPr>
  </w:style>
  <w:style w:type="character" w:styleId="1175" w:customStyle="1">
    <w:name w:val="正文文本 + Gungsuh32"/>
    <w:link w:val="816"/>
    <w:uiPriority w:val="99"/>
    <w:qFormat/>
    <w:rPr>
      <w:rFonts w:ascii="Gungsuh" w:eastAsia="Gungsuh"/>
      <w:b/>
      <w:color w:val="0000fd"/>
      <w:sz w:val="16"/>
      <w:u w:val="none"/>
      <w:lang w:val="en-US" w:eastAsia="en-US"/>
    </w:rPr>
  </w:style>
  <w:style w:type="character" w:styleId="1176" w:customStyle="1">
    <w:name w:val="批注文字 字符"/>
    <w:link w:val="816"/>
    <w:uiPriority w:val="99"/>
    <w:rPr>
      <w:rFonts w:ascii="仿宋" w:hAnsi="仿宋" w:eastAsia="仿宋" w:cs="仿宋"/>
      <w:sz w:val="24"/>
      <w:szCs w:val="24"/>
    </w:rPr>
  </w:style>
  <w:style w:type="character" w:styleId="1177" w:customStyle="1">
    <w:name w:val="Char Char"/>
    <w:link w:val="816"/>
    <w:uiPriority w:val="99"/>
    <w:qFormat/>
    <w:rPr>
      <w:rFonts w:eastAsia="宋体"/>
      <w:b/>
      <w:sz w:val="32"/>
      <w:lang w:val="en-US" w:eastAsia="zh-CN" w:bidi="ar-SA"/>
    </w:rPr>
  </w:style>
  <w:style w:type="character" w:styleId="1178" w:customStyle="1">
    <w:name w:val="Char Char6"/>
    <w:link w:val="816"/>
    <w:uiPriority w:val="99"/>
    <w:qFormat/>
    <w:rPr>
      <w:rFonts w:eastAsia="宋体"/>
      <w:b/>
      <w:sz w:val="32"/>
      <w:lang w:val="en-US" w:eastAsia="zh-CN"/>
    </w:rPr>
  </w:style>
  <w:style w:type="character" w:styleId="1179" w:customStyle="1">
    <w:name w:val="批注框文本 字符"/>
    <w:link w:val="816"/>
    <w:uiPriority w:val="99"/>
    <w:qFormat/>
    <w:rPr>
      <w:rFonts w:ascii="仿宋" w:hAnsi="仿宋" w:eastAsia="仿宋" w:cs="仿宋"/>
      <w:sz w:val="18"/>
      <w:szCs w:val="18"/>
    </w:rPr>
  </w:style>
  <w:style w:type="character" w:styleId="1180" w:customStyle="1">
    <w:name w:val="Char Char40"/>
    <w:link w:val="816"/>
    <w:uiPriority w:val="99"/>
    <w:qFormat/>
    <w:rPr>
      <w:rFonts w:ascii="幼圆" w:hAnsi="华文细黑" w:eastAsia="幼圆"/>
      <w:b/>
      <w:color w:val="ff0000"/>
      <w:sz w:val="30"/>
    </w:rPr>
  </w:style>
  <w:style w:type="character" w:styleId="1181" w:customStyle="1">
    <w:name w:val="页眉 字符2"/>
    <w:link w:val="816"/>
    <w:uiPriority w:val="99"/>
    <w:qFormat/>
    <w:rPr>
      <w:sz w:val="18"/>
      <w:szCs w:val="18"/>
    </w:rPr>
  </w:style>
  <w:style w:type="character" w:styleId="1182" w:customStyle="1">
    <w:name w:val="Comment"/>
    <w:link w:val="816"/>
    <w:uiPriority w:val="99"/>
    <w:qFormat/>
    <w:rPr>
      <w:vanish/>
    </w:rPr>
  </w:style>
  <w:style w:type="character" w:styleId="1183" w:customStyle="1">
    <w:name w:val="不明显强调1"/>
    <w:link w:val="816"/>
    <w:uiPriority w:val="99"/>
    <w:qFormat/>
    <w:rPr>
      <w:i/>
      <w:color w:val="808080"/>
    </w:rPr>
  </w:style>
  <w:style w:type="character" w:styleId="1184" w:customStyle="1">
    <w:name w:val="标题 3 Char Char"/>
    <w:link w:val="816"/>
    <w:uiPriority w:val="0"/>
    <w:rPr>
      <w:rFonts w:eastAsia="宋体"/>
      <w:b/>
      <w:sz w:val="32"/>
      <w:lang w:val="en-US" w:eastAsia="zh-CN" w:bidi="ar-SA"/>
    </w:rPr>
  </w:style>
  <w:style w:type="character" w:styleId="1185" w:customStyle="1">
    <w:name w:val="font131"/>
    <w:link w:val="816"/>
    <w:uiPriority w:val="0"/>
    <w:qFormat/>
    <w:rPr>
      <w:rFonts w:ascii="Calibri" w:hAnsi="Calibri" w:cs="Calibri"/>
      <w:color w:val="000000"/>
      <w:sz w:val="22"/>
      <w:szCs w:val="22"/>
      <w:u w:val="none"/>
    </w:rPr>
  </w:style>
  <w:style w:type="character" w:styleId="1186" w:customStyle="1">
    <w:name w:val="标题 9 字符"/>
    <w:link w:val="816"/>
    <w:uiPriority w:val="0"/>
    <w:semiHidden/>
    <w:qFormat/>
    <w:rPr>
      <w:rFonts w:ascii="Arial" w:hAnsi="Arial" w:eastAsia="黑体" w:cs="仿宋"/>
      <w:szCs w:val="24"/>
    </w:rPr>
  </w:style>
  <w:style w:type="character" w:styleId="1187" w:customStyle="1">
    <w:name w:val="正文文本 + 间距 0 pt10"/>
    <w:link w:val="816"/>
    <w:uiPriority w:val="99"/>
    <w:qFormat/>
    <w:rPr>
      <w:rFonts w:ascii="MingLiU" w:eastAsia="MingLiU"/>
      <w:color w:val="0000fd"/>
      <w:spacing w:val="10"/>
      <w:sz w:val="19"/>
      <w:u w:val="single"/>
      <w:lang w:val="en-US" w:eastAsia="zh-CN"/>
    </w:rPr>
  </w:style>
  <w:style w:type="character" w:styleId="1188" w:customStyle="1">
    <w:name w:val="Typewriter"/>
    <w:link w:val="816"/>
    <w:uiPriority w:val="99"/>
    <w:qFormat/>
    <w:rPr>
      <w:rFonts w:ascii="Courier New" w:hAnsi="Courier New"/>
      <w:sz w:val="20"/>
    </w:rPr>
  </w:style>
  <w:style w:type="character" w:styleId="1189" w:customStyle="1">
    <w:name w:val="font51"/>
    <w:link w:val="816"/>
    <w:uiPriority w:val="0"/>
    <w:qFormat/>
    <w:rPr>
      <w:rFonts w:hint="eastAsia" w:ascii="宋体" w:hAnsi="宋体" w:eastAsia="宋体" w:cs="宋体"/>
      <w:b/>
      <w:color w:val="000000"/>
      <w:sz w:val="20"/>
      <w:szCs w:val="20"/>
      <w:u w:val="none"/>
    </w:rPr>
  </w:style>
  <w:style w:type="character" w:styleId="1190" w:customStyle="1">
    <w:name w:val="文档结构图 Char1"/>
    <w:link w:val="816"/>
    <w:uiPriority w:val="99"/>
    <w:rPr>
      <w:rFonts w:ascii="宋体"/>
      <w:sz w:val="18"/>
    </w:rPr>
  </w:style>
  <w:style w:type="character" w:styleId="1191" w:customStyle="1">
    <w:name w:val="列出段落 Char"/>
    <w:link w:val="1192"/>
    <w:uiPriority w:val="0"/>
    <w:qFormat/>
    <w:rPr>
      <w:sz w:val="21"/>
    </w:rPr>
  </w:style>
  <w:style w:type="paragraph" w:styleId="1192" w:customStyle="1">
    <w:name w:val="列出段落"/>
    <w:basedOn w:val="816"/>
    <w:link w:val="1191"/>
    <w:uiPriority w:val="0"/>
    <w:qFormat/>
    <w:pPr>
      <w:ind w:firstLine="420"/>
    </w:pPr>
  </w:style>
  <w:style w:type="character" w:styleId="1193" w:customStyle="1">
    <w:name w:val="正文文本 (5) Exact"/>
    <w:link w:val="1194"/>
    <w:uiPriority w:val="99"/>
    <w:qFormat/>
    <w:rPr>
      <w:rFonts w:ascii="仿宋" w:eastAsia="仿宋"/>
      <w:sz w:val="19"/>
      <w:shd w:val="clear" w:color="auto" w:fill="ffffff"/>
      <w:lang w:eastAsia="en-US"/>
    </w:rPr>
  </w:style>
  <w:style w:type="paragraph" w:styleId="1194" w:customStyle="1">
    <w:name w:val="正文文本 (5)"/>
    <w:basedOn w:val="816"/>
    <w:link w:val="1193"/>
    <w:uiPriority w:val="99"/>
    <w:qFormat/>
    <w:pPr>
      <w:jc w:val="left"/>
      <w:spacing w:line="240" w:lineRule="atLeast"/>
      <w:shd w:val="clear" w:color="auto" w:fill="ffffff"/>
    </w:pPr>
    <w:rPr>
      <w:rFonts w:ascii="仿宋" w:eastAsia="仿宋"/>
      <w:sz w:val="19"/>
      <w:lang w:eastAsia="en-US"/>
    </w:rPr>
  </w:style>
  <w:style w:type="character" w:styleId="1195" w:customStyle="1">
    <w:name w:val="引用字符"/>
    <w:link w:val="1196"/>
    <w:uiPriority w:val="99"/>
    <w:qFormat/>
    <w:rPr>
      <w:i/>
      <w:color w:val="000000"/>
      <w:sz w:val="22"/>
    </w:rPr>
  </w:style>
  <w:style w:type="paragraph" w:styleId="1196" w:customStyle="1">
    <w:name w:val="引用1"/>
    <w:basedOn w:val="816"/>
    <w:next w:val="816"/>
    <w:link w:val="1195"/>
    <w:uiPriority w:val="99"/>
    <w:qFormat/>
    <w:pPr>
      <w:spacing w:line="240" w:lineRule="auto"/>
    </w:pPr>
    <w:rPr>
      <w:i/>
      <w:color w:val="000000"/>
      <w:sz w:val="22"/>
    </w:rPr>
  </w:style>
  <w:style w:type="character" w:styleId="1197" w:customStyle="1">
    <w:name w:val="Char Char41"/>
    <w:link w:val="816"/>
    <w:uiPriority w:val="99"/>
    <w:qFormat/>
    <w:rPr>
      <w:rFonts w:ascii="幼圆" w:hAnsi="华文细黑" w:eastAsia="幼圆"/>
      <w:b/>
      <w:sz w:val="24"/>
      <w:lang w:val="en-US" w:eastAsia="zh-CN"/>
    </w:rPr>
  </w:style>
  <w:style w:type="character" w:styleId="1198" w:customStyle="1">
    <w:name w:val="正文首行缩进 Char1"/>
    <w:link w:val="816"/>
    <w:uiPriority w:val="99"/>
    <w:qFormat/>
    <w:rPr>
      <w:sz w:val="21"/>
    </w:rPr>
  </w:style>
  <w:style w:type="character" w:styleId="1199" w:customStyle="1">
    <w:name w:val="Char Char35"/>
    <w:link w:val="816"/>
    <w:uiPriority w:val="99"/>
    <w:qFormat/>
    <w:rPr>
      <w:b/>
      <w:sz w:val="24"/>
    </w:rPr>
  </w:style>
  <w:style w:type="character" w:styleId="1200" w:customStyle="1">
    <w:name w:val="font14181"/>
    <w:link w:val="816"/>
    <w:uiPriority w:val="0"/>
    <w:qFormat/>
    <w:rPr>
      <w:sz w:val="21"/>
      <w:szCs w:val="21"/>
    </w:rPr>
  </w:style>
  <w:style w:type="character" w:styleId="1201" w:customStyle="1">
    <w:name w:val="样式 标题 3 + (中文) 黑体 小四 非加粗 段前: 7.8 磅 段后: 0 磅 行距: 固定值 20 磅 Char"/>
    <w:link w:val="816"/>
    <w:uiPriority w:val="99"/>
    <w:qFormat/>
    <w:rPr>
      <w:rFonts w:ascii="黑体" w:hAnsi="宋体" w:eastAsia="黑体"/>
      <w:b/>
      <w:sz w:val="24"/>
      <w:lang w:val="en-US" w:eastAsia="zh-CN"/>
    </w:rPr>
  </w:style>
  <w:style w:type="character" w:styleId="1202" w:customStyle="1">
    <w:name w:val="页脚 Char1"/>
    <w:link w:val="816"/>
    <w:uiPriority w:val="99"/>
    <w:qFormat/>
    <w:rPr>
      <w:sz w:val="18"/>
    </w:rPr>
  </w:style>
  <w:style w:type="character" w:styleId="1203" w:customStyle="1">
    <w:name w:val="正文文本 + 间距 0 pt5"/>
    <w:link w:val="816"/>
    <w:uiPriority w:val="99"/>
    <w:qFormat/>
    <w:rPr>
      <w:rFonts w:ascii="MingLiU" w:eastAsia="MingLiU"/>
      <w:spacing w:val="10"/>
      <w:sz w:val="19"/>
      <w:u w:val="single"/>
      <w:lang w:val="en-US" w:eastAsia="zh-CN"/>
    </w:rPr>
  </w:style>
  <w:style w:type="character" w:styleId="1204" w:customStyle="1">
    <w:name w:val="Sample"/>
    <w:link w:val="816"/>
    <w:uiPriority w:val="99"/>
    <w:qFormat/>
    <w:rPr>
      <w:rFonts w:ascii="Courier New" w:hAnsi="Courier New"/>
    </w:rPr>
  </w:style>
  <w:style w:type="character" w:styleId="1205" w:customStyle="1">
    <w:name w:val="Char Char36"/>
    <w:link w:val="816"/>
    <w:uiPriority w:val="99"/>
    <w:qFormat/>
    <w:rPr>
      <w:rFonts w:ascii="Tahoma" w:hAnsi="Tahoma" w:eastAsia="幼圆"/>
      <w:b/>
      <w:sz w:val="24"/>
    </w:rPr>
  </w:style>
  <w:style w:type="character" w:styleId="1206" w:customStyle="1">
    <w:name w:val="font71"/>
    <w:link w:val="816"/>
    <w:uiPriority w:val="0"/>
    <w:qFormat/>
    <w:rPr>
      <w:rFonts w:hint="eastAsia" w:ascii="仿宋" w:hAnsi="仿宋" w:eastAsia="仿宋" w:cs="仿宋"/>
      <w:color w:val="000000"/>
      <w:sz w:val="20"/>
      <w:szCs w:val="20"/>
      <w:u w:val="none"/>
    </w:rPr>
  </w:style>
  <w:style w:type="character" w:styleId="1207" w:customStyle="1">
    <w:name w:val="标题 5 字符"/>
    <w:link w:val="816"/>
    <w:uiPriority w:val="99"/>
    <w:qFormat/>
    <w:rPr>
      <w:rFonts w:ascii="Times New Roman" w:hAnsi="Times New Roman" w:eastAsia="宋体" w:cs="Times New Roman"/>
      <w:b/>
      <w:bCs/>
      <w:sz w:val="28"/>
      <w:szCs w:val="28"/>
    </w:rPr>
  </w:style>
  <w:style w:type="character" w:styleId="1208" w:customStyle="1">
    <w:name w:val="font01"/>
    <w:link w:val="816"/>
    <w:uiPriority w:val="0"/>
    <w:qFormat/>
    <w:rPr>
      <w:rFonts w:ascii="Times New Roman" w:hAnsi="Times New Roman" w:cs="Times New Roman"/>
      <w:color w:val="000000"/>
      <w:sz w:val="16"/>
      <w:szCs w:val="16"/>
      <w:u w:val="none"/>
    </w:rPr>
  </w:style>
  <w:style w:type="character" w:styleId="1209" w:customStyle="1">
    <w:name w:val="font132"/>
    <w:link w:val="816"/>
    <w:uiPriority w:val="99"/>
    <w:qFormat/>
    <w:rPr>
      <w:rFonts w:ascii="宋体" w:hAnsi="宋体" w:eastAsia="宋体" w:cs="宋体"/>
      <w:color w:val="000000"/>
      <w:sz w:val="18"/>
      <w:szCs w:val="18"/>
      <w:u w:val="none"/>
    </w:rPr>
  </w:style>
  <w:style w:type="character" w:styleId="1210" w:customStyle="1">
    <w:name w:val="批注框文本 Char1"/>
    <w:link w:val="816"/>
    <w:uiPriority w:val="99"/>
    <w:qFormat/>
    <w:rPr>
      <w:sz w:val="18"/>
    </w:rPr>
  </w:style>
  <w:style w:type="character" w:styleId="1211" w:customStyle="1">
    <w:name w:val="明显引用 Char1"/>
    <w:link w:val="816"/>
    <w:uiPriority w:val="99"/>
    <w:qFormat/>
    <w:rPr>
      <w:b/>
      <w:i/>
      <w:color w:val="4f81bd"/>
      <w:sz w:val="21"/>
    </w:rPr>
  </w:style>
  <w:style w:type="paragraph" w:styleId="1212" w:customStyle="1">
    <w:name w:val="TOC Heading1"/>
    <w:next w:val="816"/>
    <w:uiPriority w:val="0"/>
    <w:qFormat/>
    <w:rPr>
      <w:rFonts w:hint="default" w:ascii="Times New Roman" w:hAnsi="Times New Roman" w:eastAsia="宋体" w:cs="Times New Roman"/>
      <w:sz w:val="32"/>
      <w:lang w:val="en-US" w:eastAsia="zh-CN" w:bidi="ar-SA"/>
    </w:rPr>
  </w:style>
  <w:style w:type="paragraph" w:styleId="1213" w:customStyle="1">
    <w:name w:val="2"/>
    <w:basedOn w:val="816"/>
    <w:next w:val="1192"/>
    <w:uiPriority w:val="0"/>
    <w:qFormat/>
    <w:pPr>
      <w:ind w:firstLine="420"/>
    </w:pPr>
    <w:rPr>
      <w:szCs w:val="24"/>
    </w:rPr>
  </w:style>
  <w:style w:type="paragraph" w:styleId="1214" w:customStyle="1">
    <w:name w:val="TOC 标题"/>
    <w:basedOn w:val="997"/>
    <w:next w:val="816"/>
    <w:uiPriority w:val="39"/>
    <w:qFormat/>
    <w:pPr>
      <w:ind w:left="0" w:firstLine="0"/>
      <w:jc w:val="left"/>
      <w:keepLines/>
      <w:spacing w:before="480" w:line="276" w:lineRule="auto"/>
      <w:tabs>
        <w:tab w:val="clear" w:pos="432" w:leader="none"/>
      </w:tabs>
      <w:outlineLvl w:val="9"/>
    </w:pPr>
    <w:rPr>
      <w:rFonts w:ascii="Cambria" w:hAnsi="Cambria" w:eastAsia="宋体"/>
      <w:b/>
      <w:bCs/>
      <w:color w:val="365f91"/>
      <w:sz w:val="28"/>
      <w:szCs w:val="28"/>
    </w:rPr>
  </w:style>
  <w:style w:type="paragraph" w:styleId="1215" w:customStyle="1">
    <w:name w:val="_Style 435"/>
    <w:uiPriority w:val="99"/>
    <w:qFormat/>
    <w:pPr>
      <w:jc w:val="both"/>
      <w:spacing w:line="360" w:lineRule="auto"/>
      <w:widowControl w:val="off"/>
    </w:pPr>
    <w:rPr>
      <w:rFonts w:hint="default" w:ascii="Times New Roman" w:hAnsi="Times New Roman" w:eastAsia="宋体" w:cs="Times New Roman"/>
      <w:sz w:val="21"/>
      <w:lang w:val="en-US" w:eastAsia="zh-CN" w:bidi="ar-SA"/>
    </w:rPr>
  </w:style>
  <w:style w:type="paragraph" w:styleId="1216" w:customStyle="1">
    <w:name w:val="彩色列表1"/>
    <w:basedOn w:val="816"/>
    <w:uiPriority w:val="99"/>
    <w:qFormat/>
    <w:pPr>
      <w:ind w:firstLine="420"/>
    </w:pPr>
    <w:rPr>
      <w:szCs w:val="24"/>
    </w:rPr>
  </w:style>
  <w:style w:type="paragraph" w:styleId="1217" w:customStyle="1">
    <w:name w:val="编号，小四"/>
    <w:basedOn w:val="816"/>
    <w:uiPriority w:val="0"/>
    <w:qFormat/>
    <w:pPr>
      <w:numPr>
        <w:ilvl w:val="0"/>
        <w:numId w:val="1"/>
      </w:numPr>
      <w:ind w:firstLine="200"/>
    </w:pPr>
    <w:rPr>
      <w:rFonts w:ascii="Arial" w:hAnsi="Arial" w:eastAsia="仿宋" w:cs="宋体"/>
      <w:sz w:val="24"/>
      <w:szCs w:val="24"/>
    </w:rPr>
  </w:style>
  <w:style w:type="paragraph" w:styleId="1218" w:customStyle="1">
    <w:name w:val="Header or footer|2"/>
    <w:basedOn w:val="816"/>
    <w:uiPriority w:val="0"/>
    <w:qFormat/>
    <w:pPr>
      <w:ind w:firstLine="883"/>
    </w:pPr>
    <w:rPr>
      <w:rFonts w:ascii="仿宋" w:hAnsi="仿宋" w:eastAsia="仿宋" w:cs="仿宋"/>
      <w:sz w:val="20"/>
    </w:rPr>
  </w:style>
  <w:style w:type="paragraph" w:styleId="1219" w:customStyle="1">
    <w:name w:val="*正文"/>
    <w:basedOn w:val="816"/>
    <w:uiPriority w:val="0"/>
    <w:qFormat/>
    <w:pPr>
      <w:ind w:firstLine="200"/>
      <w:spacing w:line="440" w:lineRule="exact"/>
    </w:pPr>
    <w:rPr>
      <w:rFonts w:ascii="宋体" w:hAnsi="宋体"/>
      <w:sz w:val="20"/>
    </w:rPr>
  </w:style>
  <w:style w:type="paragraph" w:styleId="1220" w:customStyle="1">
    <w:name w:val="五级无"/>
    <w:basedOn w:val="1221"/>
    <w:uiPriority w:val="99"/>
    <w:qFormat/>
    <w:pPr>
      <w:tabs>
        <w:tab w:val="left" w:pos="1140" w:leader="none"/>
        <w:tab w:val="left" w:pos="1259" w:leader="none"/>
      </w:tabs>
    </w:pPr>
    <w:rPr>
      <w:rFonts w:ascii="宋体" w:eastAsia="宋体"/>
    </w:rPr>
  </w:style>
  <w:style w:type="paragraph" w:styleId="1221" w:customStyle="1">
    <w:name w:val="五级条标题"/>
    <w:basedOn w:val="1222"/>
    <w:next w:val="1163"/>
    <w:uiPriority w:val="99"/>
    <w:qFormat/>
    <w:pPr>
      <w:tabs>
        <w:tab w:val="left" w:pos="1140" w:leader="none"/>
        <w:tab w:val="left" w:pos="1259" w:leader="none"/>
      </w:tabs>
      <w:outlineLvl w:val="6"/>
    </w:pPr>
  </w:style>
  <w:style w:type="paragraph" w:styleId="1222" w:customStyle="1">
    <w:name w:val="四级条标题"/>
    <w:basedOn w:val="1223"/>
    <w:next w:val="1163"/>
    <w:uiPriority w:val="99"/>
    <w:qFormat/>
    <w:pPr>
      <w:tabs>
        <w:tab w:val="left" w:pos="1259" w:leader="none"/>
      </w:tabs>
      <w:outlineLvl w:val="5"/>
    </w:pPr>
  </w:style>
  <w:style w:type="paragraph" w:styleId="1223" w:customStyle="1">
    <w:name w:val="三级条标题"/>
    <w:basedOn w:val="1224"/>
    <w:next w:val="1163"/>
    <w:uiPriority w:val="99"/>
    <w:qFormat/>
    <w:pPr>
      <w:ind w:left="0"/>
      <w:tabs>
        <w:tab w:val="left" w:pos="1259" w:leader="none"/>
      </w:tabs>
      <w:outlineLvl w:val="4"/>
    </w:pPr>
  </w:style>
  <w:style w:type="paragraph" w:styleId="1224" w:customStyle="1">
    <w:name w:val="二级条标题"/>
    <w:basedOn w:val="1225"/>
    <w:next w:val="1163"/>
    <w:uiPriority w:val="99"/>
    <w:qFormat/>
    <w:pPr>
      <w:ind w:left="735"/>
      <w:spacing w:before="50" w:after="50"/>
      <w:outlineLvl w:val="3"/>
    </w:pPr>
  </w:style>
  <w:style w:type="paragraph" w:styleId="1225" w:customStyle="1">
    <w:name w:val="一级条标题"/>
    <w:next w:val="1163"/>
    <w:uiPriority w:val="99"/>
    <w:qFormat/>
    <w:pPr>
      <w:outlineLvl w:val="2"/>
    </w:pPr>
    <w:rPr>
      <w:rFonts w:hint="default" w:ascii="黑体" w:hAnsi="Times New Roman" w:eastAsia="黑体" w:cs="Times New Roman"/>
      <w:sz w:val="21"/>
      <w:szCs w:val="21"/>
      <w:lang w:val="en-US" w:eastAsia="zh-CN" w:bidi="ar-SA"/>
    </w:rPr>
  </w:style>
  <w:style w:type="paragraph" w:styleId="1226" w:customStyle="1">
    <w:name w:val="GP正文(无首行缩进)"/>
    <w:basedOn w:val="816"/>
    <w:uiPriority w:val="0"/>
    <w:qFormat/>
    <w:pPr>
      <w:ind w:firstLine="480"/>
      <w:jc w:val="left"/>
    </w:pPr>
    <w:rPr>
      <w:rFonts w:ascii="Arial" w:hAnsi="宋体" w:eastAsia="仿宋" w:cs="宋体"/>
      <w:sz w:val="24"/>
      <w:szCs w:val="24"/>
    </w:rPr>
  </w:style>
  <w:style w:type="paragraph" w:styleId="1227" w:customStyle="1">
    <w:name w:val="Char"/>
    <w:basedOn w:val="816"/>
    <w:uiPriority w:val="99"/>
    <w:qFormat/>
    <w:pPr>
      <w:jc w:val="left"/>
      <w:spacing w:after="160" w:line="240" w:lineRule="exact"/>
      <w:widowControl/>
    </w:pPr>
    <w:rPr>
      <w:rFonts w:ascii="Times New Roman" w:hAnsi="Times New Roman"/>
    </w:rPr>
  </w:style>
  <w:style w:type="paragraph" w:styleId="1228" w:customStyle="1">
    <w:name w:val="二级无"/>
    <w:basedOn w:val="1224"/>
    <w:uiPriority w:val="99"/>
    <w:qFormat/>
    <w:pPr>
      <w:ind w:left="0"/>
    </w:pPr>
    <w:rPr>
      <w:rFonts w:ascii="宋体" w:eastAsia="宋体"/>
    </w:rPr>
  </w:style>
  <w:style w:type="paragraph" w:styleId="1229" w:customStyle="1">
    <w:name w:val="样式 (西文) 仿宋_GB2312 居中 行距: 1.5 倍行距"/>
    <w:basedOn w:val="816"/>
    <w:uiPriority w:val="99"/>
    <w:qFormat/>
    <w:pPr>
      <w:jc w:val="center"/>
    </w:pPr>
    <w:rPr>
      <w:rFonts w:ascii="宋体" w:hAnsi="宋体" w:cs="宋体"/>
    </w:rPr>
  </w:style>
  <w:style w:type="paragraph" w:styleId="1230" w:customStyle="1">
    <w:name w:val="图表脚注说明"/>
    <w:basedOn w:val="816"/>
    <w:uiPriority w:val="99"/>
    <w:qFormat/>
    <w:pPr>
      <w:ind w:left="544" w:hanging="181"/>
      <w:spacing w:line="240" w:lineRule="auto"/>
    </w:pPr>
    <w:rPr>
      <w:rFonts w:ascii="宋体" w:hAnsi="Times New Roman"/>
      <w:sz w:val="18"/>
      <w:szCs w:val="18"/>
    </w:rPr>
  </w:style>
  <w:style w:type="paragraph" w:styleId="1231" w:customStyle="1">
    <w:name w:val="编号列项（三级）"/>
    <w:uiPriority w:val="99"/>
    <w:qFormat/>
    <w:pPr>
      <w:ind w:left="1678" w:hanging="419"/>
      <w:tabs>
        <w:tab w:val="left" w:pos="0" w:leader="none"/>
      </w:tabs>
    </w:pPr>
    <w:rPr>
      <w:rFonts w:hint="default" w:ascii="宋体" w:hAnsi="Times New Roman" w:eastAsia="宋体" w:cs="Times New Roman"/>
      <w:sz w:val="21"/>
      <w:lang w:val="en-US" w:eastAsia="zh-CN" w:bidi="ar-SA"/>
    </w:rPr>
  </w:style>
  <w:style w:type="paragraph" w:styleId="1232" w:customStyle="1">
    <w:name w:val="xl70"/>
    <w:basedOn w:val="816"/>
    <w:uiPriority w:val="0"/>
    <w:qFormat/>
    <w:pPr>
      <w:jc w:val="right"/>
      <w:spacing w:before="100" w:beforeAutospacing="1" w:after="100" w:afterAutospacing="1" w:line="240" w:lineRule="auto"/>
      <w:widowControl/>
      <w:pBdr>
        <w:top w:val="single" w:color="000000" w:sz="4" w:space="0"/>
        <w:left w:val="single" w:color="000000" w:sz="4" w:space="0"/>
        <w:bottom w:val="single" w:color="000000" w:sz="4" w:space="0"/>
        <w:right w:val="single" w:color="000000" w:sz="8" w:space="0"/>
      </w:pBdr>
    </w:pPr>
    <w:rPr>
      <w:rFonts w:ascii="宋体" w:hAnsi="宋体" w:cs="宋体"/>
      <w:color w:val="000000"/>
      <w:szCs w:val="21"/>
    </w:rPr>
  </w:style>
  <w:style w:type="paragraph" w:styleId="1233" w:customStyle="1">
    <w:name w:val="附录字母编号列项（一级）"/>
    <w:uiPriority w:val="99"/>
    <w:qFormat/>
    <w:pPr>
      <w:ind w:left="839" w:hanging="419"/>
      <w:tabs>
        <w:tab w:val="left" w:pos="839" w:leader="none"/>
      </w:tabs>
    </w:pPr>
    <w:rPr>
      <w:rFonts w:hint="default" w:ascii="宋体" w:hAnsi="Times New Roman" w:eastAsia="宋体" w:cs="Times New Roman"/>
      <w:sz w:val="21"/>
      <w:lang w:val="en-US" w:eastAsia="zh-CN" w:bidi="ar-SA"/>
    </w:rPr>
  </w:style>
  <w:style w:type="paragraph" w:styleId="1234" w:customStyle="1">
    <w:name w:val="封面标准号2"/>
    <w:uiPriority w:val="99"/>
    <w:qFormat/>
    <w:pPr>
      <w:jc w:val="right"/>
      <w:spacing w:before="357" w:line="280" w:lineRule="exact"/>
      <w:framePr w:w="9140" w:h="1242" w:hSpace="284" w:wrap="around" w:vAnchor="page" w:hAnchor="page" w:x="1644" w:y="2909" w:hRule="exact"/>
    </w:pPr>
    <w:rPr>
      <w:rFonts w:hint="default" w:ascii="黑体" w:hAnsi="Times New Roman" w:eastAsia="黑体" w:cs="Times New Roman"/>
      <w:sz w:val="28"/>
      <w:szCs w:val="28"/>
      <w:lang w:val="en-US" w:eastAsia="zh-CN" w:bidi="ar-SA"/>
    </w:rPr>
  </w:style>
  <w:style w:type="paragraph" w:styleId="1235" w:customStyle="1">
    <w:name w:val="列项——（一级）"/>
    <w:uiPriority w:val="99"/>
    <w:qFormat/>
    <w:pPr>
      <w:ind w:left="833" w:hanging="408"/>
      <w:jc w:val="both"/>
      <w:widowControl w:val="off"/>
    </w:pPr>
    <w:rPr>
      <w:rFonts w:hint="default" w:ascii="宋体" w:hAnsi="Times New Roman" w:eastAsia="宋体" w:cs="Times New Roman"/>
      <w:sz w:val="21"/>
      <w:lang w:val="en-US" w:eastAsia="zh-CN" w:bidi="ar-SA"/>
    </w:rPr>
  </w:style>
  <w:style w:type="paragraph" w:styleId="1236" w:customStyle="1">
    <w:name w:val="Heading #2|1"/>
    <w:basedOn w:val="816"/>
    <w:uiPriority w:val="0"/>
    <w:qFormat/>
    <w:pPr>
      <w:ind w:firstLine="883"/>
      <w:spacing w:after="220"/>
      <w:outlineLvl w:val="1"/>
    </w:pPr>
    <w:rPr>
      <w:rFonts w:ascii="宋体" w:hAnsi="宋体" w:cs="宋体"/>
      <w:b/>
      <w:bCs/>
      <w:sz w:val="30"/>
      <w:szCs w:val="30"/>
      <w:lang w:val="zh-TW" w:eastAsia="zh-TW" w:bidi="zh-TW"/>
    </w:rPr>
  </w:style>
  <w:style w:type="paragraph" w:styleId="1237" w:customStyle="1">
    <w:name w:val="示例×："/>
    <w:basedOn w:val="1238"/>
    <w:uiPriority w:val="99"/>
    <w:qFormat/>
    <w:pPr>
      <w:ind w:firstLine="363"/>
      <w:outlineLvl w:val="9"/>
    </w:pPr>
    <w:rPr>
      <w:rFonts w:ascii="宋体" w:eastAsia="宋体"/>
      <w:sz w:val="18"/>
      <w:szCs w:val="18"/>
    </w:rPr>
  </w:style>
  <w:style w:type="paragraph" w:styleId="1238" w:customStyle="1">
    <w:name w:val="章标题"/>
    <w:next w:val="816"/>
    <w:uiPriority w:val="99"/>
    <w:qFormat/>
    <w:pPr>
      <w:jc w:val="both"/>
      <w:outlineLvl w:val="1"/>
    </w:pPr>
    <w:rPr>
      <w:rFonts w:hint="default" w:ascii="黑体" w:hAnsi="Times New Roman" w:eastAsia="黑体" w:cs="Times New Roman"/>
      <w:sz w:val="21"/>
      <w:lang w:val="en-US" w:eastAsia="zh-CN" w:bidi="ar-SA"/>
    </w:rPr>
  </w:style>
  <w:style w:type="paragraph" w:styleId="1239" w:customStyle="1">
    <w:name w:val="表1"/>
    <w:basedOn w:val="816"/>
    <w:uiPriority w:val="0"/>
    <w:qFormat/>
    <w:pPr>
      <w:numPr>
        <w:ilvl w:val="0"/>
        <w:numId w:val="2"/>
      </w:numPr>
      <w:ind w:firstLine="200"/>
      <w:jc w:val="center"/>
    </w:pPr>
    <w:rPr>
      <w:rFonts w:ascii="Arial" w:hAnsi="Arial" w:eastAsia="仿宋" w:cs="宋体"/>
      <w:szCs w:val="24"/>
    </w:rPr>
  </w:style>
  <w:style w:type="paragraph" w:styleId="1240" w:customStyle="1">
    <w:name w:val="附录五级无"/>
    <w:basedOn w:val="1241"/>
    <w:uiPriority w:val="99"/>
    <w:qFormat/>
    <w:pPr>
      <w:tabs>
        <w:tab w:val="left" w:pos="0" w:leader="none"/>
        <w:tab w:val="left" w:pos="839" w:leader="none"/>
      </w:tabs>
    </w:pPr>
    <w:rPr>
      <w:rFonts w:ascii="宋体" w:eastAsia="宋体"/>
      <w:szCs w:val="21"/>
    </w:rPr>
  </w:style>
  <w:style w:type="paragraph" w:styleId="1241" w:customStyle="1">
    <w:name w:val="附录五级条标题"/>
    <w:basedOn w:val="1242"/>
    <w:next w:val="1163"/>
    <w:uiPriority w:val="99"/>
    <w:qFormat/>
    <w:pPr>
      <w:tabs>
        <w:tab w:val="left" w:pos="839" w:leader="none"/>
      </w:tabs>
      <w:outlineLvl w:val="6"/>
    </w:pPr>
  </w:style>
  <w:style w:type="paragraph" w:styleId="1242" w:customStyle="1">
    <w:name w:val="附录四级条标题"/>
    <w:basedOn w:val="1243"/>
    <w:next w:val="1163"/>
    <w:uiPriority w:val="99"/>
    <w:qFormat/>
    <w:pPr>
      <w:outlineLvl w:val="5"/>
    </w:pPr>
  </w:style>
  <w:style w:type="paragraph" w:styleId="1243" w:customStyle="1">
    <w:name w:val="附录三级条标题"/>
    <w:basedOn w:val="1244"/>
    <w:next w:val="1163"/>
    <w:uiPriority w:val="99"/>
    <w:qFormat/>
    <w:pPr>
      <w:outlineLvl w:val="4"/>
    </w:pPr>
  </w:style>
  <w:style w:type="paragraph" w:styleId="1244" w:customStyle="1">
    <w:name w:val="附录二级条标题"/>
    <w:basedOn w:val="816"/>
    <w:next w:val="1163"/>
    <w:uiPriority w:val="99"/>
    <w:qFormat/>
    <w:pPr>
      <w:spacing w:line="240" w:lineRule="auto"/>
      <w:widowControl/>
      <w:outlineLvl w:val="3"/>
    </w:pPr>
    <w:rPr>
      <w:rFonts w:ascii="黑体" w:hAnsi="Times New Roman" w:eastAsia="黑体"/>
    </w:rPr>
  </w:style>
  <w:style w:type="paragraph" w:styleId="1245" w:customStyle="1">
    <w:name w:val="Body text|1"/>
    <w:basedOn w:val="816"/>
    <w:uiPriority w:val="0"/>
    <w:qFormat/>
    <w:pPr>
      <w:ind w:firstLine="400"/>
      <w:spacing w:after="200"/>
    </w:pPr>
    <w:rPr>
      <w:rFonts w:ascii="宋体" w:hAnsi="宋体" w:cs="宋体"/>
      <w:sz w:val="30"/>
      <w:szCs w:val="30"/>
      <w:lang w:val="zh-TW" w:eastAsia="zh-TW" w:bidi="zh-TW"/>
    </w:rPr>
  </w:style>
  <w:style w:type="paragraph" w:styleId="1246" w:customStyle="1">
    <w:name w:val="ugc"/>
    <w:basedOn w:val="816"/>
    <w:uiPriority w:val="99"/>
    <w:qFormat/>
    <w:pPr>
      <w:jc w:val="left"/>
      <w:spacing w:before="100" w:beforeAutospacing="1" w:after="100" w:afterAutospacing="1" w:line="240" w:lineRule="auto"/>
      <w:widowControl/>
    </w:pPr>
    <w:rPr>
      <w:rFonts w:ascii="宋体" w:hAnsi="宋体" w:cs="宋体"/>
      <w:szCs w:val="21"/>
    </w:rPr>
  </w:style>
  <w:style w:type="paragraph" w:styleId="1247" w:customStyle="1">
    <w:name w:val="封面标准号1"/>
    <w:uiPriority w:val="99"/>
    <w:qFormat/>
    <w:pPr>
      <w:jc w:val="right"/>
      <w:spacing w:before="308"/>
      <w:widowControl w:val="off"/>
    </w:pPr>
    <w:rPr>
      <w:rFonts w:hint="default" w:ascii="Times New Roman" w:hAnsi="Times New Roman" w:eastAsia="宋体" w:cs="Times New Roman"/>
      <w:sz w:val="28"/>
      <w:lang w:val="en-US" w:eastAsia="zh-CN" w:bidi="ar-SA"/>
    </w:rPr>
  </w:style>
  <w:style w:type="paragraph" w:styleId="1248" w:customStyle="1">
    <w:name w:val="xl71"/>
    <w:basedOn w:val="816"/>
    <w:uiPriority w:val="0"/>
    <w:qFormat/>
    <w:pPr>
      <w:jc w:val="center"/>
      <w:spacing w:before="100" w:beforeAutospacing="1" w:after="100" w:afterAutospacing="1" w:line="240" w:lineRule="auto"/>
      <w:widowControl/>
      <w:pBdr>
        <w:top w:val="single" w:color="000000" w:sz="4" w:space="0"/>
        <w:left w:val="single" w:color="000000" w:sz="8" w:space="0"/>
        <w:bottom w:val="single" w:color="000000" w:sz="8" w:space="0"/>
        <w:right w:val="single" w:color="000000" w:sz="4" w:space="0"/>
      </w:pBdr>
    </w:pPr>
    <w:rPr>
      <w:rFonts w:ascii="宋体" w:hAnsi="宋体" w:cs="宋体"/>
      <w:color w:val="000000"/>
      <w:szCs w:val="21"/>
    </w:rPr>
  </w:style>
  <w:style w:type="paragraph" w:styleId="1249" w:customStyle="1">
    <w:name w:val="无间隔1"/>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1250" w:customStyle="1">
    <w:name w:val="GP正文(首行缩进)"/>
    <w:basedOn w:val="816"/>
    <w:uiPriority w:val="0"/>
    <w:qFormat/>
    <w:pPr>
      <w:ind w:firstLine="200"/>
      <w:jc w:val="left"/>
    </w:pPr>
    <w:rPr>
      <w:rFonts w:ascii="Times New Roman" w:hAnsi="Times New Roman" w:eastAsia="仿宋" w:cs="仿宋"/>
      <w:szCs w:val="21"/>
    </w:rPr>
  </w:style>
  <w:style w:type="paragraph" w:styleId="1251" w:customStyle="1">
    <w:name w:val="标准书脚_偶数页"/>
    <w:uiPriority w:val="99"/>
    <w:qFormat/>
    <w:pPr>
      <w:ind w:left="221"/>
      <w:spacing w:before="120"/>
    </w:pPr>
    <w:rPr>
      <w:rFonts w:hint="default" w:ascii="宋体" w:hAnsi="Times New Roman" w:eastAsia="宋体" w:cs="Times New Roman"/>
      <w:sz w:val="18"/>
      <w:szCs w:val="18"/>
      <w:lang w:val="en-US" w:eastAsia="zh-CN" w:bidi="ar-SA"/>
    </w:rPr>
  </w:style>
  <w:style w:type="paragraph" w:styleId="1252" w:customStyle="1">
    <w:name w:val="封面标准英文名称2"/>
    <w:basedOn w:val="1253"/>
    <w:uiPriority w:val="99"/>
    <w:qFormat/>
    <w:pPr>
      <w:framePr w:y="4468"/>
    </w:pPr>
  </w:style>
  <w:style w:type="paragraph" w:styleId="1253" w:customStyle="1">
    <w:name w:val="封面标准英文名称"/>
    <w:basedOn w:val="1254"/>
    <w:uiPriority w:val="99"/>
    <w:qFormat/>
    <w:pPr>
      <w:spacing w:before="370" w:line="400" w:lineRule="exact"/>
    </w:pPr>
    <w:rPr>
      <w:rFonts w:ascii="Times New Roman"/>
      <w:sz w:val="28"/>
      <w:szCs w:val="28"/>
    </w:rPr>
  </w:style>
  <w:style w:type="paragraph" w:styleId="1254" w:customStyle="1">
    <w:name w:val="封面标准名称"/>
    <w:uiPriority w:val="99"/>
    <w:qFormat/>
    <w:pPr>
      <w:jc w:val="center"/>
      <w:spacing w:line="680" w:lineRule="exact"/>
      <w:widowControl w:val="off"/>
      <w:framePr w:w="9639" w:h="6917" w:wrap="around" w:vAnchor="page" w:hAnchor="page" w:xAlign="center" w:y="6407" w:hRule="exact"/>
    </w:pPr>
    <w:rPr>
      <w:rFonts w:hint="default" w:ascii="黑体" w:hAnsi="Times New Roman" w:eastAsia="黑体" w:cs="Times New Roman"/>
      <w:sz w:val="52"/>
      <w:lang w:val="en-US" w:eastAsia="zh-CN" w:bidi="ar-SA"/>
    </w:rPr>
  </w:style>
  <w:style w:type="paragraph" w:styleId="1255" w:customStyle="1">
    <w:name w:val="封面标准文稿编辑信息2"/>
    <w:basedOn w:val="1256"/>
    <w:uiPriority w:val="99"/>
    <w:qFormat/>
    <w:pPr>
      <w:tabs>
        <w:tab w:val="left" w:pos="0" w:leader="none"/>
      </w:tabs>
      <w:framePr w:y="4468"/>
    </w:pPr>
  </w:style>
  <w:style w:type="paragraph" w:styleId="1256" w:customStyle="1">
    <w:name w:val="封面标准文稿编辑信息"/>
    <w:basedOn w:val="1257"/>
    <w:uiPriority w:val="99"/>
    <w:qFormat/>
    <w:pPr>
      <w:spacing w:before="180" w:line="180" w:lineRule="exact"/>
      <w:tabs>
        <w:tab w:val="left" w:pos="0" w:leader="none"/>
      </w:tabs>
    </w:pPr>
    <w:rPr>
      <w:sz w:val="21"/>
    </w:rPr>
  </w:style>
  <w:style w:type="paragraph" w:styleId="1257" w:customStyle="1">
    <w:name w:val="封面标准文稿类别"/>
    <w:basedOn w:val="1258"/>
    <w:uiPriority w:val="99"/>
    <w:qFormat/>
    <w:pPr>
      <w:spacing w:after="160" w:line="240" w:lineRule="auto"/>
      <w:tabs>
        <w:tab w:val="left" w:pos="0" w:leader="none"/>
      </w:tabs>
    </w:pPr>
    <w:rPr>
      <w:sz w:val="24"/>
    </w:rPr>
  </w:style>
  <w:style w:type="paragraph" w:styleId="1258" w:customStyle="1">
    <w:name w:val="封面一致性程度标识"/>
    <w:basedOn w:val="1253"/>
    <w:uiPriority w:val="99"/>
    <w:qFormat/>
    <w:pPr>
      <w:spacing w:before="440"/>
    </w:pPr>
    <w:rPr>
      <w:rFonts w:ascii="宋体" w:eastAsia="宋体"/>
    </w:rPr>
  </w:style>
  <w:style w:type="paragraph" w:styleId="1259" w:customStyle="1">
    <w:name w:val="List Paragraph1"/>
    <w:basedOn w:val="816"/>
    <w:uiPriority w:val="99"/>
    <w:qFormat/>
    <w:pPr>
      <w:ind w:firstLine="420"/>
      <w:spacing w:line="240" w:lineRule="auto"/>
    </w:pPr>
    <w:rPr>
      <w:szCs w:val="22"/>
    </w:rPr>
  </w:style>
  <w:style w:type="paragraph" w:styleId="1260" w:customStyle="1">
    <w:name w:val="正文SONG"/>
    <w:basedOn w:val="816"/>
    <w:uiPriority w:val="99"/>
    <w:qFormat/>
    <w:pPr>
      <w:ind w:firstLine="210"/>
    </w:pPr>
    <w:rPr>
      <w:rFonts w:ascii="仿宋_GB2312" w:hAnsi="宋体" w:eastAsia="仿宋_GB2312"/>
      <w:sz w:val="30"/>
      <w:szCs w:val="30"/>
    </w:rPr>
  </w:style>
  <w:style w:type="paragraph" w:styleId="1261" w:customStyle="1">
    <w:name w:val="表格正文"/>
    <w:basedOn w:val="816"/>
    <w:uiPriority w:val="0"/>
    <w:qFormat/>
    <w:pPr>
      <w:ind w:firstLine="883"/>
      <w:jc w:val="left"/>
    </w:pPr>
    <w:rPr>
      <w:rFonts w:ascii="Arial" w:hAnsi="Arial" w:eastAsia="仿宋" w:cs="宋体"/>
      <w:szCs w:val="24"/>
    </w:rPr>
  </w:style>
  <w:style w:type="paragraph" w:styleId="1262" w:customStyle="1">
    <w:name w:val="z-Top of Form1"/>
    <w:next w:val="816"/>
    <w:uiPriority w:val="99"/>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263" w:customStyle="1">
    <w:name w:val="终结线"/>
    <w:basedOn w:val="816"/>
    <w:uiPriority w:val="99"/>
    <w:qFormat/>
    <w:pPr>
      <w:spacing w:line="240" w:lineRule="auto"/>
      <w:framePr w:vSpace="181" w:hSpace="181" w:wrap="around" w:vAnchor="text" w:hAnchor="margin" w:xAlign="center" w:y="284"/>
    </w:pPr>
    <w:rPr>
      <w:rFonts w:ascii="Times New Roman" w:hAnsi="Times New Roman"/>
      <w:szCs w:val="24"/>
    </w:rPr>
  </w:style>
  <w:style w:type="paragraph" w:styleId="1264" w:customStyle="1">
    <w:name w:val="默认段落字体 Para Char Char Char1 Char"/>
    <w:basedOn w:val="816"/>
    <w:uiPriority w:val="99"/>
    <w:qFormat/>
    <w:pPr>
      <w:ind w:left="420" w:firstLine="420"/>
    </w:pPr>
    <w:rPr>
      <w:rFonts w:ascii="Times New Roman" w:hAnsi="Times New Roman"/>
      <w:sz w:val="24"/>
      <w:szCs w:val="21"/>
    </w:rPr>
  </w:style>
  <w:style w:type="paragraph" w:styleId="1265" w:customStyle="1">
    <w:name w:val="H6"/>
    <w:basedOn w:val="816"/>
    <w:next w:val="816"/>
    <w:uiPriority w:val="99"/>
    <w:qFormat/>
    <w:pPr>
      <w:jc w:val="left"/>
      <w:keepNext/>
      <w:spacing w:before="100" w:after="100" w:line="240" w:lineRule="auto"/>
      <w:outlineLvl w:val="6"/>
    </w:pPr>
    <w:rPr>
      <w:rFonts w:ascii="Times New Roman" w:hAnsi="Times New Roman"/>
      <w:b/>
      <w:sz w:val="16"/>
    </w:rPr>
  </w:style>
  <w:style w:type="paragraph" w:styleId="1266" w:customStyle="1">
    <w:name w:val="Body text|3"/>
    <w:basedOn w:val="816"/>
    <w:uiPriority w:val="0"/>
    <w:qFormat/>
    <w:pPr>
      <w:ind w:firstLine="300"/>
      <w:spacing w:after="200"/>
    </w:pPr>
    <w:rPr>
      <w:rFonts w:ascii="仿宋" w:hAnsi="仿宋" w:eastAsia="仿宋" w:cs="仿宋"/>
      <w:sz w:val="28"/>
      <w:szCs w:val="28"/>
    </w:rPr>
  </w:style>
  <w:style w:type="paragraph" w:styleId="1267" w:customStyle="1">
    <w:name w:val="列出段落5"/>
    <w:basedOn w:val="816"/>
    <w:uiPriority w:val="99"/>
    <w:qFormat/>
    <w:pPr>
      <w:ind w:firstLine="420"/>
      <w:spacing w:line="240" w:lineRule="auto"/>
    </w:pPr>
    <w:rPr>
      <w:rFonts w:ascii="Times New Roman" w:hAnsi="Times New Roman"/>
      <w:szCs w:val="21"/>
    </w:rPr>
  </w:style>
  <w:style w:type="paragraph" w:styleId="1268" w:customStyle="1">
    <w:name w:val="xl76"/>
    <w:basedOn w:val="816"/>
    <w:uiPriority w:val="0"/>
    <w:qFormat/>
    <w:pPr>
      <w:jc w:val="center"/>
      <w:spacing w:before="100" w:beforeAutospacing="1" w:after="100" w:afterAutospacing="1" w:line="240" w:lineRule="auto"/>
      <w:shd w:val="clear" w:color="ffffff" w:fill="ffffff"/>
      <w:widowControl/>
      <w:pBdr>
        <w:top w:val="single" w:color="000000" w:sz="8" w:space="0"/>
        <w:left w:val="single" w:color="000000" w:sz="4" w:space="0"/>
        <w:bottom w:val="single" w:color="000000" w:sz="4" w:space="0"/>
        <w:right w:val="single" w:color="000000" w:sz="4" w:space="0"/>
      </w:pBdr>
    </w:pPr>
    <w:rPr>
      <w:rFonts w:ascii="黑体" w:hAnsi="黑体" w:eastAsia="黑体" w:cs="宋体"/>
      <w:color w:val="000000"/>
      <w:szCs w:val="21"/>
    </w:rPr>
  </w:style>
  <w:style w:type="paragraph" w:styleId="1269" w:customStyle="1">
    <w:name w:val="封面标准文稿类别2"/>
    <w:basedOn w:val="1257"/>
    <w:uiPriority w:val="99"/>
    <w:qFormat/>
    <w:pPr>
      <w:framePr w:y="4468"/>
    </w:pPr>
  </w:style>
  <w:style w:type="paragraph" w:styleId="1270" w:customStyle="1">
    <w:name w:val="附录标题"/>
    <w:basedOn w:val="1163"/>
    <w:next w:val="1163"/>
    <w:uiPriority w:val="99"/>
    <w:qFormat/>
    <w:pPr>
      <w:ind w:firstLine="0"/>
      <w:jc w:val="center"/>
      <w:tabs>
        <w:tab w:val="center" w:pos="4201" w:leader="none"/>
        <w:tab w:val="right" w:pos="9298" w:leader="dot"/>
      </w:tabs>
    </w:pPr>
    <w:rPr>
      <w:rFonts w:ascii="黑体" w:hAnsi="Times New Roman" w:eastAsia="黑体"/>
      <w:szCs w:val="22"/>
    </w:rPr>
  </w:style>
  <w:style w:type="paragraph" w:styleId="1271" w:customStyle="1">
    <w:name w:val="目次、标准名称标题"/>
    <w:basedOn w:val="816"/>
    <w:next w:val="1163"/>
    <w:uiPriority w:val="99"/>
    <w:qFormat/>
    <w:pPr>
      <w:jc w:val="center"/>
      <w:keepNext/>
      <w:pageBreakBefore/>
      <w:spacing w:before="640" w:after="560" w:line="460" w:lineRule="exact"/>
      <w:shd w:val="clear" w:color="ffffff" w:fill="ffffff"/>
      <w:widowControl/>
      <w:outlineLvl w:val="0"/>
    </w:pPr>
    <w:rPr>
      <w:rFonts w:ascii="黑体" w:hAnsi="Times New Roman" w:eastAsia="黑体"/>
      <w:sz w:val="32"/>
    </w:rPr>
  </w:style>
  <w:style w:type="paragraph" w:styleId="1272" w:customStyle="1">
    <w:name w:val="font7"/>
    <w:basedOn w:val="816"/>
    <w:uiPriority w:val="0"/>
    <w:qFormat/>
    <w:pPr>
      <w:jc w:val="left"/>
      <w:spacing w:before="100" w:beforeAutospacing="1" w:after="100" w:afterAutospacing="1" w:line="240" w:lineRule="auto"/>
      <w:widowControl/>
    </w:pPr>
    <w:rPr>
      <w:rFonts w:ascii="Times New Roman" w:hAnsi="Times New Roman"/>
      <w:sz w:val="20"/>
    </w:rPr>
  </w:style>
  <w:style w:type="paragraph" w:styleId="1273" w:customStyle="1">
    <w:name w:val="xl67"/>
    <w:basedOn w:val="816"/>
    <w:uiPriority w:val="0"/>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274" w:customStyle="1">
    <w:name w:val="xl85"/>
    <w:basedOn w:val="816"/>
    <w:uiPriority w:val="0"/>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新宋体" w:hAnsi="新宋体" w:eastAsia="新宋体" w:cs="宋体"/>
      <w:sz w:val="20"/>
    </w:rPr>
  </w:style>
  <w:style w:type="paragraph" w:styleId="1275" w:customStyle="1">
    <w:name w:val="xl88"/>
    <w:basedOn w:val="816"/>
    <w:uiPriority w:val="0"/>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276" w:customStyle="1">
    <w:name w:val="封面正文"/>
    <w:uiPriority w:val="99"/>
    <w:pPr>
      <w:jc w:val="both"/>
    </w:pPr>
    <w:rPr>
      <w:rFonts w:hint="default" w:ascii="Times New Roman" w:hAnsi="Times New Roman" w:eastAsia="宋体" w:cs="Times New Roman"/>
      <w:lang w:val="en-US" w:eastAsia="zh-CN" w:bidi="ar-SA"/>
    </w:rPr>
  </w:style>
  <w:style w:type="paragraph" w:styleId="1277" w:customStyle="1">
    <w:name w:val="字母编号列项（一级）"/>
    <w:uiPriority w:val="99"/>
    <w:qFormat/>
    <w:pPr>
      <w:ind w:left="839" w:hanging="419"/>
      <w:jc w:val="both"/>
      <w:tabs>
        <w:tab w:val="left" w:pos="839" w:leader="none"/>
      </w:tabs>
    </w:pPr>
    <w:rPr>
      <w:rFonts w:hint="default" w:ascii="宋体" w:hAnsi="Times New Roman" w:eastAsia="宋体" w:cs="Times New Roman"/>
      <w:sz w:val="21"/>
      <w:lang w:val="en-US" w:eastAsia="zh-CN" w:bidi="ar-SA"/>
    </w:rPr>
  </w:style>
  <w:style w:type="paragraph" w:styleId="1278" w:customStyle="1">
    <w:name w:val="附录二级无"/>
    <w:basedOn w:val="1244"/>
    <w:uiPriority w:val="99"/>
    <w:qFormat/>
    <w:rPr>
      <w:rFonts w:ascii="宋体" w:eastAsia="宋体"/>
      <w:szCs w:val="21"/>
    </w:rPr>
  </w:style>
  <w:style w:type="paragraph" w:styleId="1279" w:customStyle="1">
    <w:name w:val="xl65"/>
    <w:basedOn w:val="816"/>
    <w:uiPriority w:val="0"/>
    <w:qFormat/>
    <w:pPr>
      <w:jc w:val="center"/>
      <w:spacing w:before="100" w:beforeAutospacing="1" w:after="100" w:afterAutospacing="1" w:line="240" w:lineRule="auto"/>
      <w:widowControl/>
    </w:pPr>
    <w:rPr>
      <w:rFonts w:ascii="宋体" w:hAnsi="宋体" w:cs="宋体"/>
      <w:sz w:val="24"/>
      <w:szCs w:val="24"/>
    </w:rPr>
  </w:style>
  <w:style w:type="paragraph" w:styleId="1280" w:customStyle="1">
    <w:name w:val="☆ 正文"/>
    <w:basedOn w:val="816"/>
    <w:uiPriority w:val="99"/>
    <w:pPr>
      <w:spacing w:line="240" w:lineRule="auto"/>
    </w:pPr>
    <w:rPr>
      <w:rFonts w:ascii="Times New Roman" w:hAnsi="Times New Roman"/>
    </w:rPr>
  </w:style>
  <w:style w:type="paragraph" w:styleId="1281" w:customStyle="1">
    <w:name w:val="空半行"/>
    <w:basedOn w:val="816"/>
    <w:uiPriority w:val="99"/>
    <w:pPr>
      <w:spacing w:line="120" w:lineRule="exact"/>
    </w:pPr>
    <w:rPr>
      <w:rFonts w:ascii="Times New Roman" w:hAnsi="Times New Roman" w:eastAsia="仿宋_GB2312"/>
      <w:color w:val="ffffff"/>
      <w:sz w:val="30"/>
    </w:rPr>
  </w:style>
  <w:style w:type="paragraph" w:styleId="1282" w:customStyle="1">
    <w:name w:val="附录图标题"/>
    <w:basedOn w:val="816"/>
    <w:next w:val="1163"/>
    <w:uiPriority w:val="99"/>
    <w:pPr>
      <w:jc w:val="center"/>
      <w:spacing w:line="240" w:lineRule="auto"/>
      <w:tabs>
        <w:tab w:val="left" w:pos="363" w:leader="none"/>
      </w:tabs>
    </w:pPr>
    <w:rPr>
      <w:rFonts w:ascii="黑体" w:hAnsi="Times New Roman" w:eastAsia="黑体"/>
      <w:szCs w:val="21"/>
    </w:rPr>
  </w:style>
  <w:style w:type="paragraph" w:styleId="1283" w:customStyle="1">
    <w:name w:val="目次、索引正文"/>
    <w:uiPriority w:val="99"/>
    <w:pPr>
      <w:jc w:val="both"/>
      <w:spacing w:line="320" w:lineRule="exact"/>
    </w:pPr>
    <w:rPr>
      <w:rFonts w:hint="default" w:ascii="宋体" w:hAnsi="Times New Roman" w:eastAsia="宋体" w:cs="Times New Roman"/>
      <w:sz w:val="21"/>
      <w:lang w:val="en-US" w:eastAsia="zh-CN" w:bidi="ar-SA"/>
    </w:rPr>
  </w:style>
  <w:style w:type="paragraph" w:styleId="1284" w:customStyle="1">
    <w:name w:val="参考文献"/>
    <w:basedOn w:val="816"/>
    <w:next w:val="1163"/>
    <w:uiPriority w:val="99"/>
    <w:pPr>
      <w:jc w:val="center"/>
      <w:keepNext/>
      <w:pageBreakBefore/>
      <w:spacing w:before="640" w:after="200" w:line="240" w:lineRule="auto"/>
      <w:shd w:val="clear" w:color="ffffff" w:fill="ffffff"/>
      <w:widowControl/>
      <w:outlineLvl w:val="0"/>
    </w:pPr>
    <w:rPr>
      <w:rFonts w:ascii="黑体" w:hAnsi="Times New Roman" w:eastAsia="黑体"/>
    </w:rPr>
  </w:style>
  <w:style w:type="paragraph" w:styleId="1285" w:customStyle="1">
    <w:name w:val="+标题4"/>
    <w:basedOn w:val="1001"/>
    <w:uiPriority w:val="99"/>
    <w:qFormat/>
    <w:pPr>
      <w:jc w:val="both"/>
      <w:spacing w:line="500" w:lineRule="exact"/>
      <w:widowControl w:val="off"/>
    </w:pPr>
    <w:rPr>
      <w:rFonts w:ascii="Times New Roman" w:hAnsi="Times New Roman" w:eastAsia="宋体"/>
      <w:b/>
      <w:sz w:val="24"/>
    </w:rPr>
  </w:style>
  <w:style w:type="paragraph" w:styleId="1286" w:customStyle="1">
    <w:name w:val="示例后文字"/>
    <w:basedOn w:val="1163"/>
    <w:next w:val="1163"/>
    <w:uiPriority w:val="99"/>
    <w:qFormat/>
    <w:pPr>
      <w:ind w:firstLine="360"/>
      <w:tabs>
        <w:tab w:val="center" w:pos="4201" w:leader="none"/>
        <w:tab w:val="right" w:pos="9298" w:leader="dot"/>
      </w:tabs>
    </w:pPr>
    <w:rPr>
      <w:rFonts w:hAnsi="Times New Roman" w:eastAsia="宋体"/>
      <w:sz w:val="18"/>
      <w:szCs w:val="22"/>
    </w:rPr>
  </w:style>
  <w:style w:type="paragraph" w:styleId="1287" w:customStyle="1">
    <w:name w:val="三级无"/>
    <w:basedOn w:val="1223"/>
    <w:uiPriority w:val="99"/>
    <w:qFormat/>
    <w:rPr>
      <w:rFonts w:ascii="宋体" w:eastAsia="宋体"/>
    </w:rPr>
  </w:style>
  <w:style w:type="paragraph" w:styleId="1288" w:customStyle="1">
    <w:name w:val="xl83"/>
    <w:basedOn w:val="816"/>
    <w:uiPriority w:val="0"/>
    <w:qFormat/>
    <w:pPr>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89" w:customStyle="1">
    <w:name w:val="H1"/>
    <w:basedOn w:val="816"/>
    <w:next w:val="816"/>
    <w:uiPriority w:val="99"/>
    <w:qFormat/>
    <w:pPr>
      <w:jc w:val="left"/>
      <w:keepNext/>
      <w:spacing w:before="100" w:after="100" w:line="240" w:lineRule="auto"/>
      <w:outlineLvl w:val="1"/>
    </w:pPr>
    <w:rPr>
      <w:rFonts w:ascii="Times New Roman" w:hAnsi="Times New Roman"/>
      <w:b/>
      <w:sz w:val="48"/>
    </w:rPr>
  </w:style>
  <w:style w:type="paragraph" w:styleId="1290" w:customStyle="1">
    <w:name w:val="普通文字"/>
    <w:basedOn w:val="816"/>
    <w:next w:val="816"/>
    <w:uiPriority w:val="99"/>
    <w:qFormat/>
    <w:pPr>
      <w:spacing w:line="240" w:lineRule="auto"/>
    </w:pPr>
    <w:rPr>
      <w:rFonts w:ascii="宋体" w:hAnsi="Times New Roman"/>
      <w:sz w:val="24"/>
    </w:rPr>
  </w:style>
  <w:style w:type="paragraph" w:styleId="1291" w:customStyle="1">
    <w:name w:val="标准称谓"/>
    <w:next w:val="816"/>
    <w:uiPriority w:val="99"/>
    <w:qFormat/>
    <w:pPr>
      <w:jc w:val="both"/>
      <w:spacing w:line="240" w:lineRule="atLeast"/>
      <w:widowControl w:val="off"/>
      <w:framePr w:w="9639" w:h="624" w:vSpace="181" w:hSpace="181" w:wrap="around" w:vAnchor="page" w:hAnchor="page" w:x="1418" w:y="2285" w:hRule="exact"/>
    </w:pPr>
    <w:rPr>
      <w:rFonts w:hint="default" w:ascii="宋体" w:hAnsi="Times New Roman" w:eastAsia="宋体" w:cs="Times New Roman"/>
      <w:b/>
      <w:bCs/>
      <w:spacing w:val="20"/>
      <w:sz w:val="48"/>
      <w:lang w:val="en-US" w:eastAsia="zh-CN" w:bidi="ar-SA"/>
    </w:rPr>
  </w:style>
  <w:style w:type="paragraph" w:styleId="1292" w:customStyle="1">
    <w:name w:val="xl82"/>
    <w:basedOn w:val="816"/>
    <w:uiPriority w:val="0"/>
    <w:qFormat/>
    <w:pPr>
      <w:jc w:val="left"/>
      <w:spacing w:before="100" w:beforeAutospacing="1" w:after="100" w:afterAutospacing="1" w:line="240" w:lineRule="auto"/>
      <w:widowControl/>
      <w:pBdr>
        <w:top w:val="single" w:color="000000" w:sz="4" w:space="0"/>
        <w:right w:val="single" w:color="000000" w:sz="4" w:space="0"/>
      </w:pBdr>
    </w:pPr>
    <w:rPr>
      <w:rFonts w:ascii="宋体" w:hAnsi="宋体" w:cs="宋体"/>
      <w:sz w:val="24"/>
      <w:szCs w:val="24"/>
    </w:rPr>
  </w:style>
  <w:style w:type="paragraph" w:styleId="1293" w:customStyle="1">
    <w:name w:val="tableheading"/>
    <w:basedOn w:val="816"/>
    <w:uiPriority w:val="99"/>
    <w:qFormat/>
    <w:pPr>
      <w:jc w:val="left"/>
      <w:spacing w:before="100" w:beforeAutospacing="1" w:after="100" w:afterAutospacing="1" w:line="240" w:lineRule="auto"/>
      <w:widowControl/>
    </w:pPr>
    <w:rPr>
      <w:rFonts w:ascii="宋体" w:hAnsi="宋体" w:cs="宋体"/>
      <w:sz w:val="24"/>
      <w:szCs w:val="24"/>
    </w:rPr>
  </w:style>
  <w:style w:type="paragraph" w:styleId="1294" w:customStyle="1">
    <w:name w:val="标题 11"/>
    <w:basedOn w:val="816"/>
    <w:uiPriority w:val="99"/>
    <w:qFormat/>
    <w:pPr>
      <w:ind w:left="102"/>
      <w:jc w:val="left"/>
      <w:spacing w:line="240" w:lineRule="auto"/>
      <w:outlineLvl w:val="1"/>
    </w:pPr>
    <w:rPr>
      <w:rFonts w:ascii="宋体" w:hAnsi="宋体"/>
      <w:sz w:val="31"/>
      <w:szCs w:val="31"/>
      <w:lang w:eastAsia="en-US"/>
    </w:rPr>
  </w:style>
  <w:style w:type="paragraph" w:styleId="1295" w:customStyle="1">
    <w:name w:val="xl78"/>
    <w:basedOn w:val="816"/>
    <w:uiPriority w:val="0"/>
    <w:qFormat/>
    <w:pPr>
      <w:jc w:val="center"/>
      <w:spacing w:before="100" w:beforeAutospacing="1" w:after="100" w:afterAutospacing="1" w:line="240" w:lineRule="auto"/>
      <w:shd w:val="clear" w:color="ffffff" w:fill="ffffff"/>
      <w:widowControl/>
      <w:pBdr>
        <w:top w:val="single" w:color="000000" w:sz="8" w:space="0"/>
        <w:left w:val="single" w:color="000000" w:sz="4" w:space="0"/>
        <w:bottom w:val="single" w:color="000000" w:sz="4" w:space="0"/>
        <w:right w:val="single" w:color="000000" w:sz="8" w:space="0"/>
      </w:pBdr>
    </w:pPr>
    <w:rPr>
      <w:rFonts w:ascii="黑体" w:hAnsi="黑体" w:eastAsia="黑体" w:cs="宋体"/>
      <w:color w:val="000000"/>
      <w:szCs w:val="21"/>
    </w:rPr>
  </w:style>
  <w:style w:type="paragraph" w:styleId="1296" w:customStyle="1">
    <w:name w:val="条文脚注"/>
    <w:basedOn w:val="1062"/>
    <w:uiPriority w:val="99"/>
    <w:qFormat/>
    <w:pPr>
      <w:ind w:left="0" w:firstLine="0"/>
      <w:jc w:val="both"/>
    </w:pPr>
  </w:style>
  <w:style w:type="paragraph" w:styleId="1297" w:customStyle="1">
    <w:name w:val="列项说明"/>
    <w:basedOn w:val="816"/>
    <w:uiPriority w:val="99"/>
    <w:qFormat/>
    <w:pPr>
      <w:ind w:left="400" w:hanging="200"/>
      <w:jc w:val="left"/>
      <w:spacing w:line="320" w:lineRule="exact"/>
    </w:pPr>
    <w:rPr>
      <w:rFonts w:ascii="宋体" w:hAnsi="Times New Roman"/>
    </w:rPr>
  </w:style>
  <w:style w:type="paragraph" w:styleId="1298" w:customStyle="1">
    <w:name w:val="样式 标题 3 + (中文) 黑体 小四 非加粗 段前: 7.8 磅 段后: 0 磅 行距: 固定值 20 磅"/>
    <w:basedOn w:val="999"/>
    <w:uiPriority w:val="99"/>
    <w:qFormat/>
    <w:pPr>
      <w:ind w:left="0" w:firstLine="0"/>
      <w:jc w:val="left"/>
      <w:spacing w:before="0" w:after="0" w:line="400" w:lineRule="exact"/>
      <w:widowControl w:val="off"/>
      <w:tabs>
        <w:tab w:val="left" w:pos="7200" w:leader="none"/>
      </w:tabs>
    </w:pPr>
    <w:rPr>
      <w:rFonts w:ascii="宋体" w:hAnsi="宋体" w:eastAsia="黑体" w:cs="宋体"/>
      <w:sz w:val="30"/>
    </w:rPr>
  </w:style>
  <w:style w:type="paragraph" w:styleId="1299" w:customStyle="1">
    <w:name w:val="列项说明数字编号"/>
    <w:uiPriority w:val="99"/>
    <w:qFormat/>
    <w:pPr>
      <w:ind w:left="600" w:hanging="200"/>
    </w:pPr>
    <w:rPr>
      <w:rFonts w:hint="default" w:ascii="宋体" w:hAnsi="Times New Roman" w:eastAsia="宋体" w:cs="Times New Roman"/>
      <w:sz w:val="21"/>
      <w:lang w:val="en-US" w:eastAsia="zh-CN" w:bidi="ar-SA"/>
    </w:rPr>
  </w:style>
  <w:style w:type="paragraph" w:styleId="1300" w:customStyle="1">
    <w:name w:val="正文表标题"/>
    <w:next w:val="1163"/>
    <w:uiPriority w:val="99"/>
    <w:qFormat/>
    <w:pPr>
      <w:jc w:val="center"/>
      <w:tabs>
        <w:tab w:val="left" w:pos="360" w:leader="none"/>
      </w:tabs>
    </w:pPr>
    <w:rPr>
      <w:rFonts w:hint="default" w:ascii="黑体" w:hAnsi="Times New Roman" w:eastAsia="黑体" w:cs="Times New Roman"/>
      <w:sz w:val="21"/>
      <w:lang w:val="en-US" w:eastAsia="zh-CN" w:bidi="ar-SA"/>
    </w:rPr>
  </w:style>
  <w:style w:type="paragraph" w:styleId="1301" w:customStyle="1">
    <w:name w:val="附录图标号"/>
    <w:basedOn w:val="816"/>
    <w:uiPriority w:val="99"/>
    <w:qFormat/>
    <w:pPr>
      <w:ind w:firstLine="363"/>
      <w:jc w:val="center"/>
      <w:keepNext/>
      <w:pageBreakBefore/>
      <w:spacing w:line="14" w:lineRule="exact"/>
      <w:widowControl/>
      <w:outlineLvl w:val="0"/>
    </w:pPr>
    <w:rPr>
      <w:rFonts w:ascii="Times New Roman" w:hAnsi="Times New Roman"/>
      <w:color w:val="ffffff"/>
      <w:szCs w:val="24"/>
    </w:rPr>
  </w:style>
  <w:style w:type="paragraph" w:styleId="1302" w:customStyle="1">
    <w:name w:val="附录四级无"/>
    <w:basedOn w:val="1242"/>
    <w:uiPriority w:val="99"/>
    <w:qFormat/>
    <w:rPr>
      <w:rFonts w:ascii="宋体" w:eastAsia="宋体"/>
      <w:szCs w:val="21"/>
    </w:rPr>
  </w:style>
  <w:style w:type="paragraph" w:styleId="1303" w:customStyle="1">
    <w:name w:val="xl68"/>
    <w:basedOn w:val="816"/>
    <w:uiPriority w:val="0"/>
    <w:qFormat/>
    <w:pPr>
      <w:jc w:val="righ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304" w:customStyle="1">
    <w:name w:val="图的脚注"/>
    <w:next w:val="1163"/>
    <w:uiPriority w:val="99"/>
    <w:qFormat/>
    <w:pPr>
      <w:ind w:left="840" w:hanging="420"/>
      <w:jc w:val="both"/>
      <w:widowControl w:val="off"/>
    </w:pPr>
    <w:rPr>
      <w:rFonts w:hint="default" w:ascii="宋体" w:hAnsi="Times New Roman" w:eastAsia="宋体" w:cs="Times New Roman"/>
      <w:sz w:val="18"/>
      <w:lang w:val="en-US" w:eastAsia="zh-CN" w:bidi="ar-SA"/>
    </w:rPr>
  </w:style>
  <w:style w:type="paragraph" w:styleId="1305" w:customStyle="1">
    <w:name w:val="标准标志"/>
    <w:next w:val="816"/>
    <w:uiPriority w:val="99"/>
    <w:qFormat/>
    <w:pPr>
      <w:jc w:val="right"/>
      <w:spacing w:line="240" w:lineRule="atLeast"/>
      <w:shd w:val="solid" w:color="ffffff" w:fill="ffffff"/>
      <w:framePr w:w="2546" w:h="1389" w:vSpace="181" w:hSpace="181" w:wrap="around" w:vAnchor="margin" w:hAnchor="margin" w:x="6521" w:y="397" w:hRule="exact"/>
    </w:pPr>
    <w:rPr>
      <w:rFonts w:hint="default" w:ascii="Times New Roman" w:hAnsi="Times New Roman" w:eastAsia="宋体" w:cs="Times New Roman"/>
      <w:b/>
      <w:sz w:val="96"/>
      <w:szCs w:val="96"/>
      <w:lang w:val="en-US" w:eastAsia="zh-CN" w:bidi="ar-SA"/>
    </w:rPr>
  </w:style>
  <w:style w:type="paragraph" w:styleId="1306" w:customStyle="1">
    <w:name w:val="Definition List"/>
    <w:basedOn w:val="816"/>
    <w:next w:val="1307"/>
    <w:uiPriority w:val="99"/>
    <w:qFormat/>
    <w:pPr>
      <w:ind w:left="360"/>
      <w:jc w:val="left"/>
      <w:spacing w:line="240" w:lineRule="auto"/>
    </w:pPr>
    <w:rPr>
      <w:rFonts w:ascii="Times New Roman" w:hAnsi="Times New Roman"/>
      <w:sz w:val="24"/>
    </w:rPr>
  </w:style>
  <w:style w:type="paragraph" w:styleId="1307" w:customStyle="1">
    <w:name w:val="Definition Term"/>
    <w:basedOn w:val="816"/>
    <w:next w:val="1306"/>
    <w:uiPriority w:val="99"/>
    <w:qFormat/>
    <w:pPr>
      <w:jc w:val="left"/>
      <w:spacing w:line="240" w:lineRule="auto"/>
    </w:pPr>
    <w:rPr>
      <w:rFonts w:ascii="Times New Roman" w:hAnsi="Times New Roman"/>
      <w:sz w:val="24"/>
    </w:rPr>
  </w:style>
  <w:style w:type="paragraph" w:styleId="1308" w:customStyle="1">
    <w:name w:val="表格"/>
    <w:basedOn w:val="816"/>
    <w:next w:val="1030"/>
    <w:uiPriority w:val="99"/>
    <w:qFormat/>
    <w:pPr>
      <w:jc w:val="center"/>
      <w:spacing w:line="240" w:lineRule="auto"/>
    </w:pPr>
    <w:rPr>
      <w:rFonts w:ascii="华文细黑" w:hAnsi="华文细黑"/>
    </w:rPr>
  </w:style>
  <w:style w:type="paragraph" w:styleId="1309" w:customStyle="1">
    <w:name w:val="示例"/>
    <w:next w:val="1310"/>
    <w:uiPriority w:val="99"/>
    <w:qFormat/>
    <w:pPr>
      <w:ind w:firstLine="363"/>
      <w:jc w:val="both"/>
      <w:widowControl w:val="off"/>
    </w:pPr>
    <w:rPr>
      <w:rFonts w:hint="default" w:ascii="宋体" w:hAnsi="Times New Roman" w:eastAsia="宋体" w:cs="Times New Roman"/>
      <w:sz w:val="18"/>
      <w:szCs w:val="18"/>
      <w:lang w:val="en-US" w:eastAsia="zh-CN" w:bidi="ar-SA"/>
    </w:rPr>
  </w:style>
  <w:style w:type="paragraph" w:styleId="1310" w:customStyle="1">
    <w:name w:val="示例内容"/>
    <w:uiPriority w:val="99"/>
    <w:qFormat/>
    <w:pPr>
      <w:ind w:firstLine="200"/>
    </w:pPr>
    <w:rPr>
      <w:rFonts w:hint="default" w:ascii="宋体" w:hAnsi="Times New Roman" w:eastAsia="宋体" w:cs="Times New Roman"/>
      <w:sz w:val="18"/>
      <w:szCs w:val="18"/>
      <w:lang w:val="en-US" w:eastAsia="zh-CN" w:bidi="ar-SA"/>
    </w:rPr>
  </w:style>
  <w:style w:type="paragraph" w:styleId="1311" w:customStyle="1">
    <w:name w:val="列项●（二级）"/>
    <w:uiPriority w:val="99"/>
    <w:qFormat/>
    <w:pPr>
      <w:ind w:left="726" w:hanging="363"/>
      <w:jc w:val="both"/>
      <w:tabs>
        <w:tab w:val="left" w:pos="840" w:leader="none"/>
        <w:tab w:val="left" w:pos="1140" w:leader="none"/>
      </w:tabs>
    </w:pPr>
    <w:rPr>
      <w:rFonts w:hint="default" w:ascii="宋体" w:hAnsi="Times New Roman" w:eastAsia="宋体" w:cs="Times New Roman"/>
      <w:sz w:val="21"/>
      <w:lang w:val="en-US" w:eastAsia="zh-CN" w:bidi="ar-SA"/>
    </w:rPr>
  </w:style>
  <w:style w:type="paragraph" w:styleId="1312" w:customStyle="1">
    <w:name w:val="p17"/>
    <w:basedOn w:val="816"/>
    <w:uiPriority w:val="99"/>
    <w:qFormat/>
    <w:pPr>
      <w:ind w:firstLine="420"/>
      <w:spacing w:line="240" w:lineRule="auto"/>
      <w:widowControl/>
    </w:pPr>
    <w:rPr>
      <w:rFonts w:ascii="仿宋_GB2312" w:hAnsi="宋体" w:eastAsia="仿宋_GB2312" w:cs="宋体"/>
      <w:sz w:val="24"/>
      <w:szCs w:val="24"/>
    </w:rPr>
  </w:style>
  <w:style w:type="paragraph" w:styleId="1313" w:customStyle="1">
    <w:name w:val="附录三级无"/>
    <w:basedOn w:val="1243"/>
    <w:uiPriority w:val="99"/>
    <w:qFormat/>
    <w:pPr>
      <w:numPr>
        <w:ilvl w:val="1"/>
        <w:numId w:val="0"/>
      </w:numPr>
    </w:pPr>
    <w:rPr>
      <w:rFonts w:ascii="宋体" w:eastAsia="宋体"/>
      <w:szCs w:val="21"/>
    </w:rPr>
  </w:style>
  <w:style w:type="paragraph" w:styleId="1314" w:customStyle="1">
    <w:name w:val="tabletext"/>
    <w:basedOn w:val="816"/>
    <w:uiPriority w:val="99"/>
    <w:qFormat/>
    <w:pPr>
      <w:jc w:val="left"/>
      <w:spacing w:before="100" w:beforeAutospacing="1" w:after="100" w:afterAutospacing="1" w:line="240" w:lineRule="auto"/>
      <w:widowControl/>
    </w:pPr>
    <w:rPr>
      <w:rFonts w:ascii="宋体" w:hAnsi="宋体" w:cs="宋体"/>
      <w:sz w:val="24"/>
      <w:szCs w:val="24"/>
    </w:rPr>
  </w:style>
  <w:style w:type="paragraph" w:styleId="1315" w:customStyle="1">
    <w:name w:val="列项◆（三级）"/>
    <w:basedOn w:val="816"/>
    <w:uiPriority w:val="99"/>
    <w:qFormat/>
    <w:pPr>
      <w:ind w:left="1678" w:hanging="414"/>
      <w:spacing w:line="240" w:lineRule="auto"/>
      <w:tabs>
        <w:tab w:val="left" w:pos="1678" w:leader="none"/>
      </w:tabs>
    </w:pPr>
    <w:rPr>
      <w:rFonts w:ascii="宋体" w:hAnsi="Times New Roman"/>
      <w:szCs w:val="21"/>
    </w:rPr>
  </w:style>
  <w:style w:type="paragraph" w:styleId="1316" w:customStyle="1">
    <w:name w:val="文献分类号"/>
    <w:uiPriority w:val="99"/>
    <w:qFormat/>
    <w:pPr>
      <w:widowControl w:val="off"/>
      <w:framePr w:vSpace="180" w:hSpace="180" w:wrap="around" w:vAnchor="margin" w:hAnchor="margin" w:y="1"/>
    </w:pPr>
    <w:rPr>
      <w:rFonts w:hint="default" w:ascii="黑体" w:hAnsi="Times New Roman" w:eastAsia="黑体" w:cs="Times New Roman"/>
      <w:sz w:val="21"/>
      <w:szCs w:val="21"/>
      <w:lang w:val="en-US" w:eastAsia="zh-CN" w:bidi="ar-SA"/>
    </w:rPr>
  </w:style>
  <w:style w:type="paragraph" w:styleId="1317" w:customStyle="1">
    <w:name w:val="xl63"/>
    <w:basedOn w:val="816"/>
    <w:uiPriority w:val="0"/>
    <w:qFormat/>
    <w:pPr>
      <w:jc w:val="left"/>
      <w:spacing w:before="100" w:beforeAutospacing="1" w:after="100" w:afterAutospacing="1" w:line="240" w:lineRule="auto"/>
      <w:widowControl/>
    </w:pPr>
    <w:rPr>
      <w:rFonts w:ascii="黑体" w:hAnsi="黑体" w:eastAsia="黑体" w:cs="宋体"/>
      <w:color w:val="000000"/>
      <w:szCs w:val="21"/>
    </w:rPr>
  </w:style>
  <w:style w:type="paragraph" w:styleId="1318" w:customStyle="1">
    <w:name w:val="附录标识"/>
    <w:basedOn w:val="816"/>
    <w:next w:val="1163"/>
    <w:uiPriority w:val="99"/>
    <w:qFormat/>
    <w:pPr>
      <w:jc w:val="center"/>
      <w:keepNext/>
      <w:spacing w:before="640" w:after="280" w:line="240" w:lineRule="auto"/>
      <w:shd w:val="clear" w:color="ffffff" w:fill="ffffff"/>
      <w:widowControl/>
      <w:tabs>
        <w:tab w:val="left" w:pos="6405" w:leader="none"/>
      </w:tabs>
      <w:outlineLvl w:val="0"/>
    </w:pPr>
    <w:rPr>
      <w:rFonts w:ascii="黑体" w:hAnsi="Times New Roman" w:eastAsia="黑体"/>
    </w:rPr>
  </w:style>
  <w:style w:type="paragraph" w:styleId="1319" w:customStyle="1">
    <w:name w:val="Char1"/>
    <w:basedOn w:val="816"/>
    <w:uiPriority w:val="99"/>
    <w:qFormat/>
    <w:rPr>
      <w:rFonts w:ascii="Times New Roman" w:hAnsi="Times New Roman"/>
      <w:sz w:val="20"/>
    </w:rPr>
  </w:style>
  <w:style w:type="paragraph" w:styleId="1320" w:customStyle="1">
    <w:name w:val="正文公式编号制表符"/>
    <w:basedOn w:val="1163"/>
    <w:next w:val="1163"/>
    <w:uiPriority w:val="99"/>
    <w:qFormat/>
    <w:pPr>
      <w:ind w:firstLine="0"/>
      <w:tabs>
        <w:tab w:val="center" w:pos="4201" w:leader="none"/>
        <w:tab w:val="right" w:pos="9298" w:leader="dot"/>
      </w:tabs>
    </w:pPr>
    <w:rPr>
      <w:rFonts w:hAnsi="Times New Roman" w:eastAsia="宋体"/>
      <w:szCs w:val="22"/>
    </w:rPr>
  </w:style>
  <w:style w:type="paragraph" w:styleId="1321" w:customStyle="1">
    <w:name w:val="正文内容"/>
    <w:basedOn w:val="816"/>
    <w:uiPriority w:val="99"/>
    <w:qFormat/>
    <w:pPr>
      <w:ind w:firstLine="480"/>
      <w:jc w:val="left"/>
    </w:pPr>
    <w:rPr>
      <w:rFonts w:ascii="Arial" w:hAnsi="Arial"/>
      <w:sz w:val="24"/>
      <w:szCs w:val="21"/>
    </w:rPr>
  </w:style>
  <w:style w:type="paragraph" w:styleId="1322" w:customStyle="1">
    <w:name w:val="附录表标题"/>
    <w:basedOn w:val="816"/>
    <w:next w:val="1163"/>
    <w:uiPriority w:val="99"/>
    <w:qFormat/>
    <w:pPr>
      <w:jc w:val="center"/>
      <w:spacing w:line="240" w:lineRule="auto"/>
      <w:tabs>
        <w:tab w:val="left" w:pos="180" w:leader="none"/>
      </w:tabs>
    </w:pPr>
    <w:rPr>
      <w:rFonts w:ascii="黑体" w:hAnsi="Times New Roman" w:eastAsia="黑体"/>
      <w:szCs w:val="21"/>
    </w:rPr>
  </w:style>
  <w:style w:type="paragraph" w:styleId="1323" w:customStyle="1">
    <w:name w:val="xl66"/>
    <w:basedOn w:val="816"/>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324" w:customStyle="1">
    <w:name w:val="前言、引言标题"/>
    <w:next w:val="1163"/>
    <w:uiPriority w:val="99"/>
    <w:qFormat/>
    <w:pPr>
      <w:jc w:val="center"/>
      <w:keepNext/>
      <w:pageBreakBefore/>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325" w:customStyle="1">
    <w:name w:val="xl81"/>
    <w:basedOn w:val="816"/>
    <w:uiPriority w:val="0"/>
    <w:qFormat/>
    <w:pPr>
      <w:jc w:val="left"/>
      <w:spacing w:before="100" w:beforeAutospacing="1" w:after="100" w:afterAutospacing="1" w:line="240" w:lineRule="auto"/>
      <w:widowControl/>
      <w:pBdr>
        <w:top w:val="single" w:color="000000" w:sz="4" w:space="0"/>
      </w:pBdr>
    </w:pPr>
    <w:rPr>
      <w:rFonts w:ascii="宋体" w:hAnsi="宋体" w:cs="宋体"/>
      <w:sz w:val="24"/>
      <w:szCs w:val="24"/>
    </w:rPr>
  </w:style>
  <w:style w:type="paragraph" w:styleId="1326" w:customStyle="1">
    <w:name w:val="xl72"/>
    <w:basedOn w:val="816"/>
    <w:uiPriority w:val="0"/>
    <w:qFormat/>
    <w:pPr>
      <w:jc w:val="left"/>
      <w:spacing w:before="100" w:beforeAutospacing="1" w:after="100" w:afterAutospacing="1" w:line="240" w:lineRule="auto"/>
      <w:widowControl/>
      <w:pBdr>
        <w:top w:val="single" w:color="000000" w:sz="4" w:space="0"/>
        <w:left w:val="single" w:color="000000" w:sz="4" w:space="0"/>
        <w:bottom w:val="single" w:color="000000" w:sz="8" w:space="0"/>
        <w:right w:val="single" w:color="000000" w:sz="8" w:space="0"/>
      </w:pBdr>
    </w:pPr>
    <w:rPr>
      <w:rFonts w:ascii="宋体" w:hAnsi="宋体" w:cs="宋体"/>
      <w:sz w:val="24"/>
      <w:szCs w:val="24"/>
    </w:rPr>
  </w:style>
  <w:style w:type="paragraph" w:styleId="1327" w:customStyle="1">
    <w:name w:val="附录数字编号列项（二级）"/>
    <w:uiPriority w:val="99"/>
    <w:qFormat/>
    <w:pPr>
      <w:ind w:left="839" w:hanging="419"/>
      <w:tabs>
        <w:tab w:val="left" w:pos="840" w:leader="none"/>
      </w:tabs>
    </w:pPr>
    <w:rPr>
      <w:rFonts w:hint="default" w:ascii="宋体" w:hAnsi="Times New Roman" w:eastAsia="宋体" w:cs="Times New Roman"/>
      <w:sz w:val="21"/>
      <w:lang w:val="en-US" w:eastAsia="zh-CN" w:bidi="ar-SA"/>
    </w:rPr>
  </w:style>
  <w:style w:type="paragraph" w:styleId="1328" w:customStyle="1">
    <w:name w:val="xl69"/>
    <w:basedOn w:val="816"/>
    <w:uiPriority w:val="0"/>
    <w:qFormat/>
    <w:pPr>
      <w:jc w:val="center"/>
      <w:spacing w:before="100" w:beforeAutospacing="1" w:after="100" w:afterAutospacing="1" w:line="240" w:lineRule="auto"/>
      <w:widowControl/>
      <w:pBdr>
        <w:top w:val="single" w:color="000000" w:sz="4" w:space="0"/>
        <w:left w:val="single" w:color="000000" w:sz="8" w:space="0"/>
        <w:bottom w:val="single" w:color="000000" w:sz="4" w:space="0"/>
        <w:right w:val="single" w:color="000000" w:sz="4" w:space="0"/>
      </w:pBdr>
    </w:pPr>
    <w:rPr>
      <w:rFonts w:ascii="宋体" w:hAnsi="宋体" w:cs="宋体"/>
      <w:color w:val="000000"/>
      <w:szCs w:val="21"/>
    </w:rPr>
  </w:style>
  <w:style w:type="paragraph" w:styleId="1329" w:customStyle="1">
    <w:name w:val="xl86"/>
    <w:basedOn w:val="816"/>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330" w:customStyle="1">
    <w:name w:val="1"/>
    <w:basedOn w:val="816"/>
    <w:uiPriority w:val="99"/>
    <w:qFormat/>
    <w:pPr>
      <w:ind w:firstLine="200"/>
    </w:pPr>
    <w:rPr>
      <w:rFonts w:ascii="宋体" w:hAnsi="宋体" w:cs="宋体"/>
      <w:sz w:val="24"/>
      <w:szCs w:val="24"/>
    </w:rPr>
  </w:style>
  <w:style w:type="paragraph" w:styleId="1331" w:customStyle="1">
    <w:name w:val="注×："/>
    <w:uiPriority w:val="99"/>
    <w:qFormat/>
    <w:pPr>
      <w:ind w:firstLine="363"/>
      <w:jc w:val="both"/>
      <w:widowControl w:val="off"/>
    </w:pPr>
    <w:rPr>
      <w:rFonts w:hint="default" w:ascii="宋体" w:hAnsi="Times New Roman" w:eastAsia="宋体" w:cs="Times New Roman"/>
      <w:sz w:val="18"/>
      <w:szCs w:val="18"/>
      <w:lang w:val="en-US" w:eastAsia="zh-CN" w:bidi="ar-SA"/>
    </w:rPr>
  </w:style>
  <w:style w:type="paragraph" w:styleId="1332" w:customStyle="1">
    <w:name w:val="标准书眉一"/>
    <w:uiPriority w:val="99"/>
    <w:qFormat/>
    <w:pPr>
      <w:jc w:val="both"/>
    </w:pPr>
    <w:rPr>
      <w:rFonts w:hint="default" w:ascii="Times New Roman" w:hAnsi="Times New Roman" w:eastAsia="宋体" w:cs="Times New Roman"/>
      <w:lang w:val="en-US" w:eastAsia="zh-CN" w:bidi="ar-SA"/>
    </w:rPr>
  </w:style>
  <w:style w:type="paragraph" w:styleId="1333" w:customStyle="1">
    <w:name w:val="xl89"/>
    <w:basedOn w:val="816"/>
    <w:uiPriority w:val="0"/>
    <w:qFormat/>
    <w:pPr>
      <w:jc w:val="center"/>
      <w:spacing w:before="100" w:beforeAutospacing="1" w:after="100" w:afterAutospacing="1" w:line="240" w:lineRule="auto"/>
      <w:widowControl/>
    </w:pPr>
    <w:rPr>
      <w:rFonts w:ascii="宋体" w:hAnsi="宋体" w:cs="宋体"/>
      <w:color w:val="000000"/>
      <w:sz w:val="20"/>
    </w:rPr>
  </w:style>
  <w:style w:type="paragraph" w:styleId="1334" w:customStyle="1">
    <w:name w:val="xl77"/>
    <w:basedOn w:val="816"/>
    <w:uiPriority w:val="0"/>
    <w:qFormat/>
    <w:pPr>
      <w:jc w:val="center"/>
      <w:spacing w:before="100" w:beforeAutospacing="1" w:after="100" w:afterAutospacing="1" w:line="240" w:lineRule="auto"/>
      <w:shd w:val="clear" w:color="ffffff"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color w:val="000000"/>
      <w:szCs w:val="21"/>
    </w:rPr>
  </w:style>
  <w:style w:type="paragraph" w:styleId="1335" w:customStyle="1">
    <w:name w:val="font5"/>
    <w:basedOn w:val="816"/>
    <w:uiPriority w:val="0"/>
    <w:qFormat/>
    <w:pPr>
      <w:jc w:val="left"/>
      <w:spacing w:before="100" w:beforeAutospacing="1" w:after="100" w:afterAutospacing="1" w:line="240" w:lineRule="auto"/>
      <w:widowControl/>
    </w:pPr>
    <w:rPr>
      <w:rFonts w:ascii="宋体" w:hAnsi="宋体" w:cs="宋体"/>
      <w:sz w:val="18"/>
      <w:szCs w:val="18"/>
    </w:rPr>
  </w:style>
  <w:style w:type="paragraph" w:styleId="1336" w:customStyle="1">
    <w:name w:val="xl73"/>
    <w:basedOn w:val="816"/>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8" w:space="0"/>
        <w:right w:val="single" w:color="000000" w:sz="4" w:space="0"/>
      </w:pBdr>
    </w:pPr>
    <w:rPr>
      <w:rFonts w:ascii="方正小标宋_GBK" w:hAnsi="宋体" w:eastAsia="方正小标宋_GBK" w:cs="宋体"/>
      <w:sz w:val="40"/>
      <w:szCs w:val="40"/>
    </w:rPr>
  </w:style>
  <w:style w:type="paragraph" w:styleId="1337" w:customStyle="1">
    <w:name w:val="xl84"/>
    <w:basedOn w:val="816"/>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38" w:customStyle="1">
    <w:name w:val="封面标准名称2"/>
    <w:basedOn w:val="1254"/>
    <w:uiPriority w:val="99"/>
    <w:qFormat/>
    <w:pPr>
      <w:framePr w:y="4468"/>
    </w:pPr>
  </w:style>
  <w:style w:type="paragraph" w:styleId="1339" w:customStyle="1">
    <w:name w:val="附录公式编号制表符"/>
    <w:basedOn w:val="816"/>
    <w:next w:val="1163"/>
    <w:uiPriority w:val="99"/>
    <w:qFormat/>
    <w:pPr>
      <w:spacing w:line="240" w:lineRule="auto"/>
      <w:widowControl/>
      <w:tabs>
        <w:tab w:val="center" w:pos="4201" w:leader="none"/>
        <w:tab w:val="right" w:pos="9298" w:leader="dot"/>
      </w:tabs>
    </w:pPr>
    <w:rPr>
      <w:rFonts w:ascii="宋体" w:hAnsi="Times New Roman"/>
    </w:rPr>
  </w:style>
  <w:style w:type="paragraph" w:styleId="1340" w:customStyle="1">
    <w:name w:val="Address"/>
    <w:basedOn w:val="816"/>
    <w:next w:val="816"/>
    <w:uiPriority w:val="99"/>
    <w:qFormat/>
    <w:pPr>
      <w:jc w:val="left"/>
      <w:spacing w:line="240" w:lineRule="auto"/>
    </w:pPr>
    <w:rPr>
      <w:rFonts w:ascii="Times New Roman" w:hAnsi="Times New Roman"/>
      <w:i/>
      <w:sz w:val="24"/>
    </w:rPr>
  </w:style>
  <w:style w:type="paragraph" w:styleId="1341" w:customStyle="1">
    <w:name w:val="标准书眉_奇数页"/>
    <w:next w:val="816"/>
    <w:uiPriority w:val="99"/>
    <w:qFormat/>
    <w:pPr>
      <w:jc w:val="right"/>
      <w:spacing w:after="220"/>
      <w:tabs>
        <w:tab w:val="center" w:pos="4154" w:leader="none"/>
        <w:tab w:val="right" w:pos="8306" w:leader="none"/>
      </w:tabs>
    </w:pPr>
    <w:rPr>
      <w:rFonts w:hint="default" w:ascii="黑体" w:hAnsi="Times New Roman" w:eastAsia="黑体" w:cs="Times New Roman"/>
      <w:sz w:val="21"/>
      <w:szCs w:val="21"/>
      <w:lang w:val="en-US" w:eastAsia="zh-CN" w:bidi="ar-SA"/>
    </w:rPr>
  </w:style>
  <w:style w:type="paragraph" w:styleId="1342" w:customStyle="1">
    <w:name w:val="xl90"/>
    <w:basedOn w:val="816"/>
    <w:uiPriority w:val="0"/>
    <w:qFormat/>
    <w:pPr>
      <w:jc w:val="center"/>
      <w:spacing w:before="100" w:beforeAutospacing="1" w:after="100" w:afterAutospacing="1" w:line="240" w:lineRule="auto"/>
      <w:shd w:val="clear" w:color="000000" w:fill="ffff00"/>
      <w:widowControl/>
    </w:pPr>
    <w:rPr>
      <w:rFonts w:ascii="宋体" w:hAnsi="宋体" w:cs="宋体"/>
      <w:color w:val="000000"/>
      <w:sz w:val="20"/>
    </w:rPr>
  </w:style>
  <w:style w:type="paragraph" w:styleId="1343" w:customStyle="1">
    <w:name w:val="Blockquote"/>
    <w:basedOn w:val="816"/>
    <w:uiPriority w:val="0"/>
    <w:qFormat/>
    <w:pPr>
      <w:ind w:left="360" w:right="360"/>
      <w:jc w:val="left"/>
      <w:spacing w:before="100" w:after="100" w:line="240" w:lineRule="auto"/>
    </w:pPr>
    <w:rPr>
      <w:rFonts w:ascii="Times New Roman" w:hAnsi="Times New Roman"/>
      <w:sz w:val="24"/>
    </w:rPr>
  </w:style>
  <w:style w:type="paragraph" w:styleId="1344" w:customStyle="1">
    <w:name w:val="H5"/>
    <w:basedOn w:val="816"/>
    <w:next w:val="816"/>
    <w:uiPriority w:val="99"/>
    <w:qFormat/>
    <w:pPr>
      <w:jc w:val="left"/>
      <w:keepNext/>
      <w:spacing w:before="100" w:after="100" w:line="240" w:lineRule="auto"/>
      <w:outlineLvl w:val="5"/>
    </w:pPr>
    <w:rPr>
      <w:rFonts w:ascii="Times New Roman" w:hAnsi="Times New Roman"/>
      <w:b/>
      <w:sz w:val="20"/>
    </w:rPr>
  </w:style>
  <w:style w:type="paragraph" w:styleId="1345" w:customStyle="1">
    <w:name w:val="a2"/>
    <w:basedOn w:val="816"/>
    <w:uiPriority w:val="99"/>
    <w:qFormat/>
    <w:pPr>
      <w:jc w:val="left"/>
      <w:spacing w:before="100" w:beforeAutospacing="1" w:after="100" w:afterAutospacing="1" w:line="240" w:lineRule="auto"/>
      <w:widowControl/>
    </w:pPr>
    <w:rPr>
      <w:rFonts w:ascii="宋体" w:hAnsi="宋体" w:cs="宋体"/>
      <w:sz w:val="24"/>
      <w:szCs w:val="24"/>
    </w:rPr>
  </w:style>
  <w:style w:type="paragraph" w:styleId="1346" w:customStyle="1">
    <w:name w:val="xl80"/>
    <w:basedOn w:val="816"/>
    <w:uiPriority w:val="0"/>
    <w:qFormat/>
    <w:pPr>
      <w:jc w:val="left"/>
      <w:spacing w:before="100" w:beforeAutospacing="1" w:after="100" w:afterAutospacing="1" w:line="240" w:lineRule="auto"/>
      <w:widowControl/>
      <w:pBdr>
        <w:top w:val="single" w:color="000000" w:sz="4" w:space="0"/>
        <w:left w:val="single" w:color="000000" w:sz="8" w:space="0"/>
      </w:pBdr>
    </w:pPr>
    <w:rPr>
      <w:rFonts w:ascii="宋体" w:hAnsi="宋体" w:cs="宋体"/>
      <w:sz w:val="24"/>
      <w:szCs w:val="24"/>
    </w:rPr>
  </w:style>
  <w:style w:type="paragraph" w:styleId="1347" w:customStyle="1">
    <w:name w:val="注："/>
    <w:next w:val="1163"/>
    <w:uiPriority w:val="99"/>
    <w:qFormat/>
    <w:pPr>
      <w:jc w:val="both"/>
      <w:widowControl w:val="off"/>
    </w:pPr>
    <w:rPr>
      <w:rFonts w:hint="default" w:ascii="宋体" w:hAnsi="Times New Roman" w:eastAsia="宋体" w:cs="Times New Roman"/>
      <w:sz w:val="18"/>
      <w:szCs w:val="18"/>
      <w:lang w:val="en-US" w:eastAsia="zh-CN" w:bidi="ar-SA"/>
    </w:rPr>
  </w:style>
  <w:style w:type="paragraph" w:styleId="1348" w:customStyle="1">
    <w:name w:val="注：（正文）"/>
    <w:basedOn w:val="1347"/>
    <w:next w:val="1163"/>
    <w:uiPriority w:val="99"/>
  </w:style>
  <w:style w:type="paragraph" w:styleId="1349" w:customStyle="1">
    <w:name w:val="Table Paragraph"/>
    <w:basedOn w:val="816"/>
    <w:uiPriority w:val="99"/>
    <w:qFormat/>
    <w:pPr>
      <w:jc w:val="left"/>
      <w:spacing w:line="240" w:lineRule="auto"/>
    </w:pPr>
    <w:rPr>
      <w:rFonts w:ascii="Times New Roman" w:hAnsi="Times New Roman"/>
      <w:sz w:val="24"/>
      <w:szCs w:val="24"/>
    </w:rPr>
  </w:style>
  <w:style w:type="paragraph" w:styleId="1350" w:customStyle="1">
    <w:name w:val="G正文"/>
    <w:basedOn w:val="816"/>
    <w:uiPriority w:val="99"/>
    <w:qFormat/>
    <w:pPr>
      <w:ind w:firstLine="480"/>
      <w:widowControl/>
    </w:pPr>
    <w:rPr>
      <w:rFonts w:ascii="Times New Roman" w:hAnsi="Times New Roman" w:eastAsia="仿宋_GB2312" w:cs="宋体"/>
      <w:sz w:val="24"/>
    </w:rPr>
  </w:style>
  <w:style w:type="paragraph" w:styleId="1351" w:customStyle="1">
    <w:name w:val="xl79"/>
    <w:basedOn w:val="816"/>
    <w:uiPriority w:val="0"/>
    <w:qFormat/>
    <w:pPr>
      <w:jc w:val="center"/>
      <w:spacing w:before="100" w:beforeAutospacing="1" w:after="100" w:afterAutospacing="1" w:line="240" w:lineRule="auto"/>
      <w:shd w:val="clear" w:color="ffffff" w:fill="ffffff"/>
      <w:widowControl/>
      <w:pBdr>
        <w:top w:val="single" w:color="000000" w:sz="4" w:space="0"/>
        <w:left w:val="single" w:color="000000" w:sz="4" w:space="0"/>
        <w:bottom w:val="single" w:color="000000" w:sz="4" w:space="0"/>
        <w:right w:val="single" w:color="000000" w:sz="8" w:space="0"/>
      </w:pBdr>
    </w:pPr>
    <w:rPr>
      <w:rFonts w:ascii="黑体" w:hAnsi="黑体" w:eastAsia="黑体" w:cs="宋体"/>
      <w:color w:val="000000"/>
      <w:szCs w:val="21"/>
    </w:rPr>
  </w:style>
  <w:style w:type="paragraph" w:styleId="1352" w:customStyle="1">
    <w:name w:val="参考文献、索引标题"/>
    <w:basedOn w:val="816"/>
    <w:next w:val="1163"/>
    <w:uiPriority w:val="99"/>
    <w:qFormat/>
    <w:pPr>
      <w:jc w:val="center"/>
      <w:keepNext/>
      <w:pageBreakBefore/>
      <w:spacing w:before="640" w:after="200" w:line="240" w:lineRule="auto"/>
      <w:shd w:val="clear" w:color="ffffff" w:fill="ffffff"/>
      <w:widowControl/>
      <w:outlineLvl w:val="0"/>
    </w:pPr>
    <w:rPr>
      <w:rFonts w:ascii="黑体" w:hAnsi="Times New Roman" w:eastAsia="黑体"/>
    </w:rPr>
  </w:style>
  <w:style w:type="paragraph" w:styleId="1353" w:customStyle="1">
    <w:name w:val="项目编号3"/>
    <w:basedOn w:val="816"/>
    <w:next w:val="816"/>
    <w:uiPriority w:val="0"/>
    <w:pPr>
      <w:numPr>
        <w:ilvl w:val="0"/>
        <w:numId w:val="3"/>
      </w:numPr>
      <w:ind w:left="0" w:firstLine="200"/>
      <w:jc w:val="left"/>
    </w:pPr>
    <w:rPr>
      <w:rFonts w:ascii="宋体" w:hAnsi="Times New Roman"/>
      <w:sz w:val="24"/>
      <w:szCs w:val="24"/>
    </w:rPr>
  </w:style>
  <w:style w:type="paragraph" w:styleId="1354" w:customStyle="1">
    <w:name w:val="2 Char Char Char Char Char Char Char"/>
    <w:basedOn w:val="816"/>
    <w:uiPriority w:val="0"/>
    <w:qFormat/>
    <w:pPr>
      <w:spacing w:line="240" w:lineRule="auto"/>
    </w:pPr>
    <w:rPr>
      <w:rFonts w:ascii="Tahoma" w:hAnsi="Tahoma"/>
      <w:sz w:val="24"/>
    </w:rPr>
  </w:style>
  <w:style w:type="paragraph" w:styleId="1355" w:customStyle="1">
    <w:name w:val="Char Char Char Char Char Char Char Char Char Char"/>
    <w:basedOn w:val="816"/>
    <w:uiPriority w:val="0"/>
    <w:qFormat/>
    <w:pPr>
      <w:ind w:left="883" w:hanging="315"/>
      <w:spacing w:line="240" w:lineRule="auto"/>
      <w:tabs>
        <w:tab w:val="left" w:pos="883" w:leader="none"/>
      </w:tabs>
    </w:pPr>
    <w:rPr>
      <w:rFonts w:ascii="Times New Roman" w:hAnsi="Times New Roman"/>
      <w:sz w:val="24"/>
      <w:szCs w:val="24"/>
    </w:rPr>
  </w:style>
  <w:style w:type="paragraph" w:styleId="1356" w:customStyle="1">
    <w:name w:val="样式1"/>
    <w:basedOn w:val="816"/>
    <w:uiPriority w:val="99"/>
    <w:qFormat/>
    <w:pPr>
      <w:spacing w:before="120" w:after="120" w:line="300" w:lineRule="auto"/>
    </w:pPr>
    <w:rPr>
      <w:rFonts w:ascii="宋体" w:hAnsi="宋体"/>
      <w:b/>
      <w:sz w:val="24"/>
    </w:rPr>
  </w:style>
  <w:style w:type="paragraph" w:styleId="1357">
    <w:name w:val="List Paragraph"/>
    <w:basedOn w:val="816"/>
    <w:uiPriority w:val="0"/>
    <w:qFormat/>
    <w:pPr>
      <w:ind w:left="0" w:right="0" w:firstLine="42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bidi="ar"/>
    </w:rPr>
  </w:style>
  <w:style w:type="paragraph" w:styleId="1358" w:customStyle="1">
    <w:name w:val="菲页(卷)"/>
    <w:basedOn w:val="997"/>
    <w:next w:val="1359"/>
    <w:uiPriority w:val="0"/>
    <w:qFormat/>
    <w:pPr>
      <w:ind w:left="1380" w:hanging="855"/>
      <w:tabs>
        <w:tab w:val="left" w:pos="1380" w:leader="none"/>
      </w:tabs>
      <w:outlineLvl w:val="1"/>
    </w:pPr>
  </w:style>
  <w:style w:type="paragraph" w:styleId="1359"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360" w:customStyle="1">
    <w:name w:val="p0"/>
    <w:basedOn w:val="816"/>
    <w:uiPriority w:val="99"/>
    <w:qFormat/>
    <w:pPr>
      <w:widowControl/>
    </w:pPr>
    <w:rPr>
      <w:szCs w:val="21"/>
    </w:rPr>
  </w:style>
  <w:style w:type="paragraph" w:styleId="1361" w:customStyle="1">
    <w:name w:val="样式 小四 段前: 5 磅 段后: 5 磅 首行缩进:  2 字符"/>
    <w:basedOn w:val="816"/>
    <w:uiPriority w:val="0"/>
    <w:qFormat/>
    <w:rPr>
      <w:rFonts w:ascii="宋体" w:hAnsi="宋体"/>
      <w:szCs w:val="21"/>
    </w:rPr>
  </w:style>
  <w:style w:type="paragraph" w:styleId="1362" w:customStyle="1">
    <w:name w:val="默认段落字体 Para Char Char Char"/>
    <w:basedOn w:val="816"/>
    <w:uiPriority w:val="99"/>
    <w:qFormat/>
    <w:pPr>
      <w:spacing w:line="240" w:lineRule="auto"/>
    </w:pPr>
    <w:rPr>
      <w:rFonts w:ascii="Times New Roman" w:hAnsi="Times New Roman"/>
      <w:szCs w:val="24"/>
    </w:rPr>
  </w:style>
  <w:style w:type="paragraph" w:styleId="1363" w:customStyle="1">
    <w:name w:val="标准书脚_奇数页"/>
    <w:uiPriority w:val="99"/>
    <w:qFormat/>
    <w:pPr>
      <w:ind w:right="198"/>
      <w:jc w:val="right"/>
      <w:spacing w:before="120"/>
    </w:pPr>
    <w:rPr>
      <w:rFonts w:hint="default" w:ascii="宋体" w:hAnsi="Times New Roman" w:eastAsia="宋体" w:cs="Times New Roman"/>
      <w:sz w:val="18"/>
      <w:szCs w:val="18"/>
      <w:lang w:val="en-US" w:eastAsia="zh-CN" w:bidi="ar-SA"/>
    </w:rPr>
  </w:style>
  <w:style w:type="paragraph" w:styleId="1364" w:customStyle="1">
    <w:name w:val="目录"/>
    <w:basedOn w:val="816"/>
    <w:uiPriority w:val="0"/>
    <w:qFormat/>
    <w:pPr>
      <w:jc w:val="center"/>
      <w:widowControl/>
    </w:pPr>
    <w:rPr>
      <w:rFonts w:ascii="宋体"/>
      <w:b/>
      <w:sz w:val="36"/>
    </w:rPr>
  </w:style>
  <w:style w:type="paragraph" w:styleId="1365" w:customStyle="1">
    <w:name w:val="qowt-stl-110"/>
    <w:basedOn w:val="816"/>
    <w:uiPriority w:val="0"/>
    <w:qFormat/>
    <w:pPr>
      <w:jc w:val="left"/>
      <w:spacing w:before="100" w:beforeAutospacing="1" w:after="100" w:afterAutospacing="1"/>
      <w:widowControl/>
    </w:pPr>
    <w:rPr>
      <w:rFonts w:ascii="宋体" w:hAnsi="宋体" w:cs="宋体"/>
      <w:sz w:val="24"/>
      <w:szCs w:val="24"/>
    </w:rPr>
  </w:style>
  <w:style w:type="paragraph" w:styleId="1366" w:customStyle="1">
    <w:name w:val="Char Char Char Char1"/>
    <w:basedOn w:val="816"/>
    <w:uiPriority w:val="0"/>
    <w:qFormat/>
    <w:pPr>
      <w:jc w:val="left"/>
      <w:spacing w:after="160" w:line="240" w:lineRule="exact"/>
      <w:widowControl/>
    </w:pPr>
    <w:rPr>
      <w:rFonts w:ascii="Verdana" w:hAnsi="Verdana"/>
      <w:sz w:val="20"/>
      <w:lang w:eastAsia="en-US"/>
    </w:rPr>
  </w:style>
  <w:style w:type="paragraph" w:styleId="1367" w:customStyle="1">
    <w:name w:val="副标题1"/>
    <w:next w:val="1359"/>
    <w:uiPriority w:val="0"/>
    <w:qFormat/>
    <w:pPr>
      <w:keepNext/>
    </w:pPr>
    <w:rPr>
      <w:rFonts w:hint="default" w:ascii="Arial Unicode MS" w:hAnsi="Arial Unicode MS" w:eastAsia="Helvetica Neue" w:cs="Arial Unicode MS"/>
      <w:color w:val="000000"/>
      <w:sz w:val="40"/>
      <w:szCs w:val="40"/>
      <w:lang w:val="zh-CN" w:eastAsia="zh-CN" w:bidi="ar-SA"/>
    </w:rPr>
  </w:style>
  <w:style w:type="paragraph" w:styleId="1368" w:customStyle="1">
    <w:name w:val="样式 首行缩进:  0 字符"/>
    <w:basedOn w:val="816"/>
    <w:uiPriority w:val="0"/>
    <w:qFormat/>
    <w:pPr>
      <w:ind w:firstLine="480"/>
      <w:spacing w:line="240" w:lineRule="auto"/>
    </w:pPr>
    <w:rPr>
      <w:rFonts w:ascii="Arial" w:hAnsi="Arial" w:cs="宋体"/>
    </w:rPr>
  </w:style>
  <w:style w:type="paragraph" w:styleId="1369" w:customStyle="1">
    <w:name w:val="目录文字"/>
    <w:basedOn w:val="816"/>
    <w:uiPriority w:val="0"/>
    <w:qFormat/>
    <w:pPr>
      <w:jc w:val="left"/>
      <w:spacing w:line="480" w:lineRule="auto"/>
      <w:widowControl/>
    </w:pPr>
    <w:rPr>
      <w:rFonts w:ascii="宋体" w:hAnsi="宋体"/>
      <w:sz w:val="24"/>
    </w:rPr>
  </w:style>
  <w:style w:type="paragraph" w:styleId="1370" w:customStyle="1">
    <w:name w:val="正文图标题"/>
    <w:next w:val="1163"/>
    <w:uiPriority w:val="99"/>
    <w:qFormat/>
    <w:pPr>
      <w:jc w:val="center"/>
      <w:tabs>
        <w:tab w:val="left" w:pos="360" w:leader="none"/>
      </w:tabs>
    </w:pPr>
    <w:rPr>
      <w:rFonts w:hint="default" w:ascii="黑体" w:hAnsi="Times New Roman" w:eastAsia="黑体" w:cs="Times New Roman"/>
      <w:sz w:val="21"/>
      <w:lang w:val="en-US" w:eastAsia="zh-CN" w:bidi="ar-SA"/>
    </w:rPr>
  </w:style>
  <w:style w:type="paragraph" w:styleId="1371" w:customStyle="1">
    <w:name w:val="菲页1"/>
    <w:basedOn w:val="998"/>
    <w:uiPriority w:val="0"/>
    <w:qFormat/>
    <w:pPr>
      <w:jc w:val="center"/>
      <w:spacing w:line="360" w:lineRule="auto"/>
      <w:widowControl/>
    </w:pPr>
    <w:rPr>
      <w:rFonts w:ascii="黑体" w:hAnsi="宋体"/>
      <w:b w:val="0"/>
      <w:color w:val="000000"/>
      <w:sz w:val="52"/>
      <w:szCs w:val="20"/>
    </w:rPr>
  </w:style>
  <w:style w:type="paragraph" w:styleId="1372" w:customStyle="1">
    <w:name w:val="TOC 标题1"/>
    <w:basedOn w:val="997"/>
    <w:next w:val="816"/>
    <w:uiPriority w:val="99"/>
    <w:qFormat/>
    <w:pPr>
      <w:ind w:left="0" w:firstLine="0"/>
      <w:jc w:val="both"/>
      <w:keepLines/>
      <w:spacing w:before="340" w:after="330" w:line="576" w:lineRule="auto"/>
      <w:widowControl w:val="off"/>
      <w:tabs>
        <w:tab w:val="clear" w:pos="432" w:leader="none"/>
      </w:tabs>
      <w:outlineLvl w:val="9"/>
    </w:pPr>
    <w:rPr>
      <w:rFonts w:ascii="Times New Roman" w:hAnsi="Times New Roman" w:eastAsia="宋体"/>
      <w:b/>
      <w:sz w:val="44"/>
    </w:rPr>
  </w:style>
  <w:style w:type="paragraph" w:styleId="1373" w:customStyle="1">
    <w:name w:val="Char Char Char Char"/>
    <w:basedOn w:val="1023"/>
    <w:uiPriority w:val="99"/>
    <w:qFormat/>
    <w:rPr>
      <w:rFonts w:ascii="Tahoma" w:hAnsi="Tahoma"/>
      <w:sz w:val="24"/>
      <w:szCs w:val="24"/>
    </w:rPr>
  </w:style>
  <w:style w:type="paragraph" w:styleId="1374" w:customStyle="1">
    <w:name w:val="Char Char1 Char"/>
    <w:basedOn w:val="816"/>
    <w:uiPriority w:val="0"/>
    <w:qFormat/>
    <w:pPr>
      <w:jc w:val="left"/>
      <w:spacing w:after="160" w:line="240" w:lineRule="exact"/>
      <w:widowControl/>
    </w:pPr>
    <w:rPr>
      <w:rFonts w:ascii="Times New Roman" w:hAnsi="Times New Roman"/>
    </w:rPr>
  </w:style>
  <w:style w:type="paragraph" w:styleId="1375" w:customStyle="1">
    <w:name w:val="文档正文"/>
    <w:basedOn w:val="816"/>
    <w:uiPriority w:val="0"/>
    <w:qFormat/>
    <w:pPr>
      <w:ind w:left="315" w:hanging="315"/>
      <w:spacing w:line="300" w:lineRule="auto"/>
      <w:tabs>
        <w:tab w:val="left" w:pos="315" w:leader="none"/>
        <w:tab w:val="left" w:pos="980" w:leader="none"/>
      </w:tabs>
    </w:pPr>
    <w:rPr>
      <w:rFonts w:ascii="仿宋_GB2312" w:hAnsi="宋体"/>
      <w:sz w:val="24"/>
    </w:rPr>
  </w:style>
  <w:style w:type="paragraph" w:styleId="1376" w:customStyle="1">
    <w:name w:val="菲页2"/>
    <w:basedOn w:val="999"/>
    <w:uiPriority w:val="0"/>
    <w:qFormat/>
    <w:pPr>
      <w:ind w:left="2265" w:hanging="900"/>
      <w:tabs>
        <w:tab w:val="left" w:pos="2265" w:leader="none"/>
      </w:tabs>
    </w:pPr>
    <w:rPr>
      <w:rFonts w:ascii="黑体" w:hAnsi="宋体" w:eastAsia="黑体"/>
      <w:b w:val="0"/>
      <w:sz w:val="44"/>
    </w:rPr>
  </w:style>
  <w:style w:type="paragraph" w:styleId="1377" w:customStyle="1">
    <w:name w:val="xl87"/>
    <w:basedOn w:val="816"/>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378" w:customStyle="1">
    <w:name w:val="font6"/>
    <w:basedOn w:val="816"/>
    <w:uiPriority w:val="0"/>
    <w:qFormat/>
    <w:pPr>
      <w:jc w:val="left"/>
      <w:spacing w:before="100" w:beforeAutospacing="1" w:after="100" w:afterAutospacing="1" w:line="240" w:lineRule="auto"/>
      <w:widowControl/>
    </w:pPr>
    <w:rPr>
      <w:rFonts w:ascii="宋体" w:hAnsi="宋体" w:cs="宋体"/>
      <w:sz w:val="20"/>
    </w:rPr>
  </w:style>
  <w:style w:type="paragraph" w:styleId="1379" w:customStyle="1">
    <w:name w:val="Char Char Char Char Char Char Char Char Char Char Char Char Char Char Char Char Char Char Char Char Char Char Char Char Char Char Char Char Char Char Char Char Char"/>
    <w:basedOn w:val="816"/>
    <w:uiPriority w:val="0"/>
    <w:qFormat/>
    <w:pPr>
      <w:jc w:val="left"/>
      <w:spacing w:after="160" w:line="240" w:lineRule="exact"/>
      <w:widowControl/>
    </w:pPr>
  </w:style>
  <w:style w:type="paragraph" w:styleId="1380" w:customStyle="1">
    <w:name w:val="附录章标题"/>
    <w:next w:val="1163"/>
    <w:uiPriority w:val="99"/>
    <w:qFormat/>
    <w:pPr>
      <w:ind w:left="3060"/>
      <w:jc w:val="both"/>
      <w:outlineLvl w:val="1"/>
    </w:pPr>
    <w:rPr>
      <w:rFonts w:hint="default" w:ascii="黑体" w:hAnsi="Times New Roman" w:eastAsia="黑体" w:cs="Times New Roman"/>
      <w:sz w:val="21"/>
      <w:lang w:val="en-US" w:eastAsia="zh-CN" w:bidi="ar-SA"/>
    </w:rPr>
  </w:style>
  <w:style w:type="paragraph" w:styleId="1381" w:customStyle="1">
    <w:name w:val="附录一级条标题"/>
    <w:basedOn w:val="1380"/>
    <w:next w:val="1163"/>
    <w:uiPriority w:val="99"/>
    <w:qFormat/>
    <w:pPr>
      <w:numPr>
        <w:ilvl w:val="2"/>
        <w:numId w:val="0"/>
      </w:numPr>
      <w:ind w:left="3060"/>
      <w:outlineLvl w:val="2"/>
    </w:pPr>
  </w:style>
  <w:style w:type="paragraph" w:styleId="1382" w:customStyle="1">
    <w:name w:val="附录一级无"/>
    <w:basedOn w:val="1381"/>
    <w:uiPriority w:val="99"/>
    <w:qFormat/>
    <w:rPr>
      <w:rFonts w:ascii="宋体" w:eastAsia="宋体"/>
      <w:szCs w:val="21"/>
    </w:rPr>
  </w:style>
  <w:style w:type="paragraph" w:styleId="1383" w:customStyle="1">
    <w:name w:val="发布部门"/>
    <w:next w:val="1163"/>
    <w:uiPriority w:val="99"/>
    <w:qFormat/>
    <w:pPr>
      <w:jc w:val="center"/>
      <w:framePr w:w="7938" w:h="1134" w:vSpace="181" w:hSpace="125" w:wrap="around" w:vAnchor="page" w:hAnchor="page" w:x="2149" w:y="14629" w:hRule="exact"/>
    </w:pPr>
    <w:rPr>
      <w:rFonts w:hint="default" w:ascii="宋体" w:hAnsi="Times New Roman" w:eastAsia="宋体" w:cs="Times New Roman"/>
      <w:b/>
      <w:spacing w:val="20"/>
      <w:sz w:val="28"/>
      <w:lang w:val="en-US" w:eastAsia="zh-CN" w:bidi="ar-SA"/>
    </w:rPr>
  </w:style>
  <w:style w:type="paragraph" w:styleId="1384" w:customStyle="1">
    <w:name w:val="列出段落2"/>
    <w:basedOn w:val="816"/>
    <w:uiPriority w:val="34"/>
    <w:qFormat/>
    <w:pPr>
      <w:ind w:firstLine="420"/>
      <w:spacing w:line="240" w:lineRule="auto"/>
    </w:pPr>
    <w:rPr>
      <w:rFonts w:cs="Calibri"/>
      <w:szCs w:val="21"/>
    </w:rPr>
  </w:style>
  <w:style w:type="paragraph" w:styleId="1385" w:customStyle="1">
    <w:name w:val="默认段落字体 Para Char Char Char Char Char Char Char"/>
    <w:basedOn w:val="816"/>
    <w:uiPriority w:val="99"/>
    <w:qFormat/>
    <w:pPr>
      <w:spacing w:line="240" w:lineRule="auto"/>
    </w:pPr>
    <w:rPr>
      <w:rFonts w:ascii="Tahoma" w:hAnsi="Tahoma"/>
      <w:sz w:val="24"/>
    </w:rPr>
  </w:style>
  <w:style w:type="paragraph" w:styleId="1386" w:customStyle="1">
    <w:name w:val="其他标准标志"/>
    <w:basedOn w:val="1305"/>
    <w:uiPriority w:val="99"/>
    <w:qFormat/>
    <w:pPr>
      <w:framePr w:w="6101" w:vAnchor="page" w:hAnchor="page" w:x="4672" w:y="941"/>
    </w:pPr>
  </w:style>
  <w:style w:type="paragraph" w:styleId="1387" w:customStyle="1">
    <w:name w:val="默认段落字体 Para Char"/>
    <w:basedOn w:val="816"/>
    <w:uiPriority w:val="99"/>
    <w:qFormat/>
    <w:pPr>
      <w:ind w:firstLine="200"/>
    </w:pPr>
    <w:rPr>
      <w:rFonts w:ascii="宋体" w:hAnsi="宋体" w:cs="宋体"/>
      <w:sz w:val="24"/>
      <w:szCs w:val="24"/>
    </w:rPr>
  </w:style>
  <w:style w:type="paragraph" w:styleId="1388" w:customStyle="1">
    <w:name w:val="Default"/>
    <w:uiPriority w:val="99"/>
    <w:qFormat/>
    <w:pPr>
      <w:widowControl w:val="off"/>
    </w:pPr>
    <w:rPr>
      <w:rFonts w:hint="default" w:ascii="Arial" w:hAnsi="Arial" w:eastAsia="宋体" w:cs="Arial"/>
      <w:color w:val="000000"/>
      <w:sz w:val="24"/>
      <w:szCs w:val="24"/>
      <w:lang w:val="en-US" w:eastAsia="zh-CN" w:bidi="ar-SA"/>
    </w:rPr>
  </w:style>
  <w:style w:type="paragraph" w:styleId="1389" w:customStyle="1">
    <w:name w:val="标准正文"/>
    <w:basedOn w:val="816"/>
    <w:uiPriority w:val="0"/>
    <w:qFormat/>
    <w:pPr>
      <w:ind w:firstLine="480"/>
      <w:spacing w:before="156" w:after="156"/>
    </w:pPr>
    <w:rPr>
      <w:rFonts w:ascii="Times New Roman" w:hAnsi="Times New Roman" w:eastAsia="仿宋" w:cs="宋体"/>
      <w:sz w:val="24"/>
      <w:szCs w:val="24"/>
    </w:rPr>
  </w:style>
  <w:style w:type="paragraph" w:styleId="1390" w:customStyle="1">
    <w:name w:val="其他实施日期"/>
    <w:basedOn w:val="1391"/>
    <w:uiPriority w:val="99"/>
    <w:qFormat/>
  </w:style>
  <w:style w:type="paragraph" w:styleId="1391" w:customStyle="1">
    <w:name w:val="实施日期"/>
    <w:basedOn w:val="1392"/>
    <w:uiPriority w:val="99"/>
    <w:qFormat/>
    <w:pPr>
      <w:jc w:val="right"/>
      <w:framePr w:vAnchor="page" w:hAnchor="text"/>
    </w:pPr>
  </w:style>
  <w:style w:type="paragraph" w:styleId="1392" w:customStyle="1">
    <w:name w:val="发布日期"/>
    <w:uiPriority w:val="99"/>
    <w:qFormat/>
    <w:pPr>
      <w:framePr w:w="3997" w:h="471" w:vSpace="181" w:wrap="around" w:vAnchor="margin" w:hAnchor="page" w:x="7088" w:y="14096" w:hRule="exact"/>
    </w:pPr>
    <w:rPr>
      <w:rFonts w:hint="default" w:ascii="Times New Roman" w:hAnsi="Times New Roman" w:eastAsia="黑体" w:cs="Times New Roman"/>
      <w:sz w:val="28"/>
      <w:lang w:val="en-US" w:eastAsia="zh-CN" w:bidi="ar-SA"/>
    </w:rPr>
  </w:style>
  <w:style w:type="paragraph" w:styleId="1393" w:customStyle="1">
    <w:name w:val="xl74"/>
    <w:basedOn w:val="816"/>
    <w:uiPriority w:val="0"/>
    <w:qFormat/>
    <w:pPr>
      <w:jc w:val="center"/>
      <w:spacing w:before="100" w:beforeAutospacing="1" w:after="100" w:afterAutospacing="1" w:line="240" w:lineRule="auto"/>
      <w:shd w:val="clear" w:color="ffffff" w:fill="ffffff"/>
      <w:widowControl/>
      <w:pBdr>
        <w:top w:val="single" w:color="000000" w:sz="8" w:space="0"/>
        <w:left w:val="single" w:color="000000" w:sz="8" w:space="0"/>
        <w:bottom w:val="single" w:color="000000" w:sz="4" w:space="0"/>
        <w:right w:val="single" w:color="000000" w:sz="4" w:space="0"/>
      </w:pBdr>
    </w:pPr>
    <w:rPr>
      <w:rFonts w:ascii="黑体" w:hAnsi="黑体" w:eastAsia="黑体" w:cs="宋体"/>
      <w:color w:val="000000"/>
      <w:szCs w:val="21"/>
    </w:rPr>
  </w:style>
  <w:style w:type="paragraph" w:styleId="1394" w:customStyle="1">
    <w:name w:val="Table Text"/>
    <w:uiPriority w:val="99"/>
    <w:qFormat/>
    <w:pPr>
      <w:spacing w:before="80" w:after="80"/>
    </w:pPr>
    <w:rPr>
      <w:rFonts w:hint="default" w:ascii="Arial" w:hAnsi="Arial" w:eastAsia="宋体" w:cs="Arial Narrow"/>
      <w:sz w:val="18"/>
      <w:szCs w:val="18"/>
      <w:lang w:val="en-US" w:eastAsia="zh-CN" w:bidi="ar-SA"/>
    </w:rPr>
  </w:style>
  <w:style w:type="paragraph" w:styleId="1395" w:customStyle="1">
    <w:name w:val="封面一致性程度标识2"/>
    <w:basedOn w:val="1258"/>
    <w:uiPriority w:val="99"/>
    <w:qFormat/>
    <w:pPr>
      <w:framePr w:y="4468"/>
    </w:pPr>
  </w:style>
  <w:style w:type="paragraph" w:styleId="1396" w:customStyle="1">
    <w:name w:val="列出段落112"/>
    <w:basedOn w:val="816"/>
    <w:uiPriority w:val="99"/>
    <w:qFormat/>
    <w:pPr>
      <w:ind w:firstLine="420"/>
      <w:spacing w:line="240" w:lineRule="auto"/>
    </w:pPr>
    <w:rPr>
      <w:rFonts w:ascii="Times New Roman" w:hAnsi="Times New Roman"/>
      <w:szCs w:val="21"/>
    </w:rPr>
  </w:style>
  <w:style w:type="paragraph" w:styleId="1397" w:customStyle="1">
    <w:name w:val="xl75"/>
    <w:basedOn w:val="816"/>
    <w:uiPriority w:val="0"/>
    <w:qFormat/>
    <w:pPr>
      <w:jc w:val="center"/>
      <w:spacing w:before="100" w:beforeAutospacing="1" w:after="100" w:afterAutospacing="1" w:line="240" w:lineRule="auto"/>
      <w:shd w:val="clear" w:color="ffffff" w:fill="ffffff"/>
      <w:widowControl/>
      <w:pBdr>
        <w:top w:val="single" w:color="000000" w:sz="4" w:space="0"/>
        <w:left w:val="single" w:color="000000" w:sz="8" w:space="0"/>
        <w:bottom w:val="single" w:color="000000" w:sz="4" w:space="0"/>
        <w:right w:val="single" w:color="000000" w:sz="4" w:space="0"/>
      </w:pBdr>
    </w:pPr>
    <w:rPr>
      <w:rFonts w:ascii="黑体" w:hAnsi="黑体" w:eastAsia="黑体" w:cs="宋体"/>
      <w:color w:val="000000"/>
      <w:szCs w:val="21"/>
    </w:rPr>
  </w:style>
  <w:style w:type="paragraph" w:styleId="1398" w:customStyle="1">
    <w:name w:val="数字编号列项（二级）"/>
    <w:uiPriority w:val="99"/>
    <w:qFormat/>
    <w:pPr>
      <w:ind w:left="1259" w:hanging="420"/>
      <w:jc w:val="both"/>
      <w:tabs>
        <w:tab w:val="left" w:pos="1259" w:leader="none"/>
      </w:tabs>
    </w:pPr>
    <w:rPr>
      <w:rFonts w:hint="default" w:ascii="宋体" w:hAnsi="Times New Roman" w:eastAsia="宋体" w:cs="Times New Roman"/>
      <w:sz w:val="21"/>
      <w:lang w:val="en-US" w:eastAsia="zh-CN" w:bidi="ar-SA"/>
    </w:rPr>
  </w:style>
  <w:style w:type="paragraph" w:styleId="1399" w:customStyle="1">
    <w:name w:val="其他发布日期"/>
    <w:basedOn w:val="1392"/>
    <w:uiPriority w:val="99"/>
    <w:qFormat/>
    <w:pPr>
      <w:framePr w:vAnchor="page" w:hAnchor="text" w:x="1418"/>
    </w:pPr>
  </w:style>
  <w:style w:type="paragraph" w:styleId="1400" w:customStyle="1">
    <w:name w:val="H2"/>
    <w:basedOn w:val="816"/>
    <w:next w:val="816"/>
    <w:uiPriority w:val="99"/>
    <w:qFormat/>
    <w:pPr>
      <w:jc w:val="left"/>
      <w:keepNext/>
      <w:spacing w:before="100" w:after="100" w:line="240" w:lineRule="auto"/>
      <w:outlineLvl w:val="2"/>
    </w:pPr>
    <w:rPr>
      <w:rFonts w:ascii="Times New Roman" w:hAnsi="Times New Roman"/>
      <w:b/>
      <w:sz w:val="36"/>
    </w:rPr>
  </w:style>
  <w:style w:type="paragraph" w:styleId="1401" w:customStyle="1">
    <w:name w:val="封面标准代替信息"/>
    <w:uiPriority w:val="99"/>
    <w:qFormat/>
    <w:pPr>
      <w:jc w:val="right"/>
      <w:spacing w:before="57" w:line="280" w:lineRule="exact"/>
      <w:framePr w:w="9140" w:h="1242" w:hSpace="284" w:wrap="around" w:vAnchor="page" w:hAnchor="page" w:x="1644" w:y="2909" w:hRule="exact"/>
    </w:pPr>
    <w:rPr>
      <w:rFonts w:hint="default" w:ascii="宋体" w:hAnsi="Times New Roman" w:eastAsia="宋体" w:cs="Times New Roman"/>
      <w:sz w:val="21"/>
      <w:szCs w:val="21"/>
      <w:lang w:val="en-US" w:eastAsia="zh-CN" w:bidi="ar-SA"/>
    </w:rPr>
  </w:style>
  <w:style w:type="paragraph" w:styleId="1402" w:customStyle="1">
    <w:name w:val="列出段落11"/>
    <w:basedOn w:val="816"/>
    <w:uiPriority w:val="99"/>
    <w:qFormat/>
    <w:pPr>
      <w:ind w:firstLine="420"/>
      <w:spacing w:line="240" w:lineRule="auto"/>
    </w:pPr>
    <w:rPr>
      <w:rFonts w:cs="Calibri"/>
      <w:szCs w:val="21"/>
    </w:rPr>
  </w:style>
  <w:style w:type="paragraph" w:styleId="1403" w:customStyle="1">
    <w:name w:val="_Style 3"/>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1404" w:customStyle="1">
    <w:name w:val="修订1"/>
    <w:uiPriority w:val="99"/>
    <w:qFormat/>
    <w:rPr>
      <w:rFonts w:hint="default" w:ascii="Times New Roman" w:hAnsi="Times New Roman" w:eastAsia="宋体" w:cs="Times New Roman"/>
      <w:sz w:val="21"/>
      <w:szCs w:val="24"/>
      <w:lang w:val="en-US" w:eastAsia="zh-CN" w:bidi="ar-SA"/>
    </w:rPr>
  </w:style>
  <w:style w:type="paragraph" w:styleId="1405" w:customStyle="1">
    <w:name w:val="内容文本"/>
    <w:basedOn w:val="1096"/>
    <w:uiPriority w:val="99"/>
    <w:qFormat/>
    <w:pPr>
      <w:contextualSpacing/>
      <w:ind w:firstLine="200"/>
      <w:jc w:val="left"/>
    </w:pPr>
    <w:rPr>
      <w:rFonts w:ascii="宋体" w:hAnsi="宋体"/>
      <w:sz w:val="24"/>
      <w:lang w:eastAsia="en-US"/>
    </w:rPr>
  </w:style>
  <w:style w:type="paragraph" w:styleId="1406" w:customStyle="1">
    <w:name w:val="Char Char Char Char Char Char"/>
    <w:basedOn w:val="816"/>
    <w:uiPriority w:val="99"/>
    <w:qFormat/>
    <w:pPr>
      <w:jc w:val="left"/>
      <w:spacing w:after="160" w:line="240" w:lineRule="exact"/>
      <w:widowControl/>
    </w:pPr>
    <w:rPr>
      <w:rFonts w:ascii="宋体" w:hAnsi="Times New Roman"/>
      <w:sz w:val="34"/>
    </w:rPr>
  </w:style>
  <w:style w:type="paragraph" w:styleId="1407" w:customStyle="1">
    <w:name w:val="其他标准称谓"/>
    <w:next w:val="816"/>
    <w:uiPriority w:val="99"/>
    <w:qFormat/>
    <w:pPr>
      <w:jc w:val="both"/>
      <w:spacing w:line="240" w:lineRule="atLeast"/>
      <w:framePr w:vSpace="181" w:hSpace="181" w:wrap="around" w:vAnchor="page" w:hAnchor="page" w:x="1418" w:y="2285"/>
    </w:pPr>
    <w:rPr>
      <w:rFonts w:hint="default" w:ascii="黑体" w:hAnsi="宋体" w:eastAsia="黑体" w:cs="Times New Roman"/>
      <w:spacing w:val="-40"/>
      <w:sz w:val="48"/>
      <w:szCs w:val="52"/>
      <w:lang w:val="en-US" w:eastAsia="zh-CN" w:bidi="ar-SA"/>
    </w:rPr>
  </w:style>
  <w:style w:type="paragraph" w:styleId="1408" w:customStyle="1">
    <w:name w:val="附录表标号"/>
    <w:basedOn w:val="816"/>
    <w:next w:val="1163"/>
    <w:uiPriority w:val="99"/>
    <w:qFormat/>
    <w:pPr>
      <w:ind w:left="811" w:hanging="448"/>
      <w:jc w:val="center"/>
      <w:spacing w:line="14" w:lineRule="exact"/>
      <w:tabs>
        <w:tab w:val="left" w:pos="0" w:leader="none"/>
      </w:tabs>
      <w:outlineLvl w:val="0"/>
    </w:pPr>
    <w:rPr>
      <w:rFonts w:ascii="Times New Roman" w:hAnsi="Times New Roman"/>
      <w:color w:val="ffffff"/>
      <w:szCs w:val="24"/>
    </w:rPr>
  </w:style>
  <w:style w:type="paragraph" w:styleId="1409" w:customStyle="1">
    <w:name w:val="H3"/>
    <w:basedOn w:val="816"/>
    <w:next w:val="816"/>
    <w:uiPriority w:val="99"/>
    <w:qFormat/>
    <w:pPr>
      <w:jc w:val="left"/>
      <w:keepNext/>
      <w:spacing w:before="100" w:after="100" w:line="240" w:lineRule="auto"/>
      <w:outlineLvl w:val="3"/>
    </w:pPr>
    <w:rPr>
      <w:rFonts w:ascii="Times New Roman" w:hAnsi="Times New Roman"/>
      <w:b/>
      <w:sz w:val="28"/>
    </w:rPr>
  </w:style>
  <w:style w:type="paragraph" w:styleId="1410" w:customStyle="1">
    <w:name w:val="font8"/>
    <w:basedOn w:val="816"/>
    <w:uiPriority w:val="0"/>
    <w:qFormat/>
    <w:pPr>
      <w:jc w:val="left"/>
      <w:spacing w:before="100" w:beforeAutospacing="1" w:after="100" w:afterAutospacing="1" w:line="240" w:lineRule="auto"/>
      <w:widowControl/>
    </w:pPr>
    <w:rPr>
      <w:rFonts w:ascii="宋体" w:hAnsi="宋体" w:cs="宋体"/>
      <w:color w:val="000000"/>
      <w:sz w:val="20"/>
    </w:rPr>
  </w:style>
  <w:style w:type="paragraph" w:styleId="1411" w:customStyle="1">
    <w:name w:val="引文目录1"/>
    <w:basedOn w:val="816"/>
    <w:next w:val="816"/>
    <w:uiPriority w:val="0"/>
    <w:qFormat/>
    <w:pPr>
      <w:ind w:left="420" w:firstLine="883"/>
    </w:pPr>
    <w:rPr>
      <w:rFonts w:ascii="仿宋" w:hAnsi="仿宋" w:eastAsia="仿宋" w:cs="仿宋"/>
      <w:sz w:val="24"/>
      <w:szCs w:val="24"/>
    </w:rPr>
  </w:style>
  <w:style w:type="paragraph" w:styleId="1412" w:customStyle="1">
    <w:name w:val="列出段落4"/>
    <w:basedOn w:val="816"/>
    <w:uiPriority w:val="99"/>
    <w:qFormat/>
    <w:pPr>
      <w:ind w:firstLine="420"/>
      <w:spacing w:line="240" w:lineRule="auto"/>
    </w:pPr>
    <w:rPr>
      <w:rFonts w:ascii="Times New Roman" w:hAnsi="Times New Roman"/>
      <w:szCs w:val="21"/>
    </w:rPr>
  </w:style>
  <w:style w:type="paragraph" w:styleId="1413" w:customStyle="1">
    <w:name w:val="样式 标题 2 + Times New Roman 四号 非加粗 段前: 5 磅 段后: 0 磅 行距: 固定值 20..."/>
    <w:basedOn w:val="998"/>
    <w:uiPriority w:val="99"/>
    <w:qFormat/>
    <w:pPr>
      <w:spacing w:before="100" w:after="0" w:line="400" w:lineRule="exact"/>
    </w:pPr>
    <w:rPr>
      <w:rFonts w:ascii="Times New Roman" w:hAnsi="Times New Roman" w:cs="宋体"/>
      <w:b w:val="0"/>
      <w:bCs w:val="0"/>
      <w:color w:val="ff0000"/>
      <w:sz w:val="30"/>
      <w:szCs w:val="20"/>
    </w:rPr>
  </w:style>
  <w:style w:type="paragraph" w:styleId="1414" w:customStyle="1">
    <w:name w:val="样式 标题 1 + 黑体 三号 非加粗 居中 段前: 6 磅 段后: 6 磅 行距: 固定值 20 磅"/>
    <w:basedOn w:val="997"/>
    <w:uiPriority w:val="99"/>
    <w:qFormat/>
    <w:pPr>
      <w:ind w:left="0" w:firstLine="0"/>
      <w:keepLines/>
      <w:spacing w:before="120" w:after="120" w:line="400" w:lineRule="exact"/>
      <w:widowControl w:val="off"/>
      <w:tabs>
        <w:tab w:val="clear" w:pos="432" w:leader="none"/>
      </w:tabs>
    </w:pPr>
    <w:rPr>
      <w:rFonts w:hAnsi="黑体" w:cs="宋体"/>
      <w:sz w:val="32"/>
    </w:rPr>
  </w:style>
  <w:style w:type="paragraph" w:styleId="1415" w:customStyle="1">
    <w:name w:val="列出段落111"/>
    <w:basedOn w:val="816"/>
    <w:uiPriority w:val="99"/>
    <w:qFormat/>
    <w:pPr>
      <w:ind w:firstLine="420"/>
      <w:spacing w:line="240" w:lineRule="auto"/>
    </w:pPr>
    <w:rPr>
      <w:rFonts w:cs="Calibri"/>
      <w:szCs w:val="21"/>
    </w:rPr>
  </w:style>
  <w:style w:type="paragraph" w:styleId="1416" w:customStyle="1">
    <w:name w:val="z-Bottom of Form1"/>
    <w:next w:val="816"/>
    <w:uiPriority w:val="99"/>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417" w:customStyle="1">
    <w:name w:val="Item List in Table"/>
    <w:basedOn w:val="816"/>
    <w:uiPriority w:val="0"/>
    <w:qFormat/>
    <w:pPr>
      <w:numPr>
        <w:ilvl w:val="0"/>
        <w:numId w:val="4"/>
      </w:numPr>
      <w:spacing w:before="80" w:after="80" w:line="240" w:lineRule="atLeast"/>
      <w:widowControl/>
    </w:pPr>
    <w:rPr>
      <w:rFonts w:hint="eastAsia" w:ascii="Calibri" w:hAnsi="Calibri" w:cs="Arial"/>
      <w:szCs w:val="21"/>
    </w:rPr>
  </w:style>
  <w:style w:type="paragraph" w:styleId="1418" w:customStyle="1">
    <w:name w:val="图标脚注说明"/>
    <w:basedOn w:val="1163"/>
    <w:uiPriority w:val="99"/>
    <w:qFormat/>
    <w:pPr>
      <w:ind w:left="840" w:hanging="420"/>
      <w:tabs>
        <w:tab w:val="center" w:pos="4201" w:leader="none"/>
        <w:tab w:val="right" w:pos="9298" w:leader="dot"/>
      </w:tabs>
    </w:pPr>
    <w:rPr>
      <w:rFonts w:hAnsi="Times New Roman" w:eastAsia="宋体"/>
      <w:sz w:val="18"/>
      <w:szCs w:val="18"/>
    </w:rPr>
  </w:style>
  <w:style w:type="paragraph" w:styleId="1419" w:customStyle="1">
    <w:name w:val="其他发布部门"/>
    <w:basedOn w:val="1383"/>
    <w:uiPriority w:val="99"/>
    <w:qFormat/>
    <w:pPr>
      <w:spacing w:line="240" w:lineRule="atLeast"/>
      <w:framePr w:y="15309"/>
    </w:pPr>
    <w:rPr>
      <w:rFonts w:ascii="黑体" w:eastAsia="黑体"/>
      <w:b w:val="0"/>
    </w:rPr>
  </w:style>
  <w:style w:type="paragraph" w:styleId="1420" w:customStyle="1">
    <w:name w:val="xl64"/>
    <w:basedOn w:val="816"/>
    <w:uiPriority w:val="0"/>
    <w:qFormat/>
    <w:pPr>
      <w:jc w:val="right"/>
      <w:spacing w:before="100" w:beforeAutospacing="1" w:after="100" w:afterAutospacing="1" w:line="240" w:lineRule="auto"/>
      <w:widowControl/>
    </w:pPr>
    <w:rPr>
      <w:rFonts w:ascii="黑体" w:hAnsi="黑体" w:eastAsia="黑体" w:cs="宋体"/>
      <w:color w:val="000000"/>
      <w:szCs w:val="21"/>
    </w:rPr>
  </w:style>
  <w:style w:type="paragraph" w:styleId="1421" w:customStyle="1">
    <w:name w:val="qowt-stl-style1"/>
    <w:basedOn w:val="816"/>
    <w:uiPriority w:val="0"/>
    <w:qFormat/>
    <w:pPr>
      <w:jc w:val="left"/>
      <w:spacing w:before="100" w:beforeAutospacing="1" w:after="100" w:afterAutospacing="1"/>
      <w:widowControl/>
    </w:pPr>
    <w:rPr>
      <w:rFonts w:ascii="宋体" w:hAnsi="宋体" w:cs="宋体"/>
      <w:sz w:val="24"/>
      <w:szCs w:val="24"/>
    </w:rPr>
  </w:style>
  <w:style w:type="paragraph" w:styleId="1422" w:customStyle="1">
    <w:name w:val="一级无"/>
    <w:basedOn w:val="1225"/>
    <w:uiPriority w:val="99"/>
    <w:qFormat/>
    <w:rPr>
      <w:rFonts w:ascii="宋体" w:eastAsia="宋体"/>
    </w:rPr>
  </w:style>
  <w:style w:type="paragraph" w:styleId="1423" w:customStyle="1">
    <w:name w:val="flNote"/>
    <w:basedOn w:val="816"/>
    <w:uiPriority w:val="99"/>
    <w:qFormat/>
    <w:pPr>
      <w:jc w:val="center"/>
      <w:spacing w:before="320" w:after="160" w:line="360" w:lineRule="atLeast"/>
    </w:pPr>
    <w:rPr>
      <w:rFonts w:ascii="Arial" w:hAnsi="Times New Roman" w:eastAsia="黑体"/>
      <w:sz w:val="30"/>
    </w:rPr>
  </w:style>
  <w:style w:type="paragraph" w:styleId="1424" w:customStyle="1">
    <w:name w:val="标准书眉_偶数页"/>
    <w:basedOn w:val="1341"/>
    <w:next w:val="816"/>
    <w:uiPriority w:val="99"/>
    <w:qFormat/>
    <w:pPr>
      <w:jc w:val="left"/>
    </w:pPr>
  </w:style>
  <w:style w:type="paragraph" w:styleId="1425" w:customStyle="1">
    <w:name w:val="注×：（正文）"/>
    <w:uiPriority w:val="99"/>
    <w:qFormat/>
    <w:pPr>
      <w:ind w:left="811" w:hanging="448"/>
      <w:jc w:val="both"/>
    </w:pPr>
    <w:rPr>
      <w:rFonts w:hint="default" w:ascii="宋体" w:hAnsi="Times New Roman" w:eastAsia="宋体" w:cs="Times New Roman"/>
      <w:sz w:val="18"/>
      <w:szCs w:val="18"/>
      <w:lang w:val="en-US" w:eastAsia="zh-CN" w:bidi="ar-SA"/>
    </w:rPr>
  </w:style>
  <w:style w:type="paragraph" w:styleId="1426" w:customStyle="1">
    <w:name w:val="列出段落6"/>
    <w:basedOn w:val="816"/>
    <w:uiPriority w:val="99"/>
    <w:qFormat/>
    <w:pPr>
      <w:ind w:firstLine="420"/>
      <w:spacing w:line="240" w:lineRule="auto"/>
    </w:pPr>
    <w:rPr>
      <w:rFonts w:ascii="Times New Roman" w:hAnsi="Times New Roman"/>
      <w:szCs w:val="21"/>
    </w:rPr>
  </w:style>
  <w:style w:type="paragraph" w:styleId="1427" w:customStyle="1">
    <w:name w:val="四级无"/>
    <w:basedOn w:val="1222"/>
    <w:uiPriority w:val="99"/>
    <w:qFormat/>
    <w:rPr>
      <w:rFonts w:ascii="宋体" w:eastAsia="宋体"/>
    </w:rPr>
  </w:style>
  <w:style w:type="paragraph" w:styleId="1428" w:customStyle="1">
    <w:name w:val="列出段落3"/>
    <w:basedOn w:val="816"/>
    <w:uiPriority w:val="99"/>
    <w:qFormat/>
    <w:pPr>
      <w:ind w:firstLine="420"/>
      <w:spacing w:line="240" w:lineRule="auto"/>
    </w:pPr>
    <w:rPr>
      <w:rFonts w:eastAsia="等线"/>
      <w:szCs w:val="22"/>
    </w:rPr>
  </w:style>
  <w:style w:type="paragraph" w:styleId="1429" w:customStyle="1">
    <w:name w:val="H4"/>
    <w:basedOn w:val="816"/>
    <w:next w:val="816"/>
    <w:uiPriority w:val="99"/>
    <w:qFormat/>
    <w:pPr>
      <w:jc w:val="left"/>
      <w:keepNext/>
      <w:spacing w:before="100" w:after="100" w:line="240" w:lineRule="auto"/>
      <w:outlineLvl w:val="4"/>
    </w:pPr>
    <w:rPr>
      <w:rFonts w:ascii="Times New Roman" w:hAnsi="Times New Roman"/>
      <w:b/>
      <w:sz w:val="24"/>
    </w:rPr>
  </w:style>
  <w:style w:type="paragraph" w:styleId="1430" w:customStyle="1">
    <w:name w:val="Preformatted"/>
    <w:basedOn w:val="816"/>
    <w:uiPriority w:val="99"/>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431" w:customStyle="1">
    <w:name w:val="首行缩进"/>
    <w:basedOn w:val="816"/>
    <w:uiPriority w:val="0"/>
    <w:qFormat/>
    <w:pPr>
      <w:ind w:firstLine="480"/>
    </w:pPr>
    <w:rPr>
      <w:rFonts w:ascii="Times New Roman" w:hAnsi="Times New Roman" w:eastAsia="宋体" w:cs="Times New Roman"/>
      <w:szCs w:val="20"/>
      <w:lang w:val="zh-CN"/>
    </w:rPr>
  </w:style>
  <w:style w:type="table" w:styleId="1432" w:customStyle="1">
    <w:name w:val="网格型1"/>
    <w:uiPriority w:val="99"/>
    <w:qFormat/>
    <w:pPr>
      <w:jc w:val="both"/>
      <w:widowControl w:val="off"/>
    </w:pPr>
    <w:rPr>
      <w:lang w:val="en-US" w:eastAsia="zh-CN" w:bidi="ar-SA"/>
    </w:rPr>
    <w:tblPr/>
  </w:style>
  <w:style w:type="table" w:styleId="1433" w:customStyle="1">
    <w:name w:val="Table Normal1"/>
    <w:uiPriority w:val="99"/>
    <w:qFormat/>
    <w:pPr>
      <w:widowControl w:val="off"/>
    </w:pPr>
    <w:rPr>
      <w:sz w:val="22"/>
      <w:szCs w:val="22"/>
      <w:lang w:val="en-US" w:eastAsia="en-US" w:bidi="ar-SA"/>
    </w:rPr>
    <w:tblPr/>
  </w:style>
  <w:style w:type="table" w:styleId="1434" w:customStyle="1">
    <w:name w:val="网格型2"/>
    <w:basedOn w:val="1008"/>
    <w:uiPriority w:val="0"/>
    <w:qFormat/>
    <w:rPr>
      <w:sz w:val="21"/>
      <w:szCs w:val="22"/>
    </w:rPr>
    <w:tblPr/>
  </w:style>
  <w:style w:type="paragraph" w:styleId="1435" w:customStyle="1">
    <w:name w:val="修订"/>
    <w:uiPriority w:val="99"/>
    <w:unhideWhenUsed/>
    <w:qFormat/>
    <w:rPr>
      <w:rFonts w:hint="default" w:ascii="Times New Roman" w:hAnsi="Times New Roman" w:eastAsia="宋体" w:cs="Times New Roman"/>
      <w:sz w:val="21"/>
      <w:lang w:val="en-US" w:eastAsia="zh-CN" w:bidi="ar-SA"/>
    </w:rPr>
  </w:style>
  <w:style w:type="paragraph" w:styleId="1436" w:customStyle="1">
    <w:name w:val="p1"/>
    <w:uiPriority w:val="0"/>
    <w:qFormat/>
    <w:pPr>
      <w:jc w:val="both"/>
      <w:widowControl w:val="off"/>
    </w:pPr>
    <w:rPr>
      <w:rFonts w:hint="default" w:ascii=".PingFang SC" w:hAnsi=".PingFang SC" w:eastAsia="宋体" w:cs="Times New Roman"/>
      <w:sz w:val="26"/>
      <w:szCs w:val="26"/>
      <w:lang w:val="en-US" w:eastAsia="zh-CN" w:bidi="ar-SA"/>
    </w:rPr>
  </w:style>
  <w:style w:type="paragraph" w:styleId="1437" w:customStyle="1">
    <w:name w:val="行文"/>
    <w:uiPriority w:val="0"/>
    <w:qFormat/>
    <w:pPr>
      <w:ind w:firstLine="624"/>
      <w:jc w:val="both"/>
      <w:spacing w:line="480" w:lineRule="exact"/>
      <w:widowControl w:val="off"/>
    </w:pPr>
    <w:rPr>
      <w:rFonts w:hint="default" w:ascii="宋体" w:hAnsi="Times New Roman" w:eastAsia="仿宋_GB2312" w:cs="Times New Roman"/>
      <w:sz w:val="30"/>
      <w:lang w:val="en-US" w:eastAsia="zh-CN" w:bidi="ar-SA"/>
    </w:rPr>
  </w:style>
  <w:style w:type="paragraph" w:styleId="1438" w:customStyle="1">
    <w:name w:val="索引 41"/>
    <w:basedOn w:val="816"/>
    <w:next w:val="816"/>
    <w:uiPriority w:val="99"/>
    <w:qFormat/>
    <w:pPr>
      <w:ind w:left="600"/>
    </w:pPr>
    <w:rPr>
      <w:szCs w:val="24"/>
    </w:rPr>
  </w:style>
  <w:style w:type="paragraph" w:styleId="1439" w:customStyle="1">
    <w:name w:val="正文 A"/>
    <w:uiPriority w:val="0"/>
    <w:qFormat/>
    <w:pPr>
      <w:jc w:val="both"/>
      <w:widowControl w:val="off"/>
      <w:pBdr>
        <w:top w:val="none" w:color="FFFFFF" w:sz="0" w:space="31"/>
        <w:left w:val="none" w:color="FFFFFF" w:sz="0" w:space="31"/>
        <w:bottom w:val="none" w:color="FFFFFF" w:sz="0" w:space="31"/>
        <w:right w:val="none" w:color="FFFFFF" w:sz="0" w:space="31"/>
      </w:pBdr>
    </w:pPr>
    <w:rPr>
      <w:rFonts w:hint="default" w:ascii="Times New Roman" w:hAnsi="Times New Roman" w:eastAsia="Times New Roman" w:cs="Arial Unicode MS"/>
      <w:color w:val="000000"/>
      <w:sz w:val="21"/>
      <w:szCs w:val="21"/>
      <w:lang w:val="en-US" w:eastAsia="zh-CN" w:bidi="ar-SA"/>
    </w:rPr>
  </w:style>
  <w:style w:type="paragraph" w:styleId="1440" w:customStyle="1">
    <w:name w:val="正文文本11"/>
    <w:next w:val="1441"/>
    <w:uiPriority w:val="99"/>
    <w:qFormat/>
    <w:pPr>
      <w:jc w:val="both"/>
      <w:widowControl w:val="off"/>
    </w:pPr>
    <w:rPr>
      <w:rFonts w:hint="default" w:ascii="华文中宋" w:hAnsi="Times New Roman" w:eastAsia="华文中宋" w:cs="Times New Roman"/>
      <w:bCs/>
      <w:sz w:val="28"/>
      <w:lang w:val="en-US" w:eastAsia="zh-CN" w:bidi="ar-SA"/>
    </w:rPr>
  </w:style>
  <w:style w:type="paragraph" w:styleId="1441" w:customStyle="1">
    <w:name w:val="正文首行缩进1"/>
    <w:next w:val="1442"/>
    <w:uiPriority w:val="99"/>
    <w:unhideWhenUsed/>
    <w:qFormat/>
    <w:pPr>
      <w:ind w:firstLine="420"/>
      <w:jc w:val="both"/>
      <w:spacing w:after="120"/>
      <w:widowControl w:val="off"/>
    </w:pPr>
    <w:rPr>
      <w:rFonts w:hint="default" w:ascii="Times New Roman" w:hAnsi="Times New Roman" w:eastAsia="华文中宋" w:cs="Times New Roman"/>
      <w:sz w:val="21"/>
      <w:lang w:val="en-US" w:eastAsia="zh-CN" w:bidi="ar-SA"/>
    </w:rPr>
  </w:style>
  <w:style w:type="paragraph" w:styleId="1442" w:customStyle="1">
    <w:name w:val="目录 61"/>
    <w:next w:val="816"/>
    <w:uiPriority w:val="99"/>
    <w:qFormat/>
    <w:pPr>
      <w:ind w:left="1050" w:firstLine="420"/>
      <w:spacing w:line="288" w:lineRule="auto"/>
      <w:widowControl w:val="off"/>
    </w:pPr>
    <w:rPr>
      <w:rFonts w:hint="default" w:ascii="Times New Roman" w:hAnsi="Times New Roman" w:eastAsia="宋体" w:cs="Times New Roman"/>
      <w:sz w:val="18"/>
      <w:szCs w:val="18"/>
      <w:lang w:val="en-US" w:eastAsia="zh-CN" w:bidi="ar-SA"/>
    </w:rPr>
  </w:style>
  <w:style w:type="paragraph" w:styleId="1443" w:customStyle="1">
    <w:name w:val="页脚11"/>
    <w:next w:val="816"/>
    <w:uiPriority w:val="0"/>
    <w:unhideWhenUsed/>
    <w:qFormat/>
    <w:pPr>
      <w:widowControl w:val="off"/>
      <w:tabs>
        <w:tab w:val="center" w:pos="4153" w:leader="none"/>
        <w:tab w:val="right" w:pos="8306" w:leader="none"/>
      </w:tabs>
    </w:pPr>
    <w:rPr>
      <w:rFonts w:hint="default" w:ascii="Times New Roman" w:hAnsi="Times New Roman" w:eastAsia="宋体" w:cs="Times New Roman"/>
      <w:sz w:val="18"/>
      <w:szCs w:val="18"/>
      <w:lang w:val="en-US" w:eastAsia="zh-CN" w:bidi="ar-SA"/>
    </w:rPr>
  </w:style>
  <w:style w:type="paragraph" w:styleId="1444" w:customStyle="1">
    <w:name w:val="页眉11"/>
    <w:uiPriority w:val="0"/>
    <w:unhideWhenUsed/>
    <w:qFormat/>
    <w:pPr>
      <w:jc w:val="center"/>
      <w:widowControl w:val="off"/>
      <w:tabs>
        <w:tab w:val="center" w:pos="4153" w:leader="none"/>
        <w:tab w:val="right" w:pos="8306" w:leader="none"/>
      </w:tabs>
      <w:pBdr>
        <w:bottom w:val="single" w:color="000000" w:sz="6" w:space="1"/>
      </w:pBdr>
    </w:pPr>
    <w:rPr>
      <w:rFonts w:hint="default" w:ascii="Times New Roman" w:hAnsi="Times New Roman" w:eastAsia="宋体" w:cs="Times New Roman"/>
      <w:sz w:val="18"/>
      <w:szCs w:val="18"/>
      <w:lang w:val="en-US" w:eastAsia="zh-CN" w:bidi="ar-SA"/>
    </w:rPr>
  </w:style>
  <w:style w:type="numbering" w:styleId="14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一</dc:title>
  <dc:creator>骆静</dc:creator>
  <cp:lastModifiedBy>王凯丽</cp:lastModifiedBy>
  <cp:revision>11</cp:revision>
  <dcterms:created xsi:type="dcterms:W3CDTF">2023-05-22T00:29:00Z</dcterms:created>
  <dcterms:modified xsi:type="dcterms:W3CDTF">2026-04-29T08:03:59Z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eyJoZGlkIjoiN2QxYjA0OGM4MTNhYzU4YTU5YmM3OWQ3ZTEyM2IxMjEiLCJ1c2VySWQiOiI1Njg3OTQzNjQifQ==</vt:lpwstr>
  </property>
  <property fmtid="{D5CDD505-2E9C-101B-9397-08002B2CF9AE}" pid="3" name="KSOProductBuildVer">
    <vt:lpwstr>2052-12.1.0.25865</vt:lpwstr>
  </property>
  <property fmtid="{D5CDD505-2E9C-101B-9397-08002B2CF9AE}" pid="4" name="ICV">
    <vt:lpwstr>4AB677B1EED74FD6983B8E5EF1F3F655_12</vt:lpwstr>
  </property>
</Properties>
</file>