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江苏省新康监狱（局中心医院）优选医用试剂、耗材供应商项目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5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标</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文</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96"/>
        </w:rPr>
        <w:t xml:space="preserve"> </w:t>
      </w:r>
      <w:r/>
    </w:p>
    <w:p>
      <w:pPr>
        <w:ind w:left="0" w:right="6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w:t>
      </w:r>
      <w:r>
        <w:rPr>
          <w:rFonts w:ascii="Microsoft New Tai Lue" w:hAnsi="Microsoft New Tai Lue" w:eastAsia="Microsoft New Tai Lue" w:cs="Microsoft New Tai Lue"/>
          <w:b/>
          <w:color w:val="000000"/>
          <w:sz w:val="40"/>
        </w:rPr>
        <w:t xml:space="preserve">JSZC-320000-JITC-G2026-0096</w:t>
      </w:r>
      <w:r/>
    </w:p>
    <w:p>
      <w:pPr>
        <w:ind w:left="0" w:right="64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32"/>
        </w:rPr>
        <w:t xml:space="preserve"> </w:t>
      </w:r>
      <w:r/>
    </w:p>
    <w:p>
      <w:pPr>
        <w:ind w:left="0" w:right="64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32"/>
        </w:rPr>
        <w:t xml:space="preserve"> </w:t>
      </w:r>
      <w:r/>
    </w:p>
    <w:p>
      <w:pPr>
        <w:ind w:left="0" w:right="64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32"/>
        </w:rPr>
        <w:t xml:space="preserve"> </w:t>
      </w:r>
      <w:r/>
    </w:p>
    <w:p>
      <w:pPr>
        <w:ind w:left="0" w:right="64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606"/>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采购人：江苏省新康监狱（局中心医院）</w:t>
      </w:r>
      <w:r/>
    </w:p>
    <w:p>
      <w:pPr>
        <w:ind w:left="0" w:right="0" w:firstLine="1606"/>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采购代理机构：江苏省招标中心有限公司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2026</w:t>
      </w:r>
      <w:r>
        <w:rPr>
          <w:rFonts w:ascii="SimSun" w:hAnsi="SimSun" w:eastAsia="SimSun" w:cs="SimSun"/>
          <w:b/>
          <w:color w:val="000000"/>
          <w:sz w:val="32"/>
        </w:rPr>
        <w:t xml:space="preserve">年</w:t>
      </w:r>
      <w:r>
        <w:rPr>
          <w:rFonts w:ascii="Microsoft New Tai Lue" w:hAnsi="Microsoft New Tai Lue" w:eastAsia="Microsoft New Tai Lue" w:cs="Microsoft New Tai Lue"/>
          <w:b/>
          <w:color w:val="000000"/>
          <w:sz w:val="32"/>
        </w:rPr>
        <w:t xml:space="preserve">04</w:t>
      </w:r>
      <w:r>
        <w:rPr>
          <w:rFonts w:ascii="SimSun" w:hAnsi="SimSun" w:eastAsia="SimSun" w:cs="SimSun"/>
          <w:b/>
          <w:color w:val="000000"/>
          <w:sz w:val="32"/>
        </w:rPr>
        <w:t xml:space="preserve">月</w:t>
      </w:r>
      <w:r>
        <w:rPr>
          <w:rFonts w:ascii="Microsoft New Tai Lue" w:hAnsi="Microsoft New Tai Lue" w:eastAsia="Microsoft New Tai Lue" w:cs="Microsoft New Tai Lue"/>
          <w:b/>
          <w:color w:val="000000"/>
          <w:sz w:val="32"/>
        </w:rPr>
        <w:t xml:space="preserve">24</w:t>
      </w:r>
      <w:r>
        <w:rPr>
          <w:rFonts w:ascii="SimSun" w:hAnsi="SimSun" w:eastAsia="SimSun" w:cs="SimSun"/>
          <w:b/>
          <w:color w:val="000000"/>
          <w:sz w:val="3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录</w:t>
      </w:r>
      <w:r/>
    </w:p>
    <w:p>
      <w:pPr>
        <w:ind w:left="0" w:right="0" w:firstLine="0"/>
        <w:jc w:val="both"/>
        <w:spacing w:before="0" w:after="0" w:line="85" w:lineRule="atLeast"/>
        <w:tabs>
          <w:tab w:val="left" w:pos="780" w:leader="none"/>
          <w:tab w:val="left" w:pos="8834"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07246211" w:history="1">
        <w:r>
          <w:rPr>
            <w:rStyle w:val="720"/>
            <w:rFonts w:ascii="SimSun" w:hAnsi="SimSun" w:eastAsia="SimSun" w:cs="SimSun"/>
            <w:b/>
            <w:color w:val="000000"/>
            <w:sz w:val="24"/>
          </w:rPr>
          <w:t xml:space="preserve">第一章</w:t>
          <w:tab/>
          <w:t xml:space="preserve">招标公告</w:t>
          <w:tab/>
          <w:t xml:space="preserve">3</w:t>
        </w:r>
      </w:hyperlink>
      <w:r/>
      <w:r/>
    </w:p>
    <w:p>
      <w:pPr>
        <w:ind w:left="0" w:right="0" w:firstLine="0"/>
        <w:jc w:val="both"/>
        <w:spacing w:before="0" w:after="0" w:line="85" w:lineRule="atLeast"/>
        <w:tabs>
          <w:tab w:val="left" w:pos="780" w:leader="none"/>
          <w:tab w:val="left" w:pos="8834"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07246212" w:history="1">
        <w:r>
          <w:rPr>
            <w:rStyle w:val="720"/>
            <w:rFonts w:ascii="SimSun" w:hAnsi="SimSun" w:eastAsia="SimSun" w:cs="SimSun"/>
            <w:b/>
            <w:color w:val="000000"/>
            <w:sz w:val="24"/>
          </w:rPr>
          <w:t xml:space="preserve">第二章</w:t>
          <w:tab/>
          <w:t xml:space="preserve">投标人须知</w:t>
          <w:tab/>
          <w:t xml:space="preserve">7</w:t>
        </w:r>
      </w:hyperlink>
      <w:r/>
      <w:r/>
    </w:p>
    <w:p>
      <w:pPr>
        <w:ind w:left="0" w:right="0" w:firstLine="0"/>
        <w:jc w:val="both"/>
        <w:spacing w:before="0" w:after="0" w:line="85" w:lineRule="atLeast"/>
        <w:tabs>
          <w:tab w:val="left" w:pos="8834"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07246214" w:history="1">
        <w:r>
          <w:rPr>
            <w:rStyle w:val="720"/>
            <w:rFonts w:ascii="SimSun" w:hAnsi="SimSun" w:eastAsia="SimSun" w:cs="SimSun"/>
            <w:b/>
            <w:color w:val="000000"/>
            <w:sz w:val="24"/>
          </w:rPr>
          <w:t xml:space="preserve">一．总则</w:t>
          <w:tab/>
          <w:t xml:space="preserve">12</w:t>
        </w:r>
      </w:hyperlink>
      <w:r/>
      <w:r/>
    </w:p>
    <w:p>
      <w:pPr>
        <w:ind w:left="0" w:right="0" w:firstLine="0"/>
        <w:jc w:val="both"/>
        <w:spacing w:before="0" w:after="0" w:line="85" w:lineRule="atLeast"/>
        <w:tabs>
          <w:tab w:val="left" w:pos="8834"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7246230" w:history="1">
        <w:r>
          <w:rPr>
            <w:rStyle w:val="720"/>
            <w:rFonts w:ascii="SimSun" w:hAnsi="SimSun" w:eastAsia="SimSun" w:cs="SimSun"/>
            <w:b/>
            <w:color w:val="000000"/>
            <w:sz w:val="24"/>
          </w:rPr>
          <w:t xml:space="preserve">二．招标文件</w:t>
          <w:tab/>
          <w:t xml:space="preserve">16</w:t>
        </w:r>
      </w:hyperlink>
      <w:r/>
      <w:r/>
    </w:p>
    <w:p>
      <w:pPr>
        <w:ind w:left="0" w:right="0" w:firstLine="0"/>
        <w:jc w:val="both"/>
        <w:spacing w:before="0" w:after="0" w:line="85" w:lineRule="atLeast"/>
        <w:tabs>
          <w:tab w:val="left" w:pos="8834"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07246233" w:history="1">
        <w:r>
          <w:rPr>
            <w:rStyle w:val="720"/>
            <w:rFonts w:ascii="SimSun" w:hAnsi="SimSun" w:eastAsia="SimSun" w:cs="SimSun"/>
            <w:b/>
            <w:color w:val="000000"/>
            <w:sz w:val="24"/>
          </w:rPr>
          <w:t xml:space="preserve">三．投标文件</w:t>
          <w:tab/>
          <w:t xml:space="preserve">17</w:t>
        </w:r>
      </w:hyperlink>
      <w:r/>
      <w:r/>
    </w:p>
    <w:p>
      <w:pPr>
        <w:ind w:left="0" w:right="0" w:firstLine="0"/>
        <w:jc w:val="both"/>
        <w:spacing w:before="0" w:after="0" w:line="85" w:lineRule="atLeast"/>
        <w:tabs>
          <w:tab w:val="left" w:pos="8834"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07246240" w:history="1">
        <w:r>
          <w:rPr>
            <w:rStyle w:val="720"/>
            <w:rFonts w:ascii="SimSun" w:hAnsi="SimSun" w:eastAsia="SimSun" w:cs="SimSun"/>
            <w:b/>
            <w:color w:val="000000"/>
            <w:sz w:val="24"/>
          </w:rPr>
          <w:t xml:space="preserve">四．投标文件的递交</w:t>
          <w:tab/>
          <w:t xml:space="preserve">18</w:t>
        </w:r>
      </w:hyperlink>
      <w:r/>
      <w:r/>
    </w:p>
    <w:p>
      <w:pPr>
        <w:ind w:left="0" w:right="0" w:firstLine="0"/>
        <w:jc w:val="both"/>
        <w:spacing w:before="0" w:after="0" w:line="85" w:lineRule="atLeast"/>
        <w:tabs>
          <w:tab w:val="left" w:pos="8834"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07246245" w:history="1">
        <w:r>
          <w:rPr>
            <w:rStyle w:val="720"/>
            <w:rFonts w:ascii="SimSun" w:hAnsi="SimSun" w:eastAsia="SimSun" w:cs="SimSun"/>
            <w:b/>
            <w:color w:val="000000"/>
            <w:sz w:val="24"/>
          </w:rPr>
          <w:t xml:space="preserve">五．开标和评标</w:t>
          <w:tab/>
          <w:t xml:space="preserve">19</w:t>
        </w:r>
      </w:hyperlink>
      <w:r/>
      <w:r/>
    </w:p>
    <w:p>
      <w:pPr>
        <w:ind w:left="0" w:right="0" w:firstLine="0"/>
        <w:jc w:val="both"/>
        <w:spacing w:before="0" w:after="0" w:line="85" w:lineRule="atLeast"/>
        <w:tabs>
          <w:tab w:val="left" w:pos="8834"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07246257" w:history="1">
        <w:r>
          <w:rPr>
            <w:rStyle w:val="720"/>
            <w:rFonts w:ascii="SimSun" w:hAnsi="SimSun" w:eastAsia="SimSun" w:cs="SimSun"/>
            <w:b/>
            <w:color w:val="000000"/>
            <w:sz w:val="24"/>
          </w:rPr>
          <w:t xml:space="preserve">六．确定中标</w:t>
          <w:tab/>
          <w:t xml:space="preserve">22</w:t>
        </w:r>
      </w:hyperlink>
      <w:r/>
      <w:r/>
    </w:p>
    <w:p>
      <w:pPr>
        <w:ind w:left="0" w:right="0" w:firstLine="0"/>
        <w:jc w:val="both"/>
        <w:spacing w:before="0" w:after="0" w:line="85" w:lineRule="atLeast"/>
        <w:tabs>
          <w:tab w:val="left" w:pos="8834"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07246263" w:history="1">
        <w:r>
          <w:rPr>
            <w:rStyle w:val="720"/>
            <w:rFonts w:ascii="SimSun" w:hAnsi="SimSun" w:eastAsia="SimSun" w:cs="SimSun"/>
            <w:b/>
            <w:color w:val="000000"/>
            <w:sz w:val="24"/>
          </w:rPr>
          <w:t xml:space="preserve">七．询问与质疑</w:t>
          <w:tab/>
          <w:t xml:space="preserve">23</w:t>
        </w:r>
      </w:hyperlink>
      <w:r/>
      <w:r/>
    </w:p>
    <w:p>
      <w:pPr>
        <w:ind w:left="0" w:right="0" w:firstLine="0"/>
        <w:jc w:val="both"/>
        <w:spacing w:before="0" w:after="0" w:line="85" w:lineRule="atLeast"/>
        <w:tabs>
          <w:tab w:val="left" w:pos="8834"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07246266" w:history="1">
        <w:r>
          <w:rPr>
            <w:rStyle w:val="720"/>
            <w:rFonts w:ascii="SimSun" w:hAnsi="SimSun" w:eastAsia="SimSun" w:cs="SimSun"/>
            <w:b/>
            <w:color w:val="000000"/>
            <w:sz w:val="24"/>
          </w:rPr>
          <w:t xml:space="preserve">八．其他</w:t>
          <w:tab/>
          <w:t xml:space="preserve">23</w:t>
        </w:r>
      </w:hyperlink>
      <w:r/>
      <w:r/>
    </w:p>
    <w:p>
      <w:pPr>
        <w:ind w:left="0" w:right="0" w:firstLine="0"/>
        <w:jc w:val="both"/>
        <w:spacing w:before="0" w:after="0" w:line="85" w:lineRule="atLeast"/>
        <w:tabs>
          <w:tab w:val="left" w:pos="8834"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07246270" w:history="1">
        <w:r>
          <w:rPr>
            <w:rStyle w:val="720"/>
            <w:rFonts w:ascii="SimSun" w:hAnsi="SimSun" w:eastAsia="SimSun" w:cs="SimSun"/>
            <w:b/>
            <w:color w:val="000000"/>
            <w:sz w:val="24"/>
          </w:rPr>
          <w:t xml:space="preserve">第三章 政府采购合同条款及格式</w:t>
          <w:tab/>
          <w:t xml:space="preserve">25</w:t>
        </w:r>
      </w:hyperlink>
      <w:r/>
      <w:r/>
    </w:p>
    <w:p>
      <w:pPr>
        <w:ind w:left="0" w:right="0" w:firstLine="0"/>
        <w:jc w:val="both"/>
        <w:spacing w:before="0" w:after="0" w:line="85" w:lineRule="atLeast"/>
        <w:tabs>
          <w:tab w:val="left" w:pos="8834"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07246271" w:history="1">
        <w:r>
          <w:rPr>
            <w:rStyle w:val="720"/>
            <w:rFonts w:ascii="SimSun" w:hAnsi="SimSun" w:eastAsia="SimSun" w:cs="SimSun"/>
            <w:b/>
            <w:color w:val="000000"/>
            <w:sz w:val="24"/>
          </w:rPr>
          <w:t xml:space="preserve">第四章 采购需求</w:t>
          <w:tab/>
          <w:t xml:space="preserve">30</w:t>
        </w:r>
      </w:hyperlink>
      <w:r/>
      <w:r/>
    </w:p>
    <w:p>
      <w:pPr>
        <w:ind w:left="0" w:right="0" w:firstLine="0"/>
        <w:jc w:val="both"/>
        <w:spacing w:before="0" w:after="0" w:line="85" w:lineRule="atLeast"/>
        <w:tabs>
          <w:tab w:val="left" w:pos="8834"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107246272" w:history="1">
        <w:r>
          <w:rPr>
            <w:rStyle w:val="720"/>
            <w:rFonts w:ascii="SimSun" w:hAnsi="SimSun" w:eastAsia="SimSun" w:cs="SimSun"/>
            <w:b/>
            <w:color w:val="000000"/>
            <w:sz w:val="24"/>
          </w:rPr>
          <w:t xml:space="preserve">第五章 评标方法与评标标准</w:t>
          <w:tab/>
          <w:t xml:space="preserve">33</w:t>
        </w:r>
      </w:hyperlink>
      <w:r/>
      <w:r/>
    </w:p>
    <w:p>
      <w:pPr>
        <w:ind w:left="0" w:right="0" w:firstLine="0"/>
        <w:jc w:val="both"/>
        <w:spacing w:before="0" w:after="0" w:line="85" w:lineRule="atLeast"/>
        <w:tabs>
          <w:tab w:val="left" w:pos="8834"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107246273" w:history="1">
        <w:r>
          <w:rPr>
            <w:rStyle w:val="720"/>
            <w:rFonts w:ascii="SimSun" w:hAnsi="SimSun" w:eastAsia="SimSun" w:cs="SimSun"/>
            <w:b/>
            <w:color w:val="000000"/>
            <w:sz w:val="24"/>
          </w:rPr>
          <w:t xml:space="preserve">第六章 投标文件格式</w:t>
          <w:tab/>
          <w:t xml:space="preserve">36</w:t>
        </w:r>
      </w:hyperlink>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numPr>
          <w:ilvl w:val="0"/>
          <w:numId w:val="5"/>
        </w:numPr>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招标公告</w:t>
      </w:r>
      <w:r/>
    </w:p>
    <w:p>
      <w:pPr>
        <w:ind w:left="0" w:right="0" w:firstLine="42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项目概况</w:t>
      </w:r>
      <w:r/>
    </w:p>
    <w:p>
      <w:pPr>
        <w:ind w:left="0" w:right="0" w:firstLine="42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u w:val="single"/>
        </w:rPr>
        <w:t xml:space="preserve">江苏省新康监狱（局中心医院）优选医用试剂、耗材供应商项目</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招标项目的潜在投标人应在</w:t>
      </w: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u w:val="single"/>
        </w:rPr>
        <w:t xml:space="preserve">江苏政府采购网</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获取招标文件，并于</w:t>
      </w:r>
      <w:r>
        <w:rPr>
          <w:rFonts w:ascii="Microsoft New Tai Lue" w:hAnsi="Microsoft New Tai Lue" w:eastAsia="Microsoft New Tai Lue" w:cs="Microsoft New Tai Lue"/>
          <w:color w:val="000000"/>
          <w:sz w:val="21"/>
          <w:u w:val="single"/>
        </w:rPr>
        <w:t xml:space="preserve">2026</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u w:val="single"/>
        </w:rPr>
        <w:t xml:space="preserve">05</w:t>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u w:val="single"/>
        </w:rPr>
        <w:t xml:space="preserve">19</w:t>
      </w:r>
      <w:r>
        <w:rPr>
          <w:rFonts w:ascii="SimSun" w:hAnsi="SimSun" w:eastAsia="SimSun" w:cs="SimSun"/>
          <w:color w:val="000000"/>
          <w:sz w:val="21"/>
        </w:rPr>
        <w:t xml:space="preserve">日</w:t>
      </w:r>
      <w:r>
        <w:rPr>
          <w:rFonts w:ascii="Microsoft New Tai Lue" w:hAnsi="Microsoft New Tai Lue" w:eastAsia="Microsoft New Tai Lue" w:cs="Microsoft New Tai Lue"/>
          <w:color w:val="000000"/>
          <w:sz w:val="21"/>
          <w:u w:val="single"/>
        </w:rPr>
        <w:t xml:space="preserve">13</w:t>
      </w:r>
      <w:r>
        <w:rPr>
          <w:rFonts w:ascii="SimSun" w:hAnsi="SimSun" w:eastAsia="SimSun" w:cs="SimSun"/>
          <w:color w:val="000000"/>
          <w:sz w:val="21"/>
        </w:rPr>
        <w:t xml:space="preserve">点</w:t>
      </w:r>
      <w:r>
        <w:rPr>
          <w:rFonts w:ascii="Microsoft New Tai Lue" w:hAnsi="Microsoft New Tai Lue" w:eastAsia="Microsoft New Tai Lue" w:cs="Microsoft New Tai Lue"/>
          <w:color w:val="000000"/>
          <w:sz w:val="21"/>
          <w:u w:val="single"/>
        </w:rPr>
        <w:t xml:space="preserve">00</w:t>
      </w:r>
      <w:r>
        <w:rPr>
          <w:rFonts w:ascii="SimSun" w:hAnsi="SimSun" w:eastAsia="SimSun" w:cs="SimSun"/>
          <w:color w:val="000000"/>
          <w:sz w:val="21"/>
          <w:u w:val="single"/>
        </w:rPr>
        <w:t xml:space="preserve">分</w:t>
      </w:r>
      <w:r>
        <w:rPr>
          <w:rFonts w:ascii="SimSun" w:hAnsi="SimSun" w:eastAsia="SimSun" w:cs="SimSun"/>
          <w:color w:val="000000"/>
          <w:sz w:val="21"/>
        </w:rPr>
        <w:t xml:space="preserve">（北京时间）前递交投标文件。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1.1</w:t>
      </w:r>
      <w:r>
        <w:rPr>
          <w:rFonts w:ascii="SimSun" w:hAnsi="SimSun" w:eastAsia="SimSun" w:cs="SimSun"/>
          <w:color w:val="000000"/>
          <w:sz w:val="21"/>
        </w:rPr>
        <w:t xml:space="preserve">项目编号：</w:t>
      </w:r>
      <w:r>
        <w:rPr>
          <w:rFonts w:ascii="Microsoft New Tai Lue" w:hAnsi="Microsoft New Tai Lue" w:eastAsia="Microsoft New Tai Lue" w:cs="Microsoft New Tai Lue"/>
          <w:color w:val="000000"/>
          <w:sz w:val="21"/>
        </w:rPr>
        <w:t xml:space="preserve">JSZC-320000-JITC-G2026-0096</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1.2</w:t>
      </w:r>
      <w:r>
        <w:rPr>
          <w:rFonts w:ascii="SimSun" w:hAnsi="SimSun" w:eastAsia="SimSun" w:cs="SimSun"/>
          <w:color w:val="000000"/>
          <w:sz w:val="21"/>
        </w:rPr>
        <w:t xml:space="preserve">项目名称：江苏省新康监狱（局中心医院）优选医用试剂、耗材供应商项目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1.3</w:t>
      </w:r>
      <w:r>
        <w:rPr>
          <w:rFonts w:ascii="SimSun" w:hAnsi="SimSun" w:eastAsia="SimSun" w:cs="SimSun"/>
          <w:color w:val="000000"/>
          <w:sz w:val="21"/>
        </w:rPr>
        <w:t xml:space="preserve">预算金额：</w:t>
      </w:r>
      <w:r>
        <w:rPr>
          <w:rFonts w:ascii="Microsoft New Tai Lue" w:hAnsi="Microsoft New Tai Lue" w:eastAsia="Microsoft New Tai Lue" w:cs="Microsoft New Tai Lue"/>
          <w:color w:val="000000"/>
          <w:sz w:val="21"/>
        </w:rPr>
        <w:t xml:space="preserve">1510</w:t>
      </w:r>
      <w:r>
        <w:rPr>
          <w:rFonts w:ascii="SimSun" w:hAnsi="SimSun" w:eastAsia="SimSun" w:cs="SimSun"/>
          <w:color w:val="000000"/>
          <w:sz w:val="21"/>
        </w:rPr>
        <w:t xml:space="preserve">万元人民币。其中：采购包</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：优选血透耗材供应商为</w:t>
      </w:r>
      <w:r>
        <w:rPr>
          <w:rFonts w:ascii="Microsoft New Tai Lue" w:hAnsi="Microsoft New Tai Lue" w:eastAsia="Microsoft New Tai Lue" w:cs="Microsoft New Tai Lue"/>
          <w:color w:val="000000"/>
          <w:sz w:val="21"/>
        </w:rPr>
        <w:t xml:space="preserve">450</w:t>
      </w:r>
      <w:r>
        <w:rPr>
          <w:rFonts w:ascii="SimSun" w:hAnsi="SimSun" w:eastAsia="SimSun" w:cs="SimSun"/>
          <w:color w:val="000000"/>
          <w:sz w:val="21"/>
        </w:rPr>
        <w:t xml:space="preserve">万元；采购包</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：优选护理、院感耗材供应商为</w:t>
      </w:r>
      <w:r>
        <w:rPr>
          <w:rFonts w:ascii="Microsoft New Tai Lue" w:hAnsi="Microsoft New Tai Lue" w:eastAsia="Microsoft New Tai Lue" w:cs="Microsoft New Tai Lue"/>
          <w:color w:val="000000"/>
          <w:sz w:val="21"/>
        </w:rPr>
        <w:t xml:space="preserve">500</w:t>
      </w:r>
      <w:r>
        <w:rPr>
          <w:rFonts w:ascii="SimSun" w:hAnsi="SimSun" w:eastAsia="SimSun" w:cs="SimSun"/>
          <w:color w:val="000000"/>
          <w:sz w:val="21"/>
        </w:rPr>
        <w:t xml:space="preserve">万元；采购包</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：优选检验试剂（手术、影像、内镜等耗材）供应商为</w:t>
      </w:r>
      <w:r>
        <w:rPr>
          <w:rFonts w:ascii="Microsoft New Tai Lue" w:hAnsi="Microsoft New Tai Lue" w:eastAsia="Microsoft New Tai Lue" w:cs="Microsoft New Tai Lue"/>
          <w:color w:val="000000"/>
          <w:sz w:val="21"/>
        </w:rPr>
        <w:t xml:space="preserve">560</w:t>
      </w:r>
      <w:r>
        <w:rPr>
          <w:rFonts w:ascii="SimSun" w:hAnsi="SimSun" w:eastAsia="SimSun" w:cs="SimSun"/>
          <w:color w:val="000000"/>
          <w:sz w:val="21"/>
        </w:rPr>
        <w:t xml:space="preserve">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1.4</w:t>
      </w:r>
      <w:r>
        <w:rPr>
          <w:rFonts w:ascii="SimSun" w:hAnsi="SimSun" w:eastAsia="SimSun" w:cs="SimSun"/>
          <w:color w:val="000000"/>
          <w:sz w:val="21"/>
        </w:rPr>
        <w:t xml:space="preserve">最高限价：</w:t>
      </w:r>
      <w:r>
        <w:rPr>
          <w:rFonts w:ascii="Microsoft New Tai Lue" w:hAnsi="Microsoft New Tai Lue" w:eastAsia="Microsoft New Tai Lue" w:cs="Microsoft New Tai Lue"/>
          <w:color w:val="000000"/>
          <w:sz w:val="21"/>
        </w:rPr>
        <w:t xml:space="preserve">100%</w:t>
      </w:r>
      <w:r>
        <w:rPr>
          <w:rFonts w:ascii="SimSun" w:hAnsi="SimSun" w:eastAsia="SimSun" w:cs="SimSun"/>
          <w:color w:val="000000"/>
          <w:sz w:val="21"/>
        </w:rPr>
        <w:t xml:space="preserve">，以江苏省药品和医用耗材管理子系统（原江苏省药品（医用耗材）阳光采购平台）挂网价格为报价基础。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1.5</w:t>
      </w:r>
      <w:r>
        <w:rPr>
          <w:rFonts w:ascii="SimSun" w:hAnsi="SimSun" w:eastAsia="SimSun" w:cs="SimSun"/>
          <w:color w:val="000000"/>
          <w:sz w:val="21"/>
        </w:rPr>
        <w:t xml:space="preserve">采购需求：为满足日常诊疗需要，本次采购，采购包</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血透耗材供应商选择</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家；采购包</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护理、院感耗材供应商选择</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家；采购包</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检验试剂（手术、影像、内镜等耗材）供应商选择</w:t>
      </w: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家。若采购包</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和采购包</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有效供应商为</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家时，则选择</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家；采购包</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有效供应商为</w:t>
      </w: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家时，则选择</w:t>
      </w: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家，有效供应商为</w:t>
      </w: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家时，则选择</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家，有限供应商为</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家时，则选择</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家，具体详见采购文件。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1.6</w:t>
      </w:r>
      <w:r>
        <w:rPr>
          <w:rFonts w:ascii="SimSun" w:hAnsi="SimSun" w:eastAsia="SimSun" w:cs="SimSun"/>
          <w:color w:val="000000"/>
          <w:sz w:val="21"/>
        </w:rPr>
        <w:t xml:space="preserve">合同履行期限：从合同签订之日起一年，合同期满后可续签协议一年（一年合作期满，采购人根据实际情况，决定是否续签下一年合同，采购方有权根据后续上级部门的全省统一采购情况，随时终止当前合同。若合同期满后，满足续签要求的供应商不满足</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家及以上的，该采购包将重新采购）。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1.7</w:t>
      </w:r>
      <w:r>
        <w:rPr>
          <w:rFonts w:ascii="SimSun" w:hAnsi="SimSun" w:eastAsia="SimSun" w:cs="SimSun"/>
          <w:color w:val="000000"/>
          <w:sz w:val="21"/>
        </w:rPr>
        <w:t xml:space="preserve">本项目是否接受联合体投标：否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1.8</w:t>
      </w:r>
      <w:r>
        <w:rPr>
          <w:rFonts w:ascii="SimSun" w:hAnsi="SimSun" w:eastAsia="SimSun" w:cs="SimSun"/>
          <w:color w:val="000000"/>
          <w:sz w:val="21"/>
        </w:rPr>
        <w:t xml:space="preserve">本项目是否接受进口产品：否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w:t>
      </w:r>
      <w:r>
        <w:rPr>
          <w:rFonts w:ascii="SimSun" w:hAnsi="SimSun" w:eastAsia="SimSun" w:cs="SimSun"/>
          <w:color w:val="000000"/>
          <w:sz w:val="21"/>
        </w:rPr>
        <w:t xml:space="preserve">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2.1.1</w:t>
      </w:r>
      <w:r>
        <w:rPr>
          <w:rFonts w:ascii="SimSun" w:hAnsi="SimSun" w:eastAsia="SimSun" w:cs="SimSun"/>
          <w:color w:val="000000"/>
          <w:sz w:val="21"/>
        </w:rPr>
        <w:t xml:space="preserve">法人或者其他组织的营业执照等证明文件，自然人的身份证明（提供法人或其他组织的营业执照等证明文件）；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2.1.2</w:t>
      </w:r>
      <w:r>
        <w:rPr>
          <w:rFonts w:ascii="SimSun" w:hAnsi="SimSun" w:eastAsia="SimSun" w:cs="SimSun"/>
          <w:color w:val="000000"/>
          <w:sz w:val="21"/>
        </w:rPr>
        <w:t xml:space="preserve">具有良好的商业信誉和健全的财务会计制度（提供上年度经审计的审计报告（如为新成立的公司，应提供公司成立之后的财务报表）或响应文件截止时间任意一个月的财务报表（至少包括资产负债表和利润表）或响应截止时间前，由其基本开户银行出具的资信证明或财政部门认可的政府采购专业担保机构出具的投标担保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2.1.3</w:t>
      </w:r>
      <w:r>
        <w:rPr>
          <w:rFonts w:ascii="SimSun" w:hAnsi="SimSun" w:eastAsia="SimSun" w:cs="SimSun"/>
          <w:color w:val="000000"/>
          <w:sz w:val="21"/>
        </w:rPr>
        <w:t xml:space="preserve">具有履行合同所必需的设备和专业技术能力，提供具备履行合同所必需的设备和专业技术能力的证明材料或承诺函（由供应商根据项目需求提供说明材料）；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2.1.4</w:t>
      </w:r>
      <w:r>
        <w:rPr>
          <w:rFonts w:ascii="SimSun" w:hAnsi="SimSun" w:eastAsia="SimSun" w:cs="SimSun"/>
          <w:color w:val="000000"/>
          <w:sz w:val="21"/>
        </w:rPr>
        <w:t xml:space="preserve">有依法缴纳税收和社会保障资金的良好记录，提供本次采购活动前</w:t>
      </w:r>
      <w:r>
        <w:rPr>
          <w:rFonts w:ascii="Microsoft New Tai Lue" w:hAnsi="Microsoft New Tai Lue" w:eastAsia="Microsoft New Tai Lue" w:cs="Microsoft New Tai Lue"/>
          <w:color w:val="000000"/>
          <w:sz w:val="21"/>
          <w:u w:val="single"/>
        </w:rPr>
        <w:t xml:space="preserve"> 6</w:t>
      </w:r>
      <w:r>
        <w:rPr>
          <w:rFonts w:ascii="SimSun" w:hAnsi="SimSun" w:eastAsia="SimSun" w:cs="SimSun"/>
          <w:color w:val="000000"/>
          <w:sz w:val="21"/>
        </w:rPr>
        <w:t xml:space="preserve">个月内，至少</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个月缴纳税收和社会保险的凭证，依法享受免缴、缓缴的，提供证明材料；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2.1.5</w:t>
      </w:r>
      <w:r>
        <w:rPr>
          <w:rFonts w:ascii="SimSun" w:hAnsi="SimSun" w:eastAsia="SimSun" w:cs="SimSun"/>
          <w:color w:val="000000"/>
          <w:sz w:val="21"/>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2.1.6</w:t>
      </w:r>
      <w:r>
        <w:rPr>
          <w:rFonts w:ascii="SimSun" w:hAnsi="SimSun" w:eastAsia="SimSun" w:cs="SimSun"/>
          <w:color w:val="000000"/>
          <w:sz w:val="21"/>
        </w:rPr>
        <w:t xml:space="preserve">法律、行政法规规定的其他条件。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2.2</w:t>
      </w:r>
      <w:r>
        <w:rPr>
          <w:rFonts w:ascii="SimSun" w:hAnsi="SimSun" w:eastAsia="SimSun" w:cs="SimSun"/>
          <w:color w:val="000000"/>
          <w:sz w:val="21"/>
        </w:rPr>
        <w:t xml:space="preserve">落实政府采购政策需满足的资格要求：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2.2.1 </w:t>
      </w:r>
      <w:r>
        <w:rPr>
          <w:rFonts w:ascii="SimSun" w:hAnsi="SimSun" w:eastAsia="SimSun" w:cs="SimSun"/>
          <w:color w:val="000000"/>
          <w:sz w:val="21"/>
        </w:rPr>
        <w:t xml:space="preserve">中小企业政策</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本项目不面向中小企业预留采购份额。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2.2.2</w:t>
      </w:r>
      <w:r>
        <w:rPr>
          <w:rFonts w:ascii="SimSun" w:hAnsi="SimSun" w:eastAsia="SimSun" w:cs="SimSun"/>
          <w:color w:val="000000"/>
          <w:sz w:val="21"/>
        </w:rPr>
        <w:t xml:space="preserve">其它落实政府采购政策的资格要求（如有）：</w:t>
      </w:r>
      <w:r>
        <w:rPr>
          <w:rFonts w:ascii="Microsoft New Tai Lue" w:hAnsi="Microsoft New Tai Lue" w:eastAsia="Microsoft New Tai Lue" w:cs="Microsoft New Tai Lue"/>
          <w:color w:val="000000"/>
          <w:sz w:val="21"/>
        </w:rPr>
        <w:t xml:space="preserve">_</w:t>
      </w:r>
      <w:r>
        <w:rPr>
          <w:rFonts w:ascii="SimSun" w:hAnsi="SimSun" w:eastAsia="SimSun" w:cs="SimSun"/>
          <w:color w:val="000000"/>
          <w:sz w:val="21"/>
          <w:u w:val="single"/>
        </w:rPr>
        <w:t xml:space="preserve">无</w:t>
      </w:r>
      <w:r>
        <w:rPr>
          <w:rFonts w:ascii="Microsoft New Tai Lue" w:hAnsi="Microsoft New Tai Lue" w:eastAsia="Microsoft New Tai Lue" w:cs="Microsoft New Tai Lue"/>
          <w:color w:val="000000"/>
          <w:sz w:val="21"/>
          <w:u w:val="single"/>
        </w:rPr>
        <w:t xml:space="preserve">_</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2.3</w:t>
      </w:r>
      <w:r>
        <w:rPr>
          <w:rFonts w:ascii="SimSun" w:hAnsi="SimSun" w:eastAsia="SimSun" w:cs="SimSun"/>
          <w:color w:val="000000"/>
          <w:sz w:val="21"/>
        </w:rPr>
        <w:t xml:space="preserve">本项目的特定资格要求：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2.3.1</w:t>
      </w:r>
      <w:r>
        <w:rPr>
          <w:rFonts w:ascii="SimSun" w:hAnsi="SimSun" w:eastAsia="SimSun" w:cs="SimSun"/>
          <w:color w:val="000000"/>
          <w:sz w:val="21"/>
        </w:rPr>
        <w:t xml:space="preserve">特定资格条件：（</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）须为省、自治区、直辖市及以上食品药品监督管理局及市场监督管理部门批准备案的、合法的医用耗材销售企业（提供相关备案等证明材料）。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）具有医疗器械经营许可证和医用耗材经营质量管理规范认证证书或根据新修订的《中华人民共和国药品管理法》和《国家药监局关于当前药品经营监督管理有关事宜的通告（</w:t>
      </w:r>
      <w:r>
        <w:rPr>
          <w:rFonts w:ascii="Microsoft New Tai Lue" w:hAnsi="Microsoft New Tai Lue" w:eastAsia="Microsoft New Tai Lue" w:cs="Microsoft New Tai Lue"/>
          <w:color w:val="000000"/>
          <w:sz w:val="21"/>
        </w:rPr>
        <w:t xml:space="preserve">2020</w:t>
      </w:r>
      <w:r>
        <w:rPr>
          <w:rFonts w:ascii="SimSun" w:hAnsi="SimSun" w:eastAsia="SimSun" w:cs="SimSun"/>
          <w:color w:val="000000"/>
          <w:sz w:val="21"/>
        </w:rPr>
        <w:t xml:space="preserve">年第</w:t>
      </w:r>
      <w:r>
        <w:rPr>
          <w:rFonts w:ascii="Microsoft New Tai Lue" w:hAnsi="Microsoft New Tai Lue" w:eastAsia="Microsoft New Tai Lue" w:cs="Microsoft New Tai Lue"/>
          <w:color w:val="000000"/>
          <w:sz w:val="21"/>
        </w:rPr>
        <w:t xml:space="preserve">23</w:t>
      </w:r>
      <w:r>
        <w:rPr>
          <w:rFonts w:ascii="SimSun" w:hAnsi="SimSun" w:eastAsia="SimSun" w:cs="SimSun"/>
          <w:color w:val="000000"/>
          <w:sz w:val="21"/>
        </w:rPr>
        <w:t xml:space="preserve">号）取得的新版医疗器械经营许可证（提供相关证书）。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）具备医用耗材配送能力（提供承诺书）。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）为江苏省药品和医用耗材管理子系统（原江苏省药品（医用耗材）阳光采购平台）挂网的配送供应商（提供系统截图）。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2.3.2</w:t>
      </w:r>
      <w:r>
        <w:rPr>
          <w:rFonts w:ascii="SimSun" w:hAnsi="SimSun" w:eastAsia="SimSun" w:cs="SimSun"/>
          <w:color w:val="000000"/>
          <w:sz w:val="21"/>
        </w:rPr>
        <w:t xml:space="preserve">供应商存在下列情形的不得参加本次招标活动：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2.3.2.1</w:t>
      </w:r>
      <w:r>
        <w:rPr>
          <w:rFonts w:ascii="SimSun" w:hAnsi="SimSun" w:eastAsia="SimSun" w:cs="SimSun"/>
          <w:color w:val="000000"/>
          <w:sz w:val="21"/>
        </w:rPr>
        <w:t xml:space="preserve">单位负责人为同一人或者存在直接控股、管理关系的不同供应商，不得参加同一合同项下的政府采购活动。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2.3.2.2</w:t>
      </w:r>
      <w:r>
        <w:rPr>
          <w:rFonts w:ascii="SimSun" w:hAnsi="SimSun" w:eastAsia="SimSun" w:cs="SimSun"/>
          <w:color w:val="000000"/>
          <w:sz w:val="21"/>
        </w:rPr>
        <w:t xml:space="preserve">除单一来源项目外，凡为采购项目提供整体设计、规范编制或者项目管理、监理、检测等服务的供应商不得再参加本项目的采购活动。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2.3.2.3</w:t>
      </w:r>
      <w:r>
        <w:rPr>
          <w:rFonts w:ascii="SimSun" w:hAnsi="SimSun" w:eastAsia="SimSun" w:cs="SimSun"/>
          <w:color w:val="000000"/>
          <w:sz w:val="21"/>
        </w:rPr>
        <w:t xml:space="preserve">通过“信用中国”网站（</w:t>
      </w:r>
      <w:r>
        <w:rPr>
          <w:rFonts w:ascii="Microsoft New Tai Lue" w:hAnsi="Microsoft New Tai Lue" w:eastAsia="Microsoft New Tai Lue" w:cs="Microsoft New Tai Lue"/>
          <w:color w:val="000000"/>
          <w:sz w:val="21"/>
        </w:rPr>
        <w:t xml:space="preserve">http://www.creditchina.gov.cn</w:t>
      </w:r>
      <w:r>
        <w:rPr>
          <w:rFonts w:ascii="SimSun" w:hAnsi="SimSun" w:eastAsia="SimSun" w:cs="SimSun"/>
          <w:color w:val="000000"/>
          <w:sz w:val="21"/>
        </w:rPr>
        <w:t xml:space="preserve">）、中国政府采购网（</w:t>
      </w:r>
      <w:r>
        <w:rPr>
          <w:rFonts w:ascii="Microsoft New Tai Lue" w:hAnsi="Microsoft New Tai Lue" w:eastAsia="Microsoft New Tai Lue" w:cs="Microsoft New Tai Lue"/>
          <w:color w:val="000000"/>
          <w:sz w:val="21"/>
        </w:rPr>
        <w:t xml:space="preserve">www.ccgp.gov.cn</w:t>
      </w:r>
      <w:r>
        <w:rPr>
          <w:rFonts w:ascii="SimSun" w:hAnsi="SimSun" w:eastAsia="SimSun" w:cs="SimSun"/>
          <w:color w:val="000000"/>
          <w:sz w:val="21"/>
        </w:rPr>
        <w:t xml:space="preserve">）查询供应商在投标截止时间前的信用记录，通过以上查询渠道，供应商被列入失信被执行人、重大税收违法失信主体名单、政府采购严重违法失信行为记录名单。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时间：自招标文件公告发布之日起</w:t>
      </w: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个工作日</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地点：苏采云系统网上注册登记成功后系统内免费下载</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方式：供应商登录“江苏政府采购网”，在网站首页点击“苏采云”→使用</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锁登录系统</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新用户需进行“平台用户注册”</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→“项目参与”进行登记，在“可参与项目”中选择“我要参与”，参与成功后到“已参与项目”界面中找到该项目下载文件并进行操作。</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文件售价：</w:t>
      </w:r>
      <w:r>
        <w:rPr>
          <w:rFonts w:ascii="Microsoft New Tai Lue" w:hAnsi="Microsoft New Tai Lue" w:eastAsia="Microsoft New Tai Lue" w:cs="Microsoft New Tai Lue"/>
          <w:color w:val="000000"/>
          <w:sz w:val="21"/>
        </w:rPr>
        <w:t xml:space="preserve">0.00</w:t>
      </w:r>
      <w:r>
        <w:rPr>
          <w:rFonts w:ascii="SimSun" w:hAnsi="SimSun" w:eastAsia="SimSun" w:cs="SimSun"/>
          <w:color w:val="000000"/>
          <w:sz w:val="21"/>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四、提交投标文件截止时间、开标时间和地点</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w:t>
      </w:r>
      <w:r>
        <w:rPr>
          <w:rFonts w:ascii="Microsoft New Tai Lue" w:hAnsi="Microsoft New Tai Lue" w:eastAsia="Microsoft New Tai Lue" w:cs="Microsoft New Tai Lue"/>
          <w:color w:val="000000"/>
          <w:sz w:val="21"/>
        </w:rPr>
        <w:t xml:space="preserve">2026</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rPr>
        <w:t xml:space="preserve">05</w:t>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rPr>
        <w:t xml:space="preserve">19</w:t>
      </w:r>
      <w:r>
        <w:rPr>
          <w:rFonts w:ascii="SimSun" w:hAnsi="SimSun" w:eastAsia="SimSun" w:cs="SimSun"/>
          <w:color w:val="000000"/>
          <w:sz w:val="21"/>
        </w:rPr>
        <w:t xml:space="preserve">日</w:t>
      </w:r>
      <w:r>
        <w:rPr>
          <w:rFonts w:ascii="Microsoft New Tai Lue" w:hAnsi="Microsoft New Tai Lue" w:eastAsia="Microsoft New Tai Lue" w:cs="Microsoft New Tai Lue"/>
          <w:color w:val="000000"/>
          <w:sz w:val="21"/>
        </w:rPr>
        <w:t xml:space="preserve">13</w:t>
      </w:r>
      <w:r>
        <w:rPr>
          <w:rFonts w:ascii="SimSun" w:hAnsi="SimSun" w:eastAsia="SimSun" w:cs="SimSun"/>
          <w:color w:val="000000"/>
          <w:sz w:val="21"/>
        </w:rPr>
        <w:t xml:space="preserve">点</w:t>
      </w:r>
      <w:r>
        <w:rPr>
          <w:rFonts w:ascii="Microsoft New Tai Lue" w:hAnsi="Microsoft New Tai Lue" w:eastAsia="Microsoft New Tai Lue" w:cs="Microsoft New Tai Lue"/>
          <w:color w:val="000000"/>
          <w:sz w:val="21"/>
        </w:rPr>
        <w:t xml:space="preserve">00</w:t>
      </w:r>
      <w:r>
        <w:rPr>
          <w:rFonts w:ascii="SimSun" w:hAnsi="SimSun" w:eastAsia="SimSun" w:cs="SimSun"/>
          <w:color w:val="000000"/>
          <w:sz w:val="21"/>
        </w:rPr>
        <w:t xml:space="preserve">分（北京时间）</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地点：“苏采云”网上开标大厅</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方式：线上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w:t>
      </w: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w:t>
      </w:r>
      <w:r>
        <w:rPr>
          <w:rFonts w:ascii="SimSun" w:hAnsi="SimSun" w:eastAsia="SimSun" w:cs="SimSun"/>
          <w:b/>
          <w:color w:val="000000"/>
          <w:sz w:val="21"/>
        </w:rPr>
        <w:t xml:space="preserve">．政府采购支持政策</w:t>
      </w:r>
      <w:r>
        <w:rPr>
          <w:rFonts w:ascii="Microsoft New Tai Lue" w:hAnsi="Microsoft New Tai Lue" w:eastAsia="Microsoft New Tai Lue" w:cs="Microsoft New Tai Lue"/>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（一）《政府采购促进中小企业发展管理办法》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（二）《关于进一步加大政府采购支持中小企业力度的通知》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（三）《关于政府采购支持监狱企业发展有关问题的通知》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（四）《关于促进残疾人就业政府采购政策的通知》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（五）《关于调整优化节能产品、环境标志产品政府采购执行机制的通知》</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（六）《关于做好政府采购支持企业发展有关事项的通知》</w:t>
      </w:r>
      <w:r/>
    </w:p>
    <w:p>
      <w:pPr>
        <w:ind w:left="0" w:right="0" w:firstLine="527"/>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 </w:t>
      </w:r>
      <w:r>
        <w:rPr>
          <w:rFonts w:ascii="SimSun" w:hAnsi="SimSun" w:eastAsia="SimSun" w:cs="SimSun"/>
          <w:b/>
          <w:color w:val="000000"/>
          <w:sz w:val="21"/>
        </w:rPr>
        <w:t xml:space="preserve">招标文件获取</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（一）、潜在供应商访问政府采购管理交易系统（苏采云）的网络地址和方法：</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）潜在供应商访问政府采购管理交易系统（苏采云）的方法：“苏采云”系统用户注册</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获取“</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数字证书”</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绑定与登录</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网上报名</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下载采购文件（后缀名为“</w:t>
      </w:r>
      <w:r>
        <w:rPr>
          <w:rFonts w:ascii="Microsoft New Tai Lue" w:hAnsi="Microsoft New Tai Lue" w:eastAsia="Microsoft New Tai Lue" w:cs="Microsoft New Tai Lue"/>
          <w:color w:val="000000"/>
          <w:sz w:val="21"/>
        </w:rPr>
        <w:t xml:space="preserve">.kedt</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将后缀名为“</w:t>
      </w:r>
      <w:r>
        <w:rPr>
          <w:rFonts w:ascii="Microsoft New Tai Lue" w:hAnsi="Microsoft New Tai Lue" w:eastAsia="Microsoft New Tai Lue" w:cs="Microsoft New Tai Lue"/>
          <w:color w:val="000000"/>
          <w:sz w:val="21"/>
        </w:rPr>
        <w:t xml:space="preserve">.kedt</w:t>
      </w:r>
      <w:r>
        <w:rPr>
          <w:rFonts w:ascii="SimSun" w:hAnsi="SimSun" w:eastAsia="SimSun" w:cs="SimSun"/>
          <w:color w:val="000000"/>
          <w:sz w:val="21"/>
        </w:rPr>
        <w:t xml:space="preserve">”的采购文件导入政府采购客户端工具</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制作投标文件</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导出加密的投标文件（后缀名为</w:t>
      </w:r>
      <w:r>
        <w:rPr>
          <w:rFonts w:ascii="Microsoft New Tai Lue" w:hAnsi="Microsoft New Tai Lue" w:eastAsia="Microsoft New Tai Lue" w:cs="Microsoft New Tai Lue"/>
          <w:color w:val="000000"/>
          <w:sz w:val="21"/>
        </w:rPr>
        <w:t xml:space="preserve">zip</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通过“苏采云”系统上传投标文件。</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数字证书”的获取：供应商需办理</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锁，“苏采云”系统目前仅支持“苏采云”系统下的政务</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，省内各地区办理的“苏采云”系统下的政务</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全省通用。</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数字证书”的办理材料以及供应商操作手册详见：</w:t>
      </w:r>
      <w:r>
        <w:rPr>
          <w:rFonts w:ascii="Microsoft New Tai Lue" w:hAnsi="Microsoft New Tai Lue" w:eastAsia="Microsoft New Tai Lue" w:cs="Microsoft New Tai Lue"/>
          <w:color w:val="000000"/>
          <w:sz w:val="21"/>
        </w:rPr>
        <w:t xml:space="preserve">http://jsxcmm.com/help/gys.html</w:t>
      </w:r>
      <w:r>
        <w:rPr>
          <w:rFonts w:ascii="SimSun" w:hAnsi="SimSun" w:eastAsia="SimSun" w:cs="SimSun"/>
          <w:color w:val="000000"/>
          <w:sz w:val="21"/>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）潜在供应商访问“苏采云”系统的网络地址和方法：“苏采云”系统的网址：</w:t>
      </w:r>
      <w:r>
        <w:rPr>
          <w:rFonts w:ascii="Microsoft New Tai Lue" w:hAnsi="Microsoft New Tai Lue" w:eastAsia="Microsoft New Tai Lue" w:cs="Microsoft New Tai Lue"/>
          <w:color w:val="000000"/>
          <w:sz w:val="21"/>
        </w:rPr>
        <w:t xml:space="preserve">http://jszfcg.jsczt.cn/jszc/login</w:t>
      </w:r>
      <w:r>
        <w:rPr>
          <w:rFonts w:ascii="SimSun" w:hAnsi="SimSun" w:eastAsia="SimSun" w:cs="SimSun"/>
          <w:color w:val="000000"/>
          <w:sz w:val="21"/>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）采购文件（后缀名为“</w:t>
      </w:r>
      <w:r>
        <w:rPr>
          <w:rFonts w:ascii="Microsoft New Tai Lue" w:hAnsi="Microsoft New Tai Lue" w:eastAsia="Microsoft New Tai Lue" w:cs="Microsoft New Tai Lue"/>
          <w:color w:val="000000"/>
          <w:sz w:val="21"/>
        </w:rPr>
        <w:t xml:space="preserve">.kedt</w:t>
      </w:r>
      <w:r>
        <w:rPr>
          <w:rFonts w:ascii="SimSun" w:hAnsi="SimSun" w:eastAsia="SimSun" w:cs="SimSun"/>
          <w:color w:val="000000"/>
          <w:sz w:val="21"/>
        </w:rPr>
        <w:t xml:space="preserve">”）、供应商操作手册及政府采购客户端工具也可通过“苏采云”系统</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已报名项目</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报名详情页面内相应链接进行下载。</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6</w:t>
      </w:r>
      <w:r>
        <w:rPr>
          <w:rFonts w:ascii="SimSun" w:hAnsi="SimSun" w:eastAsia="SimSun" w:cs="SimSun"/>
          <w:color w:val="000000"/>
          <w:sz w:val="21"/>
        </w:rPr>
        <w:t xml:space="preserve">）招标代理机构将数据电文形式的采购文件加载至“苏采云”系统，供潜在供应商下载或者查阅。</w:t>
      </w:r>
      <w:r>
        <w:rPr>
          <w:rFonts w:ascii="Microsoft New Tai Lue" w:hAnsi="Microsoft New Tai Lue" w:eastAsia="Microsoft New Tai Lue" w:cs="Microsoft New Tai Lue"/>
          <w:color w:val="000000"/>
          <w:sz w:val="21"/>
        </w:rPr>
        <w:t xml:space="preserve">   </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7</w:t>
      </w:r>
      <w:r>
        <w:rPr>
          <w:rFonts w:ascii="SimSun" w:hAnsi="SimSun" w:eastAsia="SimSun" w:cs="SimSun"/>
          <w:color w:val="000000"/>
          <w:sz w:val="21"/>
        </w:rPr>
        <w:t xml:space="preserve">）苏采云系统使用谷歌浏览器参与不见面开标。</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“苏采云”常州地区客服热线</w:t>
      </w:r>
      <w:r>
        <w:rPr>
          <w:rFonts w:ascii="Microsoft New Tai Lue" w:hAnsi="Microsoft New Tai Lue" w:eastAsia="Microsoft New Tai Lue" w:cs="Microsoft New Tai Lue"/>
          <w:color w:val="000000"/>
          <w:sz w:val="21"/>
        </w:rPr>
        <w:t xml:space="preserve">0519-85588210</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0519-85588163</w:t>
      </w:r>
      <w:r>
        <w:rPr>
          <w:rFonts w:ascii="SimSun" w:hAnsi="SimSun" w:eastAsia="SimSun" w:cs="SimSun"/>
          <w:color w:val="000000"/>
          <w:sz w:val="21"/>
        </w:rPr>
        <w:t xml:space="preserve">等，详见江苏政府采购网。</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数字证书及电子签章办理联系电话</w:t>
      </w:r>
      <w:r>
        <w:rPr>
          <w:rFonts w:ascii="Microsoft New Tai Lue" w:hAnsi="Microsoft New Tai Lue" w:eastAsia="Microsoft New Tai Lue" w:cs="Microsoft New Tai Lue"/>
          <w:color w:val="000000"/>
          <w:sz w:val="21"/>
        </w:rPr>
        <w:t xml:space="preserve">025-68505941</w:t>
      </w:r>
      <w:r>
        <w:rPr>
          <w:rFonts w:ascii="SimSun" w:hAnsi="SimSun" w:eastAsia="SimSun" w:cs="SimSun"/>
          <w:color w:val="000000"/>
          <w:sz w:val="21"/>
        </w:rPr>
        <w:t xml:space="preserve">。</w:t>
      </w:r>
      <w:r/>
    </w:p>
    <w:p>
      <w:pPr>
        <w:ind w:left="0" w:right="0" w:firstLine="527"/>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 </w:t>
      </w:r>
      <w:r>
        <w:rPr>
          <w:rFonts w:ascii="SimSun" w:hAnsi="SimSun" w:eastAsia="SimSun" w:cs="SimSun"/>
          <w:b/>
          <w:color w:val="000000"/>
          <w:sz w:val="21"/>
        </w:rPr>
        <w:t xml:space="preserve">本项目为不见面开标项目，</w:t>
      </w:r>
      <w:r>
        <w:rPr>
          <w:rFonts w:ascii="SimSun" w:hAnsi="SimSun" w:eastAsia="SimSun" w:cs="SimSun"/>
          <w:color w:val="000000"/>
          <w:sz w:val="21"/>
        </w:rPr>
        <w:t xml:space="preserve">参与投标的单位代表必须使用</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4.</w:t>
      </w:r>
      <w:r>
        <w:rPr>
          <w:rFonts w:ascii="SimSun" w:hAnsi="SimSun" w:eastAsia="SimSun" w:cs="SimSun"/>
          <w:color w:val="000000"/>
          <w:sz w:val="21"/>
        </w:rPr>
        <w:t xml:space="preserve">供应商所投采购包数量不限，且可兼投兼中。供应商参加多个采购包同时，应按采购文件要求按采购包分别提交响应文件。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none"/>
        </w:rPr>
        <w:t xml:space="preserve">1</w:t>
      </w:r>
      <w:r>
        <w:rPr>
          <w:rFonts w:ascii="SimSun" w:hAnsi="SimSun" w:eastAsia="SimSun" w:cs="SimSun"/>
          <w:color w:val="000000"/>
          <w:sz w:val="21"/>
        </w:rPr>
        <w:t xml:space="preserve">．采购人信息</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名称：江苏省新康监狱</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地址：江苏省溧阳市竹箦镇西安泰路</w:t>
      </w:r>
      <w:r>
        <w:rPr>
          <w:rFonts w:ascii="Microsoft New Tai Lue" w:hAnsi="Microsoft New Tai Lue" w:eastAsia="Microsoft New Tai Lue" w:cs="Microsoft New Tai Lue"/>
          <w:color w:val="000000"/>
          <w:sz w:val="21"/>
        </w:rPr>
        <w:t xml:space="preserve">10</w:t>
      </w:r>
      <w:r>
        <w:rPr>
          <w:rFonts w:ascii="SimSun" w:hAnsi="SimSun" w:eastAsia="SimSun" w:cs="SimSun"/>
          <w:color w:val="000000"/>
          <w:sz w:val="21"/>
        </w:rPr>
        <w:t xml:space="preserve">号</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联系人：薛兴淼</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Microsoft New Tai Lue" w:hAnsi="Microsoft New Tai Lue" w:eastAsia="Microsoft New Tai Lue" w:cs="Microsoft New Tai Lue"/>
          <w:color w:val="000000"/>
          <w:sz w:val="21"/>
        </w:rPr>
        <w:t xml:space="preserve">0519-87696263</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．采购代理机构信息</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w:t>
      </w: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称：江苏省招标中心有限公司</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址：南京市鼓楼区郑和中路</w:t>
      </w:r>
      <w:r>
        <w:rPr>
          <w:rFonts w:ascii="Microsoft New Tai Lue" w:hAnsi="Microsoft New Tai Lue" w:eastAsia="Microsoft New Tai Lue" w:cs="Microsoft New Tai Lue"/>
          <w:color w:val="000000"/>
          <w:sz w:val="21"/>
        </w:rPr>
        <w:t xml:space="preserve">118</w:t>
      </w:r>
      <w:r>
        <w:rPr>
          <w:rFonts w:ascii="SimSun" w:hAnsi="SimSun" w:eastAsia="SimSun" w:cs="SimSun"/>
          <w:color w:val="000000"/>
          <w:sz w:val="21"/>
        </w:rPr>
        <w:t xml:space="preserve">号</w:t>
      </w:r>
      <w:r>
        <w:rPr>
          <w:rFonts w:ascii="Microsoft New Tai Lue" w:hAnsi="Microsoft New Tai Lue" w:eastAsia="Microsoft New Tai Lue" w:cs="Microsoft New Tai Lue"/>
          <w:color w:val="000000"/>
          <w:sz w:val="21"/>
        </w:rPr>
        <w:t xml:space="preserve">1307</w:t>
      </w:r>
      <w:r>
        <w:rPr>
          <w:rFonts w:ascii="SimSun" w:hAnsi="SimSun" w:eastAsia="SimSun" w:cs="SimSun"/>
          <w:color w:val="000000"/>
          <w:sz w:val="21"/>
        </w:rPr>
        <w:t xml:space="preserve">室</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联系人：陈道祥</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Microsoft New Tai Lue" w:hAnsi="Microsoft New Tai Lue" w:eastAsia="Microsoft New Tai Lue" w:cs="Microsoft New Tai Lue"/>
          <w:color w:val="000000"/>
          <w:sz w:val="21"/>
        </w:rPr>
        <w:t xml:space="preserve">15261808623</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．项目联系方式</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项目负责人：陈道祥</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话：</w:t>
      </w:r>
      <w:r>
        <w:rPr>
          <w:rFonts w:ascii="Microsoft New Tai Lue" w:hAnsi="Microsoft New Tai Lue" w:eastAsia="Microsoft New Tai Lue" w:cs="Microsoft New Tai Lue"/>
          <w:color w:val="000000"/>
          <w:sz w:val="21"/>
        </w:rPr>
        <w:t xml:space="preserve">15261808623</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numPr>
          <w:ilvl w:val="0"/>
          <w:numId w:val="5"/>
        </w:numPr>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投标人须知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投标人须知前附表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本表是对《投标人须知》正文的具体补充和修改，如有矛盾，以本《前附表》为准。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3"/>
        <w:gridCol w:w="801"/>
        <w:gridCol w:w="1735"/>
        <w:gridCol w:w="5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条款号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条款名称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编列内容规定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名称：江苏省新康监狱</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地址：江苏省溧阳市竹箦镇</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称：江苏省招标中心有限公司</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址：南京市鼓楼区郑和中路118号1605室</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联系人：陈道祥</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联系方式：15261808623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本项目执行的政府采购政策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现场考察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不集中组织。供应商可自行联系采购人，相关考察要求，由采购人另行通知。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不召开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联合体投标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w:t>
            </w:r>
            <w:r/>
          </w:p>
        </w:tc>
      </w:tr>
      <w:tr>
        <w:trPr>
          <w:trHeight w:val="1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不允许</w:t>
            </w:r>
            <w:r/>
          </w:p>
        </w:tc>
      </w:tr>
      <w:tr>
        <w:trPr>
          <w:trHeight w:val="1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不需要</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本项目设定的最高限价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rHeight w:val="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供应商资格条件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投标报价的其他要求：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1、投标人的投标响应报价应遵守“中华人民共和国价格法”，且不得以低于成本报价竞标。报价含在合同期内所有项目的服务，并自行考虑相关费用、成本、利润等。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2、报价时应充分考虑所有可能影响到报价的因素，一旦评审结果最终成交，如发生漏、缺、少项，都将被认为是成交投标人的报价让利行为，损失自负。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3、评审过程中出现下列情形之一的，评审委员会应当启动异常低价投标（响应）审查程序：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（3）投标（响应）报价低于采购项目最高限价45%的，即投标（响应）报价&lt;采购项目最高限价×45%；</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（4）评审委员会基于专业判断，认为供应商报价过低，有可能影响产品质量或者不能诚信履约的其他情形。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自提交投标文件的截止之日起算90日历天</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不需要</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供应商在中标后，根据采购人要求，提供纸质投标文件。</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投标文件的密封和标记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满足电子文件编制要求</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提交投标文件的截止时间、地点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详见招标文件第一章《招标公告》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开标时间、地点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详见招标文件第一章《招标公告》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29.2.1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信用查询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采购人或采购代理机构将通过“信用中国”网站(www.creditchina.gov.cn)  、中国政府采购网(www.ccgp.gov.cn)查询相关主体信用记录。本次查询的信用记录打印的网页版将留存在评标报告中。截止时点：投标截止时间以后、资格审查阶段采购人或采购代理机构的实际查询时间。</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评标委员会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5人或以上单数。</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无</w:t>
            </w:r>
            <w:r>
              <w:rPr>
                <w:rFonts w:ascii="Times New Roman" w:hAnsi="Times New Roman" w:eastAsia="Times New Roman" w:cs="Times New Roman"/>
                <w:color w:val="000000"/>
                <w:sz w:val="21"/>
              </w:rPr>
              <w:t xml:space="preserve">。</w:t>
            </w:r>
            <w:r/>
          </w:p>
        </w:tc>
      </w:tr>
      <w:tr>
        <w:trPr>
          <w:trHeight w:val="5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确定中标单位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从评标报告确定的中标候选人名单中按顺序确定排名前3名的为中标供应商，若单个</w:t>
            </w:r>
            <w:r>
              <w:rPr>
                <w:rFonts w:ascii="Times New Roman" w:hAnsi="Times New Roman" w:eastAsia="Times New Roman" w:cs="Times New Roman"/>
                <w:color w:val="000000"/>
                <w:sz w:val="24"/>
              </w:rPr>
              <w:t xml:space="preserve">采购包</w:t>
            </w:r>
            <w:r>
              <w:rPr>
                <w:rFonts w:ascii="Times New Roman" w:hAnsi="Times New Roman" w:eastAsia="Times New Roman" w:cs="Times New Roman"/>
                <w:color w:val="000000"/>
                <w:sz w:val="21"/>
              </w:rPr>
              <w:t xml:space="preserve">的有效供应商为3家，则确定排名前2名的为中标供应商。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若存在中标候选人并列的，则按照折扣率低的中标，若折扣率一致的，则由采购人现场随机抽取。</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公告媒体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江苏政府采购网</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要求提供，履约保证金的数额为预算金额的</w:t>
            </w:r>
            <w:r>
              <w:rPr>
                <w:rFonts w:ascii="Times New Roman" w:hAnsi="Times New Roman" w:eastAsia="Times New Roman" w:cs="Times New Roman"/>
                <w:color w:val="000000"/>
                <w:sz w:val="21"/>
                <w:u w:val="single"/>
              </w:rPr>
              <w:t xml:space="preserve">5</w:t>
            </w:r>
            <w:r>
              <w:rPr>
                <w:rFonts w:ascii="Times New Roman" w:hAnsi="Times New Roman" w:eastAsia="Times New Roman" w:cs="Times New Roman"/>
                <w:color w:val="000000"/>
                <w:sz w:val="21"/>
              </w:rPr>
              <w:t xml:space="preserve">%，有选择的供应商均摊。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533" w:right="0" w:firstLine="533"/>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供应商对采购文件的</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询问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形式：以书面形式（盖章扫描件及WPS兼容格式文件发至</w:t>
            </w:r>
            <w:r>
              <w:rPr>
                <w:rFonts w:ascii="SimSun" w:hAnsi="SimSun" w:eastAsia="SimSun" w:cs="SimSun"/>
                <w:color w:val="000000"/>
                <w:sz w:val="21"/>
                <w:u w:val="single"/>
              </w:rPr>
              <w:t xml:space="preserve">  15261808623@163.com  </w:t>
            </w:r>
            <w:r>
              <w:rPr>
                <w:rFonts w:ascii="SimSun" w:hAnsi="SimSun" w:eastAsia="SimSun" w:cs="SimSun"/>
                <w:color w:val="000000"/>
                <w:sz w:val="21"/>
              </w:rPr>
              <w:t xml:space="preserve">邮箱）通知采购人或采购代理机构。</w:t>
            </w:r>
            <w:r/>
          </w:p>
        </w:tc>
      </w:tr>
      <w:tr>
        <w:trPr>
          <w:trHeight w:val="1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533" w:right="0" w:firstLine="533"/>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供应商对采购文件提出的质疑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形式：以书面形式通知采购人或采购代理机构。如采用邮件形式（盖章扫描件及WPS兼容格式文件发至_</w:t>
            </w:r>
            <w:r>
              <w:rPr>
                <w:rFonts w:ascii="SimSun" w:hAnsi="SimSun" w:eastAsia="SimSun" w:cs="SimSun"/>
                <w:color w:val="000000"/>
                <w:sz w:val="21"/>
                <w:u w:val="single"/>
              </w:rPr>
              <w:t xml:space="preserve">15261808623@163.com  </w:t>
            </w:r>
            <w:r>
              <w:rPr>
                <w:rFonts w:ascii="SimSun" w:hAnsi="SimSun" w:eastAsia="SimSun" w:cs="SimSun"/>
                <w:color w:val="000000"/>
                <w:sz w:val="21"/>
              </w:rPr>
              <w:t xml:space="preserve">_邮箱）通知，采购人或采购代理机构将以邮件形式进行答复。</w:t>
            </w:r>
            <w:r/>
          </w:p>
        </w:tc>
      </w:tr>
      <w:tr>
        <w:trPr>
          <w:trHeight w:val="1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招标代理服务费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服务费按苏招办【2022】002号标准下浮45收取，中标费计算标准为预算金额，计费基础为2年。上述费用由中标人在领取中标通知书时一次性支付给招标代理公司。上述费用由中标供应商按比例承担，具体规则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选择的供应商若为5家，则折扣率最低的承担50%，折扣率第二低的承担20%，折扣率第三低的承担15%，折扣率第四低的承担10%，最后一名承担不高5%；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选择的供应商若为4家，则折扣率最低的承担60%，折扣率第二低的承担25%，折扣率第三低的承担10%，最后一名承担5%；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选择的供应商若为3家，折扣率最低的承担70%，折扣率次低的承担20%，最后一名承担10%的采购份额；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若只选择了2家供应商，则折扣率最低的承担85%，最后一名承担15%。</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vMerge w:val="restart"/>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vMerge w:val="restart"/>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5" w:type="dxa"/>
            <w:vAlign w:val="center"/>
            <w:vMerge w:val="restart"/>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采购项目类型：货物</w:t>
            </w:r>
            <w:r/>
          </w:p>
        </w:tc>
      </w:tr>
      <w:tr>
        <w:trPr>
          <w:trHeight w:val="55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标的对应的中小企业划分标准所属行业：工业</w:t>
            </w:r>
            <w:r/>
          </w:p>
        </w:tc>
      </w:tr>
      <w:tr>
        <w:trPr>
          <w:trHeight w:val="28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其他规定：依据《政府采购促进中小企业发展管理办法》规定享受扶持政策获得政府采购合同的，小微企业不得将合同分包给大中型企业，中型企业不得将合同分包给大型企业。</w:t>
            </w:r>
            <w:r/>
          </w:p>
        </w:tc>
      </w:tr>
      <w:tr>
        <w:trPr>
          <w:trHeight w:val="65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1、报价模式：江苏省药品和医用耗材管理子系统（原江苏省药品（医用耗材）阳光采购平台）挂网价格的折扣率进行报价。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2、当成交供应商接到业主单位普通订单后，须48小时内将订单医用耗材全部配送至指定地点；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当成交供应商接到业主单位紧急订单后，须2小时内将订单医用耗材全部配送至指定地点，节假日照常配送。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成交供应商中标后如因自身问题（包括不限于厂家断货或者是其他的原因）导致某一种或多种医用耗材无法配送时，采购人有权将该品种或多品种医用耗材由其它供应商配送，由此产生的医用耗材配送差价由无法配送的成交供应商负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成交供应商中标后如因自身问题（包括不限于厂家断货或者是其他的原因）导致某一种或多种医用耗材无法配送时，记入违约，三次及以上违约，采购人有权视情况取消其成交资格并将该企业拉入“黑名单”，进入黑名单企业将无法参加业主单位未来三年的类似项目投标活动。</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pacing w:val="100"/>
          <w:sz w:val="72"/>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投标人须知</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w:t>
      </w:r>
      <w:r>
        <w:rPr>
          <w:rFonts w:ascii="SimSun" w:hAnsi="SimSun" w:eastAsia="SimSun" w:cs="SimSun"/>
          <w:b/>
          <w:color w:val="000000"/>
          <w:sz w:val="21"/>
        </w:rPr>
        <w:t xml:space="preserve">采购方式</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1.1 </w:t>
      </w:r>
      <w:r>
        <w:rPr>
          <w:rFonts w:ascii="SimSun" w:hAnsi="SimSun" w:eastAsia="SimSun" w:cs="SimSun"/>
          <w:color w:val="000000"/>
          <w:sz w:val="21"/>
        </w:rPr>
        <w:t xml:space="preserve">本次招标采取公开招标方式，本招标文件仅适用于招标公告中所述项目。</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w:t>
      </w:r>
      <w:r>
        <w:rPr>
          <w:rFonts w:ascii="SimSun" w:hAnsi="SimSun" w:eastAsia="SimSun" w:cs="SimSun"/>
          <w:b/>
          <w:color w:val="000000"/>
          <w:sz w:val="21"/>
        </w:rPr>
        <w:t xml:space="preserve">定义</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w:t>
      </w:r>
      <w:r>
        <w:rPr>
          <w:rFonts w:ascii="SimSun" w:hAnsi="SimSun" w:eastAsia="SimSun" w:cs="SimSun"/>
          <w:color w:val="000000"/>
          <w:sz w:val="21"/>
        </w:rPr>
        <w:t xml:space="preserve">“采购人”是指依法进行政府采购的国家机关、事业单位、团体组织。本次政府采购的采购人名称、地址、电话、联系人见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2.2</w:t>
      </w:r>
      <w:r>
        <w:rPr>
          <w:rFonts w:ascii="SimSun" w:hAnsi="SimSun" w:eastAsia="SimSun" w:cs="SimSun"/>
          <w:color w:val="000000"/>
          <w:sz w:val="21"/>
        </w:rPr>
        <w:t xml:space="preserve">“采购代理机构”是指集中采购机构和集中采购机构以外的采购代理机构。本次政府采购的采购代理机构名称、地址、电话、联系人见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2.3</w:t>
      </w:r>
      <w:r>
        <w:rPr>
          <w:rFonts w:ascii="SimSun" w:hAnsi="SimSun" w:eastAsia="SimSun" w:cs="SimSun"/>
          <w:color w:val="000000"/>
          <w:sz w:val="21"/>
        </w:rPr>
        <w:t xml:space="preserve">“采购方”是指采购人和采购代理机构的合称。</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2.4</w:t>
      </w:r>
      <w:r>
        <w:rPr>
          <w:rFonts w:ascii="SimSun" w:hAnsi="SimSun" w:eastAsia="SimSun" w:cs="SimSun"/>
          <w:color w:val="000000"/>
          <w:sz w:val="21"/>
        </w:rPr>
        <w:t xml:space="preserve">“供应商”是指向采购人提供货物、工程或者服务的法人、其他组织或者自然人。</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2.5</w:t>
      </w:r>
      <w:r>
        <w:rPr>
          <w:rFonts w:ascii="SimSun" w:hAnsi="SimSun" w:eastAsia="SimSun" w:cs="SimSun"/>
          <w:color w:val="000000"/>
          <w:sz w:val="21"/>
        </w:rPr>
        <w:t xml:space="preserve">“中标供应商”是指在投标过程中获得采购项目合同签订资格的供应商。中标供应商是由专家经过评审后推荐并经采购人确认的。本招标文件中中标供应商也称中标人。</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2.6</w:t>
      </w:r>
      <w:r>
        <w:rPr>
          <w:rFonts w:ascii="SimSun" w:hAnsi="SimSun" w:eastAsia="SimSun" w:cs="SimSun"/>
          <w:color w:val="000000"/>
          <w:sz w:val="21"/>
        </w:rPr>
        <w:t xml:space="preserve">“评标委员会”是依据政府采购相关法律法规规定组建，依法履行评审采购活动职责的评审成员。</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2.7</w:t>
      </w:r>
      <w:r>
        <w:rPr>
          <w:rFonts w:ascii="SimSun" w:hAnsi="SimSun" w:eastAsia="SimSun" w:cs="SimSun"/>
          <w:color w:val="000000"/>
          <w:sz w:val="21"/>
        </w:rPr>
        <w:t xml:space="preserve">“货物”是指各种形态和种类的物品，包括原材料、燃料、设备、产品等。</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2.8</w:t>
      </w:r>
      <w:r>
        <w:rPr>
          <w:rFonts w:ascii="SimSun" w:hAnsi="SimSun" w:eastAsia="SimSun" w:cs="SimSun"/>
          <w:color w:val="000000"/>
          <w:sz w:val="21"/>
        </w:rPr>
        <w:t xml:space="preserve">“工程”是指建设工程，包括建筑物和构筑物的新建、改建、扩建、装修、拆除、修缮等。</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2.9</w:t>
      </w:r>
      <w:r>
        <w:rPr>
          <w:rFonts w:ascii="SimSun" w:hAnsi="SimSun" w:eastAsia="SimSun" w:cs="SimSun"/>
          <w:color w:val="000000"/>
          <w:sz w:val="21"/>
        </w:rPr>
        <w:t xml:space="preserve">“服务”是指除货物和工程以外的其他政府采购对象。</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2.10</w:t>
      </w:r>
      <w:r>
        <w:rPr>
          <w:rFonts w:ascii="SimSun" w:hAnsi="SimSun" w:eastAsia="SimSun" w:cs="SimSun"/>
          <w:color w:val="000000"/>
          <w:sz w:val="21"/>
        </w:rPr>
        <w:t xml:space="preserve">“节能产品”或者“环保产品”是指国务院有关部门发布的最新一期《节能产品政府采购品目清单》或者《环境标志产品政府采购品目清单》内的产品。</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2.11</w:t>
      </w:r>
      <w:r>
        <w:rPr>
          <w:rFonts w:ascii="SimSun" w:hAnsi="SimSun" w:eastAsia="SimSun" w:cs="SimSun"/>
          <w:color w:val="000000"/>
          <w:sz w:val="21"/>
        </w:rPr>
        <w:t xml:space="preserve">“进口产品”是指通过中国海关报关验放进入中国境内且产自关境外的产品。</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w:t>
      </w:r>
      <w:r>
        <w:rPr>
          <w:rFonts w:ascii="SimSun" w:hAnsi="SimSun" w:eastAsia="SimSun" w:cs="SimSun"/>
          <w:b/>
          <w:color w:val="000000"/>
          <w:sz w:val="21"/>
        </w:rPr>
        <w:t xml:space="preserve">适用法律</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none"/>
        </w:rPr>
        <w:t xml:space="preserve">3.1</w:t>
      </w:r>
      <w:r>
        <w:rPr>
          <w:rFonts w:ascii="SimSun" w:hAnsi="SimSun" w:eastAsia="SimSun" w:cs="SimSun"/>
          <w:color w:val="000000"/>
          <w:sz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4.</w:t>
      </w:r>
      <w:r>
        <w:rPr>
          <w:rFonts w:ascii="SimSun" w:hAnsi="SimSun" w:eastAsia="SimSun" w:cs="SimSun"/>
          <w:b/>
          <w:color w:val="000000"/>
          <w:sz w:val="21"/>
        </w:rPr>
        <w:t xml:space="preserve">政府采购政策（包括但不限于下列具体政策要求）</w:t>
      </w:r>
      <w:r/>
    </w:p>
    <w:p>
      <w:pPr>
        <w:ind w:left="0" w:right="0" w:firstLine="422"/>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4.1</w:t>
      </w:r>
      <w:r>
        <w:rPr>
          <w:rFonts w:ascii="SimSun" w:hAnsi="SimSun" w:eastAsia="SimSun" w:cs="SimSun"/>
          <w:b/>
          <w:color w:val="000000"/>
          <w:sz w:val="21"/>
        </w:rPr>
        <w:t xml:space="preserve">中小企业、监狱企业及残疾人福利性单位</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4.1.1</w:t>
      </w:r>
      <w:r>
        <w:rPr>
          <w:rFonts w:ascii="SimSun" w:hAnsi="SimSun" w:eastAsia="SimSun" w:cs="SimSun"/>
          <w:color w:val="000000"/>
          <w:sz w:val="21"/>
        </w:rPr>
        <w:t xml:space="preserve">中小企业定义：</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4.1.1.1</w:t>
      </w:r>
      <w:r>
        <w:rPr>
          <w:rFonts w:ascii="SimSun" w:hAnsi="SimSun" w:eastAsia="SimSun" w:cs="SimSun"/>
          <w:color w:val="000000"/>
          <w:sz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Microsoft New Tai Lue" w:hAnsi="Microsoft New Tai Lue" w:eastAsia="Microsoft New Tai Lue" w:cs="Microsoft New Tai Lue"/>
          <w:color w:val="000000"/>
          <w:sz w:val="21"/>
        </w:rPr>
        <w:t xml:space="preserve">2020</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46</w:t>
      </w:r>
      <w:r>
        <w:rPr>
          <w:rFonts w:ascii="SimSun" w:hAnsi="SimSun" w:eastAsia="SimSun" w:cs="SimSun"/>
          <w:color w:val="000000"/>
          <w:sz w:val="21"/>
        </w:rPr>
        <w:t xml:space="preserve">号）、《关于印发中小企业划型标准规定的通知》（工信部联企业〔</w:t>
      </w:r>
      <w:r>
        <w:rPr>
          <w:rFonts w:ascii="Microsoft New Tai Lue" w:hAnsi="Microsoft New Tai Lue" w:eastAsia="Microsoft New Tai Lue" w:cs="Microsoft New Tai Lue"/>
          <w:color w:val="000000"/>
          <w:sz w:val="21"/>
        </w:rPr>
        <w:t xml:space="preserve">2011</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300 </w:t>
      </w:r>
      <w:r>
        <w:rPr>
          <w:rFonts w:ascii="SimSun" w:hAnsi="SimSun" w:eastAsia="SimSun" w:cs="SimSun"/>
          <w:color w:val="000000"/>
          <w:sz w:val="21"/>
        </w:rPr>
        <w:t xml:space="preserve">号）、《国务院关于进一步促进中小企业发展的若干意见》（国发〔</w:t>
      </w:r>
      <w:r>
        <w:rPr>
          <w:rFonts w:ascii="Microsoft New Tai Lue" w:hAnsi="Microsoft New Tai Lue" w:eastAsia="Microsoft New Tai Lue" w:cs="Microsoft New Tai Lue"/>
          <w:color w:val="000000"/>
          <w:sz w:val="21"/>
        </w:rPr>
        <w:t xml:space="preserve">2009</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36 </w:t>
      </w:r>
      <w:r>
        <w:rPr>
          <w:rFonts w:ascii="SimSun" w:hAnsi="SimSun" w:eastAsia="SimSun" w:cs="SimSun"/>
          <w:color w:val="000000"/>
          <w:sz w:val="21"/>
        </w:rPr>
        <w:t xml:space="preserve">号）。</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4.1.1.2</w:t>
      </w:r>
      <w:r>
        <w:rPr>
          <w:rFonts w:ascii="SimSun" w:hAnsi="SimSun" w:eastAsia="SimSun" w:cs="SimSun"/>
          <w:color w:val="000000"/>
          <w:sz w:val="21"/>
        </w:rPr>
        <w:t xml:space="preserve">供应商提供的货物、工程或者服务符合下列情形的，享受中小企业扶持政策：</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）在货物采购项目中，货物由中小企业制造，即货物由中小企业生产且使用该中小企业商号或者注册商标；</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）在工程采购项目中，工程由中小企业承建，即工程施工单位为中小企业；</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）在服务采购项目中，服务由中小企业承接，即提供服务的人员为中小企业依照《中华人民共和国劳动合同法》订立劳动合同的从业人员。</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4.1.1.3</w:t>
      </w:r>
      <w:r>
        <w:rPr>
          <w:rFonts w:ascii="SimSun" w:hAnsi="SimSun" w:eastAsia="SimSun" w:cs="SimSun"/>
          <w:color w:val="000000"/>
          <w:sz w:val="21"/>
        </w:rPr>
        <w:t xml:space="preserve">在货物采购项目中，供应商提供的货物既有中小企业制造货物，也有大型企业制造货物的，不享受中小企业扶持政策。</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4.1.1.4</w:t>
      </w: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4.1.2</w:t>
      </w:r>
      <w:r>
        <w:rPr>
          <w:rFonts w:ascii="SimSun" w:hAnsi="SimSun" w:eastAsia="SimSun" w:cs="SimSun"/>
          <w:color w:val="000000"/>
          <w:sz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4.1.3</w:t>
      </w:r>
      <w:r>
        <w:rPr>
          <w:rFonts w:ascii="SimSun" w:hAnsi="SimSun" w:eastAsia="SimSun" w:cs="SimSun"/>
          <w:color w:val="000000"/>
          <w:sz w:val="21"/>
        </w:rPr>
        <w:t xml:space="preserve">残疾人福利单位定义：享受政府采购支持政策的残疾人福利性单位应当同时满足以下条件：</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）安置的残疾人占本单位在职职工人数的比例不低于</w:t>
      </w:r>
      <w:r>
        <w:rPr>
          <w:rFonts w:ascii="Microsoft New Tai Lue" w:hAnsi="Microsoft New Tai Lue" w:eastAsia="Microsoft New Tai Lue" w:cs="Microsoft New Tai Lue"/>
          <w:color w:val="000000"/>
          <w:sz w:val="21"/>
        </w:rPr>
        <w:t xml:space="preserve">25%</w:t>
      </w:r>
      <w:r>
        <w:rPr>
          <w:rFonts w:ascii="SimSun" w:hAnsi="SimSun" w:eastAsia="SimSun" w:cs="SimSun"/>
          <w:color w:val="000000"/>
          <w:sz w:val="21"/>
        </w:rPr>
        <w:t xml:space="preserve">（含</w:t>
      </w:r>
      <w:r>
        <w:rPr>
          <w:rFonts w:ascii="Microsoft New Tai Lue" w:hAnsi="Microsoft New Tai Lue" w:eastAsia="Microsoft New Tai Lue" w:cs="Microsoft New Tai Lue"/>
          <w:color w:val="000000"/>
          <w:sz w:val="21"/>
        </w:rPr>
        <w:t xml:space="preserve">25%</w:t>
      </w:r>
      <w:r>
        <w:rPr>
          <w:rFonts w:ascii="SimSun" w:hAnsi="SimSun" w:eastAsia="SimSun" w:cs="SimSun"/>
          <w:color w:val="000000"/>
          <w:sz w:val="21"/>
        </w:rPr>
        <w:t xml:space="preserve">），并且安置的残疾人人数不少于</w:t>
      </w:r>
      <w:r>
        <w:rPr>
          <w:rFonts w:ascii="Microsoft New Tai Lue" w:hAnsi="Microsoft New Tai Lue" w:eastAsia="Microsoft New Tai Lue" w:cs="Microsoft New Tai Lue"/>
          <w:color w:val="000000"/>
          <w:sz w:val="21"/>
        </w:rPr>
        <w:t xml:space="preserve">10 </w:t>
      </w:r>
      <w:r>
        <w:rPr>
          <w:rFonts w:ascii="SimSun" w:hAnsi="SimSun" w:eastAsia="SimSun" w:cs="SimSun"/>
          <w:color w:val="000000"/>
          <w:sz w:val="21"/>
        </w:rPr>
        <w:t xml:space="preserve">人（含</w:t>
      </w:r>
      <w:r>
        <w:rPr>
          <w:rFonts w:ascii="Microsoft New Tai Lue" w:hAnsi="Microsoft New Tai Lue" w:eastAsia="Microsoft New Tai Lue" w:cs="Microsoft New Tai Lue"/>
          <w:color w:val="000000"/>
          <w:sz w:val="21"/>
        </w:rPr>
        <w:t xml:space="preserve">10 </w:t>
      </w:r>
      <w:r>
        <w:rPr>
          <w:rFonts w:ascii="SimSun" w:hAnsi="SimSun" w:eastAsia="SimSun" w:cs="SimSun"/>
          <w:color w:val="000000"/>
          <w:sz w:val="21"/>
        </w:rPr>
        <w:t xml:space="preserve">人）；</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）依法与安置的每位残疾人签订了一年以上（含一年）的劳动合同或服务协议；</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）为安置的每位残疾人按月足额缴纳了基本养老保险、基本医疗保险、失业保险、工伤保险和生育保险等社会保险费；</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）通过银行等金融机构向安置的每位残疾人，按月支付了不低于单位所在区县适用的经省级人民政府批准的月最低工资标准的工资；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）提供本单位制造的货物、承担的工程或者服务（以下简称产品），或者提供其他残疾人福利性单位制造的货物（不包括使用非残疾人福利性单位注册商标的货物）；</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6</w:t>
      </w:r>
      <w:r>
        <w:rPr>
          <w:rFonts w:ascii="SimSun" w:hAnsi="SimSun" w:eastAsia="SimSun" w:cs="SimSun"/>
          <w:color w:val="000000"/>
          <w:sz w:val="21"/>
        </w:rPr>
        <w:t xml:space="preserve">）前款所称残疾人是指法定劳动年龄内，持有《中华人民共和国残疾人证》或者《中华人民共和国残疾军人证（</w:t>
      </w:r>
      <w:r>
        <w:rPr>
          <w:rFonts w:ascii="Microsoft New Tai Lue" w:hAnsi="Microsoft New Tai Lue" w:eastAsia="Microsoft New Tai Lue" w:cs="Microsoft New Tai Lue"/>
          <w:color w:val="000000"/>
          <w:sz w:val="21"/>
        </w:rPr>
        <w:t xml:space="preserve">1 </w:t>
      </w:r>
      <w:r>
        <w:rPr>
          <w:rFonts w:ascii="SimSun" w:hAnsi="SimSun" w:eastAsia="SimSun" w:cs="SimSun"/>
          <w:color w:val="000000"/>
          <w:sz w:val="21"/>
        </w:rPr>
        <w:t xml:space="preserve">至</w:t>
      </w:r>
      <w:r>
        <w:rPr>
          <w:rFonts w:ascii="Microsoft New Tai Lue" w:hAnsi="Microsoft New Tai Lue" w:eastAsia="Microsoft New Tai Lue" w:cs="Microsoft New Tai Lue"/>
          <w:color w:val="000000"/>
          <w:sz w:val="21"/>
        </w:rPr>
        <w:t xml:space="preserve">8 </w:t>
      </w:r>
      <w:r>
        <w:rPr>
          <w:rFonts w:ascii="SimSun" w:hAnsi="SimSun" w:eastAsia="SimSun" w:cs="SimSun"/>
          <w:color w:val="000000"/>
          <w:sz w:val="21"/>
        </w:rPr>
        <w:t xml:space="preserve">级）》的自然人，包括具有劳动条件和劳动意愿的精神残疾人。在职职工人数是指与残疾人福利性单位建立劳动关系并依法签订劳动合同或服务协议的雇员人数。</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4.1.4</w:t>
      </w:r>
      <w:r>
        <w:rPr>
          <w:rFonts w:ascii="SimSun" w:hAnsi="SimSun" w:eastAsia="SimSun" w:cs="SimSun"/>
          <w:color w:val="000000"/>
          <w:sz w:val="21"/>
        </w:rPr>
        <w:t xml:space="preserve">小微企业价格评审优惠的政策调整：见第五章《评标方法与评标标准》（如涉及）。</w:t>
      </w:r>
      <w:r/>
    </w:p>
    <w:p>
      <w:pPr>
        <w:ind w:left="0" w:right="0" w:firstLine="422"/>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4.2</w:t>
      </w:r>
      <w:r>
        <w:rPr>
          <w:rFonts w:ascii="SimSun" w:hAnsi="SimSun" w:eastAsia="SimSun" w:cs="SimSun"/>
          <w:b/>
          <w:color w:val="000000"/>
          <w:sz w:val="21"/>
        </w:rPr>
        <w:t xml:space="preserve">政府采购节能产品、环境标志产品</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4.2.1</w:t>
      </w:r>
      <w:r>
        <w:rPr>
          <w:rFonts w:ascii="SimSun" w:hAnsi="SimSun" w:eastAsia="SimSun" w:cs="SimSun"/>
          <w:color w:val="000000"/>
          <w:sz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4.2.2</w:t>
      </w:r>
      <w:r>
        <w:rPr>
          <w:rFonts w:ascii="SimSun" w:hAnsi="SimSun" w:eastAsia="SimSun" w:cs="SimSun"/>
          <w:color w:val="000000"/>
          <w:sz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Microsoft New Tai Lue" w:hAnsi="Microsoft New Tai Lue" w:eastAsia="Microsoft New Tai Lue" w:cs="Microsoft New Tai Lue"/>
          <w:color w:val="000000"/>
          <w:sz w:val="21"/>
        </w:rPr>
        <w:t xml:space="preserve">2019</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9</w:t>
      </w:r>
      <w:r>
        <w:rPr>
          <w:rFonts w:ascii="SimSun" w:hAnsi="SimSun" w:eastAsia="SimSun" w:cs="SimSun"/>
          <w:color w:val="000000"/>
          <w:sz w:val="21"/>
        </w:rPr>
        <w:t xml:space="preserve">号）。</w:t>
      </w:r>
      <w:r>
        <w:rPr>
          <w:rFonts w:ascii="Microsoft New Tai Lue" w:hAnsi="Microsoft New Tai Lue" w:eastAsia="Microsoft New Tai Lue" w:cs="Microsoft New Tai Lue"/>
          <w:color w:val="000000"/>
          <w:sz w:val="21"/>
        </w:rPr>
        <w:t xml:space="preserve"> </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4.2.3</w:t>
      </w:r>
      <w:r>
        <w:rPr>
          <w:rFonts w:ascii="SimSun" w:hAnsi="SimSun" w:eastAsia="SimSun" w:cs="SimSun"/>
          <w:color w:val="000000"/>
          <w:sz w:val="21"/>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4.2.4</w:t>
      </w:r>
      <w:r>
        <w:rPr>
          <w:rFonts w:ascii="SimSun" w:hAnsi="SimSun" w:eastAsia="SimSun" w:cs="SimSun"/>
          <w:color w:val="000000"/>
          <w:sz w:val="21"/>
        </w:rPr>
        <w:t xml:space="preserve">非政府强制采购的节能产品或环境标志产品，依据品目清单和认证证书实施政府优先采购。优先采购的具体规定见第五章《评标方法与评标标准》（如涉及）。</w:t>
      </w:r>
      <w:r/>
    </w:p>
    <w:p>
      <w:pPr>
        <w:ind w:left="0" w:right="0" w:firstLine="422"/>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4.3</w:t>
      </w:r>
      <w:r>
        <w:rPr>
          <w:rFonts w:ascii="SimSun" w:hAnsi="SimSun" w:eastAsia="SimSun" w:cs="SimSun"/>
          <w:b/>
          <w:color w:val="000000"/>
          <w:sz w:val="21"/>
        </w:rPr>
        <w:t xml:space="preserve">信息安全产品</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4.3.1</w:t>
      </w:r>
      <w:r>
        <w:rPr>
          <w:rFonts w:ascii="SimSun" w:hAnsi="SimSun" w:eastAsia="SimSun" w:cs="SimSun"/>
          <w:color w:val="000000"/>
          <w:sz w:val="21"/>
        </w:rPr>
        <w:t xml:space="preserve">依据《关于信息安全产品实施政府采购的通知》（财库〔</w:t>
      </w:r>
      <w:r>
        <w:rPr>
          <w:rFonts w:ascii="Microsoft New Tai Lue" w:hAnsi="Microsoft New Tai Lue" w:eastAsia="Microsoft New Tai Lue" w:cs="Microsoft New Tai Lue"/>
          <w:color w:val="000000"/>
          <w:sz w:val="21"/>
        </w:rPr>
        <w:t xml:space="preserve">2010</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48 </w:t>
      </w:r>
      <w:r>
        <w:rPr>
          <w:rFonts w:ascii="SimSun" w:hAnsi="SimSun" w:eastAsia="SimSun" w:cs="SimSun"/>
          <w:color w:val="000000"/>
          <w:sz w:val="21"/>
        </w:rPr>
        <w:t xml:space="preserve">号），所投产品属于《关于调整信息安全产品强制性认证实施要求的公告》（</w:t>
      </w:r>
      <w:r>
        <w:rPr>
          <w:rFonts w:ascii="Microsoft New Tai Lue" w:hAnsi="Microsoft New Tai Lue" w:eastAsia="Microsoft New Tai Lue" w:cs="Microsoft New Tai Lue"/>
          <w:color w:val="000000"/>
          <w:sz w:val="21"/>
        </w:rPr>
        <w:t xml:space="preserve">2009 </w:t>
      </w:r>
      <w:r>
        <w:rPr>
          <w:rFonts w:ascii="SimSun" w:hAnsi="SimSun" w:eastAsia="SimSun" w:cs="SimSun"/>
          <w:color w:val="000000"/>
          <w:sz w:val="21"/>
        </w:rPr>
        <w:t xml:space="preserve">年第</w:t>
      </w:r>
      <w:r>
        <w:rPr>
          <w:rFonts w:ascii="Microsoft New Tai Lue" w:hAnsi="Microsoft New Tai Lue" w:eastAsia="Microsoft New Tai Lue" w:cs="Microsoft New Tai Lue"/>
          <w:color w:val="000000"/>
          <w:sz w:val="21"/>
        </w:rPr>
        <w:t xml:space="preserve">33 </w:t>
      </w:r>
      <w:r>
        <w:rPr>
          <w:rFonts w:ascii="SimSun" w:hAnsi="SimSun" w:eastAsia="SimSun" w:cs="SimSun"/>
          <w:color w:val="000000"/>
          <w:sz w:val="21"/>
        </w:rPr>
        <w:t xml:space="preserve">号）范围的，应采用经国家认证的信息安全产品，否则投标无效。</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4.4</w:t>
      </w:r>
      <w:r>
        <w:rPr>
          <w:rFonts w:ascii="SimSun" w:hAnsi="SimSun" w:eastAsia="SimSun" w:cs="SimSun"/>
          <w:color w:val="000000"/>
          <w:sz w:val="21"/>
        </w:rPr>
        <w:t xml:space="preserve">未按要求提供相关材料的，不享受相关政策。</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5.</w:t>
      </w:r>
      <w:r>
        <w:rPr>
          <w:rFonts w:ascii="SimSun" w:hAnsi="SimSun" w:eastAsia="SimSun" w:cs="SimSun"/>
          <w:b/>
          <w:color w:val="000000"/>
          <w:sz w:val="21"/>
        </w:rPr>
        <w:t xml:space="preserve">相关费用</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5.1</w:t>
      </w:r>
      <w:r>
        <w:rPr>
          <w:rFonts w:ascii="SimSun" w:hAnsi="SimSun" w:eastAsia="SimSun" w:cs="SimSun"/>
          <w:color w:val="000000"/>
          <w:sz w:val="21"/>
          <w:u w:val="none"/>
        </w:rPr>
        <w:t xml:space="preserve">参加投标活动的投标人应自行承担所有与参加投标有关的费用，无论投标过程中的做法和结果如何，采购人在任何情况下均无义务和责任承担这些费用。</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6.</w:t>
      </w:r>
      <w:r>
        <w:rPr>
          <w:rFonts w:ascii="SimSun" w:hAnsi="SimSun" w:eastAsia="SimSun" w:cs="SimSun"/>
          <w:b/>
          <w:color w:val="000000"/>
          <w:sz w:val="21"/>
        </w:rPr>
        <w:t xml:space="preserve">保密</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6.1</w:t>
      </w:r>
      <w:r>
        <w:rPr>
          <w:rFonts w:ascii="SimSun" w:hAnsi="SimSun" w:eastAsia="SimSun" w:cs="SimSun"/>
          <w:color w:val="000000"/>
          <w:sz w:val="21"/>
        </w:rPr>
        <w:t xml:space="preserve">本招标文件所包含的信息属于保密信息，无采购人书面许可，任何单位或个人都无权披露、复制、使用、转让或者允许他人使用。获取招标文件的供应商被视为无条件对本招标文件的内容负有保密义务。</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7.</w:t>
      </w:r>
      <w:r>
        <w:rPr>
          <w:rFonts w:ascii="SimSun" w:hAnsi="SimSun" w:eastAsia="SimSun" w:cs="SimSun"/>
          <w:b/>
          <w:color w:val="000000"/>
          <w:sz w:val="21"/>
        </w:rPr>
        <w:t xml:space="preserve">语言文字、计量单位</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7.1</w:t>
      </w:r>
      <w:r>
        <w:rPr>
          <w:rFonts w:ascii="SimSun" w:hAnsi="SimSun" w:eastAsia="SimSun" w:cs="SimSun"/>
          <w:color w:val="000000"/>
          <w:sz w:val="21"/>
        </w:rPr>
        <w:t xml:space="preserve">所有文件使用的语言文字为中文。专用术语使用外文的，应附有中文注释。</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7.2</w:t>
      </w:r>
      <w:r>
        <w:rPr>
          <w:rFonts w:ascii="SimSun" w:hAnsi="SimSun" w:eastAsia="SimSun" w:cs="SimSun"/>
          <w:color w:val="000000"/>
          <w:sz w:val="21"/>
        </w:rPr>
        <w:t xml:space="preserve">所有文件中的计量单位，除招标文件有特殊要求外，应采用国家法定计量单位。</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8.</w:t>
      </w:r>
      <w:r>
        <w:rPr>
          <w:rFonts w:ascii="SimSun" w:hAnsi="SimSun" w:eastAsia="SimSun" w:cs="SimSun"/>
          <w:b/>
          <w:color w:val="000000"/>
          <w:sz w:val="21"/>
        </w:rPr>
        <w:t xml:space="preserve">现场考察</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8.1</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规定现场考察的，供应商须按照</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规定的时间、地点参加踏勘，以获得有关编制投标文件和签署合同所涉及现场的资料。供应商承担现场考察所发生的自身费用、责任和风险。</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8.2</w:t>
      </w:r>
      <w:r>
        <w:rPr>
          <w:rFonts w:ascii="SimSun" w:hAnsi="SimSun" w:eastAsia="SimSun" w:cs="SimSun"/>
          <w:color w:val="000000"/>
          <w:sz w:val="21"/>
        </w:rPr>
        <w:t xml:space="preserve">供应商不按照本须知的规定参加项目现场考察的，视同放弃现场考察，采购方将不再另行组织现场考察。以此为由，影响后期投标文件相关的投标、签约、履约条件的，是供应商自身的风险，采购方对此不承担责任。</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8.3</w:t>
      </w:r>
      <w:r>
        <w:rPr>
          <w:rFonts w:ascii="SimSun" w:hAnsi="SimSun" w:eastAsia="SimSun" w:cs="SimSun"/>
          <w:color w:val="000000"/>
          <w:sz w:val="21"/>
        </w:rPr>
        <w:t xml:space="preserve">除非有特殊要求，招标文件不提供项目所在地的自然环境、气候条件、公用设施等情况，供应商被视为熟悉上述与履行合同有关的一切情况。</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开标前答疑会</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9.1</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规定召开开标前答疑会的，采购方按</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规定的时间和地点召开开标前答疑会，澄清供应商提出的询问。</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9.2</w:t>
      </w:r>
      <w:r>
        <w:rPr>
          <w:rFonts w:ascii="SimSun" w:hAnsi="SimSun" w:eastAsia="SimSun" w:cs="SimSun"/>
          <w:color w:val="000000"/>
          <w:sz w:val="21"/>
        </w:rPr>
        <w:t xml:space="preserve">供应商应按</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规定的时间和形式将提出的询问送达采购方，以便采购方在会议期间澄清，逾期的询问将不被接受。</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10.</w:t>
      </w:r>
      <w:r>
        <w:rPr>
          <w:rFonts w:ascii="SimSun" w:hAnsi="SimSun" w:eastAsia="SimSun" w:cs="SimSun"/>
          <w:b/>
          <w:color w:val="000000"/>
          <w:sz w:val="21"/>
        </w:rPr>
        <w:t xml:space="preserve">联合体投标</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10.1</w:t>
      </w:r>
      <w:r>
        <w:rPr>
          <w:rFonts w:ascii="SimSun" w:hAnsi="SimSun" w:eastAsia="SimSun" w:cs="SimSun"/>
          <w:color w:val="000000"/>
          <w:sz w:val="21"/>
        </w:rPr>
        <w:t xml:space="preserve">本项目是否接受联合体形式参与详见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11.</w:t>
      </w:r>
      <w:r>
        <w:rPr>
          <w:rFonts w:ascii="SimSun" w:hAnsi="SimSun" w:eastAsia="SimSun" w:cs="SimSun"/>
          <w:b/>
          <w:color w:val="000000"/>
          <w:sz w:val="21"/>
        </w:rPr>
        <w:t xml:space="preserve">分包</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11.1</w:t>
        <w:tab/>
      </w:r>
      <w:r>
        <w:rPr>
          <w:rFonts w:ascii="SimSun" w:hAnsi="SimSun" w:eastAsia="SimSun" w:cs="SimSun"/>
          <w:color w:val="000000"/>
          <w:sz w:val="21"/>
        </w:rPr>
        <w:t xml:space="preserve">采购人允许采用分包方式履行合同的，中标人可以依法在中标后将中标项目的非主体、非关键性工作采取分包方式履行合同。本项目的非主体、非关键性工作是否允许分包，见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11.2</w:t>
      </w:r>
      <w:r>
        <w:rPr>
          <w:rFonts w:ascii="SimSun" w:hAnsi="SimSun" w:eastAsia="SimSun" w:cs="SimSun"/>
          <w:color w:val="000000"/>
          <w:sz w:val="21"/>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12.</w:t>
      </w:r>
      <w:r>
        <w:rPr>
          <w:rFonts w:ascii="SimSun" w:hAnsi="SimSun" w:eastAsia="SimSun" w:cs="SimSun"/>
          <w:b/>
          <w:color w:val="000000"/>
          <w:sz w:val="21"/>
        </w:rPr>
        <w:t xml:space="preserve">样品</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12.1</w:t>
      </w:r>
      <w:r>
        <w:rPr>
          <w:rFonts w:ascii="SimSun" w:hAnsi="SimSun" w:eastAsia="SimSun" w:cs="SimSun"/>
          <w:color w:val="000000"/>
          <w:sz w:val="21"/>
        </w:rPr>
        <w:t xml:space="preserve">本项目是否要求投标人提供样品，以及样品制作的标准和要求、是否需要随样品提交相关检测报告、样品的提交要求等详见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12.2</w:t>
      </w:r>
      <w:r>
        <w:rPr>
          <w:rFonts w:ascii="SimSun" w:hAnsi="SimSun" w:eastAsia="SimSun" w:cs="SimSun"/>
          <w:color w:val="000000"/>
          <w:sz w:val="21"/>
        </w:rPr>
        <w:t xml:space="preserve">样品的评审方法以及评审标准等内容见第五章《评标方法与评标标准》。</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13.</w:t>
      </w:r>
      <w:r>
        <w:rPr>
          <w:rFonts w:ascii="SimSun" w:hAnsi="SimSun" w:eastAsia="SimSun" w:cs="SimSun"/>
          <w:b/>
          <w:color w:val="000000"/>
          <w:sz w:val="21"/>
        </w:rPr>
        <w:t xml:space="preserve">采购进口产品</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13.1</w:t>
      </w:r>
      <w:r>
        <w:rPr>
          <w:rFonts w:ascii="SimSun" w:hAnsi="SimSun" w:eastAsia="SimSun" w:cs="SimSun"/>
          <w:color w:val="000000"/>
          <w:sz w:val="21"/>
        </w:rPr>
        <w:t xml:space="preserve">本项目是否采购进口产品及相关要求见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14.</w:t>
      </w:r>
      <w:r>
        <w:rPr>
          <w:rFonts w:ascii="SimSun" w:hAnsi="SimSun" w:eastAsia="SimSun" w:cs="SimSun"/>
          <w:b/>
          <w:color w:val="000000"/>
          <w:sz w:val="21"/>
        </w:rPr>
        <w:t xml:space="preserve">采购项目预算及最高限价</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14.1</w:t>
      </w:r>
      <w:r>
        <w:rPr>
          <w:rFonts w:ascii="SimSun" w:hAnsi="SimSun" w:eastAsia="SimSun" w:cs="SimSun"/>
          <w:color w:val="000000"/>
          <w:sz w:val="21"/>
        </w:rPr>
        <w:t xml:space="preserve">本项目采购资金已列入政府采购预算，预算金额见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14.2</w:t>
      </w:r>
      <w:r>
        <w:rPr>
          <w:rFonts w:ascii="SimSun" w:hAnsi="SimSun" w:eastAsia="SimSun" w:cs="SimSun"/>
          <w:color w:val="000000"/>
          <w:sz w:val="21"/>
        </w:rPr>
        <w:t xml:space="preserve">本项目最高限价要求见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15. </w:t>
      </w:r>
      <w:r>
        <w:rPr>
          <w:rFonts w:ascii="SimSun" w:hAnsi="SimSun" w:eastAsia="SimSun" w:cs="SimSun"/>
          <w:b/>
          <w:color w:val="000000"/>
          <w:sz w:val="21"/>
        </w:rPr>
        <w:t xml:space="preserve">供应商资格条件</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15.1</w:t>
      </w:r>
      <w:r>
        <w:rPr>
          <w:rFonts w:ascii="SimSun" w:hAnsi="SimSun" w:eastAsia="SimSun" w:cs="SimSun"/>
          <w:color w:val="000000"/>
          <w:sz w:val="21"/>
        </w:rPr>
        <w:t xml:space="preserve">供应商资格条件见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二．招标文件</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16.</w:t>
      </w:r>
      <w:r>
        <w:rPr>
          <w:rFonts w:ascii="SimSun" w:hAnsi="SimSun" w:eastAsia="SimSun" w:cs="SimSun"/>
          <w:b/>
          <w:color w:val="000000"/>
          <w:sz w:val="21"/>
        </w:rPr>
        <w:t xml:space="preserve">招标文件的构成</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16.1</w:t>
      </w:r>
      <w:r>
        <w:rPr>
          <w:rFonts w:ascii="Times New Roman" w:hAnsi="Times New Roman" w:eastAsia="Times New Roman" w:cs="Times New Roman"/>
          <w:color w:val="000000"/>
          <w:sz w:val="21"/>
        </w:rPr>
        <w:t xml:space="preserve">招标文件各章节的内容如下：</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第二章：投标人须知</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第三章：政府采购合同条款及格式</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第四章：采购需求</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第五章：评标方法与评标标准</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第六章：投标文件格式</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对招标文件所作的澄清、修改，构成招标文件的组成部分。</w:t>
      </w:r>
      <w:r/>
    </w:p>
    <w:p>
      <w:pPr>
        <w:ind w:left="0" w:right="0" w:firstLine="422"/>
        <w:jc w:val="both"/>
        <w:spacing w:before="12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rPr>
        <w:t xml:space="preserve">★</w:t>
      </w:r>
      <w:r>
        <w:rPr>
          <w:rFonts w:ascii="SimSun" w:hAnsi="SimSun" w:eastAsia="SimSun" w:cs="SimSun"/>
          <w:b/>
          <w:color w:val="000000"/>
          <w:sz w:val="21"/>
        </w:rPr>
        <w:t xml:space="preserve">招标文件中标注</w:t>
      </w:r>
      <w:r>
        <w:rPr>
          <w:rFonts w:ascii="SimSun" w:hAnsi="SimSun" w:eastAsia="SimSun" w:cs="SimSun"/>
          <w:color w:val="000000"/>
          <w:sz w:val="21"/>
        </w:rPr>
        <w:t xml:space="preserve">“</w:t>
      </w:r>
      <w:r>
        <w:rPr>
          <w:rFonts w:ascii="Segoe UI Symbol" w:hAnsi="Segoe UI Symbol" w:eastAsia="Segoe UI Symbol" w:cs="Segoe UI Symbol"/>
          <w:b/>
          <w:color w:val="000000"/>
          <w:sz w:val="21"/>
        </w:rPr>
        <w:t xml:space="preserve">★</w:t>
      </w:r>
      <w:r>
        <w:rPr>
          <w:rFonts w:ascii="SimSun" w:hAnsi="SimSun" w:eastAsia="SimSun" w:cs="SimSun"/>
          <w:color w:val="000000"/>
          <w:sz w:val="21"/>
        </w:rPr>
        <w:t xml:space="preserve">”</w:t>
      </w:r>
      <w:r>
        <w:rPr>
          <w:rFonts w:ascii="SimSun" w:hAnsi="SimSun" w:eastAsia="SimSun" w:cs="SimSun"/>
          <w:b/>
          <w:color w:val="000000"/>
          <w:sz w:val="21"/>
        </w:rPr>
        <w:t xml:space="preserve">符号的条款为实质性要求条款（即重要条款）。</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16.2</w:t>
      </w:r>
      <w:r>
        <w:rPr>
          <w:rFonts w:ascii="SimSun" w:hAnsi="SimSun" w:eastAsia="SimSun" w:cs="SimSun"/>
          <w:color w:val="000000"/>
          <w:sz w:val="21"/>
        </w:rPr>
        <w:t xml:space="preserve">供应商应仔细阅读和检查招标文件的全部内容。如发现招标文件内容不全，应及时向采购方提出，以便补齐。</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16.3</w:t>
      </w:r>
      <w:r>
        <w:rPr>
          <w:rFonts w:ascii="SimSun" w:hAnsi="SimSun" w:eastAsia="SimSun" w:cs="SimSun"/>
          <w:color w:val="000000"/>
          <w:sz w:val="21"/>
        </w:rPr>
        <w:t xml:space="preserve">供应商按照招标文件要求编制投标文件。任何对招标文件的忽略或误解，不能作为投标文件存在缺陷或瑕疵的理由，其风险由供应商承担。</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16.4</w:t>
      </w:r>
      <w:r>
        <w:rPr>
          <w:rFonts w:ascii="SimSun" w:hAnsi="SimSun" w:eastAsia="SimSun" w:cs="SimSun"/>
          <w:color w:val="000000"/>
          <w:sz w:val="21"/>
        </w:rPr>
        <w:t xml:space="preserve">本项目招标文件如包括多个分包，则除非特别说明，招标文件所列各项要求均为各分包通用要求。</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17.</w:t>
      </w:r>
      <w:r>
        <w:rPr>
          <w:rFonts w:ascii="SimSun" w:hAnsi="SimSun" w:eastAsia="SimSun" w:cs="SimSun"/>
          <w:b/>
          <w:color w:val="000000"/>
          <w:sz w:val="21"/>
        </w:rPr>
        <w:t xml:space="preserve">招标文件的澄清或者修改</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none"/>
        </w:rPr>
        <w:t xml:space="preserve">17.1</w:t>
      </w:r>
      <w:r>
        <w:rPr>
          <w:rFonts w:ascii="SimSun" w:hAnsi="SimSun" w:eastAsia="SimSun" w:cs="SimSun"/>
          <w:color w:val="000000"/>
          <w:sz w:val="21"/>
        </w:rPr>
        <w:t xml:space="preserve">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17.2</w:t>
      </w:r>
      <w:r>
        <w:rPr>
          <w:rFonts w:ascii="SimSun" w:hAnsi="SimSun" w:eastAsia="SimSun" w:cs="SimSun"/>
          <w:color w:val="000000"/>
          <w:sz w:val="21"/>
        </w:rPr>
        <w:t xml:space="preserve">澄清或者修改的内容可能影响投标文件编制的，采购方应当在投标截止时间至少</w:t>
      </w:r>
      <w:r>
        <w:rPr>
          <w:rFonts w:ascii="Microsoft New Tai Lue" w:hAnsi="Microsoft New Tai Lue" w:eastAsia="Microsoft New Tai Lue" w:cs="Microsoft New Tai Lue"/>
          <w:color w:val="000000"/>
          <w:sz w:val="21"/>
        </w:rPr>
        <w:t xml:space="preserve">15</w:t>
      </w:r>
      <w:r>
        <w:rPr>
          <w:rFonts w:ascii="SimSun" w:hAnsi="SimSun" w:eastAsia="SimSun" w:cs="SimSun"/>
          <w:color w:val="000000"/>
          <w:sz w:val="21"/>
        </w:rPr>
        <w:t xml:space="preserve">日前，以书面形式通知所有获取招标文件的潜在供应商；不足</w:t>
      </w:r>
      <w:r>
        <w:rPr>
          <w:rFonts w:ascii="Microsoft New Tai Lue" w:hAnsi="Microsoft New Tai Lue" w:eastAsia="Microsoft New Tai Lue" w:cs="Microsoft New Tai Lue"/>
          <w:color w:val="000000"/>
          <w:sz w:val="21"/>
        </w:rPr>
        <w:t xml:space="preserve">15</w:t>
      </w:r>
      <w:r>
        <w:rPr>
          <w:rFonts w:ascii="SimSun" w:hAnsi="SimSun" w:eastAsia="SimSun" w:cs="SimSun"/>
          <w:color w:val="000000"/>
          <w:sz w:val="21"/>
        </w:rPr>
        <w:t xml:space="preserve">日的，采购方应当顺延提交投标文件的截止时间。</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18.</w:t>
      </w:r>
      <w:r>
        <w:rPr>
          <w:rFonts w:ascii="SimSun" w:hAnsi="SimSun" w:eastAsia="SimSun" w:cs="SimSun"/>
          <w:b/>
          <w:color w:val="000000"/>
          <w:sz w:val="21"/>
        </w:rPr>
        <w:t xml:space="preserve">投标文件的组成</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18.1</w:t>
      </w:r>
      <w:r>
        <w:rPr>
          <w:rFonts w:ascii="SimSun" w:hAnsi="SimSun" w:eastAsia="SimSun" w:cs="SimSun"/>
          <w:color w:val="000000"/>
          <w:sz w:val="21"/>
        </w:rPr>
        <w:t xml:space="preserve">投标文件由价格及商务部分、技术部分以及其他部分组成，格式见招标文件第六章《投标文件格式》。</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19.</w:t>
      </w:r>
      <w:r>
        <w:rPr>
          <w:rFonts w:ascii="SimSun" w:hAnsi="SimSun" w:eastAsia="SimSun" w:cs="SimSun"/>
          <w:b/>
          <w:color w:val="000000"/>
          <w:sz w:val="21"/>
        </w:rPr>
        <w:t xml:space="preserve">投标文件编制的原则</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19.1</w:t>
      </w:r>
      <w:r>
        <w:rPr>
          <w:rFonts w:ascii="SimSun" w:hAnsi="SimSun" w:eastAsia="SimSun" w:cs="SimSun"/>
          <w:color w:val="000000"/>
          <w:sz w:val="21"/>
        </w:rPr>
        <w:t xml:space="preserve">投标人应在认真阅读招标文件所有内容的基础上，按照招标文件的要求编制完整的投标文件。招标文件中对投标文件格式有要求的，投标人应按格式逐项填写内容。如标书制作工具中格式和内容与“江苏政府采购网”发布的招标文件不一致，以“江苏政府采购网”发布的招标文件为准。</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19.2</w:t>
      </w:r>
      <w:r>
        <w:rPr>
          <w:rFonts w:ascii="SimSun" w:hAnsi="SimSun" w:eastAsia="SimSun" w:cs="SimSun"/>
          <w:color w:val="000000"/>
          <w:sz w:val="21"/>
        </w:rPr>
        <w:t xml:space="preserve">投标人必须保证投标文件所提供的全部资料真实可靠。</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19.3</w:t>
      </w:r>
      <w:r>
        <w:rPr>
          <w:rFonts w:ascii="SimSun" w:hAnsi="SimSun" w:eastAsia="SimSun" w:cs="SimSun"/>
          <w:color w:val="000000"/>
          <w:sz w:val="21"/>
        </w:rPr>
        <w:t xml:space="preserve">投标文件须对招标文件中的内容做出实质性和完整的响应。</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u w:val="none"/>
        </w:rPr>
        <w:t xml:space="preserve">20.</w:t>
      </w:r>
      <w:r>
        <w:rPr>
          <w:rFonts w:ascii="SimSun" w:hAnsi="SimSun" w:eastAsia="SimSun" w:cs="SimSun"/>
          <w:b/>
          <w:color w:val="000000"/>
          <w:sz w:val="21"/>
        </w:rPr>
        <w:t xml:space="preserve">投标报价</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20.1</w:t>
      </w:r>
      <w:r>
        <w:rPr>
          <w:rFonts w:ascii="SimSun" w:hAnsi="SimSun" w:eastAsia="SimSun" w:cs="SimSun"/>
          <w:color w:val="000000"/>
          <w:sz w:val="21"/>
        </w:rPr>
        <w:t xml:space="preserve">所有投标均以人民币报价，应包括国家规定的增值税税金。</w:t>
      </w:r>
      <w:r/>
    </w:p>
    <w:p>
      <w:pPr>
        <w:ind w:left="0" w:right="0" w:firstLine="422"/>
        <w:spacing w:before="0" w:after="0" w:line="85" w:lineRule="atLeast"/>
        <w:shd w:val="clear" w:color="ffffff"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rPr>
        <w:t xml:space="preserve">★</w:t>
      </w:r>
      <w:r>
        <w:rPr>
          <w:rFonts w:ascii="Microsoft New Tai Lue" w:hAnsi="Microsoft New Tai Lue" w:eastAsia="Microsoft New Tai Lue" w:cs="Microsoft New Tai Lue"/>
          <w:b/>
          <w:color w:val="000000"/>
          <w:sz w:val="21"/>
        </w:rPr>
        <w:t xml:space="preserve">20.2</w:t>
      </w:r>
      <w:r>
        <w:rPr>
          <w:rFonts w:ascii="SimSun" w:hAnsi="SimSun" w:eastAsia="SimSun" w:cs="SimSun"/>
          <w:b/>
          <w:color w:val="000000"/>
          <w:sz w:val="21"/>
        </w:rPr>
        <w:t xml:space="preserve">投标文件的价格部分是对采购标的价格构成的说明，招标文件如无特别说明，每项货物、服务或工程等只允许有一个报价，任何有选择的报价将不予接受，将作为无效投标文件处理</w:t>
      </w:r>
      <w:r>
        <w:rPr>
          <w:rFonts w:ascii="SimSun" w:hAnsi="SimSun" w:eastAsia="SimSun" w:cs="SimSun"/>
          <w:color w:val="000000"/>
          <w:sz w:val="21"/>
        </w:rPr>
        <w:t xml:space="preserve">。</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20.3</w:t>
      </w:r>
      <w:r>
        <w:rPr>
          <w:rFonts w:ascii="SimSun" w:hAnsi="SimSun" w:eastAsia="SimSun" w:cs="SimSun"/>
          <w:color w:val="000000"/>
          <w:sz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20.4</w:t>
      </w:r>
      <w:r>
        <w:rPr>
          <w:rFonts w:ascii="SimSun" w:hAnsi="SimSun" w:eastAsia="SimSun" w:cs="SimSun"/>
          <w:color w:val="000000"/>
          <w:sz w:val="21"/>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20.5</w:t>
      </w:r>
      <w:r>
        <w:rPr>
          <w:rFonts w:ascii="SimSun" w:hAnsi="SimSun" w:eastAsia="SimSun" w:cs="SimSun"/>
          <w:color w:val="000000"/>
          <w:sz w:val="21"/>
        </w:rPr>
        <w:t xml:space="preserve">投标报价的其他要求见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21.</w:t>
      </w:r>
      <w:r>
        <w:rPr>
          <w:rFonts w:ascii="SimSun" w:hAnsi="SimSun" w:eastAsia="SimSun" w:cs="SimSun"/>
          <w:b/>
          <w:color w:val="000000"/>
          <w:sz w:val="21"/>
        </w:rPr>
        <w:t xml:space="preserve">投标有效期</w:t>
      </w:r>
      <w:r/>
    </w:p>
    <w:p>
      <w:pPr>
        <w:ind w:left="0" w:right="0" w:firstLine="422"/>
        <w:jc w:val="both"/>
        <w:spacing w:before="12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rPr>
        <w:t xml:space="preserve">★</w:t>
      </w:r>
      <w:r>
        <w:rPr>
          <w:rFonts w:ascii="Microsoft New Tai Lue" w:hAnsi="Microsoft New Tai Lue" w:eastAsia="Microsoft New Tai Lue" w:cs="Microsoft New Tai Lue"/>
          <w:color w:val="000000"/>
          <w:sz w:val="21"/>
        </w:rPr>
        <w:t xml:space="preserve">21.1</w:t>
      </w:r>
      <w:r>
        <w:rPr>
          <w:rFonts w:ascii="SimSun" w:hAnsi="SimSun" w:eastAsia="SimSun" w:cs="SimSun"/>
          <w:color w:val="000000"/>
          <w:sz w:val="21"/>
        </w:rPr>
        <w:t xml:space="preserve">投标有效期见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，在此期间投标文件对投标人具有法律约束力，以保证采购人有足够的时间完成评标、定标以及签订合同。投标有效期从</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规定的投标截止之日起计算。</w:t>
      </w:r>
      <w:r>
        <w:rPr>
          <w:rFonts w:ascii="SimSun" w:hAnsi="SimSun" w:eastAsia="SimSun" w:cs="SimSun"/>
          <w:b/>
          <w:color w:val="000000"/>
          <w:sz w:val="21"/>
        </w:rPr>
        <w:t xml:space="preserve">投标有效期不足的，在评标时将其视为无效投标。</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21.2</w:t>
      </w:r>
      <w:r>
        <w:rPr>
          <w:rFonts w:ascii="SimSun" w:hAnsi="SimSun" w:eastAsia="SimSun" w:cs="SimSun"/>
          <w:color w:val="000000"/>
          <w:sz w:val="21"/>
        </w:rPr>
        <w:t xml:space="preserve">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22.</w:t>
      </w:r>
      <w:r>
        <w:rPr>
          <w:rFonts w:ascii="SimSun" w:hAnsi="SimSun" w:eastAsia="SimSun" w:cs="SimSun"/>
          <w:b/>
          <w:color w:val="000000"/>
          <w:sz w:val="21"/>
        </w:rPr>
        <w:t xml:space="preserve">投标保证金</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22.1</w:t>
      </w:r>
      <w:r>
        <w:rPr>
          <w:rFonts w:ascii="SimSun" w:hAnsi="SimSun" w:eastAsia="SimSun" w:cs="SimSun"/>
          <w:color w:val="000000"/>
          <w:sz w:val="21"/>
        </w:rPr>
        <w:t xml:space="preserve">本项目是否交纳投标保证金见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23.</w:t>
      </w:r>
      <w:r>
        <w:rPr>
          <w:rFonts w:ascii="SimSun" w:hAnsi="SimSun" w:eastAsia="SimSun" w:cs="SimSun"/>
          <w:b/>
          <w:color w:val="000000"/>
          <w:sz w:val="21"/>
        </w:rPr>
        <w:t xml:space="preserve">投标文件的制作和签署</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w:t>
      </w:r>
      <w:r>
        <w:rPr>
          <w:rFonts w:ascii="SimSun" w:hAnsi="SimSun" w:eastAsia="SimSun" w:cs="SimSun"/>
          <w:color w:val="000000"/>
          <w:sz w:val="21"/>
        </w:rPr>
        <w:t xml:space="preserve">如标书制作工具中格式和内容与“江苏政府采购网”发布的招标文件不一致，以“江苏政府采购网”发布的招标文件为准。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23.2</w:t>
      </w:r>
      <w:r>
        <w:rPr>
          <w:rFonts w:ascii="SimSun" w:hAnsi="SimSun" w:eastAsia="SimSun" w:cs="SimSun"/>
          <w:color w:val="000000"/>
          <w:sz w:val="21"/>
        </w:rPr>
        <w:t xml:space="preserve">投标文件应按照招标文件要求加盖电子公章，否则视为无效投标。</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四．投标文件的递交</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24.</w:t>
      </w:r>
      <w:r>
        <w:rPr>
          <w:rFonts w:ascii="SimSun" w:hAnsi="SimSun" w:eastAsia="SimSun" w:cs="SimSun"/>
          <w:b/>
          <w:color w:val="000000"/>
          <w:sz w:val="21"/>
        </w:rPr>
        <w:t xml:space="preserve">投标文件的密封和标记</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24.1</w:t>
      </w:r>
      <w:r>
        <w:rPr>
          <w:rFonts w:ascii="SimSun" w:hAnsi="SimSun" w:eastAsia="SimSun" w:cs="SimSu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u w:val="none"/>
        </w:rPr>
        <w:t xml:space="preserve">25.</w:t>
      </w:r>
      <w:r>
        <w:rPr>
          <w:rFonts w:ascii="SimSun" w:hAnsi="SimSun" w:eastAsia="SimSun" w:cs="SimSun"/>
          <w:b/>
          <w:color w:val="000000"/>
          <w:sz w:val="21"/>
        </w:rPr>
        <w:t xml:space="preserve">投标截止时间</w:t>
      </w:r>
      <w:r/>
    </w:p>
    <w:p>
      <w:pPr>
        <w:ind w:left="0" w:right="0" w:firstLine="422"/>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Microsoft New Tai Lue" w:hAnsi="Microsoft New Tai Lue" w:eastAsia="Microsoft New Tai Lue" w:cs="Microsoft New Tai Lue"/>
          <w:b/>
          <w:color w:val="000000"/>
          <w:sz w:val="21"/>
        </w:rPr>
        <w:t xml:space="preserve">25.1</w:t>
      </w:r>
      <w:r>
        <w:rPr>
          <w:rFonts w:ascii="SimSun" w:hAnsi="SimSun" w:eastAsia="SimSun" w:cs="SimSun"/>
          <w:b/>
          <w:color w:val="000000"/>
          <w:sz w:val="21"/>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ind w:left="0" w:right="0" w:firstLine="422"/>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25.2</w:t>
      </w:r>
      <w:r>
        <w:rPr>
          <w:rFonts w:ascii="SimSun" w:hAnsi="SimSun" w:eastAsia="SimSun" w:cs="SimSun"/>
          <w:b/>
          <w:color w:val="000000"/>
          <w:sz w:val="21"/>
        </w:rPr>
        <w:t xml:space="preserve">招标人可以按照规定，通过修改招标文件酌情延长投标截止时间，在此情况下，投标人的所有权利和义务均以延长后新的截止时间为准。</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26.</w:t>
      </w:r>
      <w:r>
        <w:rPr>
          <w:rFonts w:ascii="SimSun" w:hAnsi="SimSun" w:eastAsia="SimSun" w:cs="SimSun"/>
          <w:b/>
          <w:color w:val="000000"/>
          <w:sz w:val="21"/>
        </w:rPr>
        <w:t xml:space="preserve">投标文件的修改和撤回</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none"/>
        </w:rPr>
        <w:t xml:space="preserve">26.1</w:t>
      </w:r>
      <w:r>
        <w:rPr>
          <w:rFonts w:ascii="SimSun" w:hAnsi="SimSun" w:eastAsia="SimSun" w:cs="SimSun"/>
          <w:color w:val="000000"/>
          <w:sz w:val="21"/>
        </w:rPr>
        <w:t xml:space="preserve">投标文件的撤回</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26.1.1</w:t>
      </w:r>
      <w:r>
        <w:rPr>
          <w:rFonts w:ascii="SimSun" w:hAnsi="SimSun" w:eastAsia="SimSun" w:cs="SimSun"/>
          <w:color w:val="000000"/>
          <w:sz w:val="21"/>
        </w:rPr>
        <w:t xml:space="preserve">投标人可在投标截止时间前撤回其电子投标文件，具体操作方法见《操作手册》。</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26.1.2</w:t>
      </w:r>
      <w:r>
        <w:rPr>
          <w:rFonts w:ascii="SimSun" w:hAnsi="SimSun" w:eastAsia="SimSun" w:cs="SimSun"/>
          <w:color w:val="000000"/>
          <w:sz w:val="21"/>
        </w:rPr>
        <w:t xml:space="preserve">投标人撤回电子投标文件，则认为其不再参与本项目投标活动。</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26.2 </w:t>
      </w:r>
      <w:r>
        <w:rPr>
          <w:rFonts w:ascii="SimSun" w:hAnsi="SimSun" w:eastAsia="SimSun" w:cs="SimSun"/>
          <w:color w:val="000000"/>
          <w:sz w:val="21"/>
        </w:rPr>
        <w:t xml:space="preserve">投标文件的修改</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26.2.1</w:t>
      </w:r>
      <w:r>
        <w:rPr>
          <w:rFonts w:ascii="SimSun" w:hAnsi="SimSun" w:eastAsia="SimSun" w:cs="SimSun"/>
          <w:color w:val="000000"/>
          <w:sz w:val="21"/>
        </w:rPr>
        <w:t xml:space="preserve">投标人可在投标截止时间前对其电子投标文件进行修改，具体操作方法见《操作手册》。</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26.2.2</w:t>
      </w:r>
      <w:r>
        <w:rPr>
          <w:rFonts w:ascii="SimSun" w:hAnsi="SimSun" w:eastAsia="SimSun" w:cs="SimSun"/>
          <w:color w:val="000000"/>
          <w:sz w:val="21"/>
        </w:rPr>
        <w:t xml:space="preserve">投标截止时间之后，投标人不得对其电子投标文件作任何修改。</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26.2.3 </w:t>
      </w:r>
      <w:r>
        <w:rPr>
          <w:rFonts w:ascii="SimSun" w:hAnsi="SimSun" w:eastAsia="SimSun" w:cs="SimSun"/>
          <w:color w:val="000000"/>
          <w:sz w:val="21"/>
        </w:rPr>
        <w:t xml:space="preserve">在投标截止时间至招标文件中规定的投标有效期满之间的这段时间内，投标人不得撤回其投标。</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27.</w:t>
      </w:r>
      <w:r>
        <w:rPr>
          <w:rFonts w:ascii="SimSun" w:hAnsi="SimSun" w:eastAsia="SimSun" w:cs="SimSun"/>
          <w:b/>
          <w:color w:val="000000"/>
          <w:sz w:val="21"/>
        </w:rPr>
        <w:t xml:space="preserve">诚实信用</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27.1</w:t>
      </w:r>
      <w:r>
        <w:rPr>
          <w:rFonts w:ascii="SimSun" w:hAnsi="SimSun" w:eastAsia="SimSun" w:cs="SimSun"/>
          <w:color w:val="000000"/>
          <w:sz w:val="21"/>
        </w:rPr>
        <w:t xml:space="preserve">投标人应当遵循公平竞争的原则，不得恶意串通，不得妨碍其他投标人的竞争行为，不得损害采购人或者其他投标人的合法权益。</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27.2</w:t>
      </w:r>
      <w:r>
        <w:rPr>
          <w:rFonts w:ascii="SimSun" w:hAnsi="SimSun" w:eastAsia="SimSun" w:cs="SimSun"/>
          <w:color w:val="000000"/>
          <w:sz w:val="21"/>
        </w:rPr>
        <w:t xml:space="preserve">在评标过程中发现投标人有上述情形的，评标委员会应当认定其投标无效，并书面报告本级财政部门。</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五．开标和评标</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28.</w:t>
      </w:r>
      <w:r>
        <w:rPr>
          <w:rFonts w:ascii="SimSun" w:hAnsi="SimSun" w:eastAsia="SimSun" w:cs="SimSun"/>
          <w:b/>
          <w:color w:val="000000"/>
          <w:sz w:val="21"/>
        </w:rPr>
        <w:t xml:space="preserve">开标</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none"/>
        </w:rPr>
        <w:t xml:space="preserve">28.1 </w:t>
      </w:r>
      <w:r>
        <w:rPr>
          <w:rFonts w:ascii="SimSun" w:hAnsi="SimSun" w:eastAsia="SimSun" w:cs="SimSun"/>
          <w:color w:val="000000"/>
          <w:sz w:val="21"/>
        </w:rPr>
        <w:t xml:space="preserve">招标人在招标公告中规定的时间和地点组织公开开标。投标人按照《操作手册》规定参加开标活动，并在苏采云系统规定的时间内对投标文件进行解密。苏采云系统公布各投标人名称和投标价格。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28.2 </w:t>
      </w:r>
      <w:r>
        <w:rPr>
          <w:rFonts w:ascii="SimSun" w:hAnsi="SimSun" w:eastAsia="SimSun" w:cs="SimSun"/>
          <w:color w:val="000000"/>
          <w:sz w:val="21"/>
        </w:rPr>
        <w:t xml:space="preserve">投标人在开标过程中涉及到的投标文件解密、开标结果确认等工作，应按照《操作手册》规定执行。</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28.3</w:t>
      </w:r>
      <w:r>
        <w:rPr>
          <w:rFonts w:ascii="SimSun" w:hAnsi="SimSun" w:eastAsia="SimSun" w:cs="SimSun"/>
          <w:color w:val="000000"/>
          <w:sz w:val="21"/>
        </w:rPr>
        <w:t xml:space="preserve">投标人不足</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家的，不得开标。</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28.4 </w:t>
      </w:r>
      <w:r>
        <w:rPr>
          <w:rFonts w:ascii="SimSun" w:hAnsi="SimSun" w:eastAsia="SimSun" w:cs="SimSun"/>
          <w:color w:val="000000"/>
          <w:sz w:val="21"/>
        </w:rPr>
        <w:t xml:space="preserve">投标人如果对开标过程和开标结果有疑义，应当根据《操作手册》规定提出，“苏采云”系统中《开标记录表》公布后</w:t>
      </w: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分钟内未提出的，视同认可开标结果。</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u w:val="none"/>
        </w:rPr>
        <w:t xml:space="preserve">29.</w:t>
      </w:r>
      <w:r>
        <w:rPr>
          <w:rFonts w:ascii="SimSun" w:hAnsi="SimSun" w:eastAsia="SimSun" w:cs="SimSun"/>
          <w:b/>
          <w:color w:val="000000"/>
          <w:sz w:val="21"/>
        </w:rPr>
        <w:t xml:space="preserve">资格性审查</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29.1</w:t>
      </w:r>
      <w:r>
        <w:rPr>
          <w:rFonts w:ascii="SimSun" w:hAnsi="SimSun" w:eastAsia="SimSun" w:cs="SimSun"/>
          <w:color w:val="000000"/>
          <w:sz w:val="21"/>
        </w:rPr>
        <w:t xml:space="preserve">投标文件的资格性检查。公开招标采购项目开标结束后，采购人或采购代理机构应依法对投标人的资格进行审查。资格审查合格的投标人不足</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家的，不进行评标。</w:t>
      </w:r>
      <w:r/>
    </w:p>
    <w:p>
      <w:pPr>
        <w:ind w:left="0" w:right="0" w:firstLine="422"/>
        <w:jc w:val="both"/>
        <w:spacing w:before="12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rPr>
        <w:t xml:space="preserve">★</w:t>
      </w:r>
      <w:r>
        <w:rPr>
          <w:rFonts w:ascii="Microsoft New Tai Lue" w:hAnsi="Microsoft New Tai Lue" w:eastAsia="Microsoft New Tai Lue" w:cs="Microsoft New Tai Lue"/>
          <w:b/>
          <w:color w:val="000000"/>
          <w:sz w:val="21"/>
        </w:rPr>
        <w:t xml:space="preserve">29.2</w:t>
      </w:r>
      <w:r>
        <w:rPr>
          <w:rFonts w:ascii="SimSun" w:hAnsi="SimSun" w:eastAsia="SimSun" w:cs="SimSun"/>
          <w:b/>
          <w:color w:val="000000"/>
          <w:sz w:val="21"/>
        </w:rPr>
        <w:t xml:space="preserve">投标人不具备招标文件规定的投标人资格条件的，应在资格审查时按照无效投标处理。</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29.3</w:t>
      </w:r>
      <w:r>
        <w:rPr>
          <w:rFonts w:ascii="SimSun" w:hAnsi="SimSun" w:eastAsia="SimSun" w:cs="SimSun"/>
          <w:color w:val="000000"/>
          <w:sz w:val="21"/>
        </w:rPr>
        <w:t xml:space="preserve">已经进行资格预审的，可以不再对投标人资格进行审查，资格预审合格的投标人在评标阶段资格发生变化的，应当通知采购方。</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u w:val="none"/>
        </w:rPr>
        <w:t xml:space="preserve">30.</w:t>
      </w:r>
      <w:r>
        <w:rPr>
          <w:rFonts w:ascii="SimSun" w:hAnsi="SimSun" w:eastAsia="SimSun" w:cs="SimSun"/>
          <w:b/>
          <w:color w:val="000000"/>
          <w:sz w:val="21"/>
        </w:rPr>
        <w:t xml:space="preserve">评标</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30.1</w:t>
      </w:r>
      <w:r>
        <w:rPr>
          <w:rFonts w:ascii="SimSun" w:hAnsi="SimSun" w:eastAsia="SimSun" w:cs="SimSun"/>
          <w:b/>
          <w:color w:val="000000"/>
          <w:sz w:val="21"/>
        </w:rPr>
        <w:t xml:space="preserve">评标委员会</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30.1.1</w:t>
      </w:r>
      <w:r>
        <w:rPr>
          <w:rFonts w:ascii="SimSun" w:hAnsi="SimSun" w:eastAsia="SimSun" w:cs="SimSun"/>
          <w:color w:val="000000"/>
          <w:sz w:val="21"/>
        </w:rPr>
        <w:t xml:space="preserve">评标委员会成员组成见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，负责具体评标事务，并独立履行职责。</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30.2</w:t>
      </w:r>
      <w:r>
        <w:rPr>
          <w:rFonts w:ascii="SimSun" w:hAnsi="SimSun" w:eastAsia="SimSun" w:cs="SimSun"/>
          <w:b/>
          <w:color w:val="000000"/>
          <w:sz w:val="21"/>
        </w:rPr>
        <w:t xml:space="preserve">符合性审查</w:t>
      </w:r>
      <w:r>
        <w:rPr>
          <w:rFonts w:ascii="Microsoft New Tai Lue" w:hAnsi="Microsoft New Tai Lue" w:eastAsia="Microsoft New Tai Lue" w:cs="Microsoft New Tai Lue"/>
          <w:b/>
          <w:color w:val="000000"/>
          <w:sz w:val="21"/>
        </w:rPr>
        <w:t xml:space="preserve"> </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30.2.1</w:t>
      </w:r>
      <w:r>
        <w:rPr>
          <w:rFonts w:ascii="SimSun" w:hAnsi="SimSun" w:eastAsia="SimSun" w:cs="SimSun"/>
          <w:color w:val="000000"/>
          <w:sz w:val="21"/>
        </w:rPr>
        <w:t xml:space="preserve">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left="0" w:right="0" w:firstLine="422"/>
        <w:jc w:val="both"/>
        <w:spacing w:before="12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rPr>
        <w:t xml:space="preserve">★</w:t>
      </w:r>
      <w:r>
        <w:rPr>
          <w:rFonts w:ascii="Microsoft New Tai Lue" w:hAnsi="Microsoft New Tai Lue" w:eastAsia="Microsoft New Tai Lue" w:cs="Microsoft New Tai Lue"/>
          <w:b/>
          <w:color w:val="000000"/>
          <w:sz w:val="21"/>
        </w:rPr>
        <w:t xml:space="preserve">30.2.2</w:t>
      </w:r>
      <w:r>
        <w:rPr>
          <w:rFonts w:ascii="SimSun" w:hAnsi="SimSun" w:eastAsia="SimSun" w:cs="SimSun"/>
          <w:b/>
          <w:color w:val="000000"/>
          <w:sz w:val="21"/>
        </w:rPr>
        <w:t xml:space="preserve">如果投标文件没有响应招标文件实质性要求，评标委员会将予以拒绝，投标人不得通过修改或撤销不合要求的偏离或保留而使其投标成为实质性响应的投标。</w:t>
      </w:r>
      <w:r/>
    </w:p>
    <w:p>
      <w:pPr>
        <w:ind w:left="0" w:right="0" w:firstLine="422"/>
        <w:jc w:val="both"/>
        <w:spacing w:before="12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rPr>
        <w:t xml:space="preserve">★</w:t>
      </w:r>
      <w:r>
        <w:rPr>
          <w:rFonts w:ascii="Microsoft New Tai Lue" w:hAnsi="Microsoft New Tai Lue" w:eastAsia="Microsoft New Tai Lue" w:cs="Microsoft New Tai Lue"/>
          <w:b/>
          <w:color w:val="000000"/>
          <w:sz w:val="21"/>
        </w:rPr>
        <w:t xml:space="preserve">30.2.3</w:t>
      </w:r>
      <w:r>
        <w:rPr>
          <w:rFonts w:ascii="SimSun" w:hAnsi="SimSun" w:eastAsia="SimSun" w:cs="SimSun"/>
          <w:b/>
          <w:color w:val="000000"/>
          <w:sz w:val="21"/>
        </w:rPr>
        <w:t xml:space="preserve">投标文件有下列情况之一的，在符合性检查时按照无效投标处理：</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）投标人在“苏采云”系统规定的时间内未成功解密电子投标文件的；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）投标人未按照招标文件要求上传电子投标文件的；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）同一投标人提交两个（含两个）以上不同的投标报价的；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）投标文件未按照招标文件要求加盖电子公章的；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）不具备招标文件中规定的资格要求的；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6</w:t>
      </w:r>
      <w:r>
        <w:rPr>
          <w:rFonts w:ascii="SimSun" w:hAnsi="SimSun" w:eastAsia="SimSun" w:cs="SimSun"/>
          <w:color w:val="000000"/>
          <w:sz w:val="21"/>
        </w:rPr>
        <w:t xml:space="preserve">）报价超过招标文件中规定的预算金额或者最高限价的；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7</w:t>
      </w:r>
      <w:r>
        <w:rPr>
          <w:rFonts w:ascii="SimSun" w:hAnsi="SimSun" w:eastAsia="SimSun" w:cs="SimSun"/>
          <w:color w:val="000000"/>
          <w:sz w:val="21"/>
        </w:rPr>
        <w:t xml:space="preserve">）投标文件含有采购人不能接受的附加条件的；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8</w:t>
      </w:r>
      <w:r>
        <w:rPr>
          <w:rFonts w:ascii="SimSun" w:hAnsi="SimSun" w:eastAsia="SimSun" w:cs="SimSun"/>
          <w:color w:val="000000"/>
          <w:sz w:val="21"/>
        </w:rPr>
        <w:t xml:space="preserve">）投标文件内容不全或不符合招标文件中规定的其他实质性要求的；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9</w:t>
      </w:r>
      <w:r>
        <w:rPr>
          <w:rFonts w:ascii="SimSun" w:hAnsi="SimSun" w:eastAsia="SimSun" w:cs="SimSun"/>
          <w:color w:val="000000"/>
          <w:sz w:val="21"/>
        </w:rPr>
        <w:t xml:space="preserve">）未按招标签字、盖章、或者不满足符合性审核的。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10</w:t>
      </w:r>
      <w:r>
        <w:rPr>
          <w:rFonts w:ascii="SimSun" w:hAnsi="SimSun" w:eastAsia="SimSun" w:cs="SimSun"/>
          <w:color w:val="000000"/>
          <w:sz w:val="21"/>
        </w:rPr>
        <w:t xml:space="preserve">）现行法律、法规、规章和招标文件规定的其他无效情形。</w:t>
      </w:r>
      <w:r/>
    </w:p>
    <w:p>
      <w:pPr>
        <w:ind w:left="0" w:right="0" w:firstLine="422"/>
        <w:jc w:val="both"/>
        <w:spacing w:before="12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rPr>
        <w:t xml:space="preserve">30.2.4 </w:t>
      </w:r>
      <w:r>
        <w:rPr>
          <w:rFonts w:ascii="SimSun" w:hAnsi="SimSun" w:eastAsia="SimSun" w:cs="SimSun"/>
          <w:b/>
          <w:color w:val="000000"/>
          <w:sz w:val="21"/>
        </w:rPr>
        <w:t xml:space="preserve">实质性要求是指本招标文件中用带星号（“★”）等或者其他明确要求的废标的商务和技术要求。</w:t>
      </w:r>
      <w:r/>
    </w:p>
    <w:p>
      <w:pPr>
        <w:ind w:left="0" w:right="0" w:firstLine="422"/>
        <w:jc w:val="both"/>
        <w:spacing w:before="12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rPr>
        <w:t xml:space="preserve">30.2.5</w:t>
      </w:r>
      <w:r>
        <w:rPr>
          <w:rFonts w:ascii="SimSun" w:hAnsi="SimSun" w:eastAsia="SimSun" w:cs="SimSun"/>
          <w:b/>
          <w:color w:val="000000"/>
          <w:sz w:val="21"/>
        </w:rPr>
        <w:t xml:space="preserve">未通过资格审查或符合性审查的投标人，代理机构将通过“苏采云”系统告知其具体原因，评标结束后不再接受有关询问。</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30.3</w:t>
      </w:r>
      <w:r>
        <w:rPr>
          <w:rFonts w:ascii="SimSun" w:hAnsi="SimSun" w:eastAsia="SimSun" w:cs="SimSun"/>
          <w:b/>
          <w:color w:val="000000"/>
          <w:sz w:val="21"/>
        </w:rPr>
        <w:t xml:space="preserve">投标文件澄清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30.3.1</w:t>
      </w:r>
      <w:r>
        <w:rPr>
          <w:rFonts w:ascii="SimSun" w:hAnsi="SimSun" w:eastAsia="SimSun" w:cs="SimSun"/>
          <w:color w:val="000000"/>
          <w:sz w:val="21"/>
        </w:rPr>
        <w:t xml:space="preserve">对于投标文件中含义不明确、同类问题表述不一致或者有明显文字和计算错误的内容，评标委员会应当以书面形式要求投标人作出必要的澄清、说明或者补正。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30.3.2</w:t>
      </w:r>
      <w:r>
        <w:rPr>
          <w:rFonts w:ascii="SimSun" w:hAnsi="SimSun" w:eastAsia="SimSun" w:cs="SimSun"/>
          <w:color w:val="000000"/>
          <w:sz w:val="21"/>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30.3.3</w:t>
      </w:r>
      <w:r>
        <w:rPr>
          <w:rFonts w:ascii="SimSun" w:hAnsi="SimSun" w:eastAsia="SimSun" w:cs="SimSun"/>
          <w:color w:val="000000"/>
          <w:sz w:val="21"/>
        </w:rPr>
        <w:t xml:space="preserve">评标委员会不接受投标人主动提出的澄清、说明。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30.3.4</w:t>
      </w:r>
      <w:r>
        <w:rPr>
          <w:rFonts w:ascii="SimSun" w:hAnsi="SimSun" w:eastAsia="SimSun" w:cs="SimSun"/>
          <w:color w:val="000000"/>
          <w:sz w:val="21"/>
        </w:rPr>
        <w:t xml:space="preserve">有效的书面澄清材料，是投标文件的补充材料，成为投标文件的组成部分。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30.3.5</w:t>
      </w:r>
      <w:r>
        <w:rPr>
          <w:rFonts w:ascii="SimSun" w:hAnsi="SimSun" w:eastAsia="SimSun" w:cs="SimSun"/>
          <w:color w:val="000000"/>
          <w:sz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30.3.6</w:t>
      </w: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30.3.7</w:t>
      </w:r>
      <w:r>
        <w:rPr>
          <w:rFonts w:ascii="SimSun" w:hAnsi="SimSun" w:eastAsia="SimSun" w:cs="SimSun"/>
          <w:color w:val="000000"/>
          <w:sz w:val="21"/>
        </w:rPr>
        <w:t xml:space="preserve">投标人在开、评标全过程中应保持通讯畅通，及时登录苏采云系统查阅、答复相关信息，并安排专人与代理机构及评委会联系。</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u w:val="none"/>
        </w:rPr>
        <w:t xml:space="preserve">30.4</w:t>
      </w:r>
      <w:r>
        <w:rPr>
          <w:rFonts w:ascii="SimSun" w:hAnsi="SimSun" w:eastAsia="SimSun" w:cs="SimSun"/>
          <w:b/>
          <w:color w:val="000000"/>
          <w:sz w:val="21"/>
        </w:rPr>
        <w:t xml:space="preserve">报价修正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30.4.1</w:t>
      </w:r>
      <w:r>
        <w:rPr>
          <w:rFonts w:ascii="SimSun" w:hAnsi="SimSun" w:eastAsia="SimSun" w:cs="SimSun"/>
          <w:color w:val="000000"/>
          <w:sz w:val="21"/>
        </w:rPr>
        <w:t xml:space="preserve">投标文件报价出现前后不一致的，除招标文件另有规定外，按照下列规定修正：</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同时出现两种以上不一致的，按照前款规定的顺序修正。修正后的报价按照上述规定经投标人确认后产生约束力，投标人不确认的，其投标无效。</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30.5</w:t>
      </w:r>
      <w:r>
        <w:rPr>
          <w:rFonts w:ascii="SimSun" w:hAnsi="SimSun" w:eastAsia="SimSun" w:cs="SimSun"/>
          <w:b/>
          <w:color w:val="000000"/>
          <w:sz w:val="21"/>
        </w:rPr>
        <w:t xml:space="preserve">同品牌多家投标人处理原则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30.5.1</w:t>
      </w: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30.5.2</w:t>
      </w: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30.5.3</w:t>
      </w:r>
      <w:r>
        <w:rPr>
          <w:rFonts w:ascii="SimSun" w:hAnsi="SimSun" w:eastAsia="SimSun" w:cs="SimSun"/>
          <w:color w:val="000000"/>
          <w:sz w:val="21"/>
        </w:rPr>
        <w:t xml:space="preserve">非单一产品采购项目，根据采购项目技术构成、产品价格比重等合理确定核心产品，核心产品见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。多家投标人提供的核心产品品牌相同的，按前两款规定处理。</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30.6</w:t>
      </w:r>
      <w:r>
        <w:rPr>
          <w:rFonts w:ascii="SimSun" w:hAnsi="SimSun" w:eastAsia="SimSun" w:cs="SimSun"/>
          <w:b/>
          <w:color w:val="000000"/>
          <w:sz w:val="21"/>
        </w:rPr>
        <w:t xml:space="preserve">比较与评价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30.6.1</w:t>
      </w:r>
      <w:r>
        <w:rPr>
          <w:rFonts w:ascii="SimSun" w:hAnsi="SimSun" w:eastAsia="SimSun" w:cs="SimSun"/>
          <w:color w:val="000000"/>
          <w:sz w:val="21"/>
        </w:rPr>
        <w:t xml:space="preserve">评标委员会应当按照招标文件中第五章《评标方法和评标标准》，对符合性审查合格的投标文件进行比较与评价。</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u w:val="none"/>
        </w:rPr>
        <w:t xml:space="preserve">30.7</w:t>
      </w:r>
      <w:r>
        <w:rPr>
          <w:rFonts w:ascii="SimSun" w:hAnsi="SimSun" w:eastAsia="SimSun" w:cs="SimSun"/>
          <w:b/>
          <w:color w:val="000000"/>
          <w:sz w:val="21"/>
        </w:rPr>
        <w:t xml:space="preserve">编写评标报告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30.7.1</w:t>
      </w:r>
      <w:r>
        <w:rPr>
          <w:rFonts w:ascii="SimSun" w:hAnsi="SimSun" w:eastAsia="SimSun" w:cs="SimSun"/>
          <w:color w:val="000000"/>
          <w:sz w:val="21"/>
        </w:rPr>
        <w:t xml:space="preserve">评标委员会根据全体评标成员签字的原始评标记录和评标结果编写评标报告。</w:t>
      </w:r>
      <w:r/>
    </w:p>
    <w:p>
      <w:pPr>
        <w:pStyle w:val="12"/>
        <w:ind w:left="0" w:right="210" w:firstLine="0"/>
        <w:jc w:val="both"/>
        <w:spacing w:before="120" w:after="120" w:line="85" w:lineRule="atLeast"/>
        <w:tabs>
          <w:tab w:val="left" w:pos="5882"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30.8</w:t>
      </w:r>
      <w:r>
        <w:rPr>
          <w:rFonts w:ascii="SimSun" w:hAnsi="SimSun" w:eastAsia="SimSun" w:cs="SimSun"/>
          <w:b/>
          <w:color w:val="000000"/>
          <w:sz w:val="21"/>
        </w:rPr>
        <w:t xml:space="preserve">评标过程的保密</w:t>
      </w:r>
      <w:r>
        <w:rPr>
          <w:rFonts w:ascii="Microsoft New Tai Lue" w:hAnsi="Microsoft New Tai Lue" w:eastAsia="Microsoft New Tai Lue" w:cs="Microsoft New Tai Lue"/>
          <w:b/>
          <w:color w:val="000000"/>
          <w:sz w:val="21"/>
        </w:rPr>
        <w:tab/>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30.8.1</w:t>
      </w:r>
      <w:r>
        <w:rPr>
          <w:rFonts w:ascii="SimSun" w:hAnsi="SimSun" w:eastAsia="SimSun" w:cs="SimSun"/>
          <w:color w:val="000000"/>
          <w:sz w:val="21"/>
        </w:rPr>
        <w:t xml:space="preserve">评标委员会成员名单在评标结果公示前应当保密。</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30.8.2</w:t>
      </w:r>
      <w:r>
        <w:rPr>
          <w:rFonts w:ascii="SimSun" w:hAnsi="SimSun" w:eastAsia="SimSun" w:cs="SimSun"/>
          <w:color w:val="000000"/>
          <w:sz w:val="21"/>
        </w:rPr>
        <w:t xml:space="preserve">采购方应当采取必要的措施，保证评标在严格保密的情况下进行。</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30.8.3</w:t>
      </w:r>
      <w:r>
        <w:rPr>
          <w:rFonts w:ascii="SimSun" w:hAnsi="SimSun" w:eastAsia="SimSun" w:cs="SimSun"/>
          <w:color w:val="000000"/>
          <w:sz w:val="21"/>
        </w:rPr>
        <w:t xml:space="preserve">有关人员对评标情况以及在评标过程中获悉的国家秘密、商业秘密负有保密责任。</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六．确定中标</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31.</w:t>
      </w:r>
      <w:r>
        <w:rPr>
          <w:rFonts w:ascii="SimSun" w:hAnsi="SimSun" w:eastAsia="SimSun" w:cs="SimSun"/>
          <w:b/>
          <w:color w:val="000000"/>
          <w:sz w:val="21"/>
        </w:rPr>
        <w:t xml:space="preserve">确定中标人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31.1</w:t>
      </w: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高的投标人为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31.2</w:t>
      </w:r>
      <w:r>
        <w:rPr>
          <w:rFonts w:ascii="SimSun" w:hAnsi="SimSun" w:eastAsia="SimSun" w:cs="SimSun"/>
          <w:color w:val="000000"/>
          <w:sz w:val="21"/>
        </w:rPr>
        <w:t xml:space="preserve">中标候选人并列的，由采购人或者采购人委托评标委员会按照</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规定的方式确定中标人。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31.3</w:t>
      </w:r>
      <w:r>
        <w:rPr>
          <w:rFonts w:ascii="SimSun" w:hAnsi="SimSun" w:eastAsia="SimSun" w:cs="SimSun"/>
          <w:color w:val="000000"/>
          <w:sz w:val="21"/>
        </w:rPr>
        <w:t xml:space="preserve">评审结束后，中标人名单将省级以上财政部门指定的媒体上公告中标结果，中标公告期为</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个工作日，公告媒体见</w:t>
      </w:r>
      <w:r>
        <w:rPr>
          <w:rFonts w:ascii="SimSun" w:hAnsi="SimSun" w:eastAsia="SimSun" w:cs="SimSun"/>
          <w:b/>
          <w:color w:val="000000"/>
          <w:sz w:val="21"/>
        </w:rPr>
        <w:t xml:space="preserve">投标人须知前附表。</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32.</w:t>
      </w:r>
      <w:r>
        <w:rPr>
          <w:rFonts w:ascii="SimSun" w:hAnsi="SimSun" w:eastAsia="SimSun" w:cs="SimSun"/>
          <w:b/>
          <w:color w:val="000000"/>
          <w:sz w:val="21"/>
        </w:rPr>
        <w:t xml:space="preserve">中标通知书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32.1</w:t>
      </w:r>
      <w:r>
        <w:rPr>
          <w:rFonts w:ascii="SimSun" w:hAnsi="SimSun" w:eastAsia="SimSun" w:cs="SimSun"/>
          <w:color w:val="000000"/>
          <w:sz w:val="21"/>
        </w:rPr>
        <w:t xml:space="preserve">采购代理机构将在中标公告发布的同时向中标人发出中标通知书。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32.2</w:t>
      </w:r>
      <w:r>
        <w:rPr>
          <w:rFonts w:ascii="SimSun" w:hAnsi="SimSun" w:eastAsia="SimSun" w:cs="SimSun"/>
          <w:color w:val="000000"/>
          <w:sz w:val="21"/>
        </w:rPr>
        <w:t xml:space="preserve">中标通知书将是合同的组成部分。对采购人和中标人均具有法律效力。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32.3</w:t>
      </w:r>
      <w:r>
        <w:rPr>
          <w:rFonts w:ascii="SimSun" w:hAnsi="SimSun" w:eastAsia="SimSun" w:cs="SimSun"/>
          <w:color w:val="000000"/>
          <w:sz w:val="21"/>
        </w:rPr>
        <w:t xml:space="preserve">中标通知书发出后，中标人无正当理由不得放弃中标，否则将依法承担法律责任。</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u w:val="none"/>
        </w:rPr>
        <w:t xml:space="preserve">33.</w:t>
      </w:r>
      <w:r>
        <w:rPr>
          <w:rFonts w:ascii="SimSun" w:hAnsi="SimSun" w:eastAsia="SimSun" w:cs="SimSun"/>
          <w:b/>
          <w:color w:val="000000"/>
          <w:sz w:val="21"/>
        </w:rPr>
        <w:t xml:space="preserve">废标</w:t>
      </w:r>
      <w:r/>
    </w:p>
    <w:p>
      <w:pPr>
        <w:ind w:left="0" w:right="0" w:firstLine="316"/>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rPr>
        <w:t xml:space="preserve">★</w:t>
      </w:r>
      <w:r>
        <w:rPr>
          <w:rFonts w:ascii="Microsoft New Tai Lue" w:hAnsi="Microsoft New Tai Lue" w:eastAsia="Microsoft New Tai Lue" w:cs="Microsoft New Tai Lue"/>
          <w:b/>
          <w:color w:val="000000"/>
          <w:sz w:val="21"/>
        </w:rPr>
        <w:t xml:space="preserve">33.1</w:t>
      </w:r>
      <w:r>
        <w:rPr>
          <w:rFonts w:ascii="SimSun" w:hAnsi="SimSun" w:eastAsia="SimSun" w:cs="SimSun"/>
          <w:b/>
          <w:color w:val="000000"/>
          <w:sz w:val="21"/>
        </w:rPr>
        <w:t xml:space="preserve">出现下列情形之一的，应予废标：</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）符合专业条件的投标人或者对招标文件作实质响应的投标人不足三家的；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）因重大变故，采购任务取消的。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33.2</w:t>
      </w:r>
      <w:r>
        <w:rPr>
          <w:rFonts w:ascii="SimSun" w:hAnsi="SimSun" w:eastAsia="SimSun" w:cs="SimSun"/>
          <w:color w:val="000000"/>
          <w:sz w:val="21"/>
        </w:rPr>
        <w:t xml:space="preserve">废标后，采购人将废标理由通知所有投标人。</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34.</w:t>
      </w:r>
      <w:r>
        <w:rPr>
          <w:rFonts w:ascii="SimSun" w:hAnsi="SimSun" w:eastAsia="SimSun" w:cs="SimSun"/>
          <w:b/>
          <w:color w:val="000000"/>
          <w:sz w:val="21"/>
        </w:rPr>
        <w:t xml:space="preserve">签订合同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34.1</w:t>
      </w:r>
      <w:r>
        <w:rPr>
          <w:rFonts w:ascii="SimSun" w:hAnsi="SimSun" w:eastAsia="SimSun" w:cs="SimSun"/>
          <w:color w:val="000000"/>
          <w:sz w:val="21"/>
        </w:rPr>
        <w:t xml:space="preserve">中标人、采购人应当自中标通知书发出之日起</w:t>
      </w:r>
      <w:r>
        <w:rPr>
          <w:rFonts w:ascii="Microsoft New Tai Lue" w:hAnsi="Microsoft New Tai Lue" w:eastAsia="Microsoft New Tai Lue" w:cs="Microsoft New Tai Lue"/>
          <w:color w:val="000000"/>
          <w:sz w:val="21"/>
        </w:rPr>
        <w:t xml:space="preserve">30</w:t>
      </w:r>
      <w:r>
        <w:rPr>
          <w:rFonts w:ascii="SimSun" w:hAnsi="SimSun" w:eastAsia="SimSun" w:cs="SimSun"/>
          <w:color w:val="000000"/>
          <w:sz w:val="21"/>
        </w:rPr>
        <w:t xml:space="preserve">日内，按照招标文件和中标人投标文件的规定签订书面合同。所签订的合同不得对招标文件确定的事项和中标人投标文件作实质性修改。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34.2</w:t>
      </w:r>
      <w:r>
        <w:rPr>
          <w:rFonts w:ascii="SimSun" w:hAnsi="SimSun" w:eastAsia="SimSun" w:cs="SimSun"/>
          <w:color w:val="000000"/>
          <w:sz w:val="21"/>
        </w:rPr>
        <w:t xml:space="preserve">中标人拒绝与采购人签订合同的，采购人可以按照评标报告推荐的中标候选人名单排序，确定下一候选人为中标人，也可以重新开展政府采购活动。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34.3</w:t>
      </w:r>
      <w:r>
        <w:rPr>
          <w:rFonts w:ascii="SimSun" w:hAnsi="SimSun" w:eastAsia="SimSun" w:cs="SimSun"/>
          <w:color w:val="000000"/>
          <w:sz w:val="21"/>
        </w:rPr>
        <w:t xml:space="preserve">联合体中标的，联合体各方应当共同与采购人签订合同，就中标项目向采购人承担连带责任。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34.4</w:t>
      </w:r>
      <w:r>
        <w:rPr>
          <w:rFonts w:ascii="SimSun" w:hAnsi="SimSun" w:eastAsia="SimSun" w:cs="SimSun"/>
          <w:color w:val="000000"/>
          <w:sz w:val="21"/>
        </w:rPr>
        <w:t xml:space="preserve">政府采购合同不能转包。未经采购人同意，中标人也不得采用分包的形式履行合同，否则采购人有权终止合同。转包或分包造成采购人损失的，中标人应承担相应赔偿责任。</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35.</w:t>
      </w:r>
      <w:r>
        <w:rPr>
          <w:rFonts w:ascii="SimSun" w:hAnsi="SimSun" w:eastAsia="SimSun" w:cs="SimSun"/>
          <w:b/>
          <w:color w:val="000000"/>
          <w:sz w:val="21"/>
        </w:rPr>
        <w:t xml:space="preserve">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35.1</w:t>
      </w:r>
      <w:r>
        <w:rPr>
          <w:rFonts w:ascii="SimSun" w:hAnsi="SimSun" w:eastAsia="SimSun" w:cs="SimSun"/>
          <w:color w:val="000000"/>
          <w:sz w:val="21"/>
        </w:rPr>
        <w:t xml:space="preserve">本项目是否缴纳履约保证金见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35.2</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规定交纳履约保证金的，中标人在签订采购合同前，向采购人提交履约保证金。联合体成交的，履约保证金以联合体各方或联合体中牵头人的名义提交。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rPr>
        <w:t xml:space="preserve">★</w:t>
      </w:r>
      <w:r>
        <w:rPr>
          <w:rFonts w:ascii="Microsoft New Tai Lue" w:hAnsi="Microsoft New Tai Lue" w:eastAsia="Microsoft New Tai Lue" w:cs="Microsoft New Tai Lue"/>
          <w:color w:val="000000"/>
          <w:sz w:val="21"/>
        </w:rPr>
        <w:t xml:space="preserve">35.3</w:t>
      </w:r>
      <w:r>
        <w:rPr>
          <w:rFonts w:ascii="SimSun" w:hAnsi="SimSun" w:eastAsia="SimSun" w:cs="SimSun"/>
          <w:color w:val="000000"/>
          <w:sz w:val="21"/>
        </w:rPr>
        <w:t xml:space="preserve">中标人没有按照</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的规定提交履约保证金的，视为放弃中标，其投标保证金不予退还。</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w:t>
      </w:r>
      <w:r>
        <w:rPr>
          <w:rFonts w:ascii="SimSun" w:hAnsi="SimSun" w:eastAsia="SimSun" w:cs="SimSun"/>
          <w:b/>
          <w:color w:val="000000"/>
          <w:sz w:val="21"/>
        </w:rPr>
        <w:t xml:space="preserve">询问与质疑</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36.</w:t>
      </w:r>
      <w:r>
        <w:rPr>
          <w:rFonts w:ascii="SimSun" w:hAnsi="SimSun" w:eastAsia="SimSun" w:cs="SimSun"/>
          <w:b/>
          <w:color w:val="000000"/>
          <w:sz w:val="21"/>
        </w:rPr>
        <w:t xml:space="preserve">询问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36.1</w:t>
      </w:r>
      <w:r>
        <w:rPr>
          <w:rFonts w:ascii="SimSun" w:hAnsi="SimSun" w:eastAsia="SimSun" w:cs="SimSun"/>
          <w:color w:val="000000"/>
          <w:sz w:val="21"/>
        </w:rPr>
        <w:t xml:space="preserve">供应商对政府采购活动事项有疑问的，可依法提出询问，并按</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载明的形式通知采购方。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36.2</w:t>
      </w:r>
      <w:r>
        <w:rPr>
          <w:rFonts w:ascii="SimSun" w:hAnsi="SimSun" w:eastAsia="SimSun" w:cs="SimSun"/>
          <w:color w:val="000000"/>
          <w:sz w:val="21"/>
        </w:rPr>
        <w:t xml:space="preserve">采购方对供应商依法提出的询问，在</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个工作日内作出答复，但答复的内容不得涉及商业秘密。</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37.</w:t>
      </w:r>
      <w:r>
        <w:rPr>
          <w:rFonts w:ascii="SimSun" w:hAnsi="SimSun" w:eastAsia="SimSun" w:cs="SimSun"/>
          <w:b/>
          <w:color w:val="000000"/>
          <w:sz w:val="21"/>
        </w:rPr>
        <w:t xml:space="preserve">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37.1</w:t>
      </w:r>
      <w:r>
        <w:rPr>
          <w:rFonts w:ascii="SimSun" w:hAnsi="SimSun" w:eastAsia="SimSun" w:cs="SimSun"/>
          <w:color w:val="000000"/>
          <w:sz w:val="21"/>
        </w:rPr>
        <w:t xml:space="preserve">供应商认为采购文件、采购过程和成交结果使自己的权益受到损害的，可以在知道或者应知其权益受到损害之日起</w:t>
      </w:r>
      <w:r>
        <w:rPr>
          <w:rFonts w:ascii="Microsoft New Tai Lue" w:hAnsi="Microsoft New Tai Lue" w:eastAsia="Microsoft New Tai Lue" w:cs="Microsoft New Tai Lue"/>
          <w:color w:val="000000"/>
          <w:sz w:val="21"/>
        </w:rPr>
        <w:t xml:space="preserve">7</w:t>
      </w:r>
      <w:r>
        <w:rPr>
          <w:rFonts w:ascii="SimSun" w:hAnsi="SimSun" w:eastAsia="SimSun" w:cs="SimSun"/>
          <w:color w:val="000000"/>
          <w:sz w:val="21"/>
        </w:rPr>
        <w:t xml:space="preserve">个工作日内，以</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的要求向采购方提出质疑。采购方将以书面形式答复质疑供应商，但答复的内容不涉及商业秘密。投标人在法定质疑期内针对同一采购程序环节的质疑必须一次性提出。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37.2</w:t>
      </w:r>
      <w:r>
        <w:rPr>
          <w:rFonts w:ascii="SimSun" w:hAnsi="SimSun" w:eastAsia="SimSun" w:cs="SimSun"/>
          <w:color w:val="000000"/>
          <w:sz w:val="21"/>
        </w:rPr>
        <w:t xml:space="preserve">以联合体形式参加投标的，应当由组成联合体的所有供应商共同提出。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37.3</w:t>
      </w:r>
      <w:r>
        <w:rPr>
          <w:rFonts w:ascii="SimSun" w:hAnsi="SimSun" w:eastAsia="SimSun" w:cs="SimSun"/>
          <w:color w:val="000000"/>
          <w:sz w:val="21"/>
        </w:rPr>
        <w:t xml:space="preserve">质疑函应使用财政部制定的范本文件。</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八．其他</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38.</w:t>
      </w:r>
      <w:r>
        <w:rPr>
          <w:rFonts w:ascii="SimSun" w:hAnsi="SimSun" w:eastAsia="SimSun" w:cs="SimSun"/>
          <w:b/>
          <w:color w:val="000000"/>
          <w:sz w:val="21"/>
        </w:rPr>
        <w:t xml:space="preserve">招标代理服务费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38.1</w:t>
      </w:r>
      <w:r>
        <w:rPr>
          <w:rFonts w:ascii="SimSun" w:hAnsi="SimSun" w:eastAsia="SimSun" w:cs="SimSun"/>
          <w:color w:val="000000"/>
          <w:sz w:val="21"/>
        </w:rPr>
        <w:t xml:space="preserve">中标人是否交纳投招标代理服务费及相关要求见</w:t>
      </w:r>
      <w:r>
        <w:rPr>
          <w:rFonts w:ascii="SimSun" w:hAnsi="SimSun" w:eastAsia="SimSun" w:cs="SimSun"/>
          <w:b/>
          <w:color w:val="000000"/>
          <w:sz w:val="21"/>
        </w:rPr>
        <w:t xml:space="preserve">投标人须知前附表</w:t>
      </w:r>
      <w:r>
        <w:rPr>
          <w:rFonts w:ascii="SimSun" w:hAnsi="SimSun" w:eastAsia="SimSun" w:cs="SimSun"/>
          <w:color w:val="000000"/>
          <w:sz w:val="21"/>
        </w:rPr>
        <w:t xml:space="preserve">。</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39.</w:t>
      </w:r>
      <w:r>
        <w:rPr>
          <w:rFonts w:ascii="SimSun" w:hAnsi="SimSun" w:eastAsia="SimSun" w:cs="SimSun"/>
          <w:b/>
          <w:color w:val="000000"/>
          <w:sz w:val="21"/>
        </w:rPr>
        <w:t xml:space="preserve">其他规定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39.1</w:t>
      </w:r>
      <w:r>
        <w:rPr>
          <w:rFonts w:ascii="SimSun" w:hAnsi="SimSun" w:eastAsia="SimSun" w:cs="SimSun"/>
          <w:color w:val="000000"/>
          <w:sz w:val="21"/>
        </w:rPr>
        <w:t xml:space="preserve">投标文件的其他规定见</w:t>
      </w:r>
      <w:r>
        <w:rPr>
          <w:rFonts w:ascii="SimSun" w:hAnsi="SimSun" w:eastAsia="SimSun" w:cs="SimSun"/>
          <w:b/>
          <w:color w:val="000000"/>
          <w:sz w:val="21"/>
        </w:rPr>
        <w:t xml:space="preserve">投标人须知前附</w:t>
      </w:r>
      <w:r>
        <w:rPr>
          <w:rFonts w:ascii="SimSun" w:hAnsi="SimSun" w:eastAsia="SimSun" w:cs="SimSun"/>
          <w:color w:val="000000"/>
          <w:sz w:val="21"/>
        </w:rPr>
        <w:t xml:space="preserve">表。</w:t>
      </w:r>
      <w:r/>
    </w:p>
    <w:p>
      <w:pPr>
        <w:pStyle w:val="12"/>
        <w:ind w:left="0" w:right="21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40.</w:t>
      </w:r>
      <w:r>
        <w:rPr>
          <w:rFonts w:ascii="SimSun" w:hAnsi="SimSun" w:eastAsia="SimSun" w:cs="SimSun"/>
          <w:b/>
          <w:color w:val="000000"/>
          <w:sz w:val="21"/>
        </w:rPr>
        <w:t xml:space="preserve">文件解释权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40.1</w:t>
      </w:r>
      <w:r>
        <w:rPr>
          <w:rFonts w:ascii="SimSun" w:hAnsi="SimSun" w:eastAsia="SimSun" w:cs="SimSun"/>
          <w:color w:val="000000"/>
          <w:sz w:val="21"/>
        </w:rPr>
        <w:t xml:space="preserve">本招标文件的解释权归采购人（或采购代理机构）所有。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政府采购合同条款及格式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（以最终签订的合同为准）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甲方:</w:t>
      </w:r>
      <w:r>
        <w:rPr>
          <w:rFonts w:ascii="SimSun" w:hAnsi="SimSun" w:eastAsia="SimSun" w:cs="SimSun"/>
          <w:b/>
          <w:color w:val="000000"/>
          <w:sz w:val="22"/>
          <w:highlight w:val="white"/>
          <w:u w:val="single"/>
        </w:rPr>
        <w:t xml:space="preserve">                      </w:t>
      </w:r>
      <w:r>
        <w:rPr>
          <w:rFonts w:ascii="SimSun" w:hAnsi="SimSun" w:eastAsia="SimSun" w:cs="SimSun"/>
          <w:color w:val="000000"/>
          <w:sz w:val="22"/>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乙方：</w:t>
      </w:r>
      <w:r>
        <w:rPr>
          <w:rFonts w:ascii="SimSun" w:hAnsi="SimSun" w:eastAsia="SimSun" w:cs="SimSun"/>
          <w:b/>
          <w:color w:val="000000"/>
          <w:sz w:val="22"/>
          <w:highlight w:val="white"/>
          <w:u w:val="single"/>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根据《中华人民共和国民法典》及省市有关规定，甲乙双方签订本合同。</w:t>
      </w:r>
      <w:r/>
    </w:p>
    <w:p>
      <w:pPr>
        <w:pStyle w:val="1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第一条</w:t>
      </w:r>
      <w:r>
        <w:rPr>
          <w:rFonts w:ascii="Times New Roman" w:hAnsi="Times New Roman" w:eastAsia="Times New Roman" w:cs="Times New Roman"/>
          <w:b/>
          <w:color w:val="000000"/>
          <w:sz w:val="22"/>
          <w:highlight w:val="white"/>
        </w:rPr>
        <w:t xml:space="preserve"> </w:t>
      </w:r>
      <w:r>
        <w:rPr>
          <w:rFonts w:ascii="SimSun" w:hAnsi="SimSun" w:eastAsia="SimSun" w:cs="SimSun"/>
          <w:b/>
          <w:color w:val="000000"/>
          <w:sz w:val="22"/>
          <w:highlight w:val="white"/>
        </w:rPr>
        <w:t xml:space="preserve">采购价格计算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按江苏省医用耗材管理子系统，原江苏省药品（医用耗材）阳光采购平台挂网价格</w:t>
      </w:r>
      <w:r>
        <w:rPr>
          <w:rFonts w:ascii="SimSun" w:hAnsi="SimSun" w:eastAsia="SimSun" w:cs="SimSun"/>
          <w:color w:val="000000"/>
          <w:sz w:val="22"/>
          <w:highlight w:val="white"/>
          <w:u w:val="single"/>
        </w:rPr>
        <w:t xml:space="preserve">的  %</w:t>
      </w:r>
      <w:r>
        <w:rPr>
          <w:rFonts w:ascii="SimSun" w:hAnsi="SimSun" w:eastAsia="SimSun" w:cs="SimSun"/>
          <w:color w:val="000000"/>
          <w:sz w:val="22"/>
          <w:highlight w:val="white"/>
        </w:rPr>
        <w:t xml:space="preserve">，作为结算价，以实际采购数量结算。</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未列入江苏省药品和医用耗材管理子系统（原江苏省药品（医用耗材）阳光采购平台）的，以实际报价为结算价。</w:t>
      </w:r>
      <w:r/>
    </w:p>
    <w:p>
      <w:pPr>
        <w:pStyle w:val="1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第二条</w:t>
      </w:r>
      <w:r>
        <w:rPr>
          <w:rFonts w:ascii="Times New Roman" w:hAnsi="Times New Roman" w:eastAsia="Times New Roman" w:cs="Times New Roman"/>
          <w:b/>
          <w:color w:val="000000"/>
          <w:sz w:val="22"/>
          <w:highlight w:val="white"/>
        </w:rPr>
        <w:t xml:space="preserve"> </w:t>
      </w:r>
      <w:r>
        <w:rPr>
          <w:rFonts w:ascii="SimSun" w:hAnsi="SimSun" w:eastAsia="SimSun" w:cs="SimSun"/>
          <w:b/>
          <w:color w:val="000000"/>
          <w:sz w:val="22"/>
          <w:highlight w:val="white"/>
        </w:rPr>
        <w:t xml:space="preserve">服务期限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本合同约定服务期限1年，自2026年 月 日起至2027年 月 日止。根据考核情况，甲方决定是否续签下一年度合同，后续将根据上级部门（江苏省监狱管理局）的全省统一采购情况，随时终止当前合同。</w:t>
      </w:r>
      <w:r/>
    </w:p>
    <w:p>
      <w:pPr>
        <w:pStyle w:val="1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第三条</w:t>
      </w:r>
      <w:r>
        <w:rPr>
          <w:rFonts w:ascii="Times New Roman" w:hAnsi="Times New Roman" w:eastAsia="Times New Roman" w:cs="Times New Roman"/>
          <w:b/>
          <w:color w:val="000000"/>
          <w:sz w:val="22"/>
          <w:highlight w:val="white"/>
        </w:rPr>
        <w:t xml:space="preserve"> </w:t>
      </w:r>
      <w:r>
        <w:rPr>
          <w:rFonts w:ascii="SimSun" w:hAnsi="SimSun" w:eastAsia="SimSun" w:cs="SimSun"/>
          <w:b/>
          <w:color w:val="000000"/>
          <w:sz w:val="22"/>
          <w:highlight w:val="white"/>
        </w:rPr>
        <w:t xml:space="preserve">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甲方通过江苏省医用耗材管理子系统或微信的形式，将年度采购计划量分月向乙方发送，每月集中采购一次，临时需要随时发送计划，按规定程序办理，专人负责医用耗材采购工作。乙方据此供货，双方确认后的订单为本合同的重要组成部分。</w:t>
      </w:r>
      <w:r/>
    </w:p>
    <w:p>
      <w:pPr>
        <w:pStyle w:val="1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第</w:t>
      </w:r>
      <w:r>
        <w:rPr>
          <w:rFonts w:ascii="SimSun" w:hAnsi="SimSun" w:eastAsia="SimSun" w:cs="SimSun"/>
          <w:b/>
          <w:color w:val="000000"/>
          <w:sz w:val="22"/>
        </w:rPr>
        <w:t xml:space="preserve">四</w:t>
      </w:r>
      <w:r>
        <w:rPr>
          <w:rFonts w:ascii="SimSun" w:hAnsi="SimSun" w:eastAsia="SimSun" w:cs="SimSun"/>
          <w:b/>
          <w:color w:val="000000"/>
          <w:sz w:val="22"/>
          <w:highlight w:val="white"/>
        </w:rPr>
        <w:t xml:space="preserve">条</w:t>
      </w:r>
      <w:r>
        <w:rPr>
          <w:rFonts w:ascii="Times New Roman" w:hAnsi="Times New Roman" w:eastAsia="Times New Roman" w:cs="Times New Roman"/>
          <w:b/>
          <w:color w:val="000000"/>
          <w:sz w:val="22"/>
          <w:highlight w:val="white"/>
        </w:rPr>
        <w:t xml:space="preserve"> </w:t>
      </w:r>
      <w:r>
        <w:rPr>
          <w:rFonts w:ascii="SimSun" w:hAnsi="SimSun" w:eastAsia="SimSun" w:cs="SimSun"/>
          <w:b/>
          <w:color w:val="000000"/>
          <w:sz w:val="22"/>
          <w:highlight w:val="white"/>
        </w:rPr>
        <w:t xml:space="preserve">采购数量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采购数量以监狱实际采购数量为准，乙方按照甲方采购计划的要求配送，新的医用耗材采购计划覆盖前期的计划，不得累加。</w:t>
      </w:r>
      <w:r/>
    </w:p>
    <w:p>
      <w:pPr>
        <w:pStyle w:val="16"/>
        <w:ind w:left="0" w:right="0" w:firstLine="3202"/>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第五条</w:t>
      </w:r>
      <w:r>
        <w:rPr>
          <w:rFonts w:ascii="Times New Roman" w:hAnsi="Times New Roman" w:eastAsia="Times New Roman" w:cs="Times New Roman"/>
          <w:b/>
          <w:color w:val="000000"/>
          <w:sz w:val="22"/>
          <w:highlight w:val="white"/>
        </w:rPr>
        <w:t xml:space="preserve"> </w:t>
      </w:r>
      <w:r>
        <w:rPr>
          <w:rFonts w:ascii="SimSun" w:hAnsi="SimSun" w:eastAsia="SimSun" w:cs="SimSun"/>
          <w:b/>
          <w:color w:val="000000"/>
          <w:sz w:val="22"/>
          <w:highlight w:val="white"/>
        </w:rPr>
        <w:t xml:space="preserve">配送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1.乙方须保证成交医用耗材的及时配送，按照要求将医用耗材配送到指定位置，医用耗材配送费由乙方承担。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w:t>
      </w:r>
      <w:r>
        <w:rPr>
          <w:rFonts w:ascii="SimSun" w:hAnsi="SimSun" w:eastAsia="SimSun" w:cs="SimSun"/>
          <w:color w:val="000000"/>
          <w:sz w:val="22"/>
        </w:rPr>
        <w:t xml:space="preserve">当接到业主单位普通订单后，须48小时内将订单医用耗材全部配送至指定地点；当接到业主单位紧急订单后，须2小时内将订单医用耗材全部配送至指定地点，</w:t>
      </w:r>
      <w:r>
        <w:rPr>
          <w:rFonts w:ascii="SimSun" w:hAnsi="SimSun" w:eastAsia="SimSun" w:cs="SimSun"/>
          <w:color w:val="000000"/>
          <w:spacing w:val="-8"/>
          <w:sz w:val="22"/>
        </w:rPr>
        <w:t xml:space="preserve">节假日照常配送</w:t>
      </w:r>
      <w:r>
        <w:rPr>
          <w:rFonts w:ascii="SimSun" w:hAnsi="SimSun" w:eastAsia="SimSun" w:cs="SimSun"/>
          <w:color w:val="000000"/>
          <w:sz w:val="22"/>
          <w:highlight w:val="white"/>
        </w:rPr>
        <w:t xml:space="preserve">。</w:t>
      </w:r>
      <w:r/>
    </w:p>
    <w:p>
      <w:pPr>
        <w:ind w:left="420" w:right="0" w:firstLine="44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3.乙方承诺本项目</w:t>
      </w:r>
      <w:r>
        <w:rPr>
          <w:rFonts w:ascii="SimSun" w:hAnsi="SimSun" w:eastAsia="SimSun" w:cs="SimSun"/>
          <w:color w:val="000000"/>
          <w:sz w:val="21"/>
        </w:rPr>
        <w:t xml:space="preserve">采购包</w:t>
      </w:r>
      <w:r>
        <w:rPr>
          <w:rFonts w:ascii="SimSun" w:hAnsi="SimSun" w:eastAsia="SimSun" w:cs="SimSun"/>
          <w:color w:val="000000"/>
          <w:sz w:val="22"/>
        </w:rPr>
        <w:t xml:space="preserve">______的配送率为</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pStyle w:val="16"/>
        <w:ind w:left="0" w:right="0" w:firstLine="3313"/>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第六条</w:t>
      </w:r>
      <w:r>
        <w:rPr>
          <w:rFonts w:ascii="Times New Roman" w:hAnsi="Times New Roman" w:eastAsia="Times New Roman" w:cs="Times New Roman"/>
          <w:b/>
          <w:color w:val="000000"/>
          <w:sz w:val="22"/>
          <w:highlight w:val="white"/>
        </w:rPr>
        <w:t xml:space="preserve"> </w:t>
      </w:r>
      <w:r>
        <w:rPr>
          <w:rFonts w:ascii="SimSun" w:hAnsi="SimSun" w:eastAsia="SimSun" w:cs="SimSun"/>
          <w:b/>
          <w:color w:val="000000"/>
          <w:sz w:val="22"/>
          <w:highlight w:val="white"/>
        </w:rPr>
        <w:t xml:space="preserve">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1.医用耗材交货地点，为甲方指定的医用耗材库房。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2.乙方所提供的医用耗材有效期限不得少于整个医用耗材有效期的2/3。且剩余效期达到效期1/4时允许医疗机构无条件退货。</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甲方对不符合质量、有效期、包装、订单数量、破损的医用耗材，及其他有违合同要求的（包括但不限于规格、产地等）有权拒绝接收，乙方应对不符合要求的医用耗材在2日内进行更换，不得影响甲方的临床应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w:t>
      </w:r>
      <w:r>
        <w:rPr>
          <w:rFonts w:ascii="SimSun" w:hAnsi="SimSun" w:eastAsia="SimSun" w:cs="SimSun"/>
          <w:color w:val="000000"/>
          <w:sz w:val="22"/>
        </w:rPr>
        <w:t xml:space="preserve"> 乙方应对服务的质量、标准和数量等进行准确而全面的自我检验，并出具一份证明服务符合合同规定的自我检验报告。该报告应作为乙方向甲方要求付款时提交的付款单据之一。但有关质量、标准和数量的自我检验不能视为最终检验。</w:t>
      </w:r>
      <w:r>
        <w:rPr>
          <w:rFonts w:ascii="SimSun" w:hAnsi="SimSun" w:eastAsia="SimSun" w:cs="SimSun"/>
          <w:color w:val="000000"/>
          <w:sz w:val="22"/>
          <w:highlight w:val="white"/>
        </w:rPr>
        <w:t xml:space="preserve">乙方应提供</w:t>
      </w:r>
      <w:r>
        <w:rPr>
          <w:rFonts w:ascii="SimSun" w:hAnsi="SimSun" w:eastAsia="SimSun" w:cs="SimSun"/>
          <w:color w:val="000000"/>
          <w:sz w:val="22"/>
        </w:rPr>
        <w:t xml:space="preserve">自我检验报告</w:t>
      </w:r>
      <w:r>
        <w:rPr>
          <w:rFonts w:ascii="SimSun" w:hAnsi="SimSun" w:eastAsia="SimSun" w:cs="SimSun"/>
          <w:color w:val="000000"/>
          <w:sz w:val="22"/>
          <w:highlight w:val="white"/>
        </w:rPr>
        <w:t xml:space="preserve">及国家规定的各种资质证明，作为甲方的入账凭证。甲方应对乙方送达的合格医用耗材签字验收，并在2个工作日内完成在省医药集中采购平台网上入库确认。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5.甲方在临床使用中确认需要进行医用耗材质量检验，可要求乙方将该批次医用耗材送交</w:t>
      </w:r>
      <w:r>
        <w:rPr>
          <w:rFonts w:ascii="SimSun" w:hAnsi="SimSun" w:eastAsia="SimSun" w:cs="SimSun"/>
          <w:color w:val="000000"/>
          <w:sz w:val="22"/>
        </w:rPr>
        <w:t xml:space="preserve">甲方指定的</w:t>
      </w:r>
      <w:r>
        <w:rPr>
          <w:rFonts w:ascii="SimSun" w:hAnsi="SimSun" w:eastAsia="SimSun" w:cs="SimSun"/>
          <w:color w:val="000000"/>
          <w:sz w:val="22"/>
          <w:highlight w:val="white"/>
        </w:rPr>
        <w:t xml:space="preserve">省级医用耗材质量检验部门进行质量检验，并提供质量检验报告书。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6.药监部门在抽检中证实乙方提供质量不合格医用耗材，</w:t>
      </w:r>
      <w:r>
        <w:rPr>
          <w:rFonts w:ascii="SimSun" w:hAnsi="SimSun" w:eastAsia="SimSun" w:cs="SimSun"/>
          <w:color w:val="000000"/>
          <w:sz w:val="22"/>
        </w:rPr>
        <w:t xml:space="preserve">不仅扣除履约保证金，乙方还需承担相应的经济和法律责任</w:t>
      </w:r>
      <w:r>
        <w:rPr>
          <w:rFonts w:ascii="SimSun" w:hAnsi="SimSun" w:eastAsia="SimSun" w:cs="SimSun"/>
          <w:color w:val="000000"/>
          <w:sz w:val="22"/>
          <w:highlight w:val="whit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7.乙方所配送医用耗材需经甲方指定人员签字，医用耗材方可入库，票据方可入账，否则视为无效</w:t>
      </w:r>
      <w:r>
        <w:rPr>
          <w:rFonts w:ascii="SimSun" w:hAnsi="SimSun" w:eastAsia="SimSun" w:cs="SimSun"/>
          <w:color w:val="000000"/>
          <w:sz w:val="22"/>
          <w:highlight w:val="white"/>
        </w:rPr>
        <w:t xml:space="preserve">。</w:t>
      </w:r>
      <w:r/>
    </w:p>
    <w:p>
      <w:pPr>
        <w:ind w:left="0" w:right="0" w:firstLine="31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第七条 付款</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甲方</w:t>
      </w:r>
      <w:r>
        <w:rPr>
          <w:rFonts w:ascii="SimSun" w:hAnsi="SimSun" w:eastAsia="SimSun" w:cs="SimSun"/>
          <w:color w:val="000000"/>
          <w:sz w:val="22"/>
        </w:rPr>
        <w:t xml:space="preserve">凭入库单和销售发票向</w:t>
      </w:r>
      <w:r>
        <w:rPr>
          <w:rFonts w:ascii="SimSun" w:hAnsi="SimSun" w:eastAsia="SimSun" w:cs="SimSun"/>
          <w:color w:val="000000"/>
          <w:sz w:val="22"/>
          <w:highlight w:val="white"/>
        </w:rPr>
        <w:t xml:space="preserve">乙方</w:t>
      </w:r>
      <w:r>
        <w:rPr>
          <w:rFonts w:ascii="SimSun" w:hAnsi="SimSun" w:eastAsia="SimSun" w:cs="SimSun"/>
          <w:color w:val="000000"/>
          <w:sz w:val="22"/>
        </w:rPr>
        <w:t xml:space="preserve">付款，付款时间为货到验收确认且入库之日起</w:t>
      </w:r>
      <w:r>
        <w:rPr>
          <w:rFonts w:ascii="Times New Roman" w:hAnsi="Times New Roman" w:eastAsia="Times New Roman" w:cs="Times New Roman"/>
          <w:color w:val="000000"/>
          <w:sz w:val="22"/>
        </w:rPr>
        <w:t xml:space="preserve">120</w:t>
      </w:r>
      <w:r>
        <w:rPr>
          <w:rFonts w:ascii="SimSun" w:hAnsi="SimSun" w:eastAsia="SimSun" w:cs="SimSun"/>
          <w:color w:val="000000"/>
          <w:sz w:val="22"/>
        </w:rPr>
        <w:t xml:space="preserve">天内。</w:t>
      </w:r>
      <w:r/>
    </w:p>
    <w:p>
      <w:pPr>
        <w:pStyle w:val="1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第八条</w:t>
      </w:r>
      <w:r>
        <w:rPr>
          <w:rFonts w:ascii="Times New Roman" w:hAnsi="Times New Roman" w:eastAsia="Times New Roman" w:cs="Times New Roman"/>
          <w:b/>
          <w:color w:val="000000"/>
          <w:sz w:val="22"/>
          <w:highlight w:val="white"/>
        </w:rPr>
        <w:t xml:space="preserve"> </w:t>
      </w:r>
      <w:r>
        <w:rPr>
          <w:rFonts w:ascii="SimSun" w:hAnsi="SimSun" w:eastAsia="SimSun" w:cs="SimSun"/>
          <w:b/>
          <w:color w:val="000000"/>
          <w:sz w:val="22"/>
          <w:highlight w:val="white"/>
        </w:rPr>
        <w:t xml:space="preserve">退货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乙方应接受</w:t>
      </w:r>
      <w:r>
        <w:rPr>
          <w:rFonts w:ascii="SimSun" w:hAnsi="SimSun" w:eastAsia="SimSun" w:cs="SimSun"/>
          <w:color w:val="000000"/>
          <w:sz w:val="22"/>
        </w:rPr>
        <w:t xml:space="preserve">破损医用耗材无条件退货，</w:t>
      </w:r>
      <w:r>
        <w:rPr>
          <w:rFonts w:ascii="SimSun" w:hAnsi="SimSun" w:eastAsia="SimSun" w:cs="SimSun"/>
          <w:color w:val="000000"/>
          <w:sz w:val="22"/>
          <w:highlight w:val="white"/>
        </w:rPr>
        <w:t xml:space="preserve">医用耗材（3个月内无销售）、效期临近（剩余效期达到效期1/4时）医用耗材</w:t>
      </w:r>
      <w:r>
        <w:rPr>
          <w:rFonts w:ascii="SimSun" w:hAnsi="SimSun" w:eastAsia="SimSun" w:cs="SimSun"/>
          <w:color w:val="000000"/>
          <w:sz w:val="22"/>
        </w:rPr>
        <w:t xml:space="preserve">无条件退货。</w:t>
      </w:r>
      <w:r/>
    </w:p>
    <w:p>
      <w:pPr>
        <w:pStyle w:val="1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第九条</w:t>
      </w:r>
      <w:r>
        <w:rPr>
          <w:rFonts w:ascii="Times New Roman" w:hAnsi="Times New Roman" w:eastAsia="Times New Roman" w:cs="Times New Roman"/>
          <w:b/>
          <w:color w:val="000000"/>
          <w:sz w:val="22"/>
          <w:highlight w:val="white"/>
        </w:rPr>
        <w:t xml:space="preserve"> </w:t>
      </w:r>
      <w:r>
        <w:rPr>
          <w:rFonts w:ascii="SimSun" w:hAnsi="SimSun" w:eastAsia="SimSun" w:cs="SimSun"/>
          <w:b/>
          <w:color w:val="000000"/>
          <w:sz w:val="22"/>
          <w:highlight w:val="white"/>
        </w:rPr>
        <w:t xml:space="preserve">履约担保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1.乙方在签订合同前，须向甲方递交履约担保。履约担保的形式为履约保证金，</w:t>
      </w:r>
      <w:r>
        <w:rPr>
          <w:rFonts w:ascii="SimSun" w:hAnsi="SimSun" w:eastAsia="SimSun" w:cs="SimSun"/>
          <w:color w:val="000000"/>
          <w:sz w:val="22"/>
        </w:rPr>
        <w:t xml:space="preserve">合同签订前，乙方需向甲方缴纳履约保证金</w:t>
      </w:r>
      <w:r>
        <w:rPr>
          <w:rFonts w:ascii="SimSun" w:hAnsi="SimSun" w:eastAsia="SimSun" w:cs="SimSun"/>
          <w:color w:val="000000"/>
          <w:sz w:val="22"/>
          <w:u w:val="single"/>
        </w:rPr>
        <w:t xml:space="preserve">       </w:t>
      </w:r>
      <w:r>
        <w:rPr>
          <w:rFonts w:ascii="SimSun" w:hAnsi="SimSun" w:eastAsia="SimSun" w:cs="SimSun"/>
          <w:color w:val="000000"/>
          <w:sz w:val="22"/>
        </w:rPr>
        <w:t xml:space="preserve">元,收受人为江苏省新康监狱（江苏省监狱管理局中心医院）。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2.乙方在成交后不愿签订合同的，其中标品种将根据采购文件相关规定重新确定配送商。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3.在合同履约过程中，如乙方发生违约行为的，</w:t>
      </w:r>
      <w:r>
        <w:rPr>
          <w:rFonts w:ascii="SimSun" w:hAnsi="SimSun" w:eastAsia="SimSun" w:cs="SimSun"/>
          <w:color w:val="000000"/>
          <w:sz w:val="22"/>
        </w:rPr>
        <w:t xml:space="preserve">甲方有权从履约保证金中取得补偿</w:t>
      </w:r>
      <w:r>
        <w:rPr>
          <w:rFonts w:ascii="SimSun" w:hAnsi="SimSun" w:eastAsia="SimSun" w:cs="SimSun"/>
          <w:color w:val="000000"/>
          <w:sz w:val="22"/>
          <w:highlight w:val="whit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w:t>
      </w:r>
      <w:r>
        <w:rPr>
          <w:rFonts w:ascii="SimSun" w:hAnsi="SimSun" w:eastAsia="SimSun" w:cs="SimSun"/>
          <w:color w:val="000000"/>
          <w:sz w:val="22"/>
        </w:rPr>
        <w:t xml:space="preserve">履约保证金在本项目服务期限结束后10日内扣除违约金（如有）无息返还。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5.如合同延期续签的，乙方应重新向甲方递交履约保证金。</w:t>
      </w:r>
      <w:r/>
    </w:p>
    <w:p>
      <w:pPr>
        <w:pStyle w:val="1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第十条</w:t>
      </w:r>
      <w:r>
        <w:rPr>
          <w:rFonts w:ascii="Times New Roman" w:hAnsi="Times New Roman" w:eastAsia="Times New Roman" w:cs="Times New Roman"/>
          <w:b/>
          <w:color w:val="000000"/>
          <w:sz w:val="22"/>
          <w:highlight w:val="white"/>
        </w:rPr>
        <w:t xml:space="preserve"> </w:t>
      </w:r>
      <w:r>
        <w:rPr>
          <w:rFonts w:ascii="SimSun" w:hAnsi="SimSun" w:eastAsia="SimSun" w:cs="SimSun"/>
          <w:b/>
          <w:color w:val="000000"/>
          <w:sz w:val="22"/>
          <w:highlight w:val="white"/>
        </w:rPr>
        <w:t xml:space="preserve">双方责任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1.甲乙双方在医用耗材采购中，必须严格遵守国家的法律、法规和医用耗材采购有关规定。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2.甲方须按照报送的计划，采购本合同约定的中标品种（各监狱在采购计划的基础上，可自主在省集采平台上采购不超过本单位采购总金额10%的医用耗材）。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3.乙方须保证在</w:t>
      </w:r>
      <w:r>
        <w:rPr>
          <w:rFonts w:ascii="SimSun" w:hAnsi="SimSun" w:eastAsia="SimSun" w:cs="SimSun"/>
          <w:color w:val="000000"/>
          <w:sz w:val="22"/>
        </w:rPr>
        <w:t xml:space="preserve">服务期限</w:t>
      </w:r>
      <w:r>
        <w:rPr>
          <w:rFonts w:ascii="SimSun" w:hAnsi="SimSun" w:eastAsia="SimSun" w:cs="SimSun"/>
          <w:color w:val="000000"/>
          <w:sz w:val="22"/>
          <w:highlight w:val="white"/>
        </w:rPr>
        <w:t xml:space="preserve">内按照甲方的需要持续供货，并在合同规定的时间内送达甲方。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4.乙方不得以任何理由部分转让或全部转让其本合同项下的权利和义务。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color w:val="000000"/>
          <w:sz w:val="22"/>
          <w:highlight w:val="white"/>
        </w:rPr>
        <w:t xml:space="preserve">乙方要保证所配送的所有医用耗材临床治疗的连续性，不能缺货断货。乙方接受采购计划，</w:t>
      </w:r>
      <w:r>
        <w:rPr>
          <w:rFonts w:ascii="SimSun" w:hAnsi="SimSun" w:eastAsia="SimSun" w:cs="SimSun"/>
          <w:color w:val="000000"/>
          <w:sz w:val="22"/>
        </w:rPr>
        <w:t xml:space="preserve">当接到业主单位普通订单后，在</w:t>
      </w:r>
      <w:r>
        <w:rPr>
          <w:rFonts w:ascii="SimSun" w:hAnsi="SimSun" w:eastAsia="SimSun" w:cs="SimSun"/>
          <w:color w:val="000000"/>
          <w:sz w:val="22"/>
          <w:u w:val="single"/>
        </w:rPr>
        <w:t xml:space="preserve">   </w:t>
      </w:r>
      <w:r>
        <w:rPr>
          <w:rFonts w:ascii="SimSun" w:hAnsi="SimSun" w:eastAsia="SimSun" w:cs="SimSun"/>
          <w:color w:val="000000"/>
          <w:sz w:val="22"/>
        </w:rPr>
        <w:t xml:space="preserve">小时内将订单医用耗材全部配送至指定地点；当接到业主单位紧急订单后，在</w:t>
      </w:r>
      <w:r>
        <w:rPr>
          <w:rFonts w:ascii="SimSun" w:hAnsi="SimSun" w:eastAsia="SimSun" w:cs="SimSun"/>
          <w:color w:val="000000"/>
          <w:sz w:val="22"/>
          <w:u w:val="single"/>
        </w:rPr>
        <w:t xml:space="preserve">  </w:t>
      </w:r>
      <w:r>
        <w:rPr>
          <w:rFonts w:ascii="SimSun" w:hAnsi="SimSun" w:eastAsia="SimSun" w:cs="SimSun"/>
          <w:color w:val="000000"/>
          <w:sz w:val="22"/>
        </w:rPr>
        <w:t xml:space="preserve">小时内将订单医用耗材全部配送至指定地点，</w:t>
      </w:r>
      <w:r>
        <w:rPr>
          <w:rFonts w:ascii="SimSun" w:hAnsi="SimSun" w:eastAsia="SimSun" w:cs="SimSun"/>
          <w:color w:val="000000"/>
          <w:spacing w:val="-8"/>
          <w:sz w:val="22"/>
        </w:rPr>
        <w:t xml:space="preserve">节假日照常配送</w:t>
      </w:r>
      <w:r>
        <w:rPr>
          <w:rFonts w:ascii="SimSun" w:hAnsi="SimSun" w:eastAsia="SimSun" w:cs="SimSun"/>
          <w:color w:val="000000"/>
          <w:sz w:val="22"/>
          <w:highlight w:val="white"/>
        </w:rPr>
        <w:t xml:space="preserve">。超过双方约定的配送时间不能到货而且影响临床用药的，视为违约1次，按违约责任处罚（具体详见违约责任条款规定）。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w:t>
      </w:r>
      <w:r>
        <w:rPr>
          <w:rFonts w:ascii="SimSun" w:hAnsi="SimSun" w:eastAsia="SimSun" w:cs="SimSun"/>
          <w:color w:val="000000"/>
          <w:sz w:val="22"/>
        </w:rPr>
        <w:t xml:space="preserve">对于甲方所需要的医用耗材，江苏省药品和医用耗材管理子系统公布的采购限价有调整的，按照甲方医用耗材调价管理制度，核实核算后予以解决。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7.乙方在供货时应符合《关于在公立医疗机构药品或医用耗材采购中推行“两票制”的实施意见（试行）的通知》（国医改办发【2016】4号）及国家相关规定和要求。</w:t>
      </w:r>
      <w:r/>
    </w:p>
    <w:p>
      <w:pPr>
        <w:pStyle w:val="1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第十一条</w:t>
      </w:r>
      <w:r>
        <w:rPr>
          <w:rFonts w:ascii="Times New Roman" w:hAnsi="Times New Roman" w:eastAsia="Times New Roman" w:cs="Times New Roman"/>
          <w:b/>
          <w:color w:val="000000"/>
          <w:sz w:val="22"/>
          <w:highlight w:val="white"/>
        </w:rPr>
        <w:t xml:space="preserve"> </w:t>
      </w:r>
      <w:r>
        <w:rPr>
          <w:rFonts w:ascii="SimSun" w:hAnsi="SimSun" w:eastAsia="SimSun" w:cs="SimSun"/>
          <w:b/>
          <w:color w:val="000000"/>
          <w:sz w:val="22"/>
          <w:highlight w:val="white"/>
        </w:rPr>
        <w:t xml:space="preserve">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1．误期赔偿</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在履行合同过程中，如果遇到不能按时交货和提供服务的情况，应及时以书面形式将不能按期履行合同的理由、延误的时间通知甲方。甲方在收到卖方通知后，应对情况进行分析、研究，以决定是否修改合同、酌情延长合同的履行时间，或终止合同。</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（2）除合同第十二条不可抗力规定外，如果乙方由于自身的原因未能按期履行完合同，甲方可从应支付给甲方未履行完的合同款项中获得经济上的赔偿。</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w:t>
      </w:r>
      <w:r>
        <w:rPr>
          <w:rFonts w:ascii="SimSun" w:hAnsi="SimSun" w:eastAsia="SimSun" w:cs="SimSun"/>
          <w:color w:val="000000"/>
          <w:sz w:val="22"/>
        </w:rPr>
        <w:t xml:space="preserve">在合同履行过程中，如发现乙方在投标时同一种医用耗材电子版本的报价与纸质文件不一致的，以价格低者为准。且视为乙方在投标阶段出现违约行为。每出现一例，计乙方违约一次。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3.乙方拖延交货导致甲方医用耗材短缺或断货一周的，视为乙方违约一次。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4.不能足量完成甲方医用耗材计划或不按甲方要求的品质（产地、规格、价格等）视为违约一次。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5.乙方所供医用耗材因医用耗材质量不符合有关规定而造成不良后果的，</w:t>
      </w:r>
      <w:r>
        <w:rPr>
          <w:rFonts w:ascii="SimSun" w:hAnsi="SimSun" w:eastAsia="SimSun" w:cs="SimSun"/>
          <w:color w:val="000000"/>
          <w:sz w:val="22"/>
        </w:rPr>
        <w:t xml:space="preserve">每出现一例，计乙方违约一次，同时</w:t>
      </w:r>
      <w:r>
        <w:rPr>
          <w:rFonts w:ascii="SimSun" w:hAnsi="SimSun" w:eastAsia="SimSun" w:cs="SimSun"/>
          <w:color w:val="000000"/>
          <w:sz w:val="22"/>
          <w:highlight w:val="white"/>
        </w:rPr>
        <w:t xml:space="preserve">承担一切法律责任与经济责任。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在本项目服务期限，如乙方未能履行其合同规定的任何义务，甲方有权从履约保证金中取得补偿。履约保证金不足时，不足部分由乙方直接向甲方支付或从付款中扣除。违约行为每出现1次，扣除履约保证金2000元；违约行为累计达到3次及以上的全部扣除履约保证金，甲方有权视情况取消其成交资格并将该企业拉入“黑名单”，进入黑名单企业将无法参加甲方单位未来三年的类似项目投标活动。</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第十二条 其他约定事项</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highlight w:val="white"/>
        </w:rPr>
        <w:t xml:space="preserve">.</w:t>
      </w:r>
      <w:r>
        <w:rPr>
          <w:rFonts w:ascii="SimSun" w:hAnsi="SimSun" w:eastAsia="SimSun" w:cs="SimSun"/>
          <w:color w:val="000000"/>
          <w:sz w:val="22"/>
        </w:rPr>
        <w:t xml:space="preserve">乙方如因自身问题导致某一种或多种医用耗材无法配送时，甲方有权将该品种或多品</w:t>
      </w:r>
      <w:r>
        <w:rPr>
          <w:rFonts w:ascii="SimSun" w:hAnsi="SimSun" w:eastAsia="SimSun" w:cs="SimSun"/>
          <w:color w:val="000000"/>
          <w:sz w:val="22"/>
          <w:highlight w:val="white"/>
        </w:rPr>
        <w:t xml:space="preserve">种医用耗材由备选供应商配送，由此产生的医用耗材配送差价由乙方负责。</w:t>
      </w:r>
      <w:r/>
    </w:p>
    <w:p>
      <w:pPr>
        <w:ind w:left="598"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highlight w:val="white"/>
        </w:rPr>
        <w:t xml:space="preserve">2.</w:t>
      </w:r>
      <w:r>
        <w:rPr>
          <w:rFonts w:ascii="SimSun" w:hAnsi="SimSun" w:eastAsia="SimSun" w:cs="SimSun"/>
          <w:b/>
          <w:color w:val="000000"/>
          <w:sz w:val="22"/>
          <w:highlight w:val="white"/>
        </w:rPr>
        <w:t xml:space="preserve">其他：</w:t>
      </w:r>
      <w:r>
        <w:rPr>
          <w:rFonts w:ascii="Times New Roman" w:hAnsi="Times New Roman" w:eastAsia="Times New Roman" w:cs="Times New Roman"/>
          <w:b/>
          <w:color w:val="000000"/>
          <w:sz w:val="22"/>
          <w:highlight w:val="white"/>
          <w:u w:val="single"/>
        </w:rPr>
        <w:t xml:space="preserve">            </w:t>
      </w:r>
      <w:r/>
    </w:p>
    <w:p>
      <w:pPr>
        <w:pStyle w:val="1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第十三条</w:t>
      </w:r>
      <w:r>
        <w:rPr>
          <w:rFonts w:ascii="Times New Roman" w:hAnsi="Times New Roman" w:eastAsia="Times New Roman" w:cs="Times New Roman"/>
          <w:b/>
          <w:color w:val="000000"/>
          <w:sz w:val="22"/>
          <w:highlight w:val="white"/>
        </w:rPr>
        <w:t xml:space="preserve"> </w:t>
      </w:r>
      <w:r>
        <w:rPr>
          <w:rFonts w:ascii="SimSun" w:hAnsi="SimSun" w:eastAsia="SimSun" w:cs="SimSun"/>
          <w:b/>
          <w:color w:val="000000"/>
          <w:sz w:val="22"/>
          <w:highlight w:val="white"/>
        </w:rPr>
        <w:t xml:space="preserve">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如果双方中任何一方由于战争、地震、洪涝、火灾等不能预见、不能避免的，且不能克服的不可抗力事件影响合同履行时，履行合同的期限应予以延长，延长的期限应相当于事故所影响的时间；如不可抗力事件导致整个全部或部分合同无法履行时，受事件影响的一方可部分或全部免除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2.在不可抗力事件发生后，遭遇不可抗力的一方应以书面形式将不可抗力的情况和原因通知对方，除对方同意外，在不可抗力情形消除后应继续履行合同义务。</w:t>
      </w:r>
      <w:r/>
    </w:p>
    <w:p>
      <w:pPr>
        <w:pStyle w:val="16"/>
        <w:ind w:left="0" w:right="0" w:firstLine="265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第十四条</w:t>
      </w:r>
      <w:r>
        <w:rPr>
          <w:rFonts w:ascii="Times New Roman" w:hAnsi="Times New Roman" w:eastAsia="Times New Roman" w:cs="Times New Roman"/>
          <w:b/>
          <w:color w:val="000000"/>
          <w:sz w:val="22"/>
          <w:highlight w:val="white"/>
        </w:rPr>
        <w:t xml:space="preserve"> </w:t>
      </w:r>
      <w:r>
        <w:rPr>
          <w:rFonts w:ascii="SimSun" w:hAnsi="SimSun" w:eastAsia="SimSun" w:cs="SimSun"/>
          <w:b/>
          <w:color w:val="000000"/>
          <w:sz w:val="22"/>
          <w:highlight w:val="white"/>
        </w:rPr>
        <w:t xml:space="preserve">合同解除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1.乙方违约采取的补救措施达不到合同规定的要求，甲方可向乙方发出书面通知书，提出部分或全部终止合同。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2.乙方未能在合同约定限期内提供医用耗材或未能履行合同规定的其它义务。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3.乙方在本合同的实施过程中有严重违法行为。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4.由于乙方关闭、停产造成合同不能履行，并且乙方已向甲方通报有关情况的。</w:t>
      </w:r>
      <w:r/>
    </w:p>
    <w:p>
      <w:pPr>
        <w:pStyle w:val="1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highlight w:val="white"/>
        </w:rPr>
        <w:t xml:space="preserve"> </w:t>
      </w:r>
      <w:r>
        <w:rPr>
          <w:rFonts w:ascii="SimSun" w:hAnsi="SimSun" w:eastAsia="SimSun" w:cs="SimSun"/>
          <w:b/>
          <w:color w:val="000000"/>
          <w:sz w:val="22"/>
          <w:highlight w:val="white"/>
        </w:rPr>
        <w:t xml:space="preserve">第十五条</w:t>
      </w:r>
      <w:r>
        <w:rPr>
          <w:rFonts w:ascii="Times New Roman" w:hAnsi="Times New Roman" w:eastAsia="Times New Roman" w:cs="Times New Roman"/>
          <w:b/>
          <w:color w:val="000000"/>
          <w:sz w:val="22"/>
          <w:highlight w:val="white"/>
        </w:rPr>
        <w:t xml:space="preserve">  </w:t>
      </w:r>
      <w:r>
        <w:rPr>
          <w:rFonts w:ascii="SimSun" w:hAnsi="SimSun" w:eastAsia="SimSun" w:cs="SimSun"/>
          <w:b/>
          <w:color w:val="000000"/>
          <w:sz w:val="22"/>
          <w:highlight w:val="white"/>
        </w:rPr>
        <w:t xml:space="preserve">合同争议解决方式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本合同在履行过程中发生争议，由双方当事人协商解决；协商调解不成的依法向甲方所在地人民法院起诉。</w:t>
      </w:r>
      <w:r/>
    </w:p>
    <w:p>
      <w:pPr>
        <w:pStyle w:val="1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第十六条</w:t>
      </w:r>
      <w:r>
        <w:rPr>
          <w:rFonts w:ascii="Times New Roman" w:hAnsi="Times New Roman" w:eastAsia="Times New Roman" w:cs="Times New Roman"/>
          <w:b/>
          <w:color w:val="000000"/>
          <w:sz w:val="22"/>
          <w:highlight w:val="white"/>
        </w:rPr>
        <w:t xml:space="preserve"> </w:t>
      </w:r>
      <w:r>
        <w:rPr>
          <w:rFonts w:ascii="SimSun" w:hAnsi="SimSun" w:eastAsia="SimSun" w:cs="SimSun"/>
          <w:b/>
          <w:color w:val="000000"/>
          <w:sz w:val="22"/>
          <w:highlight w:val="white"/>
        </w:rPr>
        <w:t xml:space="preserve">合同的组成部分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下列文件为本合同的组成部分，本合同没有约定的以如下文件内容为准：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1.本项目采购文件、采购公告、澄清文件及相关附件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2.乙方在本项目投标时递交的响应文件、经甲方确认的函件及其他材料。</w:t>
      </w:r>
      <w:r/>
    </w:p>
    <w:p>
      <w:pPr>
        <w:pStyle w:val="16"/>
        <w:ind w:left="0" w:right="0" w:firstLine="265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第十七条 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1.如遇国家和省市政策性调整，本合同将按照新的政策执行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2.本合同未尽事项，双方另行签订补充协议，补充协议与本合同件具有同等法律效力。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3.本合同由甲方与乙方签订，双方签字盖章后生效。本合同一式陆份，用中文书写，甲执方肆份，乙方执贰份。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rPr>
          <w:rFonts w:ascii="SimSun" w:hAnsi="SimSun" w:eastAsia="SimSun" w:cs="SimSun"/>
          <w:b/>
          <w:color w:val="000000"/>
          <w:sz w:val="22"/>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单位名称：（盖单位章）            单位名称：（盖单位章）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                           地 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                      法定代表人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                      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纳税识别号：                      纳税识别号：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                        开户银行：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帐    号：                        帐    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话:                         电    话：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    真：                        传    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                        </w:t>
      </w:r>
      <w:r>
        <w:rPr>
          <w:rFonts w:ascii="SimSun" w:hAnsi="SimSun" w:eastAsia="SimSun" w:cs="SimSun"/>
          <w:color w:val="000000"/>
          <w:spacing w:val="-40"/>
          <w:sz w:val="22"/>
        </w:rPr>
        <w:t xml:space="preserve"> </w:t>
      </w:r>
      <w:r>
        <w:rPr>
          <w:rFonts w:ascii="SimSun" w:hAnsi="SimSun" w:eastAsia="SimSun" w:cs="SimSun"/>
          <w:color w:val="000000"/>
          <w:sz w:val="22"/>
        </w:rPr>
        <w:t xml:space="preserve">邮政编码：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电子邮箱：                        电子邮箱：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    年   月   日        签约日期：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一、原则和方法</w:t>
      </w:r>
      <w:r/>
    </w:p>
    <w:p>
      <w:pPr>
        <w:ind w:left="0" w:right="153"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本着公开竞争的原则选择医用耗材配送供应商，强化医用耗材集中采购配送，规范医用耗材流通秩序，鼓励优质企业采用现代物流和信息化技术提高服务水平。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二、成交数量</w:t>
      </w:r>
      <w:r/>
    </w:p>
    <w:p>
      <w:pPr>
        <w:ind w:left="0" w:right="153"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本次采购，血透耗材供应商选择</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家；护理、院感耗材供应商选择</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家；检验试剂（手术、影像、内镜等耗材）供应商选择</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家。若</w:t>
      </w:r>
      <w:r>
        <w:rPr>
          <w:rFonts w:ascii="SimSun" w:hAnsi="SimSun" w:eastAsia="SimSun" w:cs="SimSun"/>
          <w:color w:val="000000"/>
          <w:sz w:val="21"/>
        </w:rPr>
        <w:t xml:space="preserve">采购包</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2"/>
        </w:rPr>
        <w:t xml:space="preserve">和</w:t>
      </w:r>
      <w:r>
        <w:rPr>
          <w:rFonts w:ascii="SimSun" w:hAnsi="SimSun" w:eastAsia="SimSun" w:cs="SimSun"/>
          <w:color w:val="000000"/>
          <w:sz w:val="21"/>
        </w:rPr>
        <w:t xml:space="preserve">采购包</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2"/>
        </w:rPr>
        <w:t xml:space="preserve">有效供应商为</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家时，则选择</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家；</w:t>
      </w:r>
      <w:r>
        <w:rPr>
          <w:rFonts w:ascii="SimSun" w:hAnsi="SimSun" w:eastAsia="SimSun" w:cs="SimSun"/>
          <w:color w:val="000000"/>
          <w:sz w:val="21"/>
        </w:rPr>
        <w:t xml:space="preserve">采购包</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2"/>
        </w:rPr>
        <w:t xml:space="preserve">有效供应商为</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家时，则选择</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家，有效供应商为</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家时，则选择</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家，有限供应商为</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家时，则选择</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家。</w:t>
      </w:r>
      <w:r/>
    </w:p>
    <w:p>
      <w:pPr>
        <w:ind w:left="0" w:right="153"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甲方有权根据成交供应商的配送权和实际采购需求，科学合理分配采购医用耗材的品类及数量。其中，</w:t>
      </w:r>
      <w:r>
        <w:rPr>
          <w:rFonts w:ascii="SimSun" w:hAnsi="SimSun" w:eastAsia="SimSun" w:cs="SimSun"/>
          <w:color w:val="000000"/>
          <w:sz w:val="21"/>
        </w:rPr>
        <w:t xml:space="preserve">采购包</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2"/>
        </w:rPr>
        <w:t xml:space="preserve">和</w:t>
      </w:r>
      <w:r>
        <w:rPr>
          <w:rFonts w:ascii="SimSun" w:hAnsi="SimSun" w:eastAsia="SimSun" w:cs="SimSun"/>
          <w:color w:val="000000"/>
          <w:sz w:val="21"/>
        </w:rPr>
        <w:t xml:space="preserve">采购包</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2"/>
        </w:rPr>
        <w:t xml:space="preserve">选择的供应商中，折扣率最低的承担不低于</w:t>
      </w:r>
      <w:r>
        <w:rPr>
          <w:rFonts w:ascii="Times New Roman" w:hAnsi="Times New Roman" w:eastAsia="Times New Roman" w:cs="Times New Roman"/>
          <w:color w:val="000000"/>
          <w:sz w:val="22"/>
        </w:rPr>
        <w:t xml:space="preserve">70%</w:t>
      </w:r>
      <w:r>
        <w:rPr>
          <w:rFonts w:ascii="SimSun" w:hAnsi="SimSun" w:eastAsia="SimSun" w:cs="SimSun"/>
          <w:color w:val="000000"/>
          <w:sz w:val="22"/>
        </w:rPr>
        <w:t xml:space="preserve">的采购份额，折扣率次低的承担不低于</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，且不高于</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的采购份额，最后一名承担不高于</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的采购份额。若单个</w:t>
      </w:r>
      <w:r>
        <w:rPr>
          <w:rFonts w:ascii="SimSun" w:hAnsi="SimSun" w:eastAsia="SimSun" w:cs="SimSun"/>
          <w:color w:val="000000"/>
          <w:sz w:val="21"/>
        </w:rPr>
        <w:t xml:space="preserve">采购包</w:t>
      </w:r>
      <w:r>
        <w:rPr>
          <w:rFonts w:ascii="SimSun" w:hAnsi="SimSun" w:eastAsia="SimSun" w:cs="SimSun"/>
          <w:color w:val="000000"/>
          <w:sz w:val="22"/>
        </w:rPr>
        <w:t xml:space="preserve">只选择了</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家供应商，则折扣率最低的承担不低于</w:t>
      </w:r>
      <w:r>
        <w:rPr>
          <w:rFonts w:ascii="Times New Roman" w:hAnsi="Times New Roman" w:eastAsia="Times New Roman" w:cs="Times New Roman"/>
          <w:color w:val="000000"/>
          <w:sz w:val="22"/>
        </w:rPr>
        <w:t xml:space="preserve">85%</w:t>
      </w:r>
      <w:r>
        <w:rPr>
          <w:rFonts w:ascii="SimSun" w:hAnsi="SimSun" w:eastAsia="SimSun" w:cs="SimSun"/>
          <w:color w:val="000000"/>
          <w:sz w:val="22"/>
        </w:rPr>
        <w:t xml:space="preserve">的采购份额，最后一名承担不高于</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的采购份额。</w:t>
      </w:r>
      <w:r/>
    </w:p>
    <w:p>
      <w:pPr>
        <w:ind w:left="0" w:right="153"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选择的供应商若为</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家，则</w:t>
      </w:r>
      <w:r>
        <w:rPr>
          <w:rFonts w:ascii="SimSun" w:hAnsi="SimSun" w:eastAsia="SimSun" w:cs="SimSun"/>
          <w:color w:val="000000"/>
          <w:sz w:val="22"/>
        </w:rPr>
        <w:t xml:space="preserve">折扣率最低的承担不低于</w:t>
      </w: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的采购份额，折扣率第二低的承担不低于</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，且不高于</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的采购份额，折扣率第三低的承担不低于</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，且不高于</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的采购份额，折扣率第四低的承担不低于</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，且不高于</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的采购份额，最后一名承担不高于</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的采购份额。</w:t>
      </w:r>
      <w:r/>
    </w:p>
    <w:p>
      <w:pPr>
        <w:ind w:left="0" w:right="153"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2"/>
        </w:rPr>
        <w:t xml:space="preserve">选择的供应商若为</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家，则折扣率最低的承担不低于</w:t>
      </w:r>
      <w:r>
        <w:rPr>
          <w:rFonts w:ascii="Times New Roman" w:hAnsi="Times New Roman" w:eastAsia="Times New Roman" w:cs="Times New Roman"/>
          <w:color w:val="000000"/>
          <w:sz w:val="22"/>
        </w:rPr>
        <w:t xml:space="preserve">60%</w:t>
      </w:r>
      <w:r>
        <w:rPr>
          <w:rFonts w:ascii="SimSun" w:hAnsi="SimSun" w:eastAsia="SimSun" w:cs="SimSun"/>
          <w:color w:val="000000"/>
          <w:sz w:val="22"/>
        </w:rPr>
        <w:t xml:space="preserve">的采购份额，折扣率第二低的承担不低于</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，且不高于</w:t>
      </w: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的采购份额，折扣率第三低的承担不低于</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，且不高于</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的采购份额，最后一名承担不高于</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的采购份额。</w:t>
      </w:r>
      <w:r/>
    </w:p>
    <w:p>
      <w:pPr>
        <w:ind w:left="0" w:right="153"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2"/>
        </w:rPr>
        <w:t xml:space="preserve">选择的供应商若为</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家，折扣率最低的承担不低于</w:t>
      </w:r>
      <w:r>
        <w:rPr>
          <w:rFonts w:ascii="Times New Roman" w:hAnsi="Times New Roman" w:eastAsia="Times New Roman" w:cs="Times New Roman"/>
          <w:color w:val="000000"/>
          <w:sz w:val="22"/>
        </w:rPr>
        <w:t xml:space="preserve">70%</w:t>
      </w:r>
      <w:r>
        <w:rPr>
          <w:rFonts w:ascii="SimSun" w:hAnsi="SimSun" w:eastAsia="SimSun" w:cs="SimSun"/>
          <w:color w:val="000000"/>
          <w:sz w:val="22"/>
        </w:rPr>
        <w:t xml:space="preserve">的采购份额，折扣率次低的承担不低于</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，且不高于</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的采购份额，最后一名承担不高于</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的采购份额。若只选择了</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家供应商，则折扣率最低的承担不低于</w:t>
      </w:r>
      <w:r>
        <w:rPr>
          <w:rFonts w:ascii="Times New Roman" w:hAnsi="Times New Roman" w:eastAsia="Times New Roman" w:cs="Times New Roman"/>
          <w:color w:val="000000"/>
          <w:sz w:val="22"/>
        </w:rPr>
        <w:t xml:space="preserve">85%</w:t>
      </w:r>
      <w:r>
        <w:rPr>
          <w:rFonts w:ascii="SimSun" w:hAnsi="SimSun" w:eastAsia="SimSun" w:cs="SimSun"/>
          <w:color w:val="000000"/>
          <w:sz w:val="22"/>
        </w:rPr>
        <w:t xml:space="preserve">的采购份额，最后一名承担不高于</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的采购份额。</w:t>
      </w:r>
      <w:r/>
    </w:p>
    <w:p>
      <w:pPr>
        <w:ind w:left="0" w:right="153"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相同品牌、规格的医用耗材，有</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家及以上配送供应商具有配送权时，根据折扣率最低的原则选择配送供应商。</w:t>
      </w:r>
      <w:r/>
    </w:p>
    <w:p>
      <w:pPr>
        <w:ind w:left="0" w:right="3272"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三、配送要求</w:t>
      </w:r>
      <w:r/>
    </w:p>
    <w:p>
      <w:pPr>
        <w:ind w:left="0" w:right="22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pacing w:val="-6"/>
          <w:sz w:val="22"/>
        </w:rPr>
        <w:t xml:space="preserve">配送范围：</w:t>
      </w:r>
      <w:r>
        <w:rPr>
          <w:rFonts w:ascii="SimSun" w:hAnsi="SimSun" w:eastAsia="SimSun" w:cs="SimSun"/>
          <w:color w:val="000000"/>
          <w:sz w:val="22"/>
        </w:rPr>
        <w:t xml:space="preserve">江苏省新康监狱（江苏省监狱管理局中心医院）。</w:t>
      </w:r>
      <w:r/>
    </w:p>
    <w:p>
      <w:pPr>
        <w:ind w:left="0" w:right="22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配送品种：医用耗材清单全部内容。</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配送率：本</w:t>
      </w:r>
      <w:r>
        <w:rPr>
          <w:rFonts w:ascii="SimSun" w:hAnsi="SimSun" w:eastAsia="SimSun" w:cs="SimSun"/>
          <w:color w:val="000000"/>
          <w:spacing w:val="-6"/>
          <w:sz w:val="22"/>
        </w:rPr>
        <w:t xml:space="preserve">项目最低配送率为</w:t>
      </w:r>
      <w:r>
        <w:rPr>
          <w:rFonts w:ascii="Times New Roman" w:hAnsi="Times New Roman" w:eastAsia="Times New Roman" w:cs="Times New Roman"/>
          <w:color w:val="000000"/>
          <w:spacing w:val="-6"/>
          <w:sz w:val="22"/>
        </w:rPr>
        <w:t xml:space="preserve">50%</w:t>
      </w:r>
      <w:r>
        <w:rPr>
          <w:rFonts w:ascii="SimSun" w:hAnsi="SimSun" w:eastAsia="SimSun" w:cs="SimSun"/>
          <w:color w:val="000000"/>
          <w:spacing w:val="-6"/>
          <w:sz w:val="22"/>
        </w:rPr>
        <w:t xml:space="preserve">，供应商须承诺所能保证的医用耗材配送率（提供承诺书并加盖公章），若后期实际配送率与承诺书不一致，则采购人有权解除配送合同。具体详见合同中相关约定。</w:t>
      </w:r>
      <w:r/>
    </w:p>
    <w:p>
      <w:pPr>
        <w:ind w:left="0" w:right="872" w:firstLine="442"/>
        <w:jc w:val="both"/>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四、配送服务期限</w:t>
      </w:r>
      <w:r/>
    </w:p>
    <w:p>
      <w:pPr>
        <w:ind w:left="0" w:right="153"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配送服务期限为</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年。从合同签订之日起一年，合同期满后可续签协议一年（一年合作期满，采购人根据实际情况，决定是否续签下一年合同，采购方有权根据后续上级部门的全省统一采购情况，随时终止当前合同）。</w:t>
      </w:r>
      <w:r/>
    </w:p>
    <w:p>
      <w:pPr>
        <w:ind w:left="0" w:right="872" w:firstLine="420"/>
        <w:jc w:val="both"/>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五、医用耗材配送付款周期</w:t>
      </w:r>
      <w:r/>
    </w:p>
    <w:p>
      <w:pPr>
        <w:ind w:left="0" w:right="152"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采购人</w:t>
      </w:r>
      <w:r>
        <w:rPr>
          <w:rFonts w:ascii="SimSun" w:hAnsi="SimSun" w:eastAsia="SimSun" w:cs="SimSun"/>
          <w:color w:val="000000"/>
          <w:sz w:val="22"/>
        </w:rPr>
        <w:t xml:space="preserve">凭入库单和销售发票向</w:t>
      </w:r>
      <w:r>
        <w:rPr>
          <w:rFonts w:ascii="SimSun" w:hAnsi="SimSun" w:eastAsia="SimSun" w:cs="SimSun"/>
          <w:color w:val="000000"/>
          <w:sz w:val="22"/>
          <w:highlight w:val="white"/>
        </w:rPr>
        <w:t xml:space="preserve">供应商</w:t>
      </w:r>
      <w:r>
        <w:rPr>
          <w:rFonts w:ascii="SimSun" w:hAnsi="SimSun" w:eastAsia="SimSun" w:cs="SimSun"/>
          <w:color w:val="000000"/>
          <w:sz w:val="22"/>
        </w:rPr>
        <w:t xml:space="preserve">付款，付款时间为货到验收确认且入库之日起</w:t>
      </w:r>
      <w:r>
        <w:rPr>
          <w:rFonts w:ascii="Times New Roman" w:hAnsi="Times New Roman" w:eastAsia="Times New Roman" w:cs="Times New Roman"/>
          <w:color w:val="000000"/>
          <w:sz w:val="22"/>
        </w:rPr>
        <w:t xml:space="preserve">120</w:t>
      </w:r>
      <w:r>
        <w:rPr>
          <w:rFonts w:ascii="SimSun" w:hAnsi="SimSun" w:eastAsia="SimSun" w:cs="SimSun"/>
          <w:color w:val="000000"/>
          <w:sz w:val="22"/>
        </w:rPr>
        <w:t xml:space="preserve">天内。</w:t>
      </w:r>
      <w:r/>
    </w:p>
    <w:p>
      <w:pPr>
        <w:ind w:left="0" w:right="152"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六、成交供应商的责任和义务</w:t>
      </w:r>
      <w:r/>
    </w:p>
    <w:p>
      <w:pPr>
        <w:ind w:left="0" w:right="153"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pacing w:val="-3"/>
          <w:sz w:val="22"/>
        </w:rPr>
        <w:t xml:space="preserve">成交供应商</w:t>
      </w:r>
      <w:r>
        <w:rPr>
          <w:rFonts w:ascii="SimSun" w:hAnsi="SimSun" w:eastAsia="SimSun" w:cs="SimSun"/>
          <w:color w:val="000000"/>
          <w:sz w:val="22"/>
        </w:rPr>
        <w:t xml:space="preserve">不得委托其他公司进行配送。</w:t>
      </w:r>
      <w:r/>
    </w:p>
    <w:p>
      <w:pPr>
        <w:ind w:left="0" w:right="153"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pacing w:val="-3"/>
          <w:sz w:val="22"/>
        </w:rPr>
        <w:t xml:space="preserve">成交供应商</w:t>
      </w:r>
      <w:r>
        <w:rPr>
          <w:rFonts w:ascii="SimSun" w:hAnsi="SimSun" w:eastAsia="SimSun" w:cs="SimSun"/>
          <w:color w:val="000000"/>
          <w:sz w:val="22"/>
        </w:rPr>
        <w:t xml:space="preserve">应当具有保障医用耗材供应的能力，当接到采购人普通订单后，须48小时内将订单医用耗材全部配送至指定地点；当接到业主单位紧急订单后，须2小时内将订单医用耗材全部配送至指定地点，</w:t>
      </w:r>
      <w:r>
        <w:rPr>
          <w:rFonts w:ascii="SimSun" w:hAnsi="SimSun" w:eastAsia="SimSun" w:cs="SimSun"/>
          <w:color w:val="000000"/>
          <w:spacing w:val="-8"/>
          <w:sz w:val="22"/>
        </w:rPr>
        <w:t xml:space="preserve">节假日照常配送。</w:t>
      </w:r>
      <w:r/>
    </w:p>
    <w:p>
      <w:pPr>
        <w:ind w:left="0" w:right="15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pacing w:val="-3"/>
          <w:sz w:val="22"/>
        </w:rPr>
        <w:t xml:space="preserve">成交供应商</w:t>
      </w:r>
      <w:r>
        <w:rPr>
          <w:rFonts w:ascii="SimSun" w:hAnsi="SimSun" w:eastAsia="SimSun" w:cs="SimSun"/>
          <w:color w:val="000000"/>
          <w:sz w:val="22"/>
        </w:rPr>
        <w:t xml:space="preserve">不得选择性配送医用耗材品种，对采购人所需品种须按质按量按时配送到指</w:t>
      </w:r>
      <w:r>
        <w:rPr>
          <w:rFonts w:ascii="SimSun" w:hAnsi="SimSun" w:eastAsia="SimSun" w:cs="SimSun"/>
          <w:color w:val="000000"/>
          <w:spacing w:val="-3"/>
          <w:sz w:val="22"/>
        </w:rPr>
        <w:t xml:space="preserve">定地点。</w:t>
      </w:r>
      <w:r/>
    </w:p>
    <w:p>
      <w:pPr>
        <w:ind w:left="0" w:right="15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2"/>
        </w:rPr>
        <w:t xml:space="preserve">4.</w:t>
      </w:r>
      <w:r>
        <w:rPr>
          <w:rFonts w:ascii="Times New Roman" w:hAnsi="Times New Roman" w:eastAsia="Times New Roman" w:cs="Times New Roman"/>
          <w:color w:val="000000"/>
          <w:sz w:val="21"/>
        </w:rPr>
        <w:t xml:space="preserve"> </w:t>
      </w:r>
      <w:r>
        <w:rPr>
          <w:rFonts w:ascii="SimSun" w:hAnsi="SimSun" w:eastAsia="SimSun" w:cs="SimSun"/>
          <w:color w:val="000000"/>
          <w:spacing w:val="-3"/>
          <w:sz w:val="22"/>
        </w:rPr>
        <w:t xml:space="preserve">售后服务：供应商应该具有完整的售后服务团队和机制，机制要有针对性，服务人员应当稳定，具有相关专业知识；提供耗材使用咨询服务，针对采购人的咨询，应及时响应，且提供的咨询服务应准确专业；关于近效期耗材处置，对于即将过有效期的耗材，供应商应及时回收，并免费更换成有效期更长的；采购人采购新的设备或开展新的检查项目时，针对相应的试剂耗材的参数和使用，供应商应提供咨询和指导；以及其他配套服务等。</w:t>
      </w:r>
      <w:r/>
    </w:p>
    <w:p>
      <w:pPr>
        <w:ind w:left="0" w:right="15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2"/>
        </w:rPr>
        <w:t xml:space="preserve">5.</w:t>
      </w:r>
      <w:r>
        <w:rPr>
          <w:rFonts w:ascii="SimSun" w:hAnsi="SimSun" w:eastAsia="SimSun" w:cs="SimSun"/>
          <w:color w:val="000000"/>
          <w:spacing w:val="-3"/>
          <w:sz w:val="22"/>
        </w:rPr>
        <w:t xml:space="preserve">采购人与成交供应商之间未尽事宜在合同中约定。</w:t>
      </w:r>
      <w:r/>
    </w:p>
    <w:p>
      <w:pPr>
        <w:ind w:left="0" w:right="3753" w:firstLine="420"/>
        <w:jc w:val="both"/>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七、相关要求</w:t>
      </w:r>
      <w:r/>
    </w:p>
    <w:p>
      <w:pPr>
        <w:ind w:left="0" w:right="153" w:firstLine="420"/>
        <w:jc w:val="both"/>
        <w:spacing w:before="2"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严格按照“两票制”规定和省药品或医用耗材网采平台规定执行。</w:t>
      </w:r>
      <w:r/>
    </w:p>
    <w:p>
      <w:pPr>
        <w:ind w:left="0" w:right="153" w:firstLine="420"/>
        <w:jc w:val="both"/>
        <w:spacing w:before="2"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合同执行期间，有医用耗材政策性调整的，成交供应商应按政策规定执行。</w:t>
      </w:r>
      <w:r/>
    </w:p>
    <w:p>
      <w:pPr>
        <w:ind w:left="0" w:right="3753" w:firstLine="420"/>
        <w:jc w:val="both"/>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八、清单另附</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32"/>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评标方法与评标标准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7"/>
        <w:gridCol w:w="646"/>
        <w:gridCol w:w="5643"/>
        <w:gridCol w:w="8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top"/>
            <w:textDirection w:val="lrTb"/>
            <w:noWrap w:val="false"/>
          </w:tcPr>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以江苏省药品和医用耗材管理子系统，原江苏省药品（医用耗材）阳光采购平台挂网价格的综合折扣率为报价，选取折扣率最低的作为基准折扣率，其价格分为满分</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分，其他供应商分值</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（基准折扣率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供应商承诺折扣率）</w:t>
            </w:r>
            <w:r>
              <w:rPr>
                <w:rFonts w:ascii="Times New Roman" w:hAnsi="Times New Roman" w:eastAsia="Times New Roman" w:cs="Times New Roman"/>
                <w:color w:val="000000"/>
                <w:sz w:val="21"/>
              </w:rPr>
              <w:t xml:space="preserve">*30*100%</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体系认证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top"/>
            <w:textDirection w:val="lrTb"/>
            <w:noWrap w:val="false"/>
          </w:tcPr>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供应商具有有限期内</w:t>
            </w:r>
            <w:r>
              <w:rPr>
                <w:rFonts w:ascii="Times New Roman" w:hAnsi="Times New Roman" w:eastAsia="Times New Roman" w:cs="Times New Roman"/>
                <w:color w:val="000000"/>
                <w:sz w:val="21"/>
              </w:rPr>
              <w:t xml:space="preserve">ISO9001</w:t>
            </w:r>
            <w:r>
              <w:rPr>
                <w:rFonts w:ascii="SimSun" w:hAnsi="SimSun" w:eastAsia="SimSun" w:cs="SimSun"/>
                <w:color w:val="000000"/>
                <w:sz w:val="21"/>
              </w:rPr>
              <w:t xml:space="preserve">质量管理体系认证证书、</w:t>
            </w:r>
            <w:r>
              <w:rPr>
                <w:rFonts w:ascii="Times New Roman" w:hAnsi="Times New Roman" w:eastAsia="Times New Roman" w:cs="Times New Roman"/>
                <w:color w:val="000000"/>
                <w:sz w:val="21"/>
              </w:rPr>
              <w:t xml:space="preserve">ISO14001</w:t>
            </w:r>
            <w:r>
              <w:rPr>
                <w:rFonts w:ascii="SimSun" w:hAnsi="SimSun" w:eastAsia="SimSun" w:cs="SimSun"/>
                <w:color w:val="000000"/>
                <w:sz w:val="21"/>
              </w:rPr>
              <w:t xml:space="preserve">环境管理体系认证证书、</w:t>
            </w:r>
            <w:r>
              <w:rPr>
                <w:rFonts w:ascii="Times New Roman" w:hAnsi="Times New Roman" w:eastAsia="Times New Roman" w:cs="Times New Roman"/>
                <w:color w:val="000000"/>
                <w:sz w:val="21"/>
              </w:rPr>
              <w:t xml:space="preserve">OHSAS18001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ISO45001</w:t>
            </w:r>
            <w:r>
              <w:rPr>
                <w:rFonts w:ascii="SimSun" w:hAnsi="SimSun" w:eastAsia="SimSun" w:cs="SimSun"/>
                <w:color w:val="000000"/>
                <w:sz w:val="21"/>
              </w:rPr>
              <w:t xml:space="preserve">）职业健康安全管理体系认证证书，每提供一个得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分。（提证书复印件，加盖公章）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类似业绩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日以来（以江苏省药品和医用耗材管理子系统（原江苏省药品（医用耗材）阳光采购平台）上传时间为准），与二级及以上医院有医用耗材配送业务业绩的，每提供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家合同得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分。（提供合同复印件以及平台截图，加盖公章）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评标委员会根据供应商提供的配送的医用耗材在“江苏省药品和医用耗材管理子系统（原江苏省药品（医用耗材）阳光采购平台）”目录内的品种数量进行打分。满足</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个品种的得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分（不足</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个的不得分），在此基础上每增加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个品种加</w:t>
            </w:r>
            <w:r>
              <w:rPr>
                <w:rFonts w:ascii="Times New Roman" w:hAnsi="Times New Roman" w:eastAsia="Times New Roman" w:cs="Times New Roman"/>
                <w:color w:val="000000"/>
                <w:sz w:val="21"/>
              </w:rPr>
              <w:t xml:space="preserve">0.05</w:t>
            </w:r>
            <w:r>
              <w:rPr>
                <w:rFonts w:ascii="SimSun" w:hAnsi="SimSun" w:eastAsia="SimSun" w:cs="SimSun"/>
                <w:color w:val="000000"/>
                <w:sz w:val="21"/>
              </w:rPr>
              <w:t xml:space="preserve">分，此项最高得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须以列表形式提供本公司配送的品种名称及配送医疗机构名称，同时须提供相应生产厂家出具的该品种的供货增值税发票或厂家授权的供应商出具的该品种的厂家授权书和供货增值税发票，，加盖公章，不提供不得分。</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仓储设施及配送响应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仓库面积：达到</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平方米的得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分，在此基础上每增加</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平方米加</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分，此项最高得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注：提供省医用耗材监督管理部门行政审批系统供应商仓储面积的截图和产权证明，加盖公章；若仓库为租赁的，则还须提供仓库租赁合同并加盖公章，以上材料不提供不得分。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10分</w:t>
            </w:r>
            <w:r/>
          </w:p>
        </w:tc>
      </w:tr>
      <w:tr>
        <w:trPr>
          <w:trHeight w:val="254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）成交供应商接到采购人普通订单后，承诺在</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小时（含）至</w:t>
            </w: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小时（含）内将订单医用耗材全部配送至指定地点的，得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分，承诺在</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小时以内的，得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）供应商接到业主单位紧急订单后，承诺在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小时（含）至</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小时内将订单医用耗材全部配送至指定地点的，得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分，承诺在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小时以内的，得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注：提供承诺书加盖公章。</w:t>
            </w:r>
            <w:r/>
          </w:p>
        </w:tc>
        <w:tc>
          <w:tcPr>
            <w:vMerge w:val="continue"/>
            <w:textDirection w:val="lrTb"/>
            <w:noWrap w:val="false"/>
          </w:tcPr>
          <w:p>
            <w:r/>
            <w:r/>
          </w:p>
        </w:tc>
      </w:tr>
      <w:tr>
        <w:trPr>
          <w:trHeight w:val="29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运输设施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辆常规封闭式货运车辆的得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分，每增加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辆加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提供投标单位运输车辆行驶证扫描件并加盖公章（行驶证上的单位名称应与供应商的名称一致），不提供不得分。</w:t>
            </w:r>
            <w:r/>
          </w:p>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、供应商具有第三方物流资质或与具有第三方物流资质的企业有合作协议的得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分。提供资质证明和合作协议的复印件并加盖公章，不提供不得分。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r>
      <w:tr>
        <w:trPr>
          <w:trHeight w:val="2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服务方案及能力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配送率：承诺配送率小于</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不得分，承诺配送率在</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的基础上，每增加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，加</w:t>
            </w:r>
            <w:r>
              <w:rPr>
                <w:rFonts w:ascii="Times New Roman" w:hAnsi="Times New Roman" w:eastAsia="Times New Roman" w:cs="Times New Roman"/>
                <w:color w:val="000000"/>
                <w:sz w:val="21"/>
              </w:rPr>
              <w:t xml:space="preserve">0.2</w:t>
            </w:r>
            <w:r>
              <w:rPr>
                <w:rFonts w:ascii="SimSun" w:hAnsi="SimSun" w:eastAsia="SimSun" w:cs="SimSun"/>
                <w:color w:val="000000"/>
                <w:sz w:val="21"/>
              </w:rPr>
              <w:t xml:space="preserve">分，此项最多得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注：配送率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规定时间内实际配送医用耗材数量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采购方医用耗材计划数量×</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10分</w:t>
            </w:r>
            <w:r/>
          </w:p>
        </w:tc>
      </w:tr>
      <w:tr>
        <w:trPr>
          <w:trHeight w:val="23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供货方案：</w:t>
            </w:r>
            <w:r/>
          </w:p>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根据响应文件提供的供货方案进行评审，包括人员配置、设备配置、时效性保证、质量保证等，方案合理、针对性和操作性强、充分考虑采购人项目情况的，得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分；方案较合理、符合采购人需求的得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分；方案缺乏合理性，针对性和操作性弱的，得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分，未提供的得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9分</w:t>
            </w:r>
            <w:r/>
          </w:p>
        </w:tc>
      </w:tr>
      <w:tr>
        <w:trPr>
          <w:trHeight w:val="23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根据响应文件提供的应急方案进行评审，包含完整的应急组织架构、预警机制、处置流程、退换货方式等，方案合理、针对性和操作性强、充分考虑采购人项目情况的，得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分；方案较合理、符合采购人需求的得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分；方案缺乏合理性，针对性和操作性弱的，得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分，未提供的得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9分</w:t>
            </w:r>
            <w:r/>
          </w:p>
        </w:tc>
      </w:tr>
      <w:tr>
        <w:trPr>
          <w:trHeight w:val="23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售后服务：根据响应文件提供的服务方案进行评审，包括完整的售后服务团队和机制、耗材使用咨询服务、近效期耗材处置等，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方案合理、针对性和操作性强、充分考虑采购人项目情况的，得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分；方案较合理、符合采购人需求的得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分；方案缺乏合理性，针对性和操作性弱的，得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分，未提供的得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9分</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100分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42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落实政府采购政策的价格调整：符合第二章《投标人须知》</w:t>
      </w: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条规定情形的，可以享受中小企业扶持政策，用扣除后的价格参加评审。</w:t>
      </w:r>
      <w:r/>
    </w:p>
    <w:p>
      <w:pPr>
        <w:ind w:left="0" w:right="0" w:firstLine="42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、对于未预留份额专门面向中小企业采购的采购项目，以及预留份额项目中的非预留部分采购包，对小微企业报价给予</w:t>
      </w:r>
      <w:r>
        <w:rPr>
          <w:rFonts w:ascii="Microsoft New Tai Lue" w:hAnsi="Microsoft New Tai Lue" w:eastAsia="Microsoft New Tai Lue" w:cs="Microsoft New Tai Lue"/>
          <w:color w:val="000000"/>
          <w:sz w:val="21"/>
          <w:u w:val="single"/>
        </w:rPr>
        <w:t xml:space="preserve">10</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的扣除，用扣除后的价格参加评审。</w:t>
      </w:r>
      <w:r/>
    </w:p>
    <w:p>
      <w:pPr>
        <w:ind w:left="0" w:right="0" w:firstLine="42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Microsoft New Tai Lue" w:hAnsi="Microsoft New Tai Lue" w:eastAsia="Microsoft New Tai Lue" w:cs="Microsoft New Tai Lue"/>
          <w:color w:val="000000"/>
          <w:sz w:val="21"/>
        </w:rPr>
        <w:t xml:space="preserve"> 40%</w:t>
      </w:r>
      <w:r>
        <w:rPr>
          <w:rFonts w:ascii="SimSun" w:hAnsi="SimSun" w:eastAsia="SimSun" w:cs="SimSun"/>
          <w:color w:val="000000"/>
          <w:sz w:val="21"/>
        </w:rPr>
        <w:t xml:space="preserve">以上的联合体或者大中型企业的报价给予</w:t>
      </w:r>
      <w:r>
        <w:rPr>
          <w:rFonts w:ascii="Microsoft New Tai Lue" w:hAnsi="Microsoft New Tai Lue" w:eastAsia="Microsoft New Tai Lue" w:cs="Microsoft New Tai Lue"/>
          <w:color w:val="000000"/>
          <w:sz w:val="21"/>
        </w:rPr>
        <w:t xml:space="preserve">6%</w:t>
      </w:r>
      <w:r>
        <w:rPr>
          <w:rFonts w:ascii="SimSun" w:hAnsi="SimSun" w:eastAsia="SimSun" w:cs="SimSun"/>
          <w:color w:val="000000"/>
          <w:sz w:val="21"/>
        </w:rPr>
        <w:t xml:space="preserve">的扣除，用扣除后的价格参加评审。</w:t>
      </w:r>
      <w:r/>
    </w:p>
    <w:p>
      <w:pPr>
        <w:ind w:left="0" w:right="0" w:firstLine="42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、组成联合体或者接受分包的小微企业与联合体内其他企业、分包企业之间存在直接控股、管理关系的，不享受价格扣除优惠政策。</w:t>
      </w:r>
      <w:r/>
    </w:p>
    <w:p>
      <w:pPr>
        <w:ind w:left="0" w:right="0" w:firstLine="42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、价格扣除比例对小型企业和微型企业同等对待，不作区分。</w:t>
      </w:r>
      <w:r/>
    </w:p>
    <w:p>
      <w:pPr>
        <w:ind w:left="0" w:right="0" w:firstLine="42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、中小企业参加政府采购活动，应当按照招标文件给定的格式出具《中小企业声明函》，否则不得享受相关中小企业扶持政策。</w:t>
      </w:r>
      <w:r/>
    </w:p>
    <w:p>
      <w:pPr>
        <w:ind w:left="0" w:right="0" w:firstLine="42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6</w:t>
      </w:r>
      <w:r>
        <w:rPr>
          <w:rFonts w:ascii="SimSun" w:hAnsi="SimSun" w:eastAsia="SimSun" w:cs="SimSun"/>
          <w:color w:val="000000"/>
          <w:sz w:val="21"/>
        </w:rPr>
        <w:t xml:space="preserve">、监狱企业提供了由省级以上监狱管理局、戒毒管理局（含新疆生产建设兵团）出具的属于监狱企业的证明文件的，视同小微企业。</w:t>
      </w:r>
      <w:r/>
    </w:p>
    <w:p>
      <w:pPr>
        <w:ind w:left="0" w:right="0" w:firstLine="42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7</w:t>
      </w:r>
      <w:r>
        <w:rPr>
          <w:rFonts w:ascii="SimSun" w:hAnsi="SimSun" w:eastAsia="SimSun" w:cs="SimSun"/>
          <w:color w:val="000000"/>
          <w:sz w:val="21"/>
        </w:rPr>
        <w:t xml:space="preserve">、残疾人福利性单位按招标文件要求提供了《残疾人福利性单位声明函》（见附件）的，视同小微企业。</w:t>
      </w:r>
      <w:r/>
    </w:p>
    <w:p>
      <w:pPr>
        <w:ind w:left="0" w:right="0" w:firstLine="42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8</w:t>
      </w:r>
      <w:r>
        <w:rPr>
          <w:rFonts w:ascii="SimSun" w:hAnsi="SimSun" w:eastAsia="SimSun" w:cs="SimSun"/>
          <w:color w:val="000000"/>
          <w:sz w:val="21"/>
        </w:rPr>
        <w:t xml:space="preserve">、若投标人同时属于小型或微型企业、监狱企业、残疾人福利性单位中的两种及以上，将不重复享受小微企业价格扣减的优惠政策。</w:t>
      </w:r>
      <w:r/>
    </w:p>
    <w:p>
      <w:pPr>
        <w:ind w:left="0" w:right="0" w:firstLine="42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9</w:t>
      </w:r>
      <w:r>
        <w:rPr>
          <w:rFonts w:ascii="SimSun" w:hAnsi="SimSun" w:eastAsia="SimSun" w:cs="SimSun"/>
          <w:color w:val="000000"/>
          <w:sz w:val="21"/>
        </w:rPr>
        <w:t xml:space="preserve">、非政府强制采购的节能产品或环境标志产品，依据品目清单和认证证书实施政府优先采购。优先采购的具体规定（如涉及）</w:t>
      </w:r>
      <w:r>
        <w:rPr>
          <w:rFonts w:ascii="Microsoft New Tai Lue" w:hAnsi="Microsoft New Tai Lue" w:eastAsia="Microsoft New Tai Lue" w:cs="Microsoft New Tai Lue"/>
          <w:color w:val="000000"/>
          <w:sz w:val="21"/>
        </w:rPr>
        <w:t xml:space="preserve">_____</w:t>
      </w:r>
      <w:r>
        <w:rPr>
          <w:rFonts w:ascii="SimSun" w:hAnsi="SimSun" w:eastAsia="SimSun" w:cs="SimSun"/>
          <w:color w:val="000000"/>
          <w:sz w:val="21"/>
        </w:rPr>
        <w:t xml:space="preserve">。</w:t>
      </w:r>
      <w:r/>
    </w:p>
    <w:p>
      <w:pPr>
        <w:ind w:left="0" w:right="0" w:firstLine="42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10</w:t>
      </w:r>
      <w:r>
        <w:rPr>
          <w:rFonts w:ascii="SimSun" w:hAnsi="SimSun" w:eastAsia="SimSun" w:cs="SimSun"/>
          <w:color w:val="000000"/>
          <w:sz w:val="21"/>
        </w:rPr>
        <w:t xml:space="preserve">、关于无线局域网认证产品政府采购清单中的产品，优先采购的具体规定（如涉及）</w:t>
      </w:r>
      <w:r>
        <w:rPr>
          <w:rFonts w:ascii="Microsoft New Tai Lue" w:hAnsi="Microsoft New Tai Lue" w:eastAsia="Microsoft New Tai Lue" w:cs="Microsoft New Tai Lue"/>
          <w:color w:val="000000"/>
          <w:sz w:val="21"/>
        </w:rPr>
        <w:t xml:space="preserve">_____</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第六章</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投标文件格式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注：请投标人按照以下文件的要求格式、内容，顺序制作投标文件，并请编制目录及页码，否则可能将影响对投标文件的评价。</w:t>
      </w:r>
      <w:r/>
    </w:p>
    <w:p>
      <w:pPr>
        <w:ind w:left="0" w:right="0" w:firstLine="0"/>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附件</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60"/>
        </w:rPr>
        <w:t xml:space="preserve">xxx</w:t>
      </w:r>
      <w:r>
        <w:rPr>
          <w:rFonts w:ascii="SimSun" w:hAnsi="SimSun" w:eastAsia="SimSun" w:cs="SimSun"/>
          <w:b/>
          <w:color w:val="000000"/>
          <w:sz w:val="60"/>
        </w:rPr>
        <w:t xml:space="preserve">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投</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标</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文</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件</w:t>
      </w:r>
      <w:r/>
    </w:p>
    <w:p>
      <w:pPr>
        <w:ind w:left="0" w:right="6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44"/>
        </w:rPr>
        <w:t xml:space="preserve"> </w:t>
      </w:r>
      <w:r/>
    </w:p>
    <w:p>
      <w:pPr>
        <w:ind w:left="0" w:right="6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项目编号：</w:t>
      </w:r>
      <w:r>
        <w:rPr>
          <w:rFonts w:ascii="Microsoft New Tai Lue" w:hAnsi="Microsoft New Tai Lue" w:eastAsia="Microsoft New Tai Lue" w:cs="Microsoft New Tai Lue"/>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投标人名称：</w:t>
      </w:r>
      <w:r>
        <w:rPr>
          <w:rFonts w:ascii="Microsoft New Tai Lue" w:hAnsi="Microsoft New Tai Lue" w:eastAsia="Microsoft New Tai Lue" w:cs="Microsoft New Tai Lue"/>
          <w:b/>
          <w:color w:val="000000"/>
          <w:sz w:val="32"/>
        </w:rPr>
        <w:t xml:space="preserve">_____________________</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地址：</w:t>
      </w:r>
      <w:r>
        <w:rPr>
          <w:rFonts w:ascii="Microsoft New Tai Lue" w:hAnsi="Microsoft New Tai Lue" w:eastAsia="Microsoft New Tai Lue" w:cs="Microsoft New Tai Lue"/>
          <w:b/>
          <w:color w:val="000000"/>
          <w:sz w:val="32"/>
        </w:rPr>
        <w:t xml:space="preserve">_____________________</w:t>
      </w:r>
      <w:r>
        <w:rPr>
          <w:rFonts w:ascii="Microsoft New Tai Lue" w:hAnsi="Microsoft New Tai Lue" w:eastAsia="Microsoft New Tai Lue" w:cs="Microsoft New Tai Lue"/>
          <w:b/>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w:t>
      </w:r>
      <w:r>
        <w:rPr>
          <w:rFonts w:ascii="Microsoft New Tai Lue" w:hAnsi="Microsoft New Tai Lue" w:eastAsia="Microsoft New Tai Lue" w:cs="Microsoft New Tai Lue"/>
          <w:b/>
          <w:color w:val="000000"/>
          <w:sz w:val="32"/>
        </w:rPr>
        <w:t xml:space="preserve">O   </w:t>
      </w:r>
      <w:r>
        <w:rPr>
          <w:rFonts w:ascii="SimSun" w:hAnsi="SimSun" w:eastAsia="SimSun" w:cs="SimSun"/>
          <w:b/>
          <w:color w:val="000000"/>
          <w:sz w:val="32"/>
        </w:rPr>
        <w:t xml:space="preserve">年</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月</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0"/>
        <w:jc w:val="both"/>
        <w:spacing w:before="156"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jc w:val="both"/>
        <w:spacing w:before="156"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一、价格及商务部分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）投标函，格式见附件。</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）法定代表人（单位负责人）身份证明，格式见附件。</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）法定代表人（单位负责人）授权委托书（适用于法人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非法人），格式见附件。</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）授权委托书（适用于自然人），格式见附件。</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）开标一览表，格式见附件。</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）分项报价表，格式见附件。</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）商务条款偏离表，格式见附件。</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）投标人具备投标资格的证明文件：</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7-1-1</w:t>
      </w:r>
      <w:r>
        <w:rPr>
          <w:rFonts w:ascii="SimSun" w:hAnsi="SimSun" w:eastAsia="SimSun" w:cs="SimSun"/>
          <w:color w:val="000000"/>
          <w:sz w:val="21"/>
        </w:rPr>
        <w:t xml:space="preserve">）营业执照复印件或自然人的身份证明复印件（或具有同等法律效力的证照）。</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7-1-2</w:t>
      </w:r>
      <w:r>
        <w:rPr>
          <w:rFonts w:ascii="SimSun" w:hAnsi="SimSun" w:eastAsia="SimSun" w:cs="SimSun"/>
          <w:color w:val="000000"/>
          <w:sz w:val="21"/>
        </w:rPr>
        <w:t xml:space="preserve">）工商变更登记文件（如需），如发生了单位名称等变更的，需提供工商变更登记文件。</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7-2</w:t>
      </w:r>
      <w:r>
        <w:rPr>
          <w:rFonts w:ascii="SimSun" w:hAnsi="SimSun" w:eastAsia="SimSun" w:cs="SimSun"/>
          <w:color w:val="000000"/>
          <w:sz w:val="21"/>
        </w:rPr>
        <w:t xml:space="preserve">）财务报表。</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7-3</w:t>
      </w:r>
      <w:r>
        <w:rPr>
          <w:rFonts w:ascii="SimSun" w:hAnsi="SimSun" w:eastAsia="SimSun" w:cs="SimSun"/>
          <w:color w:val="000000"/>
          <w:sz w:val="21"/>
        </w:rPr>
        <w:t xml:space="preserve">）具有履行合同所必需的设备和专业技术能力的相关证明材料或承诺函，格式见附件。</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7-4</w:t>
      </w:r>
      <w:r>
        <w:rPr>
          <w:rFonts w:ascii="SimSun" w:hAnsi="SimSun" w:eastAsia="SimSun" w:cs="SimSun"/>
          <w:color w:val="000000"/>
          <w:sz w:val="21"/>
        </w:rPr>
        <w:t xml:space="preserve">）依法缴纳税收的相关材料。</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7-5</w:t>
      </w:r>
      <w:r>
        <w:rPr>
          <w:rFonts w:ascii="SimSun" w:hAnsi="SimSun" w:eastAsia="SimSun" w:cs="SimSun"/>
          <w:color w:val="000000"/>
          <w:sz w:val="21"/>
        </w:rPr>
        <w:t xml:space="preserve">）依法缴纳社会保障资金的相关材料。</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7-6</w:t>
      </w:r>
      <w:r>
        <w:rPr>
          <w:rFonts w:ascii="SimSun" w:hAnsi="SimSun" w:eastAsia="SimSun" w:cs="SimSun"/>
          <w:color w:val="000000"/>
          <w:sz w:val="21"/>
        </w:rPr>
        <w:t xml:space="preserve">）参加政府采购活动前三年内，在经营活动中没有重大违法记录，格式见附件。</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7-7</w:t>
      </w:r>
      <w:r>
        <w:rPr>
          <w:rFonts w:ascii="SimSun" w:hAnsi="SimSun" w:eastAsia="SimSun" w:cs="SimSun"/>
          <w:color w:val="000000"/>
          <w:sz w:val="21"/>
        </w:rPr>
        <w:t xml:space="preserve">）招标文件要求的其它实质性资格资信证明文件。</w:t>
      </w:r>
      <w:r/>
    </w:p>
    <w:p>
      <w:pPr>
        <w:ind w:left="0" w:right="0" w:firstLine="0"/>
        <w:jc w:val="both"/>
        <w:spacing w:before="156"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二、技术部分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）技术方案或服务方案</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）技术条款偏离表，格式见附件。</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）投标标的物符合招标文件规定的证明文件（如需）</w:t>
      </w:r>
      <w:r/>
    </w:p>
    <w:p>
      <w:pPr>
        <w:ind w:left="0" w:right="0" w:firstLine="0"/>
        <w:jc w:val="both"/>
        <w:spacing w:before="156"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三、其他部分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）提供符合政府采购政策的证明材料</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）投标人认为需提供的其他文件或证明材料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center"/>
        <w:spacing w:before="156"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评标索引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（注：此表按照招标文件中评分办法逐项填写）</w:t>
      </w:r>
      <w:r/>
    </w:p>
    <w:p>
      <w:pPr>
        <w:ind w:left="126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35"/>
        <w:gridCol w:w="2911"/>
        <w:gridCol w:w="3207"/>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420" w:right="0" w:firstLine="0"/>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0"/>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07" w:type="dxa"/>
            <w:vAlign w:val="center"/>
            <w:textDirection w:val="lrTb"/>
            <w:noWrap w:val="false"/>
          </w:tcPr>
          <w:p>
            <w:pPr>
              <w:ind w:left="0" w:right="0" w:firstLine="0"/>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在投标文件中的页码位置</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numPr>
          <w:ilvl w:val="0"/>
          <w:numId w:val="6"/>
        </w:numPr>
        <w:jc w:val="center"/>
        <w:spacing w:before="0" w:after="6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价格及商务部分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6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Microsoft New Tai Lue" w:hAnsi="Microsoft New Tai Lue" w:eastAsia="Microsoft New Tai Lue" w:cs="Microsoft New Tai Lue"/>
          <w:color w:val="000000"/>
          <w:sz w:val="24"/>
        </w:rPr>
        <w:t xml:space="preserve">1</w:t>
      </w:r>
      <w:r>
        <w:rPr>
          <w:rFonts w:ascii="SimSun" w:hAnsi="SimSun" w:eastAsia="SimSun" w:cs="SimSun"/>
          <w:color w:val="000000"/>
          <w:sz w:val="24"/>
        </w:rPr>
        <w:t xml:space="preserve">）</w:t>
      </w:r>
      <w:r>
        <w:rPr>
          <w:rFonts w:ascii="SimSun" w:hAnsi="SimSun" w:eastAsia="SimSun" w:cs="SimSun"/>
          <w:b/>
          <w:color w:val="000000"/>
          <w:sz w:val="28"/>
        </w:rPr>
        <w:t xml:space="preserve">投标函</w:t>
      </w:r>
      <w:r/>
    </w:p>
    <w:p>
      <w:pPr>
        <w:ind w:left="0" w:right="0" w:firstLine="420"/>
        <w:jc w:val="both"/>
        <w:spacing w:before="156"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（采购人）：</w:t>
      </w:r>
      <w:r/>
    </w:p>
    <w:p>
      <w:pPr>
        <w:ind w:left="0" w:right="0" w:firstLine="420"/>
        <w:spacing w:before="156"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投标人全称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授权</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（授权代表姓名）</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（职位）</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为全权代表，参加贵方组织的</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（项目名称、项目编号）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投标的有关活动，并对此项目进行投标。</w:t>
      </w:r>
      <w:r/>
    </w:p>
    <w:p>
      <w:pPr>
        <w:ind w:left="0" w:right="0" w:firstLine="420"/>
        <w:spacing w:before="156"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为此：</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、提供投标人须知规定的全部投标文件：正本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份，副本</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份，电子版文件</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份。</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、单独密封的开标一览表（含分项报价表，如有）</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份。</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、我方将按采购文件的规定履行全部责任和义务。</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、我方已详细审查全部采购文件，我们完全理解并同意放弃对采购文件提出质疑或争议的权利。</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、本投标有效期为自投标日起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个日历日。</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、如果在规定的提交投标文件截止时间后，我方在投标有效期内撤销投标文件，投标保证金将不予退还。</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、我方同意贵方查询或调查我们提交的与本投标文件有关的声明、文件和资料，并同意在贵方的要求下提供相关文件或证书的原件及其他相关书面材料。</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、我方在法律和财务上独立、合法运作并独立于采购方，与采购人为本项目所委托的咨询单位或其附属机构没有直接或间接的任何关联。</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、我方保证投标文件所提供的全部资料真实可靠，同意提供贵方要求的与该项投标有关的数据或资料，完全理解贵方不一定接受最低价的投标或收到的任何投标。</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、与本投标有关的一切往来通讯请寄：</w:t>
      </w:r>
      <w:r/>
    </w:p>
    <w:p>
      <w:pPr>
        <w:ind w:left="0" w:right="0" w:firstLine="36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Times New Roman" w:hAnsi="Times New Roman" w:eastAsia="Times New Roman" w:cs="Times New Roman"/>
          <w:color w:val="000000"/>
          <w:sz w:val="21"/>
          <w:u w:val="single"/>
        </w:rPr>
        <w:t xml:space="preserve">                            </w:t>
      </w:r>
      <w:r/>
    </w:p>
    <w:p>
      <w:pPr>
        <w:ind w:left="0" w:right="0" w:firstLine="3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rPr>
          <w:rFonts w:ascii="Times New Roman" w:hAnsi="Times New Roman" w:eastAsia="Times New Roman" w:cs="Times New Roman"/>
          <w:color w:val="000000"/>
          <w:sz w:val="21"/>
          <w:u w:val="single"/>
        </w:rPr>
        <w:t xml:space="preserve">                            </w:t>
      </w:r>
      <w:r/>
    </w:p>
    <w:p>
      <w:pPr>
        <w:ind w:left="0" w:right="0" w:firstLine="3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Times New Roman" w:hAnsi="Times New Roman" w:eastAsia="Times New Roman" w:cs="Times New Roman"/>
          <w:color w:val="000000"/>
          <w:sz w:val="21"/>
          <w:u w:val="single"/>
        </w:rPr>
        <w:t xml:space="preserve">                          </w:t>
      </w:r>
      <w:r/>
    </w:p>
    <w:p>
      <w:pPr>
        <w:ind w:left="0" w:right="0" w:firstLine="3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手机：</w:t>
      </w:r>
      <w:r>
        <w:rPr>
          <w:rFonts w:ascii="Times New Roman" w:hAnsi="Times New Roman" w:eastAsia="Times New Roman" w:cs="Times New Roman"/>
          <w:color w:val="000000"/>
          <w:sz w:val="21"/>
          <w:u w:val="single"/>
        </w:rPr>
        <w:t xml:space="preserve">                            </w:t>
      </w:r>
      <w:r/>
    </w:p>
    <w:p>
      <w:pPr>
        <w:ind w:left="0" w:right="0" w:firstLine="3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w:t>
      </w:r>
      <w:r>
        <w:rPr>
          <w:rFonts w:ascii="Times New Roman" w:hAnsi="Times New Roman" w:eastAsia="Times New Roman" w:cs="Times New Roman"/>
          <w:color w:val="000000"/>
          <w:sz w:val="21"/>
          <w:u w:val="single"/>
        </w:rPr>
        <w:t xml:space="preserve">                            </w:t>
      </w:r>
      <w:r/>
    </w:p>
    <w:p>
      <w:pPr>
        <w:ind w:left="0" w:right="0" w:firstLine="315"/>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rPr>
          <w:rFonts w:ascii="Times New Roman" w:hAnsi="Times New Roman" w:eastAsia="Times New Roman" w:cs="Times New Roman"/>
          <w:color w:val="000000"/>
          <w:sz w:val="21"/>
          <w:u w:val="single"/>
        </w:rPr>
        <w:tab/>
        <w:t xml:space="preserve">     </w:t>
        <w:tab/>
        <w:t xml:space="preserve">     </w:t>
        <w:tab/>
        <w:t xml:space="preserve">     </w:t>
        <w:tab/>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Times New Roman" w:hAnsi="Times New Roman" w:eastAsia="Times New Roman" w:cs="Times New Roman"/>
          <w:color w:val="000000"/>
          <w:sz w:val="21"/>
          <w:u w:val="single"/>
        </w:rPr>
        <w:t xml:space="preserve"> </w:t>
        <w:tab/>
        <w:t xml:space="preserve">     </w:t>
        <w:tab/>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1"/>
        </w:rPr>
        <w:t xml:space="preserve">  </w:t>
      </w: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32"/>
        </w:rPr>
        <w:t xml:space="preserve"> </w:t>
      </w:r>
      <w:r/>
    </w:p>
    <w:p>
      <w:pPr>
        <w:ind w:left="0" w:right="0" w:firstLine="0"/>
        <w:jc w:val="center"/>
        <w:spacing w:before="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2</w:t>
      </w:r>
      <w:r>
        <w:rPr>
          <w:rFonts w:ascii="SimSun" w:hAnsi="SimSun" w:eastAsia="SimSun" w:cs="SimSun"/>
          <w:b/>
          <w:color w:val="000000"/>
          <w:sz w:val="24"/>
        </w:rPr>
        <w:t xml:space="preserve">）法定代表人（单位负责人）身份证明</w:t>
      </w:r>
      <w:r/>
    </w:p>
    <w:p>
      <w:pPr>
        <w:ind w:left="1236" w:right="0" w:hanging="396"/>
        <w:jc w:val="both"/>
        <w:spacing w:before="0" w:after="120"/>
        <w:tabs>
          <w:tab w:val="left" w:pos="4228"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pacing w:val="-1"/>
          <w:sz w:val="21"/>
        </w:rPr>
        <w:t xml:space="preserve"> </w:t>
      </w:r>
      <w:r/>
    </w:p>
    <w:p>
      <w:pPr>
        <w:ind w:left="1236" w:right="0" w:hanging="396"/>
        <w:jc w:val="both"/>
        <w:spacing w:before="0" w:after="120"/>
        <w:tabs>
          <w:tab w:val="left" w:pos="4228"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pacing w:val="-1"/>
          <w:sz w:val="21"/>
        </w:rPr>
        <w:t xml:space="preserve"> </w:t>
      </w:r>
      <w:r/>
    </w:p>
    <w:p>
      <w:pPr>
        <w:ind w:left="0" w:right="0" w:firstLine="420"/>
        <w:jc w:val="both"/>
        <w:spacing w:before="0" w:after="120"/>
        <w:tabs>
          <w:tab w:val="left" w:pos="42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w:t>
      </w:r>
      <w:r>
        <w:rPr>
          <w:rFonts w:ascii="SimSun" w:hAnsi="SimSun" w:eastAsia="SimSun" w:cs="SimSun"/>
          <w:color w:val="000000"/>
          <w:spacing w:val="-3"/>
          <w:sz w:val="21"/>
        </w:rPr>
        <w:t xml:space="preserve">称</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tab/>
      </w:r>
      <w:r/>
    </w:p>
    <w:p>
      <w:pPr>
        <w:ind w:left="0" w:right="0" w:firstLine="420"/>
        <w:jc w:val="both"/>
        <w:spacing w:before="170" w:after="120"/>
        <w:tabs>
          <w:tab w:val="left" w:pos="2712" w:leader="none"/>
          <w:tab w:val="left" w:pos="4183" w:leader="none"/>
          <w:tab w:val="left" w:pos="5652" w:leader="none"/>
          <w:tab w:val="left" w:pos="716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pacing w:val="-3"/>
          <w:sz w:val="21"/>
        </w:rPr>
        <w:t xml:space="preserve">：</w:t>
      </w:r>
      <w:r>
        <w:rPr>
          <w:rFonts w:ascii="Times New Roman" w:hAnsi="Times New Roman" w:eastAsia="Times New Roman" w:cs="Times New Roman"/>
          <w:color w:val="000000"/>
          <w:spacing w:val="-3"/>
          <w:sz w:val="21"/>
          <w:u w:val="single"/>
        </w:rPr>
        <w:t xml:space="preserve"> </w:t>
        <w:tab/>
      </w:r>
      <w:r>
        <w:rPr>
          <w:rFonts w:ascii="SimSun" w:hAnsi="SimSun" w:eastAsia="SimSun" w:cs="SimSun"/>
          <w:color w:val="000000"/>
          <w:sz w:val="21"/>
        </w:rPr>
        <w:t xml:space="preserve">性别</w:t>
      </w:r>
      <w:r>
        <w:rPr>
          <w:rFonts w:ascii="SimSun" w:hAnsi="SimSun" w:eastAsia="SimSun" w:cs="SimSun"/>
          <w:color w:val="000000"/>
          <w:spacing w:val="-3"/>
          <w:sz w:val="21"/>
        </w:rPr>
        <w:t xml:space="preserve">：</w:t>
      </w:r>
      <w:r>
        <w:rPr>
          <w:rFonts w:ascii="Times New Roman" w:hAnsi="Times New Roman" w:eastAsia="Times New Roman" w:cs="Times New Roman"/>
          <w:color w:val="000000"/>
          <w:spacing w:val="-3"/>
          <w:sz w:val="21"/>
          <w:u w:val="single"/>
        </w:rPr>
        <w:t xml:space="preserve"> </w:t>
        <w:tab/>
      </w:r>
      <w:r>
        <w:rPr>
          <w:rFonts w:ascii="SimSun" w:hAnsi="SimSun" w:eastAsia="SimSun" w:cs="SimSun"/>
          <w:color w:val="000000"/>
          <w:sz w:val="21"/>
        </w:rPr>
        <w:t xml:space="preserve">年</w:t>
      </w:r>
      <w:r>
        <w:rPr>
          <w:rFonts w:ascii="SimSun" w:hAnsi="SimSun" w:eastAsia="SimSun" w:cs="SimSun"/>
          <w:color w:val="000000"/>
          <w:spacing w:val="-3"/>
          <w:sz w:val="21"/>
        </w:rPr>
        <w:t xml:space="preserve">龄</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tab/>
      </w:r>
      <w:r>
        <w:rPr>
          <w:rFonts w:ascii="SimSun" w:hAnsi="SimSun" w:eastAsia="SimSun" w:cs="SimSun"/>
          <w:color w:val="000000"/>
          <w:spacing w:val="-1"/>
          <w:sz w:val="21"/>
        </w:rPr>
        <w:t xml:space="preserve">职</w:t>
      </w:r>
      <w:r>
        <w:rPr>
          <w:rFonts w:ascii="SimSun" w:hAnsi="SimSun" w:eastAsia="SimSun" w:cs="SimSun"/>
          <w:color w:val="000000"/>
          <w:spacing w:val="-3"/>
          <w:sz w:val="21"/>
        </w:rPr>
        <w:t xml:space="preserve">务</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tab/>
      </w:r>
      <w:r/>
    </w:p>
    <w:p>
      <w:pPr>
        <w:ind w:left="0" w:right="0" w:firstLine="420"/>
        <w:jc w:val="both"/>
        <w:spacing w:before="173" w:after="120"/>
        <w:tabs>
          <w:tab w:val="left" w:pos="31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w:t>
      </w:r>
      <w:r>
        <w:rPr>
          <w:rFonts w:ascii="Times New Roman" w:hAnsi="Times New Roman" w:eastAsia="Times New Roman" w:cs="Times New Roman"/>
          <w:color w:val="000000"/>
          <w:sz w:val="21"/>
          <w:u w:val="single"/>
        </w:rPr>
        <w:t xml:space="preserve"> </w:t>
        <w:tab/>
      </w:r>
      <w:r>
        <w:rPr>
          <w:rFonts w:ascii="SimSun" w:hAnsi="SimSun" w:eastAsia="SimSun" w:cs="SimSun"/>
          <w:color w:val="000000"/>
          <w:spacing w:val="-3"/>
          <w:sz w:val="21"/>
        </w:rPr>
        <w:t xml:space="preserve">（</w:t>
      </w:r>
      <w:r>
        <w:rPr>
          <w:rFonts w:ascii="SimSun" w:hAnsi="SimSun" w:eastAsia="SimSun" w:cs="SimSun"/>
          <w:color w:val="000000"/>
          <w:sz w:val="21"/>
        </w:rPr>
        <w:t xml:space="preserve">投标人</w:t>
      </w:r>
      <w:r>
        <w:rPr>
          <w:rFonts w:ascii="SimSun" w:hAnsi="SimSun" w:eastAsia="SimSun" w:cs="SimSun"/>
          <w:color w:val="000000"/>
          <w:spacing w:val="-3"/>
          <w:sz w:val="21"/>
        </w:rPr>
        <w:t xml:space="preserve">名</w:t>
      </w:r>
      <w:r>
        <w:rPr>
          <w:rFonts w:ascii="SimSun" w:hAnsi="SimSun" w:eastAsia="SimSun" w:cs="SimSun"/>
          <w:color w:val="000000"/>
          <w:sz w:val="21"/>
        </w:rPr>
        <w:t xml:space="preserve">称</w:t>
      </w:r>
      <w:r>
        <w:rPr>
          <w:rFonts w:ascii="SimSun" w:hAnsi="SimSun" w:eastAsia="SimSun" w:cs="SimSun"/>
          <w:color w:val="000000"/>
          <w:spacing w:val="-3"/>
          <w:sz w:val="21"/>
        </w:rPr>
        <w:t xml:space="preserve">）</w:t>
      </w:r>
      <w:r>
        <w:rPr>
          <w:rFonts w:ascii="SimSun" w:hAnsi="SimSun" w:eastAsia="SimSun" w:cs="SimSun"/>
          <w:color w:val="000000"/>
          <w:sz w:val="21"/>
        </w:rPr>
        <w:t xml:space="preserve">的</w:t>
      </w:r>
      <w:r>
        <w:rPr>
          <w:rFonts w:ascii="SimSun" w:hAnsi="SimSun" w:eastAsia="SimSun" w:cs="SimSun"/>
          <w:color w:val="000000"/>
          <w:spacing w:val="-3"/>
          <w:sz w:val="21"/>
        </w:rPr>
        <w:t xml:space="preserve">法定</w:t>
      </w:r>
      <w:r>
        <w:rPr>
          <w:rFonts w:ascii="SimSun" w:hAnsi="SimSun" w:eastAsia="SimSun" w:cs="SimSun"/>
          <w:color w:val="000000"/>
          <w:sz w:val="21"/>
        </w:rPr>
        <w:t xml:space="preserve">代表</w:t>
      </w:r>
      <w:r>
        <w:rPr>
          <w:rFonts w:ascii="SimSun" w:hAnsi="SimSun" w:eastAsia="SimSun" w:cs="SimSun"/>
          <w:color w:val="000000"/>
          <w:spacing w:val="-3"/>
          <w:sz w:val="21"/>
        </w:rPr>
        <w:t xml:space="preserve">人</w:t>
      </w:r>
      <w:r>
        <w:rPr>
          <w:rFonts w:ascii="SimSun" w:hAnsi="SimSun" w:eastAsia="SimSun" w:cs="SimSun"/>
          <w:color w:val="000000"/>
          <w:sz w:val="21"/>
        </w:rPr>
        <w:t xml:space="preserve">（</w:t>
      </w:r>
      <w:r>
        <w:rPr>
          <w:rFonts w:ascii="SimSun" w:hAnsi="SimSun" w:eastAsia="SimSun" w:cs="SimSun"/>
          <w:color w:val="000000"/>
          <w:spacing w:val="-3"/>
          <w:sz w:val="21"/>
        </w:rPr>
        <w:t xml:space="preserve">单</w:t>
      </w:r>
      <w:r>
        <w:rPr>
          <w:rFonts w:ascii="SimSun" w:hAnsi="SimSun" w:eastAsia="SimSun" w:cs="SimSun"/>
          <w:color w:val="000000"/>
          <w:sz w:val="21"/>
        </w:rPr>
        <w:t xml:space="preserve">位</w:t>
      </w:r>
      <w:r>
        <w:rPr>
          <w:rFonts w:ascii="SimSun" w:hAnsi="SimSun" w:eastAsia="SimSun" w:cs="SimSun"/>
          <w:color w:val="000000"/>
          <w:spacing w:val="-3"/>
          <w:sz w:val="21"/>
        </w:rPr>
        <w:t xml:space="preserve">负</w:t>
      </w:r>
      <w:r>
        <w:rPr>
          <w:rFonts w:ascii="SimSun" w:hAnsi="SimSun" w:eastAsia="SimSun" w:cs="SimSun"/>
          <w:color w:val="000000"/>
          <w:sz w:val="21"/>
        </w:rPr>
        <w:t xml:space="preserve">责</w:t>
      </w:r>
      <w:r>
        <w:rPr>
          <w:rFonts w:ascii="SimSun" w:hAnsi="SimSun" w:eastAsia="SimSun" w:cs="SimSun"/>
          <w:color w:val="000000"/>
          <w:spacing w:val="-3"/>
          <w:sz w:val="21"/>
        </w:rPr>
        <w:t xml:space="preserve">人）。</w:t>
      </w:r>
      <w:r/>
    </w:p>
    <w:p>
      <w:pPr>
        <w:ind w:left="0" w:right="0" w:firstLine="420"/>
        <w:jc w:val="both"/>
        <w:spacing w:before="17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126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1260" w:right="0" w:firstLine="0"/>
        <w:jc w:val="both"/>
        <w:spacing w:before="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7"/>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附：法定代表人（单位负责人）有效期内的身份证复印件（正反面）</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3"/>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3"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r>
    </w:tbl>
    <w:p>
      <w:pPr>
        <w:ind w:left="126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6"/>
      </w:tblGrid>
      <w:tr>
        <w:trPr>
          <w:trHeight w:val="29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46"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126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1260" w:right="0" w:firstLine="0"/>
        <w:jc w:val="both"/>
        <w:spacing w:before="1"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1260" w:right="0" w:firstLine="3060"/>
        <w:jc w:val="both"/>
        <w:spacing w:before="0" w:after="120"/>
        <w:tabs>
          <w:tab w:val="left" w:pos="7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投标人名称（公章）</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1"/>
        </w:rPr>
        <w:t xml:space="preserve">                                            </w:t>
      </w: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3-1</w:t>
      </w:r>
      <w:r>
        <w:rPr>
          <w:rFonts w:ascii="SimSun" w:hAnsi="SimSun" w:eastAsia="SimSun" w:cs="SimSun"/>
          <w:b/>
          <w:color w:val="000000"/>
          <w:sz w:val="24"/>
        </w:rPr>
        <w:t xml:space="preserve">）法定代表人（单位负责人）授权委托书（适用于法人</w:t>
      </w:r>
      <w:r>
        <w:rPr>
          <w:rFonts w:ascii="Microsoft New Tai Lue" w:hAnsi="Microsoft New Tai Lue" w:eastAsia="Microsoft New Tai Lue" w:cs="Microsoft New Tai Lue"/>
          <w:b/>
          <w:color w:val="000000"/>
          <w:sz w:val="24"/>
        </w:rPr>
        <w:t xml:space="preserve">/</w:t>
      </w:r>
      <w:r>
        <w:rPr>
          <w:rFonts w:ascii="SimSun" w:hAnsi="SimSun" w:eastAsia="SimSun" w:cs="SimSun"/>
          <w:b/>
          <w:color w:val="000000"/>
          <w:sz w:val="24"/>
        </w:rPr>
        <w:t xml:space="preserve">非法人）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（国家或地区的名称）</w:t>
      </w:r>
      <w:r>
        <w:rPr>
          <w:rFonts w:ascii="SimSun" w:hAnsi="SimSun" w:eastAsia="SimSun" w:cs="SimSun"/>
          <w:color w:val="000000"/>
          <w:sz w:val="21"/>
        </w:rPr>
        <w:t xml:space="preserve">的</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（单位名称）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的在法定代表人（签字或盖章）处签字的</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（法定代表人姓名、职务）</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代表本单位授权</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（单位名称）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的在授权代表（签字）处签字的</w:t>
      </w:r>
      <w:r>
        <w:rPr>
          <w:rFonts w:ascii="SimSun" w:hAnsi="SimSun" w:eastAsia="SimSun" w:cs="SimSun"/>
          <w:color w:val="000000"/>
          <w:sz w:val="21"/>
          <w:u w:val="single"/>
        </w:rPr>
        <w:t xml:space="preserve">（授权代表的姓名、职务）（身份证号码：</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为本单位的合法代理人，就</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（项目名称、项目编号）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，以本单位名义处理一切与之相关的事务，其后果由我单位承担。</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委托期限：自本授权委托书签署之日起至投标有效期届满之日止。</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Times New Roman" w:hAnsi="Times New Roman" w:eastAsia="Times New Roman" w:cs="Times New Roma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Times New Roman" w:hAnsi="Times New Roman" w:eastAsia="Times New Roman" w:cs="Times New Roma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附：法定代表人（单位负责人）有效期内的身份证复印件（正反面）</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33"/>
        <w:gridCol w:w="266"/>
        <w:gridCol w:w="4332"/>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3" w:type="dxa"/>
            <w:vAlign w:val="center"/>
            <w:textDirection w:val="lrTb"/>
            <w:noWrap w:val="false"/>
          </w:tcPr>
          <w:p>
            <w:pPr>
              <w:ind w:left="0" w:right="0" w:firstLine="0"/>
              <w:jc w:val="center"/>
              <w:spacing w:before="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6"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3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授权代表有效期内的身份证复印件（正反面）</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34"/>
        <w:gridCol w:w="260"/>
        <w:gridCol w:w="4350"/>
      </w:tblGrid>
      <w:tr>
        <w:trPr>
          <w:trHeight w:val="27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4" w:type="dxa"/>
            <w:vAlign w:val="center"/>
            <w:textDirection w:val="lrTb"/>
            <w:noWrap w:val="false"/>
          </w:tcPr>
          <w:p>
            <w:pPr>
              <w:ind w:left="0" w:right="0" w:firstLine="0"/>
              <w:jc w:val="center"/>
              <w:spacing w:before="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0"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5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0"/>
        <w:jc w:val="both"/>
        <w:spacing w:before="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Times New Roman" w:hAnsi="Times New Roman" w:eastAsia="Times New Roman" w:cs="Times New Roman"/>
          <w:b/>
          <w:color w:val="000000"/>
          <w:sz w:val="21"/>
        </w:rPr>
        <w:t xml:space="preserve"> </w:t>
      </w:r>
      <w:r/>
    </w:p>
    <w:p>
      <w:pPr>
        <w:ind w:left="0" w:right="0" w:firstLine="0"/>
        <w:jc w:val="both"/>
        <w:spacing w:before="0" w:after="12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Calibri" w:hAnsi="Calibri" w:eastAsia="Calibri" w:cs="Calibri"/>
          <w:color w:val="000000"/>
          <w:sz w:val="21"/>
        </w:rPr>
        <w:t xml:space="preserve"> </w:t>
      </w:r>
      <w:r>
        <w:rPr>
          <w:rFonts w:ascii="SimSun" w:hAnsi="SimSun" w:eastAsia="SimSun" w:cs="SimSun"/>
          <w:b/>
          <w:color w:val="000000"/>
          <w:sz w:val="21"/>
        </w:rPr>
        <w:t xml:space="preserve">若供应商为分公司、分支机构等依法无需设置法定代表人职务的单位（仅当招标文件注明允许上述单位投标时），法定代表人签字处可由单位负责人签署。</w:t>
      </w:r>
      <w:r/>
    </w:p>
    <w:p>
      <w:pPr>
        <w:ind w:left="0" w:right="0" w:firstLine="0"/>
        <w:jc w:val="both"/>
        <w:spacing w:before="0" w:after="12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若投标文件中签字之处均为法定代表人（单位负责人）本人签署，则可不提供本《授权委托书》，但须提供《法定代表人（单位负责人）身份证明》。</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4</w:t>
      </w:r>
      <w:r>
        <w:rPr>
          <w:rFonts w:ascii="SimSun" w:hAnsi="SimSun" w:eastAsia="SimSun" w:cs="SimSun"/>
          <w:b/>
          <w:color w:val="000000"/>
          <w:sz w:val="24"/>
        </w:rPr>
        <w:t xml:space="preserve">）开标一览表</w:t>
      </w:r>
      <w:r/>
    </w:p>
    <w:p>
      <w:pPr>
        <w:ind w:left="-88" w:right="105" w:firstLine="420"/>
        <w:jc w:val="right"/>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64"/>
        <w:gridCol w:w="6195"/>
      </w:tblGrid>
      <w:tr>
        <w:trPr>
          <w:trHeight w:val="11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1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投标折扣率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（例：原价</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元的医用耗材，现以</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元供应给采购，折扣率即</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w:t>
            </w:r>
            <w:r/>
          </w:p>
        </w:tc>
      </w:tr>
      <w:tr>
        <w:trPr>
          <w:trHeight w:val="9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tc>
      </w:tr>
      <w:tr>
        <w:trPr>
          <w:trHeight w:val="9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承诺的医用耗材配送率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w:t>
            </w:r>
            <w:r/>
          </w:p>
        </w:tc>
      </w:tr>
      <w:tr>
        <w:trPr>
          <w:trHeight w:val="1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投标人是否可以开具可抵扣的增值税专用发票（请在对应栏中打</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rPr>
                <w:rFonts w:ascii="Segoe UI Symbol" w:hAnsi="Segoe UI Symbol" w:eastAsia="Segoe UI Symbol" w:cs="Segoe UI Symbol"/>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否</w:t>
            </w:r>
            <w:r>
              <w:rPr>
                <w:rFonts w:ascii="Segoe UI Symbol" w:hAnsi="Segoe UI Symbol" w:eastAsia="Segoe UI Symbol" w:cs="Segoe UI Symbol"/>
                <w:color w:val="000000"/>
                <w:sz w:val="21"/>
              </w:rPr>
              <w:t xml:space="preserve">☐</w:t>
            </w:r>
            <w:r/>
          </w:p>
        </w:tc>
      </w:tr>
    </w:tbl>
    <w:p>
      <w:pPr>
        <w:ind w:left="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注：苏彩云中的开标一览表显示的为“优惠率”，视同“折扣率”。</w:t>
      </w:r>
      <w:r/>
    </w:p>
    <w:p>
      <w:pPr>
        <w:ind w:left="0" w:right="420" w:firstLine="45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rPr>
          <w:rFonts w:ascii="Times New Roman" w:hAnsi="Times New Roman" w:eastAsia="Times New Roman" w:cs="Times New Roman"/>
          <w:color w:val="000000"/>
          <w:sz w:val="21"/>
          <w:u w:val="single"/>
        </w:rPr>
        <w:t xml:space="preserve">                 </w:t>
      </w:r>
      <w:r/>
    </w:p>
    <w:p>
      <w:pPr>
        <w:ind w:left="0" w:right="420" w:firstLine="45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Times New Roman" w:hAnsi="Times New Roman" w:eastAsia="Times New Roman" w:cs="Times New Roman"/>
          <w:color w:val="000000"/>
          <w:sz w:val="21"/>
          <w:u w:val="single"/>
        </w:rPr>
        <w:t xml:space="preserve">  </w:t>
        <w:tab/>
        <w:t xml:space="preserve">     </w:t>
        <w:tab/>
      </w:r>
      <w:r/>
    </w:p>
    <w:p>
      <w:pPr>
        <w:ind w:left="0" w:right="42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42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center"/>
        <w:spacing w:before="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6</w:t>
      </w:r>
      <w:r>
        <w:rPr>
          <w:rFonts w:ascii="SimSun" w:hAnsi="SimSun" w:eastAsia="SimSun" w:cs="SimSun"/>
          <w:b/>
          <w:color w:val="000000"/>
          <w:sz w:val="24"/>
        </w:rPr>
        <w:t xml:space="preserve">）商务条款偏离表</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Microsoft New Tai Lue" w:hAnsi="Microsoft New Tai Lue" w:eastAsia="Microsoft New Tai Lue" w:cs="Microsoft New Tai Lue"/>
          <w:color w:val="000000"/>
          <w:sz w:val="21"/>
          <w:u w:val="single"/>
        </w:rPr>
        <w:tab/>
        <w:tab/>
        <w:tab/>
        <w:tab/>
      </w:r>
      <w:r>
        <w:rPr>
          <w:rFonts w:ascii="Microsoft New Tai Lue" w:hAnsi="Microsoft New Tai Lue" w:eastAsia="Microsoft New Tai Lue" w:cs="Microsoft New Tai Lue"/>
          <w:color w:val="000000"/>
          <w:sz w:val="21"/>
        </w:rPr>
        <w:tab/>
        <w:tab/>
        <w:tab/>
        <w:tab/>
        <w:tab/>
        <w:tab/>
        <w:tab/>
      </w:r>
      <w:r>
        <w:rPr>
          <w:rFonts w:ascii="SimSun" w:hAnsi="SimSun" w:eastAsia="SimSun" w:cs="SimSun"/>
          <w:color w:val="000000"/>
          <w:sz w:val="21"/>
        </w:rPr>
        <w:t xml:space="preserve">项目编号：</w:t>
      </w:r>
      <w:r>
        <w:rPr>
          <w:rFonts w:ascii="Microsoft New Tai Lue" w:hAnsi="Microsoft New Tai Lue" w:eastAsia="Microsoft New Tai Lue" w:cs="Microsoft New Tai Lue"/>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single"/>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5"/>
        <w:gridCol w:w="2901"/>
        <w:gridCol w:w="2720"/>
        <w:gridCol w:w="1900"/>
        <w:gridCol w:w="1009"/>
      </w:tblGrid>
      <w:tr>
        <w:trPr>
          <w:trHeight w:val="6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0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7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bl>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 </w:t>
      </w:r>
      <w:r>
        <w:rPr>
          <w:rFonts w:ascii="SimSun" w:hAnsi="SimSun" w:eastAsia="SimSun" w:cs="SimSun"/>
          <w:b/>
          <w:color w:val="000000"/>
          <w:sz w:val="21"/>
        </w:rPr>
        <w:t xml:space="preserve">投标人须根据第三章《政府采购合同条款及格式》要求填写此表，作为投标文件的组成部分。</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 </w:t>
      </w:r>
      <w:r>
        <w:rPr>
          <w:rFonts w:ascii="SimSun" w:hAnsi="SimSun" w:eastAsia="SimSun" w:cs="SimSun"/>
          <w:b/>
          <w:color w:val="000000"/>
          <w:sz w:val="21"/>
        </w:rPr>
        <w:t xml:space="preserve">所有偏离必须在本表中列出，未在本偏离表中列出偏离，将视为投标人已完全接受招标文件要求。如完全无偏离，也无其他说明，可在本表第一行填写“全部无偏离”。</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 </w:t>
      </w:r>
      <w:r>
        <w:rPr>
          <w:rFonts w:ascii="SimSun" w:hAnsi="SimSun" w:eastAsia="SimSun" w:cs="SimSun"/>
          <w:b/>
          <w:color w:val="000000"/>
          <w:sz w:val="21"/>
        </w:rPr>
        <w:t xml:space="preserve">偏离包括正、负偏离，正偏离指投标人的响应高于招标文件要求，负偏离指投标人的响应低于招标文件要求。</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 </w:t>
      </w:r>
      <w:r>
        <w:rPr>
          <w:rFonts w:ascii="SimSun" w:hAnsi="SimSun" w:eastAsia="SimSun" w:cs="SimSun"/>
          <w:b/>
          <w:color w:val="000000"/>
          <w:sz w:val="21"/>
        </w:rPr>
        <w:t xml:space="preserve">如投标人将此表空白，视为未实质性响应。</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440"/>
        <w:jc w:val="right"/>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 </w:t>
      </w:r>
      <w:r/>
    </w:p>
    <w:p>
      <w:pPr>
        <w:ind w:left="0" w:right="420" w:firstLine="37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rPr>
          <w:rFonts w:ascii="Times New Roman" w:hAnsi="Times New Roman" w:eastAsia="Times New Roman" w:cs="Times New Roman"/>
          <w:color w:val="000000"/>
          <w:sz w:val="21"/>
          <w:u w:val="single"/>
        </w:rPr>
        <w:t xml:space="preserve">                 </w:t>
      </w:r>
      <w:r/>
    </w:p>
    <w:p>
      <w:pPr>
        <w:ind w:left="0" w:right="0" w:firstLine="37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w:t>
      </w:r>
      <w:r/>
    </w:p>
    <w:p>
      <w:pPr>
        <w:ind w:left="0" w:right="0" w:firstLine="37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Microsoft New Tai Lue" w:hAnsi="Microsoft New Tai Lue" w:eastAsia="Microsoft New Tai Lue" w:cs="Microsoft New Tai Lue"/>
          <w:color w:val="000000"/>
          <w:sz w:val="21"/>
          <w:u w:val="single"/>
        </w:rPr>
        <w:t xml:space="preserve">  </w:t>
        <w:tab/>
        <w:t xml:space="preserve">     </w:t>
        <w:tab/>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ab/>
        <w:t xml:space="preserve">                            </w:t>
      </w:r>
      <w:r>
        <w:rPr>
          <w:rFonts w:ascii="SimSun" w:hAnsi="SimSun" w:eastAsia="SimSun" w:cs="SimSun"/>
          <w:color w:val="000000"/>
          <w:sz w:val="21"/>
        </w:rPr>
        <w:t xml:space="preserve">日期：</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日</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w:t>
      </w:r>
      <w:r>
        <w:rPr>
          <w:rFonts w:ascii="Microsoft New Tai Lue" w:hAnsi="Microsoft New Tai Lue" w:eastAsia="Microsoft New Tai Lue" w:cs="Microsoft New Tai Lue"/>
          <w:b/>
          <w:color w:val="000000"/>
          <w:sz w:val="24"/>
        </w:rPr>
        <w:t xml:space="preserve">7</w:t>
      </w:r>
      <w:r>
        <w:rPr>
          <w:rFonts w:ascii="SimSun" w:hAnsi="SimSun" w:eastAsia="SimSun" w:cs="SimSun"/>
          <w:b/>
          <w:color w:val="000000"/>
          <w:sz w:val="24"/>
        </w:rPr>
        <w:t xml:space="preserve">）投标人具备投标资格的证明文件</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7-1-1</w:t>
      </w:r>
      <w:r>
        <w:rPr>
          <w:rFonts w:ascii="SimSun" w:hAnsi="SimSun" w:eastAsia="SimSun" w:cs="SimSun"/>
          <w:b/>
          <w:color w:val="000000"/>
          <w:sz w:val="24"/>
        </w:rPr>
        <w:t xml:space="preserve">）营业执照复印件或自然人的身份证明复印件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注：投标人提供营业执照副本（或具有同等法律效力的证照）复印件。复印件应能清晰显示投标人名称。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7-1-2</w:t>
      </w:r>
      <w:r>
        <w:rPr>
          <w:rFonts w:ascii="SimSun" w:hAnsi="SimSun" w:eastAsia="SimSun" w:cs="SimSun"/>
          <w:b/>
          <w:color w:val="000000"/>
          <w:sz w:val="24"/>
        </w:rPr>
        <w:t xml:space="preserve">）工商变更登记文件（如需）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注：如</w:t>
      </w:r>
      <w:r>
        <w:rPr>
          <w:rFonts w:ascii="SimSun" w:hAnsi="SimSun" w:eastAsia="SimSun" w:cs="SimSun"/>
          <w:b/>
          <w:color w:val="000000"/>
          <w:sz w:val="22"/>
        </w:rPr>
        <w:t xml:space="preserve">投标人</w:t>
      </w:r>
      <w:r>
        <w:rPr>
          <w:rFonts w:ascii="SimSun" w:hAnsi="SimSun" w:eastAsia="SimSun" w:cs="SimSun"/>
          <w:b/>
          <w:color w:val="000000"/>
          <w:sz w:val="21"/>
        </w:rPr>
        <w:t xml:space="preserve">在招标文件资质、业绩等要求的时间期限内发生了单位名称等变更的，提供相关工商变更登记文件的复印件。如无，则可不提供。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32"/>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7-2</w:t>
      </w:r>
      <w:r>
        <w:rPr>
          <w:rFonts w:ascii="SimSun" w:hAnsi="SimSun" w:eastAsia="SimSun" w:cs="SimSun"/>
          <w:b/>
          <w:color w:val="000000"/>
          <w:sz w:val="24"/>
        </w:rPr>
        <w:t xml:space="preserve">）财务报表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注：根据招标公告的要求提供。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7-3</w:t>
      </w:r>
      <w:r>
        <w:rPr>
          <w:rFonts w:ascii="SimSun" w:hAnsi="SimSun" w:eastAsia="SimSun" w:cs="SimSun"/>
          <w:b/>
          <w:color w:val="000000"/>
          <w:sz w:val="24"/>
        </w:rPr>
        <w:t xml:space="preserve">）具有履行合同所必需的设备和专业技术能力的相关证明材料或承诺函（提供承诺函原件）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44"/>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44"/>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承</w:t>
      </w:r>
      <w:r>
        <w:rPr>
          <w:rFonts w:ascii="Microsoft New Tai Lue" w:hAnsi="Microsoft New Tai Lue" w:eastAsia="Microsoft New Tai Lue" w:cs="Microsoft New Tai Lue"/>
          <w:color w:val="000000"/>
          <w:sz w:val="44"/>
        </w:rPr>
        <w:t xml:space="preserve"> </w:t>
      </w:r>
      <w:r>
        <w:rPr>
          <w:rFonts w:ascii="SimSun" w:hAnsi="SimSun" w:eastAsia="SimSun" w:cs="SimSun"/>
          <w:color w:val="000000"/>
          <w:sz w:val="44"/>
        </w:rPr>
        <w:t xml:space="preserve">诺</w:t>
      </w:r>
      <w:r>
        <w:rPr>
          <w:rFonts w:ascii="Microsoft New Tai Lue" w:hAnsi="Microsoft New Tai Lue" w:eastAsia="Microsoft New Tai Lue" w:cs="Microsoft New Tai Lue"/>
          <w:color w:val="000000"/>
          <w:sz w:val="44"/>
        </w:rPr>
        <w:t xml:space="preserve"> </w:t>
      </w:r>
      <w:r>
        <w:rPr>
          <w:rFonts w:ascii="SimSun" w:hAnsi="SimSun" w:eastAsia="SimSun" w:cs="SimSun"/>
          <w:color w:val="000000"/>
          <w:sz w:val="44"/>
        </w:rPr>
        <w:t xml:space="preserve">函</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我单位郑重承诺：我单位具备履行本项采购合同所必需的设备和专业技术能力。</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126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tab/>
        <w:tab/>
        <w:tab/>
        <w:tab/>
        <w:tab/>
        <w:tab/>
        <w:tab/>
        <w:tab/>
        <w:tab/>
      </w:r>
      <w:r>
        <w:rPr>
          <w:rFonts w:ascii="SimSun" w:hAnsi="SimSun" w:eastAsia="SimSun" w:cs="SimSun"/>
          <w:color w:val="000000"/>
          <w:sz w:val="21"/>
        </w:rPr>
        <w:t xml:space="preserve">投标人名称（公章）：</w:t>
      </w:r>
      <w:r>
        <w:rPr>
          <w:rFonts w:ascii="Microsoft New Tai Lue" w:hAnsi="Microsoft New Tai Lue" w:eastAsia="Microsoft New Tai Lue" w:cs="Microsoft New Tai Lue"/>
          <w:color w:val="000000"/>
          <w:sz w:val="21"/>
        </w:rPr>
        <w:t xml:space="preserve">______________________</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法定代表人（单位负责人）</w:t>
      </w:r>
      <w:r/>
    </w:p>
    <w:p>
      <w:pPr>
        <w:ind w:left="0" w:right="0" w:firstLine="37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Microsoft New Tai Lue" w:hAnsi="Microsoft New Tai Lue" w:eastAsia="Microsoft New Tai Lue" w:cs="Microsoft New Tai Lue"/>
          <w:color w:val="000000"/>
          <w:sz w:val="21"/>
          <w:u w:val="single"/>
        </w:rPr>
        <w:t xml:space="preserve">  </w:t>
        <w:tab/>
        <w:t xml:space="preserve">     </w:t>
        <w:tab/>
        <w:t xml:space="preserve"> </w:t>
      </w:r>
      <w:r/>
    </w:p>
    <w:p>
      <w:pPr>
        <w:ind w:left="0" w:right="0" w:firstLine="3780"/>
        <w:jc w:val="both"/>
        <w:spacing w:before="0" w:after="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日期：</w:t>
      </w:r>
      <w:r>
        <w:rPr>
          <w:rFonts w:ascii="Microsoft New Tai Lue" w:hAnsi="Microsoft New Tai Lue" w:eastAsia="Microsoft New Tai Lue" w:cs="Microsoft New Tai Lue"/>
          <w:color w:val="000000"/>
          <w:sz w:val="21"/>
        </w:rPr>
        <w:t xml:space="preserve">______</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7-4</w:t>
      </w:r>
      <w:r>
        <w:rPr>
          <w:rFonts w:ascii="SimSun" w:hAnsi="SimSun" w:eastAsia="SimSun" w:cs="SimSun"/>
          <w:b/>
          <w:color w:val="000000"/>
          <w:sz w:val="24"/>
        </w:rPr>
        <w:t xml:space="preserve">）依法缴纳税收的相关材料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注：根据招标公告的要求提供。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7-5</w:t>
      </w:r>
      <w:r>
        <w:rPr>
          <w:rFonts w:ascii="SimSun" w:hAnsi="SimSun" w:eastAsia="SimSun" w:cs="SimSun"/>
          <w:b/>
          <w:color w:val="000000"/>
          <w:sz w:val="24"/>
        </w:rPr>
        <w:t xml:space="preserve">）依法缴纳社会保障资金的相关材料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注：根据招标公告的要求提供。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32"/>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7-6</w:t>
      </w:r>
      <w:r>
        <w:rPr>
          <w:rFonts w:ascii="SimSun" w:hAnsi="SimSun" w:eastAsia="SimSun" w:cs="SimSun"/>
          <w:b/>
          <w:color w:val="000000"/>
          <w:sz w:val="24"/>
        </w:rPr>
        <w:t xml:space="preserve">）没有重大违法记录的书面声明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注：参加政府采购活动前</w:t>
      </w:r>
      <w:r>
        <w:rPr>
          <w:rFonts w:ascii="Microsoft New Tai Lue" w:hAnsi="Microsoft New Tai Lue" w:eastAsia="Microsoft New Tai Lue" w:cs="Microsoft New Tai Lue"/>
          <w:b/>
          <w:color w:val="000000"/>
          <w:sz w:val="21"/>
        </w:rPr>
        <w:t xml:space="preserve">3</w:t>
      </w:r>
      <w:r>
        <w:rPr>
          <w:rFonts w:ascii="SimSun" w:hAnsi="SimSun" w:eastAsia="SimSun" w:cs="SimSun"/>
          <w:b/>
          <w:color w:val="000000"/>
          <w:sz w:val="21"/>
        </w:rPr>
        <w:t xml:space="preserve">年内在经营活动中没有重大违法记录的书面声明（提供声明函原件）。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声</w:t>
      </w:r>
      <w:r>
        <w:rPr>
          <w:rFonts w:ascii="Microsoft New Tai Lue" w:hAnsi="Microsoft New Tai Lue" w:eastAsia="Microsoft New Tai Lue" w:cs="Microsoft New Tai Lue"/>
          <w:color w:val="000000"/>
          <w:sz w:val="44"/>
        </w:rPr>
        <w:t xml:space="preserve">  </w:t>
      </w:r>
      <w:r>
        <w:rPr>
          <w:rFonts w:ascii="SimSun" w:hAnsi="SimSun" w:eastAsia="SimSun" w:cs="SimSun"/>
          <w:color w:val="000000"/>
          <w:sz w:val="44"/>
        </w:rPr>
        <w:t xml:space="preserve">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ab/>
      </w:r>
      <w:r>
        <w:rPr>
          <w:rFonts w:ascii="SimSun" w:hAnsi="SimSun" w:eastAsia="SimSun" w:cs="SimSun"/>
          <w:color w:val="000000"/>
          <w:sz w:val="21"/>
        </w:rPr>
        <w:t xml:space="preserve">我单位郑重声明：参加本次政府采购活动前</w:t>
      </w:r>
      <w:r>
        <w:rPr>
          <w:rFonts w:ascii="Microsoft New Tai Lue" w:hAnsi="Microsoft New Tai Lue" w:eastAsia="Microsoft New Tai Lue" w:cs="Microsoft New Tai Lue"/>
          <w:color w:val="000000"/>
          <w:sz w:val="21"/>
        </w:rPr>
        <w:t xml:space="preserve"> 3 </w:t>
      </w:r>
      <w:r>
        <w:rPr>
          <w:rFonts w:ascii="SimSun" w:hAnsi="SimSun" w:eastAsia="SimSun" w:cs="SimSun"/>
          <w:color w:val="000000"/>
          <w:sz w:val="21"/>
        </w:rPr>
        <w:t xml:space="preserve">年内，我单位在经营活动中没有因违法经营受到刑事处罚或者责令停产停业、吊销许可证或者执照、较大数额罚款等行政处罚。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39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rPr>
          <w:rFonts w:ascii="Microsoft New Tai Lue" w:hAnsi="Microsoft New Tai Lue" w:eastAsia="Microsoft New Tai Lue" w:cs="Microsoft New Tai Lue"/>
          <w:color w:val="000000"/>
          <w:sz w:val="21"/>
          <w:u w:val="single"/>
        </w:rPr>
        <w:t xml:space="preserve">  </w:t>
        <w:tab/>
        <w:t xml:space="preserve">     </w:t>
        <w:tab/>
        <w:t xml:space="preserve">         </w:t>
      </w:r>
      <w:r/>
    </w:p>
    <w:p>
      <w:pPr>
        <w:ind w:left="0" w:right="0" w:firstLine="399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法定代表人（单位负责人）</w:t>
      </w:r>
      <w:r/>
    </w:p>
    <w:p>
      <w:pPr>
        <w:ind w:left="0" w:right="0" w:firstLine="399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Microsoft New Tai Lue" w:hAnsi="Microsoft New Tai Lue" w:eastAsia="Microsoft New Tai Lue" w:cs="Microsoft New Tai Lue"/>
          <w:color w:val="000000"/>
          <w:sz w:val="21"/>
          <w:u w:val="single"/>
        </w:rPr>
        <w:t xml:space="preserve">  </w:t>
        <w:tab/>
        <w:t xml:space="preserve">     </w:t>
        <w:tab/>
        <w:t xml:space="preserve"> </w:t>
      </w:r>
      <w:r/>
    </w:p>
    <w:p>
      <w:pPr>
        <w:ind w:left="0" w:right="0" w:firstLine="3990"/>
        <w:jc w:val="both"/>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日期：</w:t>
      </w:r>
      <w:r>
        <w:rPr>
          <w:rFonts w:ascii="Microsoft New Tai Lue" w:hAnsi="Microsoft New Tai Lue" w:eastAsia="Microsoft New Tai Lue" w:cs="Microsoft New Tai Lue"/>
          <w:color w:val="000000"/>
          <w:sz w:val="21"/>
        </w:rPr>
        <w:t xml:space="preserve">______</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32"/>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jc w:val="center"/>
        <w:spacing w:before="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7-7</w:t>
      </w:r>
      <w:r>
        <w:rPr>
          <w:rFonts w:ascii="SimSun" w:hAnsi="SimSun" w:eastAsia="SimSun" w:cs="SimSun"/>
          <w:b/>
          <w:color w:val="000000"/>
          <w:sz w:val="24"/>
        </w:rPr>
        <w:t xml:space="preserve">）招标文件要求的其它实质性资格证明文件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二、技术部分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1</w:t>
      </w:r>
      <w:r>
        <w:rPr>
          <w:rFonts w:ascii="SimSun" w:hAnsi="SimSun" w:eastAsia="SimSun" w:cs="SimSun"/>
          <w:b/>
          <w:color w:val="000000"/>
          <w:sz w:val="24"/>
        </w:rPr>
        <w:t xml:space="preserve">）技术方案或服务方案</w:t>
      </w:r>
      <w:r>
        <w:rPr>
          <w:rFonts w:ascii="DengXian Light" w:hAnsi="DengXian Light" w:eastAsia="DengXian Light" w:cs="DengXian Light"/>
          <w:b/>
          <w:color w:val="000000"/>
          <w:sz w:val="32"/>
        </w:rPr>
        <w:t xml:space="preserve"> </w:t>
      </w:r>
      <w:r/>
    </w:p>
    <w:p>
      <w:pPr>
        <w:ind w:left="0" w:right="0" w:firstLine="40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jc w:val="center"/>
        <w:spacing w:before="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2</w:t>
      </w:r>
      <w:r>
        <w:rPr>
          <w:rFonts w:ascii="SimSun" w:hAnsi="SimSun" w:eastAsia="SimSun" w:cs="SimSun"/>
          <w:b/>
          <w:color w:val="000000"/>
          <w:sz w:val="24"/>
        </w:rPr>
        <w:t xml:space="preserve">）技术条款偏离表</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项目名称：</w:t>
      </w:r>
      <w:r>
        <w:rPr>
          <w:rFonts w:ascii="Microsoft New Tai Lue" w:hAnsi="Microsoft New Tai Lue" w:eastAsia="Microsoft New Tai Lue" w:cs="Microsoft New Tai Lue"/>
          <w:color w:val="000000"/>
          <w:sz w:val="21"/>
        </w:rPr>
        <w:tab/>
        <w:tab/>
        <w:tab/>
        <w:tab/>
        <w:tab/>
        <w:tab/>
        <w:tab/>
        <w:tab/>
        <w:tab/>
        <w:tab/>
        <w:tab/>
      </w:r>
      <w:r>
        <w:rPr>
          <w:rFonts w:ascii="SimSun" w:hAnsi="SimSun" w:eastAsia="SimSun" w:cs="SimSun"/>
          <w:color w:val="000000"/>
          <w:sz w:val="21"/>
        </w:rPr>
        <w:t xml:space="preserve">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7"/>
        <w:gridCol w:w="1509"/>
        <w:gridCol w:w="2075"/>
        <w:gridCol w:w="2268"/>
        <w:gridCol w:w="1506"/>
        <w:gridCol w:w="9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技术指标要求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bl>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投标人须根据第四章《采购需求》要求填写此表，作为投标文件的组成部分。</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所有偏离必须在本表中列出，未在本偏离表中列出偏离，将视为投标人已完全接受招标文件要求。如完全无偏离，也无其他说明，可在本表第一行填写“全部无偏离”。</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偏离包括正、负偏离，正偏离指投标人的响应高于招标文件要求，负偏离指投标人的响应低于招标文件要求。</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如投标人将此表空白，视为未实质性响应。</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37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公章</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____________</w:t>
      </w:r>
      <w:r/>
    </w:p>
    <w:p>
      <w:pPr>
        <w:ind w:left="0" w:right="420" w:firstLine="378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w:t>
      </w:r>
      <w:r/>
    </w:p>
    <w:p>
      <w:pPr>
        <w:ind w:left="0" w:right="420" w:firstLine="378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Microsoft New Tai Lue" w:hAnsi="Microsoft New Tai Lue" w:eastAsia="Microsoft New Tai Lue" w:cs="Microsoft New Tai Lue"/>
          <w:color w:val="000000"/>
          <w:sz w:val="21"/>
        </w:rPr>
        <w:t xml:space="preserve">_________________</w:t>
      </w:r>
      <w:r/>
    </w:p>
    <w:p>
      <w:pPr>
        <w:ind w:left="0" w:right="0" w:firstLine="37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Microsoft New Tai Lue" w:hAnsi="Microsoft New Tai Lue" w:eastAsia="Microsoft New Tai Lue" w:cs="Microsoft New Tai Lue"/>
          <w:color w:val="000000"/>
          <w:sz w:val="21"/>
        </w:rPr>
        <w:t xml:space="preserve">______</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rPr>
        <w:t xml:space="preserve">____</w:t>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rPr>
        <w:t xml:space="preserve">____</w:t>
      </w:r>
      <w:r>
        <w:rPr>
          <w:rFonts w:ascii="SimSun" w:hAnsi="SimSun" w:eastAsia="SimSun" w:cs="SimSun"/>
          <w:color w:val="000000"/>
          <w:sz w:val="21"/>
        </w:rPr>
        <w:t xml:space="preserve">日</w:t>
      </w:r>
      <w:r/>
    </w:p>
    <w:p>
      <w:pPr>
        <w:ind w:left="0" w:right="0" w:firstLine="40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0"/>
        </w:rPr>
        <w:t xml:space="preserve"> </w:t>
      </w:r>
      <w:r/>
    </w:p>
    <w:p>
      <w:pPr>
        <w:ind w:left="0" w:right="0" w:firstLine="40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ind w:left="0" w:right="0" w:firstLine="0"/>
        <w:jc w:val="center"/>
        <w:spacing w:before="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3</w:t>
      </w:r>
      <w:r>
        <w:rPr>
          <w:rFonts w:ascii="SimSun" w:hAnsi="SimSun" w:eastAsia="SimSun" w:cs="SimSun"/>
          <w:b/>
          <w:color w:val="000000"/>
          <w:sz w:val="24"/>
        </w:rPr>
        <w:t xml:space="preserve">）投标标的物符合招标文件规定的证明文件（如需）</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注：提供第二章</w:t>
      </w:r>
      <w:r>
        <w:rPr>
          <w:rFonts w:ascii="SimSun" w:hAnsi="SimSun" w:eastAsia="SimSun" w:cs="SimSun"/>
          <w:b/>
          <w:color w:val="000000"/>
          <w:sz w:val="20"/>
        </w:rPr>
        <w:t xml:space="preserve">“</w:t>
      </w:r>
      <w:r>
        <w:rPr>
          <w:rFonts w:ascii="SimSun" w:hAnsi="SimSun" w:eastAsia="SimSun" w:cs="SimSun"/>
          <w:b/>
          <w:color w:val="000000"/>
          <w:sz w:val="21"/>
        </w:rPr>
        <w:t xml:space="preserve">投标人须知</w:t>
      </w:r>
      <w:r>
        <w:rPr>
          <w:rFonts w:ascii="SimSun" w:hAnsi="SimSun" w:eastAsia="SimSun" w:cs="SimSun"/>
          <w:b/>
          <w:color w:val="000000"/>
          <w:sz w:val="20"/>
        </w:rPr>
        <w:t xml:space="preserve">”</w:t>
      </w:r>
      <w:r>
        <w:rPr>
          <w:rFonts w:ascii="SimSun" w:hAnsi="SimSun" w:eastAsia="SimSun" w:cs="SimSun"/>
          <w:b/>
          <w:color w:val="000000"/>
          <w:sz w:val="21"/>
        </w:rPr>
        <w:t xml:space="preserve">和第四章</w:t>
      </w:r>
      <w:r>
        <w:rPr>
          <w:rFonts w:ascii="SimSun" w:hAnsi="SimSun" w:eastAsia="SimSun" w:cs="SimSun"/>
          <w:b/>
          <w:color w:val="000000"/>
          <w:sz w:val="20"/>
        </w:rPr>
        <w:t xml:space="preserve">“</w:t>
      </w:r>
      <w:r>
        <w:rPr>
          <w:rFonts w:ascii="SimSun" w:hAnsi="SimSun" w:eastAsia="SimSun" w:cs="SimSun"/>
          <w:b/>
          <w:color w:val="000000"/>
          <w:sz w:val="21"/>
        </w:rPr>
        <w:t xml:space="preserve">采购需求</w:t>
      </w:r>
      <w:r>
        <w:rPr>
          <w:rFonts w:ascii="SimSun" w:hAnsi="SimSun" w:eastAsia="SimSun" w:cs="SimSun"/>
          <w:b/>
          <w:color w:val="000000"/>
          <w:sz w:val="20"/>
        </w:rPr>
        <w:t xml:space="preserve">”</w:t>
      </w:r>
      <w:r>
        <w:rPr>
          <w:rFonts w:ascii="SimSun" w:hAnsi="SimSun" w:eastAsia="SimSun" w:cs="SimSun"/>
          <w:b/>
          <w:color w:val="000000"/>
          <w:sz w:val="21"/>
        </w:rPr>
        <w:t xml:space="preserve">规定</w:t>
      </w:r>
      <w:r>
        <w:rPr>
          <w:rFonts w:ascii="Microsoft New Tai Lue" w:hAnsi="Microsoft New Tai Lue" w:eastAsia="Microsoft New Tai Lue" w:cs="Microsoft New Tai Lue"/>
          <w:b/>
          <w:color w:val="000000"/>
          <w:sz w:val="21"/>
        </w:rPr>
        <w:t xml:space="preserve">(</w:t>
      </w:r>
      <w:r>
        <w:rPr>
          <w:rFonts w:ascii="SimSun" w:hAnsi="SimSun" w:eastAsia="SimSun" w:cs="SimSun"/>
          <w:b/>
          <w:color w:val="000000"/>
          <w:sz w:val="21"/>
        </w:rPr>
        <w:t xml:space="preserve">包括投标货物的强制性认证、注册等</w:t>
      </w:r>
      <w:r>
        <w:rPr>
          <w:rFonts w:ascii="Microsoft New Tai Lue" w:hAnsi="Microsoft New Tai Lue" w:eastAsia="Microsoft New Tai Lue" w:cs="Microsoft New Tai Lue"/>
          <w:b/>
          <w:color w:val="000000"/>
          <w:sz w:val="21"/>
        </w:rPr>
        <w:t xml:space="preserve">)</w:t>
      </w:r>
      <w:r>
        <w:rPr>
          <w:rFonts w:ascii="SimSun" w:hAnsi="SimSun" w:eastAsia="SimSun" w:cs="SimSun"/>
          <w:b/>
          <w:color w:val="000000"/>
          <w:sz w:val="21"/>
        </w:rPr>
        <w:t xml:space="preserve">的证明材料复印件。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三、其他部分</w:t>
      </w:r>
      <w:r/>
    </w:p>
    <w:p>
      <w:pPr>
        <w:ind w:left="0" w:right="0" w:firstLine="0"/>
        <w:jc w:val="center"/>
        <w:spacing w:before="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1</w:t>
      </w:r>
      <w:r>
        <w:rPr>
          <w:rFonts w:ascii="SimSun" w:hAnsi="SimSun" w:eastAsia="SimSun" w:cs="SimSun"/>
          <w:b/>
          <w:color w:val="000000"/>
          <w:sz w:val="24"/>
        </w:rPr>
        <w:t xml:space="preserve">）提供符合政府采购政策的证明材料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（请根据本项目“采购项目类型”选择合适的中小企业声明函，不适用的可以不提交）</w:t>
      </w:r>
      <w:r/>
    </w:p>
    <w:p>
      <w:pPr>
        <w:ind w:left="126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中小企业声明函（工程、服务类）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本公司郑重声明，根据《政府采购促进中小企业发展管理办法》（财库﹝2020﹞ 46 号）的规定，本公司（联合体）参加（单位名称）的 （ 项目名称）采购活动，</w:t>
      </w:r>
      <w:r>
        <w:rPr>
          <w:rFonts w:ascii="SimSun" w:hAnsi="SimSun" w:eastAsia="SimSun" w:cs="SimSun"/>
          <w:b/>
          <w:color w:val="000000"/>
          <w:sz w:val="21"/>
        </w:rPr>
        <w:t xml:space="preserve">工程的施工单位全部为符合政策要求的中小企业（或者：服务全部由符合政策要求的中小企业承接）</w:t>
      </w:r>
      <w:r>
        <w:rPr>
          <w:rFonts w:ascii="SimSun" w:hAnsi="SimSun" w:eastAsia="SimSun" w:cs="SimSun"/>
          <w:color w:val="000000"/>
          <w:sz w:val="21"/>
        </w:rPr>
        <w:t xml:space="preserve">。相关企业（含联合体中的中小企业、签订分包 意向协议的中小企业）的具体情况如下：</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（项目名称）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          （采购公告中明确的所属行业） </w:t>
      </w:r>
      <w:r>
        <w:rPr>
          <w:rFonts w:ascii="SimSun" w:hAnsi="SimSun" w:eastAsia="SimSun" w:cs="SimSun"/>
          <w:color w:val="000000"/>
          <w:sz w:val="21"/>
        </w:rPr>
        <w:t xml:space="preserve">行业。承建（承接）企业为 </w:t>
      </w:r>
      <w:r>
        <w:rPr>
          <w:rFonts w:ascii="SimSun" w:hAnsi="SimSun" w:eastAsia="SimSun" w:cs="SimSun"/>
          <w:color w:val="000000"/>
          <w:sz w:val="21"/>
          <w:u w:val="single"/>
        </w:rPr>
        <w:t xml:space="preserve">      （填写企业名称）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（填写：中型企业、小型企业或微型企业）</w:t>
      </w:r>
      <w:r>
        <w:rPr>
          <w:rFonts w:ascii="SimSun" w:hAnsi="SimSun" w:eastAsia="SimSun" w:cs="SimSun"/>
          <w:color w:val="000000"/>
          <w:sz w:val="21"/>
        </w:rPr>
        <w:t xml:space="preserve">；</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（项目名称）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          （采购公告中明确的所属行业） </w:t>
      </w:r>
      <w:r>
        <w:rPr>
          <w:rFonts w:ascii="SimSun" w:hAnsi="SimSun" w:eastAsia="SimSun" w:cs="SimSun"/>
          <w:color w:val="000000"/>
          <w:sz w:val="21"/>
        </w:rPr>
        <w:t xml:space="preserve">行业。承建（承接）企业为 </w:t>
      </w:r>
      <w:r>
        <w:rPr>
          <w:rFonts w:ascii="SimSun" w:hAnsi="SimSun" w:eastAsia="SimSun" w:cs="SimSun"/>
          <w:color w:val="000000"/>
          <w:sz w:val="21"/>
          <w:u w:val="single"/>
        </w:rPr>
        <w:t xml:space="preserve">      （填写企业名称）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（填写：中型企业、小型企业或微型企业）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本企业对上述声明内容的真实性负责。如有虚假，将依法承担相应责任。 </w:t>
      </w:r>
      <w:r/>
    </w:p>
    <w:p>
      <w:pPr>
        <w:ind w:left="0" w:right="0" w:firstLine="3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3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注：1、从业人员、营业收入、资产总额填报上一年度数据，无上一年度数据的新成立企业可不填报。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2、上述“相关企业”含联合体中的中小企业、签订分包意向协议的中小企业；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3、供应商对以上数据的真实性负责，成交供应商如享受本项目小微企业扶持政策的，其《中小企业声明函》将随本项目的成交结果同时公告，接受社会监督。</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4、项目所属行业：本项目所属行业为“建筑业”。</w:t>
        <w:br w:type="page" w:clear="all"/>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rPr>
          <w:rFonts w:ascii="SimSun" w:hAnsi="SimSun" w:eastAsia="SimSun" w:cs="SimSun"/>
          <w:b/>
          <w:color w:val="000000"/>
          <w:sz w:val="24"/>
        </w:rPr>
        <w:t xml:space="preserve">监狱企业证明</w:t>
      </w:r>
      <w:r/>
    </w:p>
    <w:p>
      <w:pPr>
        <w:ind w:left="0" w:right="0" w:firstLine="482"/>
        <w:jc w:val="center"/>
        <w:spacing w:before="0" w:after="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根据《关于政府采购支持监狱企业发展有关问题的通知》（财库</w:t>
      </w:r>
      <w:r>
        <w:rPr>
          <w:rFonts w:ascii="Microsoft New Tai Lue" w:hAnsi="Microsoft New Tai Lue" w:eastAsia="Microsoft New Tai Lue" w:cs="Microsoft New Tai Lue"/>
          <w:color w:val="000000"/>
          <w:sz w:val="21"/>
        </w:rPr>
        <w:t xml:space="preserve">[2014]68</w:t>
      </w:r>
      <w:r>
        <w:rPr>
          <w:rFonts w:ascii="SimSun" w:hAnsi="SimSun" w:eastAsia="SimSun" w:cs="SimSun"/>
          <w:color w:val="000000"/>
          <w:sz w:val="21"/>
        </w:rPr>
        <w:t xml:space="preserve">号），监狱企业视同小型、微型企业，享受以上政策。监狱企业须提供由省级以上监狱管理局、戒毒管理局</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含新疆生产建设兵团</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出具的属于监狱企业的证明文件。</w:t>
      </w:r>
      <w:r/>
    </w:p>
    <w:p>
      <w:pPr>
        <w:ind w:left="0" w:right="0" w:firstLine="40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198"/>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pacing w:val="6"/>
          <w:sz w:val="30"/>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w:t>
      </w:r>
      <w:r>
        <w:rPr>
          <w:rFonts w:ascii="Microsoft New Tai Lue" w:hAnsi="Microsoft New Tai Lue" w:eastAsia="Microsoft New Tai Lue" w:cs="Microsoft New Tai Lue"/>
          <w:color w:val="000000"/>
          <w:sz w:val="21"/>
        </w:rPr>
        <w:t xml:space="preserve">2017</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 141</w:t>
      </w:r>
      <w:r>
        <w:rPr>
          <w:rFonts w:ascii="SimSun" w:hAnsi="SimSun" w:eastAsia="SimSun" w:cs="SimSun"/>
          <w:color w:val="000000"/>
          <w:sz w:val="21"/>
        </w:rPr>
        <w:t xml:space="preserve">号）的规定，本单位为符合条件的残疾人福利性单位，且本单位参加</w:t>
      </w:r>
      <w:r>
        <w:rPr>
          <w:rFonts w:ascii="Microsoft New Tai Lue" w:hAnsi="Microsoft New Tai Lue" w:eastAsia="Microsoft New Tai Lue" w:cs="Microsoft New Tai Lue"/>
          <w:color w:val="000000"/>
          <w:sz w:val="21"/>
        </w:rPr>
        <w:t xml:space="preserve">______</w:t>
      </w:r>
      <w:r>
        <w:rPr>
          <w:rFonts w:ascii="SimSun" w:hAnsi="SimSun" w:eastAsia="SimSun" w:cs="SimSun"/>
          <w:color w:val="000000"/>
          <w:sz w:val="21"/>
        </w:rPr>
        <w:t xml:space="preserve">单位的</w:t>
      </w:r>
      <w:r>
        <w:rPr>
          <w:rFonts w:ascii="Microsoft New Tai Lue" w:hAnsi="Microsoft New Tai Lue" w:eastAsia="Microsoft New Tai Lue" w:cs="Microsoft New Tai Lue"/>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3769"/>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rPr>
          <w:rFonts w:ascii="Microsoft New Tai Lue" w:hAnsi="Microsoft New Tai Lue" w:eastAsia="Microsoft New Tai Lue" w:cs="Microsoft New Tai Lue"/>
          <w:color w:val="000000"/>
          <w:sz w:val="21"/>
        </w:rPr>
        <w:t xml:space="preserve">____________</w:t>
      </w:r>
      <w:r/>
    </w:p>
    <w:p>
      <w:pPr>
        <w:ind w:left="0" w:right="0" w:firstLine="37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Microsoft New Tai Lue" w:hAnsi="Microsoft New Tai Lue" w:eastAsia="Microsoft New Tai Lue" w:cs="Microsoft New Tai Lue"/>
          <w:color w:val="000000"/>
          <w:sz w:val="21"/>
          <w:u w:val="single"/>
        </w:rPr>
        <w:tab/>
        <w:t xml:space="preserve">     </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u w:val="single"/>
        </w:rPr>
        <w:t xml:space="preserve"> </w:t>
        <w:tab/>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u w:val="single"/>
        </w:rPr>
        <w:t xml:space="preserve">   </w:t>
        <w:tab/>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198"/>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政府采购节能产品政策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、根据财政部、发展改革委、生态环境部、市场监管总局《关于调整优化节能产品、环境标志产品政府采购执行机制的通知》，投标产品（不含政府强制采购节能产品</w:t>
      </w:r>
      <w:r>
        <w:rPr>
          <w:rFonts w:ascii="SimSun" w:hAnsi="SimSun" w:eastAsia="SimSun" w:cs="SimSun"/>
          <w:color w:val="000000"/>
          <w:sz w:val="20"/>
        </w:rPr>
        <w:t xml:space="preserve">“</w:t>
      </w:r>
      <w:r>
        <w:rPr>
          <w:rFonts w:ascii="SimSun" w:hAnsi="SimSun" w:eastAsia="SimSun" w:cs="SimSun"/>
          <w:color w:val="000000"/>
          <w:sz w:val="21"/>
        </w:rPr>
        <w:t xml:space="preserve">图形建模工作站和配套的显示器”）属于《节能产品政府采购品目清单》（最新一期）内的产品，对相应产品的价格给予</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的扣除，用扣除后的价格参与评审。</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、评标委员会根据供应商填制的《节能产品报价表》，计算其所投节能产品享受价格折扣部分的多少。</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、投标商必须保证使用节能产品参加投标的真实性，如出现虚假响应，一经查实，将按照招标文件具体规定进行处理。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节能产品报价表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Microsoft New Tai Lue" w:hAnsi="Microsoft New Tai Lue" w:eastAsia="Microsoft New Tai Lue" w:cs="Microsoft New Tai Lue"/>
          <w:color w:val="000000"/>
          <w:sz w:val="21"/>
          <w:u w:val="single"/>
        </w:rPr>
        <w:t xml:space="preserve">                          </w:t>
      </w: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项目编号：</w:t>
      </w:r>
      <w:r>
        <w:rPr>
          <w:rFonts w:ascii="Microsoft New Tai Lue" w:hAnsi="Microsoft New Tai Lue" w:eastAsia="Microsoft New Tai Lue" w:cs="Microsoft New Tai Lue"/>
          <w:color w:val="000000"/>
          <w:sz w:val="21"/>
          <w:u w:val="single"/>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5"/>
        <w:gridCol w:w="1213"/>
        <w:gridCol w:w="558"/>
        <w:gridCol w:w="656"/>
        <w:gridCol w:w="558"/>
        <w:gridCol w:w="1159"/>
        <w:gridCol w:w="1118"/>
        <w:gridCol w:w="754"/>
        <w:gridCol w:w="804"/>
      </w:tblGrid>
      <w:tr>
        <w:trPr>
          <w:trHeight w:val="7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在《节能产品政府采购品目清单》（最新一期）中归属的编码及名称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节能产品认证证书证书编号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7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0" w:type="dxa"/>
            <w:vAlign w:val="top"/>
            <w:textDirection w:val="lrTb"/>
            <w:noWrap w:val="false"/>
          </w:tcPr>
          <w:p>
            <w:pPr>
              <w:ind w:left="0" w:right="840" w:firstLine="0"/>
              <w:jc w:val="both"/>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其中，节能产品总计：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bl>
    <w:p>
      <w:pPr>
        <w:ind w:left="0" w:right="420" w:firstLine="0"/>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3769"/>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rPr>
          <w:rFonts w:ascii="Microsoft New Tai Lue" w:hAnsi="Microsoft New Tai Lue" w:eastAsia="Microsoft New Tai Lue" w:cs="Microsoft New Tai Lue"/>
          <w:color w:val="000000"/>
          <w:sz w:val="21"/>
        </w:rPr>
        <w:t xml:space="preserve">____________</w:t>
      </w:r>
      <w:r>
        <w:rPr>
          <w:rFonts w:ascii="Microsoft New Tai Lue" w:hAnsi="Microsoft New Tai Lue" w:eastAsia="Microsoft New Tai Lue" w:cs="Microsoft New Tai Lue"/>
          <w:color w:val="000000"/>
          <w:sz w:val="21"/>
          <w:u w:val="single"/>
        </w:rPr>
        <w:t xml:space="preserve">             </w:t>
      </w:r>
      <w:r/>
    </w:p>
    <w:p>
      <w:pPr>
        <w:ind w:left="0" w:right="840" w:firstLine="37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w:t>
      </w:r>
      <w:r/>
    </w:p>
    <w:p>
      <w:pPr>
        <w:ind w:left="0" w:right="420" w:firstLine="378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Microsoft New Tai Lue" w:hAnsi="Microsoft New Tai Lue" w:eastAsia="Microsoft New Tai Lue" w:cs="Microsoft New Tai Lue"/>
          <w:color w:val="000000"/>
          <w:sz w:val="21"/>
        </w:rPr>
        <w:t xml:space="preserve">_________________</w:t>
      </w:r>
      <w:r/>
    </w:p>
    <w:p>
      <w:pPr>
        <w:ind w:left="0" w:right="420" w:firstLine="37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198"/>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政府采购环境标志产品政策</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根据财政部、发展改革委、生态环境部、市场监管总局《关于调整优化节能产品、环境标志产品政府采购执行机制的通知》，投标产品属于《环境标志产品政府采购品目清单》（最新一期）内的产品，对相应产品的价格给予</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的扣除，用扣除后的价格参与评审。</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、评标委员会根据供应商填制的《环境标志产品报价表》，计算其所投环境标志产品享受价格折扣部分的多少。</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、投标商必须保证使用环境标志产品参加投标的真实性，如出现虚假响应，一经查实，将按照招标文件具体规定进行处理。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环境标志产品报价表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Microsoft New Tai Lue" w:hAnsi="Microsoft New Tai Lue" w:eastAsia="Microsoft New Tai Lue" w:cs="Microsoft New Tai Lue"/>
          <w:color w:val="000000"/>
          <w:sz w:val="21"/>
          <w:u w:val="single"/>
        </w:rPr>
        <w:t xml:space="preserve">                          </w:t>
      </w: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项目编号：</w:t>
      </w:r>
      <w:r>
        <w:rPr>
          <w:rFonts w:ascii="Microsoft New Tai Lue" w:hAnsi="Microsoft New Tai Lue" w:eastAsia="Microsoft New Tai Lue" w:cs="Microsoft New Tai Lue"/>
          <w:color w:val="000000"/>
          <w:sz w:val="21"/>
          <w:u w:val="single"/>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1"/>
        <w:gridCol w:w="1307"/>
        <w:gridCol w:w="558"/>
        <w:gridCol w:w="656"/>
        <w:gridCol w:w="656"/>
        <w:gridCol w:w="1060"/>
        <w:gridCol w:w="1118"/>
        <w:gridCol w:w="754"/>
        <w:gridCol w:w="804"/>
      </w:tblGrid>
      <w:tr>
        <w:trPr>
          <w:trHeight w:val="7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在《环境标志产品政府采购品目清单》（最新一期）中归属的编码及名称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环境标志产品认证证书证书编号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7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0" w:type="dxa"/>
            <w:vAlign w:val="top"/>
            <w:textDirection w:val="lrTb"/>
            <w:noWrap w:val="false"/>
          </w:tcPr>
          <w:p>
            <w:pPr>
              <w:ind w:left="0" w:right="0" w:firstLine="0"/>
              <w:jc w:val="right"/>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其中，环境标志产品总计：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bl>
    <w:p>
      <w:pPr>
        <w:ind w:left="0" w:right="0" w:firstLine="480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840" w:firstLine="3780"/>
        <w:jc w:val="both"/>
        <w:spacing w:before="0" w:after="0" w:line="300"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3769"/>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rPr>
          <w:rFonts w:ascii="Microsoft New Tai Lue" w:hAnsi="Microsoft New Tai Lue" w:eastAsia="Microsoft New Tai Lue" w:cs="Microsoft New Tai Lue"/>
          <w:color w:val="000000"/>
          <w:sz w:val="21"/>
        </w:rPr>
        <w:t xml:space="preserve">____________</w:t>
      </w:r>
      <w:r>
        <w:rPr>
          <w:rFonts w:ascii="Microsoft New Tai Lue" w:hAnsi="Microsoft New Tai Lue" w:eastAsia="Microsoft New Tai Lue" w:cs="Microsoft New Tai Lue"/>
          <w:color w:val="000000"/>
          <w:sz w:val="21"/>
          <w:u w:val="single"/>
        </w:rPr>
        <w:t xml:space="preserve">             </w:t>
      </w:r>
      <w:r/>
    </w:p>
    <w:p>
      <w:pPr>
        <w:ind w:left="0" w:right="840" w:firstLine="37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w:t>
      </w:r>
      <w:r/>
    </w:p>
    <w:p>
      <w:pPr>
        <w:ind w:left="0" w:right="420" w:firstLine="378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Microsoft New Tai Lue" w:hAnsi="Microsoft New Tai Lue" w:eastAsia="Microsoft New Tai Lue" w:cs="Microsoft New Tai Lue"/>
          <w:color w:val="000000"/>
          <w:sz w:val="21"/>
        </w:rPr>
        <w:t xml:space="preserve">_________________</w:t>
      </w:r>
      <w:r/>
    </w:p>
    <w:p>
      <w:pPr>
        <w:ind w:left="0" w:right="420" w:firstLine="37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日</w:t>
      </w:r>
      <w:r/>
    </w:p>
    <w:p>
      <w:pPr>
        <w:ind w:left="0" w:right="0" w:firstLine="0"/>
        <w:jc w:val="center"/>
        <w:spacing w:before="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2</w:t>
      </w:r>
      <w:r>
        <w:rPr>
          <w:rFonts w:ascii="SimSun" w:hAnsi="SimSun" w:eastAsia="SimSun" w:cs="SimSun"/>
          <w:b/>
          <w:color w:val="000000"/>
          <w:sz w:val="24"/>
        </w:rPr>
        <w:t xml:space="preserve">）投标人认为需提供的其他文件或证明材料</w:t>
      </w:r>
      <w:r/>
    </w:p>
    <w:p>
      <w:pPr>
        <w:ind w:left="0" w:right="0" w:firstLine="0"/>
        <w:jc w:val="both"/>
        <w:spacing w:before="0" w:after="60"/>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b/>
          <w:color w:val="000000"/>
          <w:sz w:val="32"/>
        </w:rPr>
        <w:t xml:space="preserve"> </w:t>
      </w:r>
      <w:r/>
    </w:p>
    <w:p>
      <w:r/>
      <w:r/>
    </w:p>
    <w:sectPr>
      <w:footerReference w:type="default" r:id="rId9"/>
      <w:footerReference w:type="even" r:id="rId10"/>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DengXian Light">
    <w:panose1 w:val="02010600030101010101"/>
  </w:font>
  <w:font w:name="Wingdings">
    <w:panose1 w:val="05000000000000000000"/>
  </w:font>
  <w:font w:name="楷体_GB2312">
    <w:panose1 w:val="02010609060101010101"/>
  </w:font>
  <w:font w:name="Courier New">
    <w:panose1 w:val="02070309020205020404"/>
  </w:font>
  <w:font w:name="Calibri">
    <w:panose1 w:val="020F0502020204030204"/>
  </w:font>
  <w:font w:name="微软雅黑">
    <w:panose1 w:val="020B0503020204020204"/>
  </w:font>
  <w:font w:name="仿宋_GB2312">
    <w:panose1 w:val="02010609060101010101"/>
  </w:font>
  <w:font w:name="黑体">
    <w:panose1 w:val="02010609060101010101"/>
  </w:font>
  <w:font w:name="等线 Light">
    <w:panose1 w:val="02010600030101010101"/>
  </w:font>
  <w:font w:name="等线">
    <w:panose1 w:val="02010600030101010101"/>
  </w:font>
  <w:font w:name="Arial">
    <w:panose1 w:val="020B0604020202020204"/>
  </w:font>
  <w:font w:name="Microsoft New Tai Lue">
    <w:panose1 w:val="020B0502040204020203"/>
  </w:font>
  <w:font w:name="SimSun">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0"/>
                          </w:pPr>
                          <w:r>
                            <w:fldChar w:fldCharType="begin"/>
                          </w:r>
                          <w:r>
                            <w:instrText xml:space="preserve"> PAGE  \* MERGEFORMAT </w:instrText>
                          </w:r>
                          <w:r>
                            <w:fldChar w:fldCharType="separate"/>
                          </w:r>
                          <w:r>
                            <w:t xml:space="preserve">29</w:t>
                          </w:r>
                          <w:r>
                            <w:fldChar w:fldCharType="end"/>
                          </w:r>
                          <w:r/>
                        </w:p>
                        <w:p>
                          <w:pPr>
                            <w:pStyle w:val="70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0"/>
                    </w:pPr>
                    <w:r>
                      <w:fldChar w:fldCharType="begin"/>
                    </w:r>
                    <w:r>
                      <w:instrText xml:space="preserve"> PAGE  \* MERGEFORMAT </w:instrText>
                    </w:r>
                    <w:r>
                      <w:fldChar w:fldCharType="separate"/>
                    </w:r>
                    <w:r>
                      <w:t xml:space="preserve">29</w:t>
                    </w:r>
                    <w:r>
                      <w:fldChar w:fldCharType="end"/>
                    </w:r>
                    <w:r/>
                  </w:p>
                  <w:p>
                    <w:pPr>
                      <w:pStyle w:val="70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rPr>
        <w:rStyle w:val="717"/>
      </w:rPr>
      <w:framePr w:wrap="around" w:vAnchor="text" w:hAnchor="margin" w:xAlign="outside" w:y="1"/>
    </w:pPr>
    <w:r>
      <w:rPr>
        <w:rStyle w:val="717"/>
      </w:rPr>
      <w:fldChar w:fldCharType="begin"/>
    </w:r>
    <w:r>
      <w:rPr>
        <w:rStyle w:val="717"/>
      </w:rPr>
      <w:instrText xml:space="preserve">PAGE  </w:instrText>
    </w:r>
    <w:r>
      <w:rPr>
        <w:rStyle w:val="717"/>
      </w:rPr>
      <w:fldChar w:fldCharType="separate"/>
    </w:r>
    <w:r>
      <w:rPr>
        <w:rStyle w:val="717"/>
      </w:rPr>
      <w:t xml:space="preserve">31</w:t>
    </w:r>
    <w:r>
      <w:rPr>
        <w:rStyle w:val="717"/>
      </w:rPr>
      <w:fldChar w:fldCharType="end"/>
    </w:r>
    <w:r>
      <w:rPr>
        <w:rStyle w:val="717"/>
      </w:rPr>
    </w:r>
    <w:r/>
  </w:p>
  <w:p>
    <w:pPr>
      <w:pStyle w:val="780"/>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06"/>
        <w:ind w:left="1125" w:hanging="1125"/>
      </w:pPr>
    </w:lvl>
    <w:lvl w:ilvl="1">
      <w:start w:val="1"/>
      <w:numFmt w:val="lowerLetter"/>
      <w:isLgl w:val="false"/>
      <w:suff w:val="tab"/>
      <w:lvlText w:val="%2)"/>
      <w:lvlJc w:val="left"/>
      <w:pPr>
        <w:pStyle w:val="706"/>
        <w:ind w:left="840" w:hanging="420"/>
      </w:pPr>
    </w:lvl>
    <w:lvl w:ilvl="2">
      <w:start w:val="1"/>
      <w:numFmt w:val="lowerRoman"/>
      <w:isLgl w:val="false"/>
      <w:suff w:val="tab"/>
      <w:lvlText w:val="%3."/>
      <w:lvlJc w:val="right"/>
      <w:pPr>
        <w:pStyle w:val="706"/>
        <w:ind w:left="1260" w:hanging="420"/>
      </w:pPr>
    </w:lvl>
    <w:lvl w:ilvl="3">
      <w:start w:val="1"/>
      <w:numFmt w:val="decimal"/>
      <w:isLgl w:val="false"/>
      <w:suff w:val="tab"/>
      <w:lvlText w:val="%4."/>
      <w:lvlJc w:val="left"/>
      <w:pPr>
        <w:pStyle w:val="706"/>
        <w:ind w:left="1680" w:hanging="420"/>
      </w:pPr>
    </w:lvl>
    <w:lvl w:ilvl="4">
      <w:start w:val="1"/>
      <w:numFmt w:val="lowerLetter"/>
      <w:isLgl w:val="false"/>
      <w:suff w:val="tab"/>
      <w:lvlText w:val="%5)"/>
      <w:lvlJc w:val="left"/>
      <w:pPr>
        <w:pStyle w:val="706"/>
        <w:ind w:left="2100" w:hanging="420"/>
      </w:pPr>
    </w:lvl>
    <w:lvl w:ilvl="5">
      <w:start w:val="1"/>
      <w:numFmt w:val="lowerRoman"/>
      <w:isLgl w:val="false"/>
      <w:suff w:val="tab"/>
      <w:lvlText w:val="%6."/>
      <w:lvlJc w:val="right"/>
      <w:pPr>
        <w:pStyle w:val="706"/>
        <w:ind w:left="2520" w:hanging="420"/>
      </w:pPr>
    </w:lvl>
    <w:lvl w:ilvl="6">
      <w:start w:val="1"/>
      <w:numFmt w:val="decimal"/>
      <w:isLgl w:val="false"/>
      <w:suff w:val="tab"/>
      <w:lvlText w:val="%7."/>
      <w:lvlJc w:val="left"/>
      <w:pPr>
        <w:pStyle w:val="706"/>
        <w:ind w:left="2940" w:hanging="420"/>
      </w:pPr>
    </w:lvl>
    <w:lvl w:ilvl="7">
      <w:start w:val="1"/>
      <w:numFmt w:val="lowerLetter"/>
      <w:isLgl w:val="false"/>
      <w:suff w:val="tab"/>
      <w:lvlText w:val="%8)"/>
      <w:lvlJc w:val="left"/>
      <w:pPr>
        <w:pStyle w:val="706"/>
        <w:ind w:left="3360" w:hanging="420"/>
      </w:pPr>
    </w:lvl>
    <w:lvl w:ilvl="8">
      <w:start w:val="1"/>
      <w:numFmt w:val="lowerRoman"/>
      <w:isLgl w:val="false"/>
      <w:suff w:val="tab"/>
      <w:lvlText w:val="%9."/>
      <w:lvlJc w:val="right"/>
      <w:pPr>
        <w:pStyle w:val="706"/>
        <w:ind w:left="3780" w:hanging="420"/>
      </w:pPr>
    </w:lvl>
  </w:abstractNum>
  <w:abstractNum w:abstractNumId="2">
    <w:multiLevelType w:val="hybridMultilevel"/>
    <w:lvl w:ilvl="0">
      <w:start w:val="2"/>
      <w:numFmt w:val="decimal"/>
      <w:pStyle w:val="856"/>
      <w:isLgl w:val="false"/>
      <w:suff w:val="tab"/>
      <w:lvlText w:val="%1、"/>
      <w:lvlJc w:val="left"/>
      <w:pPr>
        <w:pStyle w:val="706"/>
        <w:ind w:left="360" w:hanging="360"/>
      </w:pPr>
    </w:lvl>
    <w:lvl w:ilvl="1">
      <w:start w:val="1"/>
      <w:numFmt w:val="lowerLetter"/>
      <w:isLgl w:val="false"/>
      <w:suff w:val="tab"/>
      <w:lvlText w:val="%2)"/>
      <w:lvlJc w:val="left"/>
      <w:pPr>
        <w:pStyle w:val="706"/>
        <w:ind w:left="840" w:hanging="420"/>
      </w:pPr>
    </w:lvl>
    <w:lvl w:ilvl="2">
      <w:start w:val="1"/>
      <w:numFmt w:val="lowerRoman"/>
      <w:isLgl w:val="false"/>
      <w:suff w:val="tab"/>
      <w:lvlText w:val="%3."/>
      <w:lvlJc w:val="right"/>
      <w:pPr>
        <w:pStyle w:val="706"/>
        <w:ind w:left="1260" w:hanging="420"/>
      </w:pPr>
    </w:lvl>
    <w:lvl w:ilvl="3">
      <w:start w:val="1"/>
      <w:numFmt w:val="decimal"/>
      <w:isLgl w:val="false"/>
      <w:suff w:val="tab"/>
      <w:lvlText w:val="%4."/>
      <w:lvlJc w:val="left"/>
      <w:pPr>
        <w:pStyle w:val="706"/>
        <w:ind w:left="1680" w:hanging="420"/>
      </w:pPr>
    </w:lvl>
    <w:lvl w:ilvl="4">
      <w:start w:val="1"/>
      <w:numFmt w:val="lowerLetter"/>
      <w:isLgl w:val="false"/>
      <w:suff w:val="tab"/>
      <w:lvlText w:val="%5)"/>
      <w:lvlJc w:val="left"/>
      <w:pPr>
        <w:pStyle w:val="706"/>
        <w:ind w:left="2100" w:hanging="420"/>
      </w:pPr>
    </w:lvl>
    <w:lvl w:ilvl="5">
      <w:start w:val="1"/>
      <w:numFmt w:val="lowerRoman"/>
      <w:isLgl w:val="false"/>
      <w:suff w:val="tab"/>
      <w:lvlText w:val="%6."/>
      <w:lvlJc w:val="right"/>
      <w:pPr>
        <w:pStyle w:val="706"/>
        <w:ind w:left="2520" w:hanging="420"/>
      </w:pPr>
    </w:lvl>
    <w:lvl w:ilvl="6">
      <w:start w:val="1"/>
      <w:numFmt w:val="decimal"/>
      <w:isLgl w:val="false"/>
      <w:suff w:val="tab"/>
      <w:lvlText w:val="%7."/>
      <w:lvlJc w:val="left"/>
      <w:pPr>
        <w:pStyle w:val="706"/>
        <w:ind w:left="2940" w:hanging="420"/>
      </w:pPr>
    </w:lvl>
    <w:lvl w:ilvl="7">
      <w:start w:val="1"/>
      <w:numFmt w:val="lowerLetter"/>
      <w:isLgl w:val="false"/>
      <w:suff w:val="tab"/>
      <w:lvlText w:val="%8)"/>
      <w:lvlJc w:val="left"/>
      <w:pPr>
        <w:pStyle w:val="706"/>
        <w:ind w:left="3360" w:hanging="420"/>
      </w:pPr>
    </w:lvl>
    <w:lvl w:ilvl="8">
      <w:start w:val="1"/>
      <w:numFmt w:val="lowerRoman"/>
      <w:isLgl w:val="false"/>
      <w:suff w:val="tab"/>
      <w:lvlText w:val="%9."/>
      <w:lvlJc w:val="right"/>
      <w:pPr>
        <w:pStyle w:val="706"/>
        <w:ind w:left="3780" w:hanging="420"/>
      </w:pPr>
    </w:lvl>
  </w:abstractNum>
  <w:abstractNum w:abstractNumId="3">
    <w:multiLevelType w:val="hybridMultilevel"/>
    <w:lvl w:ilvl="0">
      <w:start w:val="1"/>
      <w:numFmt w:val="japaneseCounting"/>
      <w:isLgl w:val="false"/>
      <w:suff w:val="tab"/>
      <w:lvlText w:val="%1、"/>
      <w:lvlJc w:val="left"/>
      <w:pPr>
        <w:pStyle w:val="706"/>
        <w:ind w:left="600" w:hanging="600"/>
      </w:pPr>
    </w:lvl>
    <w:lvl w:ilvl="1">
      <w:start w:val="1"/>
      <w:numFmt w:val="lowerLetter"/>
      <w:isLgl w:val="false"/>
      <w:suff w:val="tab"/>
      <w:lvlText w:val="%2)"/>
      <w:lvlJc w:val="left"/>
      <w:pPr>
        <w:pStyle w:val="706"/>
        <w:ind w:left="840" w:hanging="420"/>
      </w:pPr>
    </w:lvl>
    <w:lvl w:ilvl="2">
      <w:start w:val="1"/>
      <w:numFmt w:val="lowerRoman"/>
      <w:isLgl w:val="false"/>
      <w:suff w:val="tab"/>
      <w:lvlText w:val="%3."/>
      <w:lvlJc w:val="right"/>
      <w:pPr>
        <w:pStyle w:val="706"/>
        <w:ind w:left="1260" w:hanging="420"/>
      </w:pPr>
    </w:lvl>
    <w:lvl w:ilvl="3">
      <w:start w:val="1"/>
      <w:numFmt w:val="decimal"/>
      <w:isLgl w:val="false"/>
      <w:suff w:val="tab"/>
      <w:lvlText w:val="%4."/>
      <w:lvlJc w:val="left"/>
      <w:pPr>
        <w:pStyle w:val="706"/>
        <w:ind w:left="1680" w:hanging="420"/>
      </w:pPr>
    </w:lvl>
    <w:lvl w:ilvl="4">
      <w:start w:val="1"/>
      <w:numFmt w:val="lowerLetter"/>
      <w:isLgl w:val="false"/>
      <w:suff w:val="tab"/>
      <w:lvlText w:val="%5)"/>
      <w:lvlJc w:val="left"/>
      <w:pPr>
        <w:pStyle w:val="706"/>
        <w:ind w:left="2100" w:hanging="420"/>
      </w:pPr>
    </w:lvl>
    <w:lvl w:ilvl="5">
      <w:start w:val="1"/>
      <w:numFmt w:val="lowerRoman"/>
      <w:isLgl w:val="false"/>
      <w:suff w:val="tab"/>
      <w:lvlText w:val="%6."/>
      <w:lvlJc w:val="right"/>
      <w:pPr>
        <w:pStyle w:val="706"/>
        <w:ind w:left="2520" w:hanging="420"/>
      </w:pPr>
    </w:lvl>
    <w:lvl w:ilvl="6">
      <w:start w:val="1"/>
      <w:numFmt w:val="decimal"/>
      <w:isLgl w:val="false"/>
      <w:suff w:val="tab"/>
      <w:lvlText w:val="%7."/>
      <w:lvlJc w:val="left"/>
      <w:pPr>
        <w:pStyle w:val="706"/>
        <w:ind w:left="2940" w:hanging="420"/>
      </w:pPr>
    </w:lvl>
    <w:lvl w:ilvl="7">
      <w:start w:val="1"/>
      <w:numFmt w:val="lowerLetter"/>
      <w:isLgl w:val="false"/>
      <w:suff w:val="tab"/>
      <w:lvlText w:val="%8)"/>
      <w:lvlJc w:val="left"/>
      <w:pPr>
        <w:pStyle w:val="706"/>
        <w:ind w:left="3360" w:hanging="420"/>
      </w:pPr>
    </w:lvl>
    <w:lvl w:ilvl="8">
      <w:start w:val="1"/>
      <w:numFmt w:val="lowerRoman"/>
      <w:isLgl w:val="false"/>
      <w:suff w:val="tab"/>
      <w:lvlText w:val="%9."/>
      <w:lvlJc w:val="right"/>
      <w:pPr>
        <w:pStyle w:val="706"/>
        <w:ind w:left="3780" w:hanging="420"/>
      </w:pPr>
    </w:lvl>
  </w:abstractNum>
  <w:abstractNum w:abstractNumId="4">
    <w:multiLevelType w:val="hybridMultilevel"/>
    <w:lvl w:ilvl="0">
      <w:start w:val="1"/>
      <w:numFmt w:val="decimal"/>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600" w:hanging="6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6"/>
    <w:next w:val="70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6"/>
    <w:next w:val="70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6"/>
    <w:next w:val="70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6"/>
    <w:next w:val="70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6"/>
    <w:next w:val="7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6"/>
    <w:next w:val="7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6"/>
    <w:next w:val="7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6"/>
    <w:next w:val="7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6"/>
    <w:next w:val="7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6"/>
    <w:next w:val="70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6"/>
    <w:next w:val="70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6"/>
    <w:next w:val="706"/>
    <w:link w:val="38"/>
    <w:uiPriority w:val="29"/>
    <w:qFormat/>
    <w:pPr>
      <w:ind w:left="720" w:right="720"/>
    </w:pPr>
    <w:rPr>
      <w:i/>
    </w:rPr>
  </w:style>
  <w:style w:type="character" w:styleId="38">
    <w:name w:val="Quote Char"/>
    <w:link w:val="37"/>
    <w:uiPriority w:val="29"/>
    <w:rPr>
      <w:i/>
    </w:rPr>
  </w:style>
  <w:style w:type="paragraph" w:styleId="39">
    <w:name w:val="Intense Quote"/>
    <w:basedOn w:val="706"/>
    <w:next w:val="7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6"/>
    <w:next w:val="70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06"/>
    <w:next w:val="706"/>
    <w:uiPriority w:val="99"/>
    <w:unhideWhenUsed/>
    <w:pPr>
      <w:spacing w:after="0" w:afterAutospacing="0"/>
    </w:pPr>
  </w:style>
  <w:style w:type="paragraph" w:styleId="706" w:default="1">
    <w:name w:val="Normal"/>
    <w:next w:val="765"/>
    <w:link w:val="706"/>
    <w:qFormat/>
    <w:pPr>
      <w:jc w:val="both"/>
      <w:widowControl w:val="off"/>
    </w:pPr>
    <w:rPr>
      <w:sz w:val="21"/>
      <w:szCs w:val="24"/>
      <w:lang w:val="en-US" w:eastAsia="zh-CN" w:bidi="ar-SA"/>
    </w:rPr>
  </w:style>
  <w:style w:type="paragraph" w:styleId="707">
    <w:name w:val="标题 1"/>
    <w:basedOn w:val="706"/>
    <w:next w:val="706"/>
    <w:link w:val="722"/>
    <w:uiPriority w:val="9"/>
    <w:qFormat/>
    <w:pPr>
      <w:ind w:left="100" w:right="100"/>
      <w:keepLines/>
      <w:keepNext/>
      <w:spacing w:before="120" w:after="120"/>
      <w:outlineLvl w:val="0"/>
    </w:pPr>
    <w:rPr>
      <w:b/>
      <w:bCs/>
      <w:szCs w:val="44"/>
    </w:rPr>
  </w:style>
  <w:style w:type="paragraph" w:styleId="708">
    <w:name w:val="标题 2"/>
    <w:basedOn w:val="706"/>
    <w:next w:val="706"/>
    <w:link w:val="726"/>
    <w:qFormat/>
    <w:pPr>
      <w:keepLines/>
      <w:keepNext/>
      <w:spacing w:before="260" w:after="260" w:line="416" w:lineRule="auto"/>
      <w:outlineLvl w:val="1"/>
    </w:pPr>
    <w:rPr>
      <w:rFonts w:ascii="等线 Light" w:hAnsi="等线 Light" w:eastAsia="等线 Light" w:cs="Times New Roman"/>
      <w:b/>
      <w:bCs/>
      <w:sz w:val="32"/>
      <w:szCs w:val="32"/>
    </w:rPr>
  </w:style>
  <w:style w:type="paragraph" w:styleId="709">
    <w:name w:val="标题 3"/>
    <w:basedOn w:val="706"/>
    <w:next w:val="706"/>
    <w:link w:val="723"/>
    <w:qFormat/>
    <w:pPr>
      <w:keepLines/>
      <w:keepNext/>
      <w:spacing w:before="260" w:after="260" w:line="416" w:lineRule="auto"/>
      <w:outlineLvl w:val="2"/>
    </w:pPr>
    <w:rPr>
      <w:b/>
      <w:bCs/>
      <w:sz w:val="32"/>
      <w:szCs w:val="32"/>
    </w:rPr>
  </w:style>
  <w:style w:type="paragraph" w:styleId="710">
    <w:name w:val="标题 4"/>
    <w:basedOn w:val="706"/>
    <w:next w:val="706"/>
    <w:link w:val="725"/>
    <w:qFormat/>
    <w:pPr>
      <w:keepLines/>
      <w:keepNext/>
      <w:spacing w:before="280" w:after="290" w:line="376" w:lineRule="auto"/>
      <w:outlineLvl w:val="3"/>
    </w:pPr>
    <w:rPr>
      <w:rFonts w:ascii="等线 Light" w:hAnsi="等线 Light" w:eastAsia="等线 Light" w:cs="Times New Roman"/>
      <w:b/>
      <w:bCs/>
      <w:sz w:val="28"/>
      <w:szCs w:val="28"/>
    </w:rPr>
  </w:style>
  <w:style w:type="paragraph" w:styleId="711">
    <w:name w:val="标题 6"/>
    <w:basedOn w:val="706"/>
    <w:next w:val="706"/>
    <w:link w:val="747"/>
    <w:qFormat/>
    <w:pPr>
      <w:keepLines/>
      <w:keepNext/>
      <w:spacing w:before="240" w:after="64" w:line="320" w:lineRule="auto"/>
      <w:outlineLvl w:val="5"/>
    </w:pPr>
    <w:rPr>
      <w:rFonts w:ascii="等线 Light" w:hAnsi="等线 Light" w:eastAsia="等线 Light" w:cs="Times New Roman"/>
      <w:b/>
      <w:bCs/>
      <w:sz w:val="24"/>
    </w:rPr>
  </w:style>
  <w:style w:type="paragraph" w:styleId="712">
    <w:name w:val="标题 8"/>
    <w:basedOn w:val="706"/>
    <w:next w:val="706"/>
    <w:link w:val="741"/>
    <w:qFormat/>
    <w:pPr>
      <w:keepLines/>
      <w:keepNext/>
      <w:spacing w:before="240" w:after="64" w:line="320" w:lineRule="auto"/>
      <w:outlineLvl w:val="7"/>
    </w:pPr>
    <w:rPr>
      <w:rFonts w:ascii="等线 Light" w:hAnsi="等线 Light" w:eastAsia="等线 Light" w:cs="Times New Roman"/>
      <w:sz w:val="24"/>
    </w:rPr>
  </w:style>
  <w:style w:type="character" w:styleId="713">
    <w:name w:val="默认段落字体"/>
    <w:next w:val="713"/>
    <w:link w:val="706"/>
    <w:semiHidden/>
  </w:style>
  <w:style w:type="table" w:styleId="714">
    <w:name w:val="普通表格"/>
    <w:next w:val="714"/>
    <w:link w:val="706"/>
    <w:semiHidden/>
    <w:tblPr/>
  </w:style>
  <w:style w:type="numbering" w:styleId="715">
    <w:name w:val="无列表"/>
    <w:next w:val="715"/>
    <w:link w:val="706"/>
    <w:uiPriority w:val="99"/>
    <w:semiHidden/>
    <w:unhideWhenUsed/>
  </w:style>
  <w:style w:type="character" w:styleId="716">
    <w:name w:val="要点"/>
    <w:next w:val="716"/>
    <w:link w:val="706"/>
    <w:uiPriority w:val="22"/>
    <w:qFormat/>
    <w:rPr>
      <w:b/>
      <w:bCs/>
    </w:rPr>
  </w:style>
  <w:style w:type="character" w:styleId="717">
    <w:name w:val="页码"/>
    <w:next w:val="717"/>
    <w:link w:val="706"/>
  </w:style>
  <w:style w:type="character" w:styleId="718">
    <w:name w:val="访问过的超链接"/>
    <w:next w:val="718"/>
    <w:link w:val="706"/>
    <w:uiPriority w:val="99"/>
    <w:unhideWhenUsed/>
    <w:rPr>
      <w:color w:val="800080"/>
      <w:u w:val="single"/>
    </w:rPr>
  </w:style>
  <w:style w:type="character" w:styleId="719">
    <w:name w:val="强调"/>
    <w:next w:val="719"/>
    <w:link w:val="706"/>
    <w:uiPriority w:val="20"/>
    <w:qFormat/>
    <w:rPr>
      <w:i/>
      <w:iCs/>
    </w:rPr>
  </w:style>
  <w:style w:type="character" w:styleId="720">
    <w:name w:val="超链接"/>
    <w:next w:val="720"/>
    <w:link w:val="706"/>
    <w:uiPriority w:val="99"/>
    <w:rPr>
      <w:color w:val="000000"/>
      <w:u w:val="none"/>
    </w:rPr>
  </w:style>
  <w:style w:type="character" w:styleId="721">
    <w:name w:val="批注引用"/>
    <w:next w:val="721"/>
    <w:link w:val="706"/>
    <w:qFormat/>
    <w:rPr>
      <w:sz w:val="21"/>
      <w:szCs w:val="21"/>
    </w:rPr>
  </w:style>
  <w:style w:type="character" w:styleId="722">
    <w:name w:val="标题 1 字符"/>
    <w:next w:val="722"/>
    <w:link w:val="707"/>
    <w:rPr>
      <w:b/>
      <w:bCs/>
      <w:sz w:val="21"/>
      <w:szCs w:val="44"/>
    </w:rPr>
  </w:style>
  <w:style w:type="character" w:styleId="723">
    <w:name w:val="标题 3 字符"/>
    <w:next w:val="723"/>
    <w:link w:val="709"/>
    <w:uiPriority w:val="9"/>
    <w:rPr>
      <w:rFonts w:eastAsia="宋体"/>
      <w:b/>
      <w:bCs/>
      <w:sz w:val="32"/>
      <w:szCs w:val="32"/>
      <w:lang w:val="en-US" w:eastAsia="zh-CN" w:bidi="ar-SA"/>
    </w:rPr>
  </w:style>
  <w:style w:type="character" w:styleId="724">
    <w:name w:val="正文缩进 字符"/>
    <w:next w:val="724"/>
    <w:link w:val="778"/>
    <w:rPr>
      <w:sz w:val="21"/>
    </w:rPr>
  </w:style>
  <w:style w:type="character" w:styleId="725">
    <w:name w:val="标题 4 字符"/>
    <w:next w:val="725"/>
    <w:link w:val="710"/>
    <w:semiHidden/>
    <w:rPr>
      <w:rFonts w:ascii="等线 Light" w:hAnsi="等线 Light" w:eastAsia="等线 Light" w:cs="Times New Roman"/>
      <w:b/>
      <w:bCs/>
      <w:sz w:val="28"/>
      <w:szCs w:val="28"/>
    </w:rPr>
  </w:style>
  <w:style w:type="character" w:styleId="726">
    <w:name w:val="标题 2 字符"/>
    <w:next w:val="726"/>
    <w:link w:val="708"/>
    <w:semiHidden/>
    <w:rPr>
      <w:rFonts w:ascii="等线 Light" w:hAnsi="等线 Light" w:eastAsia="等线 Light" w:cs="Times New Roman"/>
      <w:b/>
      <w:bCs/>
      <w:sz w:val="32"/>
      <w:szCs w:val="32"/>
    </w:rPr>
  </w:style>
  <w:style w:type="character" w:styleId="727">
    <w:name w:val="正文文本首行缩进 2 字符"/>
    <w:basedOn w:val="745"/>
    <w:next w:val="727"/>
    <w:link w:val="784"/>
  </w:style>
  <w:style w:type="character" w:styleId="728">
    <w:name w:val="页眉 字符"/>
    <w:next w:val="728"/>
    <w:link w:val="770"/>
    <w:uiPriority w:val="99"/>
    <w:rPr>
      <w:sz w:val="18"/>
      <w:szCs w:val="18"/>
    </w:rPr>
  </w:style>
  <w:style w:type="character" w:styleId="729">
    <w:name w:val="样式1 字符"/>
    <w:next w:val="729"/>
    <w:link w:val="791"/>
  </w:style>
  <w:style w:type="character" w:styleId="730">
    <w:name w:val="页脚 Char"/>
    <w:next w:val="730"/>
    <w:link w:val="706"/>
    <w:uiPriority w:val="99"/>
    <w:rPr>
      <w:sz w:val="18"/>
      <w:szCs w:val="18"/>
    </w:rPr>
  </w:style>
  <w:style w:type="character" w:styleId="731">
    <w:name w:val="标题 2 Char Char Char"/>
    <w:next w:val="731"/>
    <w:link w:val="706"/>
    <w:qFormat/>
    <w:rPr>
      <w:rFonts w:ascii="Arial" w:hAnsi="Arial" w:eastAsia="黑体"/>
      <w:b/>
      <w:bCs/>
      <w:sz w:val="32"/>
      <w:szCs w:val="32"/>
      <w:lang w:val="en-US" w:eastAsia="zh-CN" w:bidi="ar-SA"/>
    </w:rPr>
  </w:style>
  <w:style w:type="character" w:styleId="732">
    <w:name w:val="正文文本首行缩进 字符"/>
    <w:basedOn w:val="749"/>
    <w:next w:val="732"/>
    <w:link w:val="772"/>
  </w:style>
  <w:style w:type="character" w:styleId="733">
    <w:name w:val="正文文本 2 字符"/>
    <w:next w:val="733"/>
    <w:link w:val="776"/>
    <w:rPr>
      <w:rFonts w:ascii="Calibri" w:hAnsi="Calibri"/>
      <w:sz w:val="21"/>
      <w:szCs w:val="24"/>
    </w:rPr>
  </w:style>
  <w:style w:type="character" w:styleId="734">
    <w:name w:val="页脚 字符1"/>
    <w:next w:val="734"/>
    <w:link w:val="706"/>
    <w:uiPriority w:val="99"/>
    <w:semiHidden/>
    <w:qFormat/>
    <w:rPr>
      <w:rFonts w:ascii="Calibri" w:hAnsi="Calibri"/>
      <w:sz w:val="18"/>
      <w:szCs w:val="18"/>
    </w:rPr>
  </w:style>
  <w:style w:type="character" w:styleId="735">
    <w:name w:val="font61"/>
    <w:next w:val="735"/>
    <w:link w:val="706"/>
    <w:qFormat/>
    <w:rPr>
      <w:rFonts w:hint="eastAsia" w:ascii="宋体" w:hAnsi="宋体" w:eastAsia="宋体" w:cs="宋体"/>
      <w:color w:val="ff0000"/>
      <w:sz w:val="20"/>
      <w:szCs w:val="20"/>
      <w:u w:val="none"/>
    </w:rPr>
  </w:style>
  <w:style w:type="character" w:styleId="736">
    <w:name w:val="NormalCharacter1"/>
    <w:next w:val="736"/>
    <w:link w:val="706"/>
    <w:semiHidden/>
  </w:style>
  <w:style w:type="character" w:styleId="737">
    <w:name w:val="标题 字符"/>
    <w:next w:val="737"/>
    <w:link w:val="758"/>
    <w:rPr>
      <w:rFonts w:ascii="等线 Light" w:hAnsi="等线 Light" w:cs="Times New Roman"/>
      <w:b/>
      <w:bCs/>
      <w:sz w:val="32"/>
      <w:szCs w:val="32"/>
    </w:rPr>
  </w:style>
  <w:style w:type="character" w:styleId="738">
    <w:name w:val="标题 1 Char"/>
    <w:next w:val="738"/>
    <w:link w:val="706"/>
    <w:rPr>
      <w:b/>
      <w:sz w:val="44"/>
    </w:rPr>
  </w:style>
  <w:style w:type="character" w:styleId="739">
    <w:name w:val="纯文本 字符"/>
    <w:next w:val="739"/>
    <w:link w:val="785"/>
    <w:rPr>
      <w:rFonts w:ascii="宋体" w:hAnsi="Courier New" w:cs="Courier New"/>
      <w:sz w:val="21"/>
      <w:szCs w:val="21"/>
    </w:rPr>
  </w:style>
  <w:style w:type="character" w:styleId="740">
    <w:name w:val="p0 Char"/>
    <w:next w:val="740"/>
    <w:link w:val="789"/>
    <w:rPr>
      <w:rFonts w:eastAsia="宋体"/>
      <w:sz w:val="21"/>
      <w:szCs w:val="21"/>
      <w:lang w:val="en-US" w:eastAsia="zh-CN" w:bidi="ar-SA"/>
    </w:rPr>
  </w:style>
  <w:style w:type="character" w:styleId="741">
    <w:name w:val="标题 8 字符"/>
    <w:next w:val="741"/>
    <w:link w:val="712"/>
    <w:semiHidden/>
    <w:rPr>
      <w:rFonts w:ascii="等线 Light" w:hAnsi="等线 Light" w:eastAsia="等线 Light" w:cs="Times New Roman"/>
      <w:sz w:val="24"/>
      <w:szCs w:val="24"/>
    </w:rPr>
  </w:style>
  <w:style w:type="character" w:styleId="742">
    <w:name w:val="页脚 字符"/>
    <w:next w:val="742"/>
    <w:link w:val="780"/>
    <w:uiPriority w:val="99"/>
    <w:rPr>
      <w:sz w:val="18"/>
      <w:szCs w:val="18"/>
    </w:rPr>
  </w:style>
  <w:style w:type="character" w:styleId="743">
    <w:name w:val="批注主题 字符"/>
    <w:next w:val="743"/>
    <w:link w:val="769"/>
    <w:rPr>
      <w:b/>
      <w:bCs/>
      <w:sz w:val="21"/>
      <w:szCs w:val="24"/>
    </w:rPr>
  </w:style>
  <w:style w:type="character" w:styleId="744">
    <w:name w:val="批注文字 字符"/>
    <w:next w:val="744"/>
    <w:link w:val="782"/>
    <w:rPr>
      <w:sz w:val="21"/>
      <w:szCs w:val="24"/>
    </w:rPr>
  </w:style>
  <w:style w:type="character" w:styleId="745">
    <w:name w:val="正文文本缩进 字符"/>
    <w:next w:val="745"/>
    <w:link w:val="767"/>
    <w:rPr>
      <w:sz w:val="21"/>
      <w:szCs w:val="24"/>
    </w:rPr>
  </w:style>
  <w:style w:type="character" w:styleId="746">
    <w:name w:val="15"/>
    <w:next w:val="746"/>
    <w:link w:val="706"/>
    <w:rPr>
      <w:rFonts w:ascii="Times New Roman" w:hAnsi="Times New Roman" w:cs="Times New Roman"/>
      <w:color w:val="0000ff"/>
      <w:u w:val="single"/>
    </w:rPr>
  </w:style>
  <w:style w:type="character" w:styleId="747">
    <w:name w:val="标题 6 字符"/>
    <w:next w:val="747"/>
    <w:link w:val="711"/>
    <w:rPr>
      <w:rFonts w:ascii="等线 Light" w:hAnsi="等线 Light" w:eastAsia="等线 Light" w:cs="Times New Roman"/>
      <w:b/>
      <w:bCs/>
      <w:sz w:val="24"/>
      <w:szCs w:val="24"/>
    </w:rPr>
  </w:style>
  <w:style w:type="character" w:styleId="748">
    <w:name w:val="文档结构图 字符"/>
    <w:next w:val="748"/>
    <w:link w:val="768"/>
    <w:rPr>
      <w:sz w:val="21"/>
      <w:szCs w:val="24"/>
      <w:shd w:val="clear" w:color="auto" w:fill="000080"/>
    </w:rPr>
  </w:style>
  <w:style w:type="character" w:styleId="749">
    <w:name w:val="正文文本 字符"/>
    <w:next w:val="749"/>
    <w:link w:val="783"/>
    <w:uiPriority w:val="1"/>
    <w:rPr>
      <w:sz w:val="21"/>
      <w:szCs w:val="24"/>
    </w:rPr>
  </w:style>
  <w:style w:type="character" w:styleId="750">
    <w:name w:val="日期 字符"/>
    <w:next w:val="750"/>
    <w:link w:val="762"/>
    <w:rPr>
      <w:sz w:val="24"/>
    </w:rPr>
  </w:style>
  <w:style w:type="character" w:styleId="751">
    <w:name w:val="批注框文本 字符"/>
    <w:next w:val="751"/>
    <w:link w:val="781"/>
    <w:rPr>
      <w:sz w:val="18"/>
      <w:szCs w:val="18"/>
    </w:rPr>
  </w:style>
  <w:style w:type="character" w:styleId="752">
    <w:name w:val="ask-title2"/>
    <w:next w:val="752"/>
    <w:link w:val="706"/>
    <w:qFormat/>
  </w:style>
  <w:style w:type="character" w:styleId="753">
    <w:name w:val="纯文本 Char2"/>
    <w:next w:val="753"/>
    <w:link w:val="706"/>
    <w:rPr>
      <w:rFonts w:ascii="宋体" w:hAnsi="Courier New"/>
      <w:sz w:val="21"/>
    </w:rPr>
  </w:style>
  <w:style w:type="character" w:styleId="754">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754"/>
    <w:link w:val="798"/>
    <w:uiPriority w:val="99"/>
    <w:rPr>
      <w:rFonts w:ascii="宋体" w:hAnsi="Courier New"/>
    </w:rPr>
  </w:style>
  <w:style w:type="character" w:styleId="755">
    <w:name w:val="批注文字 Char"/>
    <w:next w:val="755"/>
    <w:link w:val="706"/>
    <w:uiPriority w:val="99"/>
    <w:rPr>
      <w:rFonts w:ascii="Times New Roman" w:hAnsi="Times New Roman" w:eastAsia="宋体" w:cs="Times New Roman"/>
      <w:szCs w:val="21"/>
    </w:rPr>
  </w:style>
  <w:style w:type="character" w:styleId="756">
    <w:name w:val="font31"/>
    <w:next w:val="756"/>
    <w:link w:val="706"/>
    <w:rPr>
      <w:rFonts w:hint="eastAsia" w:ascii="宋体" w:hAnsi="宋体" w:eastAsia="宋体" w:cs="宋体"/>
      <w:color w:val="000000"/>
      <w:sz w:val="20"/>
      <w:szCs w:val="20"/>
      <w:u w:val="none"/>
    </w:rPr>
  </w:style>
  <w:style w:type="character" w:styleId="757">
    <w:name w:val="未处理的提及"/>
    <w:next w:val="757"/>
    <w:link w:val="706"/>
    <w:uiPriority w:val="99"/>
    <w:unhideWhenUsed/>
    <w:rPr>
      <w:color w:val="605e5c"/>
      <w:shd w:val="clear" w:color="auto" w:fill="e1dfdd"/>
    </w:rPr>
  </w:style>
  <w:style w:type="paragraph" w:styleId="758">
    <w:name w:val="标题"/>
    <w:basedOn w:val="706"/>
    <w:next w:val="706"/>
    <w:link w:val="737"/>
    <w:qFormat/>
    <w:pPr>
      <w:jc w:val="center"/>
      <w:spacing w:before="240" w:after="60"/>
      <w:outlineLvl w:val="0"/>
    </w:pPr>
    <w:rPr>
      <w:rFonts w:ascii="等线 Light" w:hAnsi="等线 Light" w:cs="Times New Roman"/>
      <w:b/>
      <w:bCs/>
      <w:sz w:val="32"/>
      <w:szCs w:val="32"/>
    </w:rPr>
  </w:style>
  <w:style w:type="paragraph" w:styleId="759">
    <w:name w:val="toc 6"/>
    <w:basedOn w:val="706"/>
    <w:next w:val="706"/>
    <w:link w:val="706"/>
    <w:unhideWhenUsed/>
    <w:qFormat/>
    <w:pPr>
      <w:ind w:left="2100"/>
    </w:pPr>
    <w:rPr>
      <w:rFonts w:ascii="等线" w:hAnsi="等线" w:eastAsia="等线" w:cs="Times New Roman"/>
      <w:szCs w:val="22"/>
    </w:rPr>
  </w:style>
  <w:style w:type="paragraph" w:styleId="760">
    <w:name w:val="列表 3"/>
    <w:basedOn w:val="706"/>
    <w:next w:val="760"/>
    <w:link w:val="706"/>
    <w:pPr>
      <w:contextualSpacing/>
      <w:ind w:left="100" w:hanging="200"/>
      <w:jc w:val="left"/>
      <w:widowControl/>
    </w:pPr>
    <w:rPr>
      <w:sz w:val="20"/>
      <w:szCs w:val="20"/>
    </w:rPr>
  </w:style>
  <w:style w:type="paragraph" w:styleId="761">
    <w:name w:val="toc 5"/>
    <w:basedOn w:val="706"/>
    <w:next w:val="706"/>
    <w:link w:val="706"/>
    <w:uiPriority w:val="39"/>
    <w:unhideWhenUsed/>
    <w:pPr>
      <w:ind w:left="1680"/>
    </w:pPr>
    <w:rPr>
      <w:rFonts w:ascii="等线" w:hAnsi="等线" w:eastAsia="等线" w:cs="Times New Roman"/>
      <w:szCs w:val="22"/>
    </w:rPr>
  </w:style>
  <w:style w:type="paragraph" w:styleId="762">
    <w:name w:val="日期"/>
    <w:basedOn w:val="706"/>
    <w:next w:val="706"/>
    <w:link w:val="750"/>
    <w:rPr>
      <w:sz w:val="24"/>
      <w:szCs w:val="20"/>
    </w:rPr>
  </w:style>
  <w:style w:type="paragraph" w:styleId="763">
    <w:name w:val="普通(网站)"/>
    <w:basedOn w:val="706"/>
    <w:next w:val="763"/>
    <w:link w:val="706"/>
    <w:qFormat/>
    <w:pPr>
      <w:jc w:val="left"/>
      <w:spacing w:before="100" w:beforeAutospacing="1" w:after="100" w:afterAutospacing="1"/>
      <w:widowControl/>
    </w:pPr>
    <w:rPr>
      <w:sz w:val="24"/>
    </w:rPr>
  </w:style>
  <w:style w:type="paragraph" w:styleId="764">
    <w:name w:val="toc 1"/>
    <w:basedOn w:val="706"/>
    <w:next w:val="706"/>
    <w:link w:val="706"/>
    <w:uiPriority w:val="39"/>
    <w:rPr>
      <w:rFonts w:ascii="仿宋_GB2312" w:eastAsia="仿宋_GB2312"/>
      <w:sz w:val="24"/>
    </w:rPr>
  </w:style>
  <w:style w:type="paragraph" w:styleId="765">
    <w:name w:val="索引 4"/>
    <w:basedOn w:val="706"/>
    <w:next w:val="706"/>
    <w:link w:val="706"/>
    <w:uiPriority w:val="99"/>
    <w:unhideWhenUsed/>
    <w:qFormat/>
    <w:pPr>
      <w:ind w:left="600"/>
    </w:pPr>
    <w:rPr>
      <w:rFonts w:ascii="宋体"/>
      <w:b/>
      <w:position w:val="-10"/>
      <w:sz w:val="24"/>
      <w:szCs w:val="20"/>
    </w:rPr>
  </w:style>
  <w:style w:type="paragraph" w:styleId="766">
    <w:name w:val="toc 9"/>
    <w:basedOn w:val="706"/>
    <w:next w:val="706"/>
    <w:link w:val="706"/>
    <w:uiPriority w:val="39"/>
    <w:unhideWhenUsed/>
    <w:pPr>
      <w:ind w:left="3360"/>
    </w:pPr>
    <w:rPr>
      <w:rFonts w:ascii="等线" w:hAnsi="等线" w:eastAsia="等线" w:cs="Times New Roman"/>
      <w:szCs w:val="22"/>
    </w:rPr>
  </w:style>
  <w:style w:type="paragraph" w:styleId="767">
    <w:name w:val="正文文本缩进"/>
    <w:basedOn w:val="706"/>
    <w:next w:val="767"/>
    <w:link w:val="745"/>
    <w:qFormat/>
    <w:pPr>
      <w:ind w:left="420"/>
      <w:spacing w:after="120"/>
    </w:pPr>
  </w:style>
  <w:style w:type="paragraph" w:styleId="768">
    <w:name w:val="文档结构图"/>
    <w:basedOn w:val="706"/>
    <w:next w:val="768"/>
    <w:link w:val="748"/>
    <w:pPr>
      <w:shd w:val="clear" w:color="auto" w:fill="000080"/>
    </w:pPr>
  </w:style>
  <w:style w:type="paragraph" w:styleId="769">
    <w:name w:val="批注主题"/>
    <w:basedOn w:val="782"/>
    <w:next w:val="782"/>
    <w:link w:val="743"/>
    <w:rPr>
      <w:b/>
      <w:bCs/>
    </w:rPr>
  </w:style>
  <w:style w:type="paragraph" w:styleId="770">
    <w:name w:val="页眉"/>
    <w:basedOn w:val="706"/>
    <w:next w:val="770"/>
    <w:link w:val="728"/>
    <w:uiPriority w:val="99"/>
    <w:qFormat/>
    <w:pPr>
      <w:jc w:val="center"/>
      <w:tabs>
        <w:tab w:val="center" w:pos="4153" w:leader="none"/>
        <w:tab w:val="right" w:pos="8306" w:leader="none"/>
      </w:tabs>
      <w:pBdr>
        <w:bottom w:val="single" w:color="000000" w:sz="6" w:space="1"/>
      </w:pBdr>
    </w:pPr>
    <w:rPr>
      <w:sz w:val="18"/>
      <w:szCs w:val="18"/>
    </w:rPr>
  </w:style>
  <w:style w:type="paragraph" w:styleId="771">
    <w:name w:val="toc 8"/>
    <w:basedOn w:val="706"/>
    <w:next w:val="706"/>
    <w:link w:val="706"/>
    <w:uiPriority w:val="39"/>
    <w:unhideWhenUsed/>
    <w:pPr>
      <w:ind w:left="2940"/>
    </w:pPr>
    <w:rPr>
      <w:rFonts w:ascii="等线" w:hAnsi="等线" w:eastAsia="等线" w:cs="Times New Roman"/>
      <w:szCs w:val="22"/>
    </w:rPr>
  </w:style>
  <w:style w:type="paragraph" w:styleId="772">
    <w:name w:val="正文文本首行缩进"/>
    <w:basedOn w:val="783"/>
    <w:next w:val="772"/>
    <w:link w:val="732"/>
    <w:pPr>
      <w:ind w:firstLine="420"/>
    </w:pPr>
  </w:style>
  <w:style w:type="paragraph" w:styleId="773">
    <w:name w:val="toc 4"/>
    <w:basedOn w:val="706"/>
    <w:next w:val="706"/>
    <w:link w:val="706"/>
    <w:uiPriority w:val="39"/>
    <w:unhideWhenUsed/>
    <w:pPr>
      <w:ind w:left="1260"/>
    </w:pPr>
    <w:rPr>
      <w:rFonts w:ascii="等线" w:hAnsi="等线" w:eastAsia="等线" w:cs="Times New Roman"/>
      <w:szCs w:val="22"/>
    </w:rPr>
  </w:style>
  <w:style w:type="paragraph" w:styleId="774">
    <w:name w:val="toc 7"/>
    <w:basedOn w:val="706"/>
    <w:next w:val="706"/>
    <w:link w:val="706"/>
    <w:uiPriority w:val="39"/>
    <w:unhideWhenUsed/>
    <w:pPr>
      <w:ind w:left="2520"/>
    </w:pPr>
    <w:rPr>
      <w:rFonts w:ascii="等线" w:hAnsi="等线" w:eastAsia="等线" w:cs="Times New Roman"/>
      <w:szCs w:val="22"/>
    </w:rPr>
  </w:style>
  <w:style w:type="paragraph" w:styleId="775">
    <w:name w:val="toc 3"/>
    <w:basedOn w:val="706"/>
    <w:next w:val="706"/>
    <w:link w:val="706"/>
    <w:uiPriority w:val="39"/>
    <w:unhideWhenUsed/>
    <w:pPr>
      <w:ind w:left="440"/>
      <w:jc w:val="left"/>
      <w:spacing w:after="100" w:line="259" w:lineRule="auto"/>
      <w:widowControl/>
    </w:pPr>
    <w:rPr>
      <w:rFonts w:ascii="等线" w:hAnsi="等线" w:eastAsia="等线"/>
      <w:sz w:val="22"/>
      <w:szCs w:val="22"/>
    </w:rPr>
  </w:style>
  <w:style w:type="paragraph" w:styleId="776">
    <w:name w:val="正文文本 2"/>
    <w:basedOn w:val="706"/>
    <w:next w:val="776"/>
    <w:link w:val="733"/>
    <w:qFormat/>
    <w:pPr>
      <w:spacing w:after="120" w:line="480" w:lineRule="auto"/>
    </w:pPr>
    <w:rPr>
      <w:rFonts w:ascii="Calibri" w:hAnsi="Calibri" w:eastAsia="宋体" w:cs="Times New Roman"/>
    </w:rPr>
  </w:style>
  <w:style w:type="paragraph" w:styleId="777">
    <w:name w:val="toc 2"/>
    <w:basedOn w:val="706"/>
    <w:next w:val="706"/>
    <w:link w:val="706"/>
    <w:uiPriority w:val="39"/>
    <w:unhideWhenUsed/>
    <w:pPr>
      <w:ind w:left="220"/>
      <w:jc w:val="left"/>
      <w:spacing w:after="100" w:line="259" w:lineRule="auto"/>
      <w:widowControl/>
    </w:pPr>
    <w:rPr>
      <w:rFonts w:ascii="等线" w:hAnsi="等线" w:eastAsia="等线"/>
      <w:sz w:val="22"/>
      <w:szCs w:val="22"/>
    </w:rPr>
  </w:style>
  <w:style w:type="paragraph" w:styleId="778">
    <w:name w:val="正文缩进"/>
    <w:basedOn w:val="706"/>
    <w:next w:val="778"/>
    <w:link w:val="724"/>
    <w:uiPriority w:val="99"/>
    <w:qFormat/>
    <w:pPr>
      <w:ind w:firstLine="420"/>
    </w:pPr>
    <w:rPr>
      <w:szCs w:val="20"/>
    </w:rPr>
  </w:style>
  <w:style w:type="paragraph" w:styleId="779">
    <w:name w:val="寄信人地址"/>
    <w:basedOn w:val="706"/>
    <w:next w:val="779"/>
    <w:link w:val="706"/>
    <w:uiPriority w:val="99"/>
    <w:unhideWhenUsed/>
    <w:qFormat/>
    <w:rPr>
      <w:rFonts w:ascii="Arial" w:hAnsi="Arial" w:eastAsia="Calibri" w:cs="Arial"/>
      <w:sz w:val="24"/>
    </w:rPr>
  </w:style>
  <w:style w:type="paragraph" w:styleId="780">
    <w:name w:val="页脚"/>
    <w:basedOn w:val="706"/>
    <w:next w:val="780"/>
    <w:link w:val="742"/>
    <w:uiPriority w:val="99"/>
    <w:qFormat/>
    <w:pPr>
      <w:jc w:val="left"/>
      <w:tabs>
        <w:tab w:val="center" w:pos="4153" w:leader="none"/>
        <w:tab w:val="right" w:pos="8306" w:leader="none"/>
      </w:tabs>
    </w:pPr>
    <w:rPr>
      <w:sz w:val="18"/>
      <w:szCs w:val="18"/>
    </w:rPr>
  </w:style>
  <w:style w:type="paragraph" w:styleId="781">
    <w:name w:val="批注框文本"/>
    <w:basedOn w:val="706"/>
    <w:next w:val="781"/>
    <w:link w:val="751"/>
    <w:rPr>
      <w:sz w:val="18"/>
      <w:szCs w:val="18"/>
    </w:rPr>
  </w:style>
  <w:style w:type="paragraph" w:styleId="782">
    <w:name w:val="批注文字"/>
    <w:basedOn w:val="706"/>
    <w:next w:val="782"/>
    <w:link w:val="744"/>
    <w:uiPriority w:val="99"/>
    <w:qFormat/>
    <w:pPr>
      <w:jc w:val="left"/>
    </w:pPr>
  </w:style>
  <w:style w:type="paragraph" w:styleId="783">
    <w:name w:val="正文文本"/>
    <w:basedOn w:val="706"/>
    <w:next w:val="783"/>
    <w:link w:val="749"/>
    <w:qFormat/>
    <w:pPr>
      <w:spacing w:after="120"/>
    </w:pPr>
  </w:style>
  <w:style w:type="paragraph" w:styleId="784">
    <w:name w:val="正文文本首行缩进 2"/>
    <w:basedOn w:val="767"/>
    <w:next w:val="784"/>
    <w:link w:val="727"/>
    <w:pPr>
      <w:ind w:firstLine="420"/>
    </w:pPr>
  </w:style>
  <w:style w:type="paragraph" w:styleId="785">
    <w:name w:val="纯文本"/>
    <w:basedOn w:val="706"/>
    <w:next w:val="785"/>
    <w:link w:val="739"/>
    <w:uiPriority w:val="99"/>
    <w:qFormat/>
    <w:rPr>
      <w:rFonts w:ascii="宋体" w:hAnsi="Courier New" w:cs="Courier New"/>
      <w:szCs w:val="21"/>
    </w:rPr>
  </w:style>
  <w:style w:type="paragraph" w:styleId="786">
    <w:name w:val="_Style 83"/>
    <w:basedOn w:val="706"/>
    <w:next w:val="788"/>
    <w:link w:val="706"/>
    <w:uiPriority w:val="99"/>
    <w:qFormat/>
    <w:pPr>
      <w:ind w:firstLine="420"/>
    </w:pPr>
  </w:style>
  <w:style w:type="paragraph" w:styleId="787">
    <w:name w:val="Table Paragraph"/>
    <w:basedOn w:val="706"/>
    <w:next w:val="787"/>
    <w:link w:val="706"/>
    <w:uiPriority w:val="1"/>
    <w:qFormat/>
    <w:pPr>
      <w:jc w:val="left"/>
    </w:pPr>
    <w:rPr>
      <w:rFonts w:ascii="宋体" w:hAnsi="宋体" w:cs="宋体"/>
      <w:sz w:val="22"/>
      <w:szCs w:val="22"/>
      <w:lang w:val="zh-CN" w:bidi="zh-CN"/>
    </w:rPr>
  </w:style>
  <w:style w:type="paragraph" w:styleId="788">
    <w:name w:val="列表段落"/>
    <w:basedOn w:val="706"/>
    <w:next w:val="788"/>
    <w:link w:val="706"/>
    <w:uiPriority w:val="34"/>
    <w:qFormat/>
    <w:pPr>
      <w:ind w:left="400" w:firstLine="420"/>
      <w:jc w:val="left"/>
    </w:pPr>
    <w:rPr>
      <w:rFonts w:ascii="宋体" w:hAnsi="宋体" w:cs="宋体"/>
      <w:sz w:val="22"/>
      <w:szCs w:val="22"/>
      <w:lang w:val="zh-CN" w:bidi="zh-CN"/>
    </w:rPr>
  </w:style>
  <w:style w:type="paragraph" w:styleId="789">
    <w:name w:val="p0"/>
    <w:basedOn w:val="706"/>
    <w:next w:val="789"/>
    <w:link w:val="740"/>
    <w:pPr>
      <w:widowControl/>
    </w:pPr>
    <w:rPr>
      <w:szCs w:val="21"/>
    </w:rPr>
  </w:style>
  <w:style w:type="paragraph" w:styleId="790">
    <w:name w:val="Heading21"/>
    <w:basedOn w:val="706"/>
    <w:next w:val="706"/>
    <w:link w:val="706"/>
    <w:pPr>
      <w:jc w:val="center"/>
      <w:keepNext/>
      <w:widowControl/>
    </w:pPr>
    <w:rPr>
      <w:rFonts w:ascii="楷体_GB2312" w:eastAsia="楷体_GB2312"/>
      <w:sz w:val="18"/>
      <w:szCs w:val="20"/>
    </w:rPr>
  </w:style>
  <w:style w:type="paragraph" w:styleId="791">
    <w:name w:val="样式1"/>
    <w:basedOn w:val="707"/>
    <w:next w:val="791"/>
    <w:link w:val="729"/>
    <w:qFormat/>
    <w:pPr>
      <w:ind w:left="210" w:right="210"/>
    </w:pPr>
  </w:style>
  <w:style w:type="paragraph" w:styleId="792">
    <w:name w:val="TOC 标题"/>
    <w:basedOn w:val="707"/>
    <w:next w:val="706"/>
    <w:link w:val="706"/>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793">
    <w:name w:val="无间隔"/>
    <w:next w:val="793"/>
    <w:link w:val="706"/>
    <w:uiPriority w:val="1"/>
    <w:qFormat/>
    <w:pPr>
      <w:jc w:val="both"/>
      <w:widowControl w:val="off"/>
    </w:pPr>
    <w:rPr>
      <w:sz w:val="21"/>
      <w:szCs w:val="24"/>
      <w:lang w:val="en-US" w:eastAsia="zh-CN" w:bidi="ar-SA"/>
    </w:rPr>
  </w:style>
  <w:style w:type="paragraph" w:styleId="794">
    <w:name w:val="列出段落1"/>
    <w:basedOn w:val="706"/>
    <w:next w:val="794"/>
    <w:link w:val="706"/>
    <w:pPr>
      <w:ind w:firstLine="420"/>
      <w:spacing w:line="0" w:lineRule="atLeast"/>
    </w:pPr>
    <w:rPr>
      <w:rFonts w:eastAsia="微软雅黑"/>
      <w:sz w:val="20"/>
      <w:szCs w:val="20"/>
    </w:rPr>
  </w:style>
  <w:style w:type="paragraph" w:styleId="795">
    <w:name w:val="标题 21"/>
    <w:basedOn w:val="706"/>
    <w:next w:val="795"/>
    <w:link w:val="70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796">
    <w:name w:val="列出段落2"/>
    <w:basedOn w:val="706"/>
    <w:next w:val="796"/>
    <w:link w:val="706"/>
    <w:uiPriority w:val="99"/>
    <w:unhideWhenUsed/>
    <w:pPr>
      <w:ind w:firstLine="420"/>
      <w:jc w:val="left"/>
    </w:pPr>
    <w:rPr>
      <w:rFonts w:ascii="宋体"/>
      <w:sz w:val="20"/>
      <w:szCs w:val="20"/>
    </w:rPr>
  </w:style>
  <w:style w:type="paragraph" w:styleId="797">
    <w:name w:val="纯文本1"/>
    <w:basedOn w:val="706"/>
    <w:next w:val="797"/>
    <w:link w:val="706"/>
    <w:rPr>
      <w:rFonts w:ascii="宋体" w:hAnsi="Courier New"/>
      <w:sz w:val="20"/>
      <w:szCs w:val="21"/>
    </w:rPr>
  </w:style>
  <w:style w:type="paragraph" w:styleId="798">
    <w:name w:val="Plain Text"/>
    <w:basedOn w:val="706"/>
    <w:next w:val="798"/>
    <w:link w:val="754"/>
    <w:pPr>
      <w:ind w:firstLine="200"/>
      <w:spacing w:line="360" w:lineRule="auto"/>
    </w:pPr>
    <w:rPr>
      <w:rFonts w:ascii="宋体" w:hAnsi="Courier New"/>
      <w:sz w:val="20"/>
      <w:szCs w:val="20"/>
    </w:rPr>
  </w:style>
  <w:style w:type="paragraph" w:styleId="799">
    <w:name w:val="XDD标书"/>
    <w:next w:val="799"/>
    <w:link w:val="706"/>
    <w:uiPriority w:val="6"/>
    <w:qFormat/>
    <w:pPr>
      <w:ind w:firstLine="200"/>
      <w:jc w:val="both"/>
      <w:spacing w:line="360" w:lineRule="auto"/>
    </w:pPr>
    <w:rPr>
      <w:rFonts w:ascii="宋体" w:hAnsi="宋体"/>
      <w:sz w:val="24"/>
      <w:szCs w:val="21"/>
      <w:lang w:val="en-US" w:eastAsia="zh-CN" w:bidi="ar-SA"/>
    </w:rPr>
  </w:style>
  <w:style w:type="paragraph" w:styleId="800">
    <w:name w:val="xl67"/>
    <w:basedOn w:val="706"/>
    <w:next w:val="800"/>
    <w:link w:val="706"/>
    <w:pPr>
      <w:jc w:val="left"/>
      <w:spacing w:before="100" w:beforeAutospacing="1" w:after="100" w:afterAutospacing="1"/>
      <w:widowControl/>
    </w:pPr>
    <w:rPr>
      <w:rFonts w:ascii="宋体" w:hAnsi="宋体" w:cs="宋体"/>
      <w:sz w:val="24"/>
    </w:rPr>
  </w:style>
  <w:style w:type="paragraph" w:styleId="801">
    <w:name w:val="BodyText1"/>
    <w:basedOn w:val="706"/>
    <w:next w:val="801"/>
    <w:link w:val="706"/>
    <w:pPr>
      <w:spacing w:before="100" w:beforeAutospacing="1" w:after="120"/>
    </w:pPr>
    <w:rPr>
      <w:rFonts w:ascii="Calibri" w:hAnsi="Calibri" w:cs="宋体"/>
      <w:sz w:val="20"/>
      <w:szCs w:val="20"/>
    </w:rPr>
  </w:style>
  <w:style w:type="paragraph" w:styleId="802">
    <w:name w:val="*正文"/>
    <w:basedOn w:val="706"/>
    <w:next w:val="802"/>
    <w:link w:val="706"/>
    <w:qFormat/>
    <w:pPr>
      <w:ind w:firstLine="480"/>
      <w:jc w:val="left"/>
      <w:widowControl/>
    </w:pPr>
    <w:rPr>
      <w:rFonts w:hAnsi="宋体" w:eastAsia="Calibri" w:cs="宋体"/>
      <w:sz w:val="24"/>
      <w:lang w:val="zh-CN"/>
    </w:rPr>
  </w:style>
  <w:style w:type="paragraph" w:styleId="803">
    <w:name w:val="xl98"/>
    <w:basedOn w:val="706"/>
    <w:next w:val="803"/>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04">
    <w:name w:val="msonormal"/>
    <w:basedOn w:val="706"/>
    <w:next w:val="804"/>
    <w:link w:val="706"/>
    <w:pPr>
      <w:jc w:val="left"/>
      <w:spacing w:before="100" w:beforeAutospacing="1" w:after="100" w:afterAutospacing="1"/>
      <w:widowControl/>
    </w:pPr>
    <w:rPr>
      <w:rFonts w:ascii="宋体" w:hAnsi="宋体" w:cs="宋体"/>
      <w:sz w:val="24"/>
    </w:rPr>
  </w:style>
  <w:style w:type="paragraph" w:styleId="805">
    <w:name w:val="xl68"/>
    <w:basedOn w:val="706"/>
    <w:next w:val="805"/>
    <w:link w:val="706"/>
    <w:pPr>
      <w:jc w:val="left"/>
      <w:spacing w:before="100" w:beforeAutospacing="1" w:after="100" w:afterAutospacing="1"/>
      <w:widowControl/>
    </w:pPr>
    <w:rPr>
      <w:rFonts w:ascii="宋体" w:hAnsi="宋体" w:cs="宋体"/>
      <w:sz w:val="24"/>
    </w:rPr>
  </w:style>
  <w:style w:type="paragraph" w:styleId="806">
    <w:name w:val="xl70"/>
    <w:basedOn w:val="706"/>
    <w:next w:val="806"/>
    <w:link w:val="706"/>
    <w:pPr>
      <w:jc w:val="left"/>
      <w:spacing w:before="100" w:beforeAutospacing="1" w:after="100" w:afterAutospacing="1"/>
      <w:widowControl/>
    </w:pPr>
    <w:rPr>
      <w:rFonts w:ascii="宋体" w:hAnsi="宋体" w:cs="宋体"/>
      <w:sz w:val="24"/>
    </w:rPr>
  </w:style>
  <w:style w:type="paragraph" w:styleId="807">
    <w:name w:val="xl69"/>
    <w:basedOn w:val="706"/>
    <w:next w:val="807"/>
    <w:link w:val="706"/>
    <w:pPr>
      <w:jc w:val="left"/>
      <w:spacing w:before="100" w:beforeAutospacing="1" w:after="100" w:afterAutospacing="1"/>
      <w:widowControl/>
    </w:pPr>
    <w:rPr>
      <w:rFonts w:ascii="宋体" w:hAnsi="宋体" w:cs="宋体"/>
      <w:b/>
      <w:bCs/>
      <w:sz w:val="24"/>
    </w:rPr>
  </w:style>
  <w:style w:type="paragraph" w:styleId="808">
    <w:name w:val="xl71"/>
    <w:basedOn w:val="706"/>
    <w:next w:val="808"/>
    <w:link w:val="706"/>
    <w:pPr>
      <w:jc w:val="left"/>
      <w:spacing w:before="100" w:beforeAutospacing="1" w:after="100" w:afterAutospacing="1"/>
      <w:widowControl/>
    </w:pPr>
    <w:rPr>
      <w:rFonts w:ascii="宋体" w:hAnsi="宋体" w:cs="宋体"/>
      <w:sz w:val="24"/>
    </w:rPr>
  </w:style>
  <w:style w:type="paragraph" w:styleId="809">
    <w:name w:val="WPSOffice手动目录 1"/>
    <w:next w:val="809"/>
    <w:link w:val="706"/>
    <w:rPr>
      <w:lang w:val="en-US" w:eastAsia="zh-CN" w:bidi="ar-SA"/>
    </w:rPr>
  </w:style>
  <w:style w:type="paragraph" w:styleId="810">
    <w:name w:val="xl97"/>
    <w:basedOn w:val="706"/>
    <w:next w:val="810"/>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11">
    <w:name w:val="xl72"/>
    <w:basedOn w:val="706"/>
    <w:next w:val="811"/>
    <w:link w:val="706"/>
    <w:pPr>
      <w:jc w:val="center"/>
      <w:spacing w:before="100" w:beforeAutospacing="1" w:after="100" w:afterAutospacing="1"/>
      <w:widowControl/>
    </w:pPr>
    <w:rPr>
      <w:rFonts w:ascii="宋体" w:hAnsi="宋体" w:cs="宋体"/>
      <w:sz w:val="24"/>
    </w:rPr>
  </w:style>
  <w:style w:type="paragraph" w:styleId="812">
    <w:name w:val="正文:缩进"/>
    <w:basedOn w:val="706"/>
    <w:next w:val="812"/>
    <w:link w:val="706"/>
    <w:qFormat/>
    <w:pPr>
      <w:ind w:firstLine="200"/>
      <w:jc w:val="left"/>
    </w:pPr>
    <w:rPr>
      <w:rFonts w:eastAsia="Calibri" w:cs="宋体"/>
      <w:sz w:val="24"/>
    </w:rPr>
  </w:style>
  <w:style w:type="paragraph" w:styleId="813">
    <w:name w:val="xl109"/>
    <w:basedOn w:val="706"/>
    <w:next w:val="813"/>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814">
    <w:name w:val="xl73"/>
    <w:basedOn w:val="706"/>
    <w:next w:val="814"/>
    <w:link w:val="706"/>
    <w:pPr>
      <w:jc w:val="center"/>
      <w:spacing w:before="100" w:beforeAutospacing="1" w:after="100" w:afterAutospacing="1"/>
      <w:widowControl/>
    </w:pPr>
    <w:rPr>
      <w:rFonts w:ascii="宋体" w:hAnsi="宋体" w:cs="宋体"/>
      <w:sz w:val="24"/>
    </w:rPr>
  </w:style>
  <w:style w:type="paragraph" w:styleId="815">
    <w:name w:val="xl100"/>
    <w:basedOn w:val="706"/>
    <w:next w:val="815"/>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816">
    <w:name w:val="xl74"/>
    <w:basedOn w:val="706"/>
    <w:next w:val="816"/>
    <w:link w:val="706"/>
    <w:pPr>
      <w:jc w:val="left"/>
      <w:spacing w:before="100" w:beforeAutospacing="1" w:after="100" w:afterAutospacing="1"/>
      <w:widowControl/>
    </w:pPr>
    <w:rPr>
      <w:rFonts w:ascii="宋体" w:hAnsi="宋体" w:cs="宋体"/>
      <w:sz w:val="18"/>
      <w:szCs w:val="18"/>
    </w:rPr>
  </w:style>
  <w:style w:type="paragraph" w:styleId="817">
    <w:name w:val="xl106"/>
    <w:basedOn w:val="706"/>
    <w:next w:val="817"/>
    <w:link w:val="706"/>
    <w:pPr>
      <w:jc w:val="left"/>
      <w:spacing w:before="100" w:beforeAutospacing="1" w:after="100" w:afterAutospacing="1"/>
      <w:shd w:val="clear" w:color="000000" w:fill="f4b084"/>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18">
    <w:name w:val="xl75"/>
    <w:basedOn w:val="706"/>
    <w:next w:val="818"/>
    <w:link w:val="706"/>
    <w:pPr>
      <w:jc w:val="center"/>
      <w:spacing w:before="100" w:beforeAutospacing="1" w:after="100" w:afterAutospacing="1"/>
      <w:shd w:val="clear" w:color="000000" w:fill="92d05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19">
    <w:name w:val="首行缩进"/>
    <w:basedOn w:val="706"/>
    <w:next w:val="819"/>
    <w:link w:val="706"/>
    <w:qFormat/>
    <w:rPr>
      <w:rFonts w:eastAsia="Calibri" w:cs="宋体"/>
      <w:sz w:val="24"/>
      <w:lang w:val="zh-CN"/>
    </w:rPr>
  </w:style>
  <w:style w:type="paragraph" w:styleId="820">
    <w:name w:val="xl76"/>
    <w:basedOn w:val="706"/>
    <w:next w:val="820"/>
    <w:link w:val="706"/>
    <w:pPr>
      <w:jc w:val="left"/>
      <w:spacing w:before="100" w:beforeAutospacing="1" w:after="100" w:afterAutospacing="1"/>
      <w:shd w:val="clear" w:color="000000" w:fill="92d05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21">
    <w:name w:val="xl104"/>
    <w:basedOn w:val="706"/>
    <w:next w:val="821"/>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22">
    <w:name w:val="xl77"/>
    <w:basedOn w:val="706"/>
    <w:next w:val="822"/>
    <w:link w:val="706"/>
    <w:pPr>
      <w:jc w:val="center"/>
      <w:spacing w:before="100" w:beforeAutospacing="1" w:after="100" w:afterAutospacing="1"/>
      <w:shd w:val="clear" w:color="000000" w:fill="92d05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23">
    <w:name w:val="正文1"/>
    <w:basedOn w:val="706"/>
    <w:next w:val="871"/>
    <w:link w:val="706"/>
    <w:qFormat/>
    <w:pPr>
      <w:ind w:left="2160"/>
      <w:spacing w:line="360" w:lineRule="auto"/>
      <w:tabs>
        <w:tab w:val="left" w:pos="1980" w:leader="none"/>
        <w:tab w:val="left" w:pos="2160" w:leader="none"/>
      </w:tabs>
    </w:pPr>
    <w:rPr>
      <w:rFonts w:ascii="宋体" w:hAnsi="宋体" w:eastAsia="Calibri" w:cs="宋体"/>
      <w:sz w:val="24"/>
    </w:rPr>
  </w:style>
  <w:style w:type="paragraph" w:styleId="824">
    <w:name w:val="xl102"/>
    <w:basedOn w:val="706"/>
    <w:next w:val="824"/>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825">
    <w:name w:val="xl78"/>
    <w:basedOn w:val="706"/>
    <w:next w:val="825"/>
    <w:link w:val="706"/>
    <w:pPr>
      <w:jc w:val="center"/>
      <w:spacing w:before="100" w:beforeAutospacing="1" w:after="100" w:afterAutospacing="1"/>
      <w:shd w:val="clear" w:color="000000" w:fill="92d05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26">
    <w:name w:val="目录 11"/>
    <w:basedOn w:val="706"/>
    <w:next w:val="706"/>
    <w:link w:val="706"/>
    <w:pPr>
      <w:jc w:val="left"/>
    </w:pPr>
    <w:rPr>
      <w:rFonts w:eastAsia="Calibri" w:cs="宋体"/>
      <w:b/>
      <w:caps/>
      <w:sz w:val="20"/>
      <w:szCs w:val="20"/>
    </w:rPr>
  </w:style>
  <w:style w:type="paragraph" w:styleId="827">
    <w:name w:val="xl79"/>
    <w:basedOn w:val="706"/>
    <w:next w:val="827"/>
    <w:link w:val="706"/>
    <w:pPr>
      <w:jc w:val="left"/>
      <w:spacing w:before="100" w:beforeAutospacing="1" w:after="100" w:afterAutospacing="1"/>
      <w:shd w:val="clear" w:color="000000" w:fill="92d05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828">
    <w:name w:val="xl80"/>
    <w:basedOn w:val="706"/>
    <w:next w:val="828"/>
    <w:link w:val="706"/>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29">
    <w:name w:val="xl81"/>
    <w:basedOn w:val="706"/>
    <w:next w:val="829"/>
    <w:link w:val="706"/>
    <w:pPr>
      <w:jc w:val="left"/>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30">
    <w:name w:val="xl82"/>
    <w:basedOn w:val="706"/>
    <w:next w:val="830"/>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31">
    <w:name w:val="xl83"/>
    <w:basedOn w:val="706"/>
    <w:next w:val="831"/>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32">
    <w:name w:val="xl112"/>
    <w:basedOn w:val="706"/>
    <w:next w:val="832"/>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833">
    <w:name w:val="xl84"/>
    <w:basedOn w:val="706"/>
    <w:next w:val="833"/>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34">
    <w:name w:val="xl122"/>
    <w:basedOn w:val="706"/>
    <w:next w:val="834"/>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835">
    <w:name w:val="xl85"/>
    <w:basedOn w:val="706"/>
    <w:next w:val="835"/>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836">
    <w:name w:val="xl114"/>
    <w:basedOn w:val="706"/>
    <w:next w:val="836"/>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37">
    <w:name w:val="xl86"/>
    <w:basedOn w:val="706"/>
    <w:next w:val="837"/>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38">
    <w:name w:val="xl117"/>
    <w:basedOn w:val="706"/>
    <w:next w:val="838"/>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39">
    <w:name w:val="xl87"/>
    <w:basedOn w:val="706"/>
    <w:next w:val="839"/>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40">
    <w:name w:val="xl88"/>
    <w:basedOn w:val="706"/>
    <w:next w:val="840"/>
    <w:link w:val="706"/>
    <w:pPr>
      <w:jc w:val="left"/>
      <w:spacing w:before="100" w:beforeAutospacing="1" w:after="100" w:afterAutospacing="1"/>
      <w:shd w:val="clear" w:color="000000" w:fill="f8cbad"/>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41">
    <w:name w:val="xl113"/>
    <w:basedOn w:val="706"/>
    <w:next w:val="841"/>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42">
    <w:name w:val="xl89"/>
    <w:basedOn w:val="706"/>
    <w:next w:val="842"/>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43">
    <w:name w:val="xl118"/>
    <w:basedOn w:val="706"/>
    <w:next w:val="843"/>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44">
    <w:name w:val="xl90"/>
    <w:basedOn w:val="706"/>
    <w:next w:val="844"/>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45">
    <w:name w:val="xl91"/>
    <w:basedOn w:val="706"/>
    <w:next w:val="845"/>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46">
    <w:name w:val="xl92"/>
    <w:basedOn w:val="706"/>
    <w:next w:val="846"/>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47">
    <w:name w:val="xl93"/>
    <w:basedOn w:val="706"/>
    <w:next w:val="847"/>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48">
    <w:name w:val="xl120"/>
    <w:basedOn w:val="706"/>
    <w:next w:val="848"/>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849">
    <w:name w:val="xl94"/>
    <w:basedOn w:val="706"/>
    <w:next w:val="849"/>
    <w:link w:val="706"/>
    <w:pPr>
      <w:jc w:val="left"/>
      <w:spacing w:before="100" w:beforeAutospacing="1" w:after="100" w:afterAutospacing="1"/>
      <w:shd w:val="clear" w:color="000000" w:fill="f8cbad"/>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50">
    <w:name w:val="xl111"/>
    <w:basedOn w:val="706"/>
    <w:next w:val="850"/>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851">
    <w:name w:val="xl95"/>
    <w:basedOn w:val="706"/>
    <w:next w:val="851"/>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52">
    <w:name w:val="xl96"/>
    <w:basedOn w:val="706"/>
    <w:next w:val="852"/>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53">
    <w:name w:val="xl99"/>
    <w:basedOn w:val="706"/>
    <w:next w:val="853"/>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54">
    <w:name w:val="xl101"/>
    <w:basedOn w:val="706"/>
    <w:next w:val="854"/>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55">
    <w:name w:val="xl103"/>
    <w:basedOn w:val="706"/>
    <w:next w:val="855"/>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856">
    <w:name w:val="编号1"/>
    <w:basedOn w:val="706"/>
    <w:next w:val="856"/>
    <w:link w:val="706"/>
    <w:qFormat/>
    <w:pPr>
      <w:numPr>
        <w:ilvl w:val="0"/>
        <w:numId w:val="1"/>
      </w:numPr>
      <w:jc w:val="left"/>
    </w:pPr>
    <w:rPr>
      <w:rFonts w:eastAsia="Calibri" w:cs="宋体"/>
      <w:sz w:val="24"/>
    </w:rPr>
  </w:style>
  <w:style w:type="paragraph" w:styleId="857">
    <w:name w:val="xl105"/>
    <w:basedOn w:val="706"/>
    <w:next w:val="857"/>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58">
    <w:name w:val="xl107"/>
    <w:basedOn w:val="706"/>
    <w:next w:val="858"/>
    <w:link w:val="706"/>
    <w:pPr>
      <w:jc w:val="left"/>
      <w:spacing w:before="100" w:beforeAutospacing="1" w:after="100" w:afterAutospacing="1"/>
      <w:shd w:val="clear" w:color="000000" w:fill="f4b084"/>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59">
    <w:name w:val="xl108"/>
    <w:basedOn w:val="706"/>
    <w:next w:val="859"/>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60">
    <w:name w:val="xl110"/>
    <w:basedOn w:val="706"/>
    <w:next w:val="860"/>
    <w:link w:val="706"/>
    <w:pPr>
      <w:jc w:val="left"/>
      <w:spacing w:before="100" w:beforeAutospacing="1" w:after="100" w:afterAutospacing="1"/>
      <w:shd w:val="clear" w:color="000000" w:fill="f8cbad"/>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861">
    <w:name w:val="xl115"/>
    <w:basedOn w:val="706"/>
    <w:next w:val="861"/>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862">
    <w:name w:val="正文（文本）"/>
    <w:next w:val="862"/>
    <w:link w:val="706"/>
    <w:qFormat/>
    <w:pPr>
      <w:jc w:val="center"/>
      <w:spacing w:line="360" w:lineRule="auto"/>
      <w:widowControl w:val="off"/>
    </w:pPr>
    <w:rPr>
      <w:rFonts w:hAnsi="宋体"/>
      <w:sz w:val="28"/>
      <w:szCs w:val="28"/>
      <w:lang w:val="en-US" w:eastAsia="zh-CN" w:bidi="ar-SA"/>
    </w:rPr>
  </w:style>
  <w:style w:type="paragraph" w:styleId="863">
    <w:name w:val="xl116"/>
    <w:basedOn w:val="706"/>
    <w:next w:val="863"/>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64">
    <w:name w:val="xl119"/>
    <w:basedOn w:val="706"/>
    <w:next w:val="864"/>
    <w:link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865">
    <w:name w:val="xl121"/>
    <w:basedOn w:val="706"/>
    <w:next w:val="865"/>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66">
    <w:name w:val="一级条标题"/>
    <w:basedOn w:val="867"/>
    <w:next w:val="868"/>
    <w:link w:val="706"/>
    <w:qFormat/>
    <w:pPr>
      <w:outlineLvl w:val="2"/>
    </w:pPr>
    <w:rPr>
      <w:rFonts w:ascii="Calibri" w:cs="Times New Roman"/>
    </w:rPr>
  </w:style>
  <w:style w:type="paragraph" w:styleId="867">
    <w:name w:val="章标题"/>
    <w:next w:val="706"/>
    <w:link w:val="706"/>
    <w:qFormat/>
    <w:pPr>
      <w:jc w:val="both"/>
      <w:outlineLvl w:val="1"/>
    </w:pPr>
    <w:rPr>
      <w:rFonts w:ascii="黑体" w:eastAsia="黑体" w:cs="黑体"/>
      <w:sz w:val="21"/>
      <w:szCs w:val="21"/>
      <w:lang w:val="en-US" w:eastAsia="zh-CN" w:bidi="ar-SA"/>
    </w:rPr>
  </w:style>
  <w:style w:type="paragraph" w:styleId="868">
    <w:name w:val="段"/>
    <w:basedOn w:val="706"/>
    <w:next w:val="706"/>
    <w:link w:val="706"/>
    <w:pPr>
      <w:ind w:firstLine="200"/>
      <w:widowControl/>
    </w:pPr>
    <w:rPr>
      <w:rFonts w:ascii="宋体" w:hAnsi="宋体" w:cs="宋体"/>
      <w:szCs w:val="21"/>
    </w:rPr>
  </w:style>
  <w:style w:type="paragraph" w:styleId="869">
    <w:name w:val="1"/>
    <w:basedOn w:val="767"/>
    <w:next w:val="706"/>
    <w:link w:val="706"/>
    <w:uiPriority w:val="99"/>
    <w:unhideWhenUsed/>
    <w:qFormat/>
    <w:pPr>
      <w:ind w:left="0" w:firstLine="420"/>
      <w:spacing w:after="0" w:line="360" w:lineRule="auto"/>
    </w:pPr>
    <w:rPr>
      <w:rFonts w:ascii="Calibri" w:hAnsi="Calibri" w:cs="宋体"/>
      <w:szCs w:val="20"/>
    </w:rPr>
  </w:style>
  <w:style w:type="paragraph" w:styleId="870">
    <w:name w:val="样式 表格正文 + 两端对齐"/>
    <w:basedOn w:val="706"/>
    <w:next w:val="823"/>
    <w:link w:val="706"/>
    <w:uiPriority w:val="99"/>
    <w:qFormat/>
    <w:pPr>
      <w:spacing w:line="300" w:lineRule="auto"/>
    </w:pPr>
    <w:rPr>
      <w:rFonts w:eastAsia="Calibri" w:cs="宋体"/>
      <w:sz w:val="24"/>
    </w:rPr>
  </w:style>
  <w:style w:type="paragraph" w:styleId="871">
    <w:name w:val="自动更正"/>
    <w:next w:val="871"/>
    <w:link w:val="706"/>
    <w:uiPriority w:val="99"/>
    <w:qFormat/>
    <w:pPr>
      <w:jc w:val="both"/>
      <w:widowControl w:val="off"/>
    </w:pPr>
    <w:rPr>
      <w:rFonts w:ascii="黑体" w:hAnsi="黑体" w:eastAsia="微软雅黑" w:cs="黑体"/>
      <w:sz w:val="21"/>
      <w:szCs w:val="21"/>
      <w:lang w:val="en-US" w:eastAsia="zh-CN" w:bidi="ar-SA"/>
    </w:rPr>
  </w:style>
  <w:style w:type="table" w:styleId="872">
    <w:name w:val="网格型"/>
    <w:basedOn w:val="714"/>
    <w:next w:val="872"/>
    <w:link w:val="706"/>
    <w:uiPriority w:val="59"/>
    <w:qFormat/>
    <w:pPr>
      <w:jc w:val="both"/>
      <w:widowControl w:val="off"/>
    </w:pPr>
    <w:tblPr/>
  </w:style>
  <w:style w:type="table" w:styleId="873">
    <w:name w:val="Table Normal"/>
    <w:basedOn w:val="714"/>
    <w:next w:val="873"/>
    <w:link w:val="706"/>
    <w:rPr>
      <w:rFonts w:eastAsia="Times New Roman"/>
    </w:rPr>
    <w:tblPr/>
  </w:style>
  <w:style w:type="character" w:styleId="11693" w:default="1">
    <w:name w:val="Default Paragraph Font"/>
    <w:uiPriority w:val="1"/>
    <w:semiHidden/>
    <w:unhideWhenUsed/>
  </w:style>
  <w:style w:type="numbering" w:styleId="11694" w:default="1">
    <w:name w:val="No List"/>
    <w:uiPriority w:val="99"/>
    <w:semiHidden/>
    <w:unhideWhenUsed/>
  </w:style>
  <w:style w:type="table" w:styleId="116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1"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2"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3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33"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40"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45"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57"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63"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66"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0"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1"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2"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3"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黄稼成</cp:lastModifiedBy>
  <cp:revision>19</cp:revision>
  <dcterms:created xsi:type="dcterms:W3CDTF">2022-05-19T10:27:00Z</dcterms:created>
  <dcterms:modified xsi:type="dcterms:W3CDTF">2026-04-24T06:52:44Z</dcterms:modified>
  <cp:version>1048576</cp:version>
</cp:coreProperties>
</file>