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r>
      <w:r/>
    </w:p>
    <w:p>
      <w:pPr>
        <w:jc w:val="center"/>
        <w:rPr>
          <w:rFonts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spacing w:line="360" w:lineRule="auto"/>
        <w:rPr>
          <w:b/>
          <w:color w:val="auto"/>
          <w:sz w:val="32"/>
          <w:highlight w:val="none"/>
        </w:rPr>
      </w:pPr>
      <w:r>
        <w:rPr>
          <w:b/>
          <w:color w:val="auto"/>
          <w:sz w:val="32"/>
          <w:highlight w:val="none"/>
        </w:rPr>
      </w:r>
      <w:r/>
    </w:p>
    <w:p>
      <w:pPr>
        <w:ind w:firstLine="1285"/>
        <w:spacing w:line="360" w:lineRule="auto"/>
        <w:rPr>
          <w:b/>
          <w:color w:val="auto"/>
          <w:sz w:val="32"/>
          <w:highlight w:val="none"/>
        </w:rPr>
      </w:pPr>
      <w:r>
        <w:rPr>
          <w:rFonts w:hint="eastAsia"/>
          <w:b/>
          <w:color w:val="auto"/>
          <w:sz w:val="32"/>
          <w:highlight w:val="none"/>
        </w:rPr>
        <w:t xml:space="preserve">采购编号：</w:t>
      </w:r>
      <w:r>
        <w:rPr>
          <w:rFonts w:hint="eastAsia" w:ascii="Times New Roman" w:hAnsi="Times New Roman"/>
          <w:b/>
          <w:color w:val="auto"/>
          <w:sz w:val="32"/>
          <w:highlight w:val="none"/>
          <w:lang w:eastAsia="zh-CN"/>
        </w:rPr>
        <w:t xml:space="preserve">JSZC-320508-SZWK-C2026-0062</w:t>
      </w:r>
      <w:r>
        <w:rPr>
          <w:b/>
          <w:color w:val="auto"/>
          <w:sz w:val="32"/>
          <w:highlight w:val="none"/>
        </w:rPr>
        <w:t xml:space="preserve"> </w:t>
      </w:r>
      <w:r/>
    </w:p>
    <w:p>
      <w:pPr>
        <w:ind w:firstLine="1285"/>
        <w:spacing w:line="360" w:lineRule="auto"/>
        <w:rPr>
          <w:b/>
          <w:color w:val="auto"/>
          <w:sz w:val="32"/>
          <w:highlight w:val="none"/>
        </w:rPr>
      </w:pPr>
      <w:r>
        <w:rPr>
          <w:rFonts w:hint="eastAsia"/>
          <w:b/>
          <w:color w:val="auto"/>
          <w:sz w:val="32"/>
          <w:highlight w:val="none"/>
        </w:rPr>
        <w:t xml:space="preserve">采购人：苏州市姑苏区财政局</w:t>
      </w:r>
      <w:r/>
    </w:p>
    <w:p>
      <w:pPr>
        <w:ind w:firstLine="1285"/>
        <w:spacing w:line="360" w:lineRule="auto"/>
        <w:rPr>
          <w:rFonts w:ascii="Times New Roman" w:hAnsi="Times New Roman"/>
          <w:b/>
          <w:color w:val="auto"/>
          <w:sz w:val="32"/>
          <w:highlight w:val="none"/>
        </w:rPr>
      </w:pPr>
      <w:r>
        <w:rPr>
          <w:rFonts w:hint="eastAsia"/>
          <w:b/>
          <w:color w:val="auto"/>
          <w:sz w:val="32"/>
          <w:highlight w:val="none"/>
        </w:rPr>
        <w:t xml:space="preserve">项目名称：</w:t>
      </w:r>
      <w:r>
        <w:rPr>
          <w:rFonts w:hint="eastAsia" w:ascii="Times New Roman" w:hAnsi="Times New Roman"/>
          <w:b/>
          <w:color w:val="auto"/>
          <w:sz w:val="32"/>
          <w:highlight w:val="none"/>
        </w:rPr>
        <w:t xml:space="preserve">2026年度苏州市姑苏区政府投资项目财务审核委托协审服务</w:t>
      </w:r>
      <w:r/>
    </w:p>
    <w:p>
      <w:pPr>
        <w:ind w:firstLine="1285"/>
        <w:spacing w:line="360" w:lineRule="auto"/>
        <w:rPr>
          <w:b/>
          <w:color w:val="auto"/>
          <w:sz w:val="32"/>
          <w:highlight w:val="none"/>
        </w:rPr>
      </w:pPr>
      <w:r>
        <w:rPr>
          <w:rFonts w:hint="eastAsia"/>
          <w:b/>
          <w:color w:val="auto"/>
          <w:sz w:val="32"/>
          <w:highlight w:val="none"/>
        </w:rPr>
        <w:t xml:space="preserve">采购项目类别：服务类 </w:t>
      </w:r>
      <w:r/>
    </w:p>
    <w:p>
      <w:pPr>
        <w:ind w:firstLine="1285"/>
        <w:spacing w:line="360" w:lineRule="auto"/>
        <w:rPr>
          <w:color w:val="auto"/>
          <w:highlight w:val="none"/>
        </w:rPr>
      </w:pPr>
      <w:r>
        <w:rPr>
          <w:rFonts w:hint="eastAsia"/>
          <w:b/>
          <w:color w:val="auto"/>
          <w:sz w:val="32"/>
          <w:highlight w:val="none"/>
        </w:rPr>
        <w:t xml:space="preserve">标的所属行业：租赁和商务服务业</w:t>
      </w:r>
      <w:r/>
    </w:p>
    <w:p>
      <w:pPr>
        <w:pStyle w:val="795"/>
        <w:rPr>
          <w:color w:val="auto"/>
          <w:highlight w:val="none"/>
        </w:rPr>
      </w:pPr>
      <w:r>
        <w:rPr>
          <w:color w:val="auto"/>
          <w:highlight w:val="none"/>
        </w:rPr>
      </w:r>
      <w:r/>
    </w:p>
    <w:p>
      <w:pPr>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725420" cy="1276985"/>
                <wp:effectExtent l="0" t="0" r="17780" b="18415"/>
                <wp:docPr id="3"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logo"/>
                        <pic:cNvPicPr>
                          <a:picLocks noChangeAspect="1"/>
                        </pic:cNvPicPr>
                        <pic:nvPr/>
                      </pic:nvPicPr>
                      <pic:blipFill>
                        <a:blip r:embed="rId16"/>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4.6pt;height:100.5pt;mso-wrap-distance-left:0.0pt;mso-wrap-distance-top:0.0pt;mso-wrap-distance-right:0.0pt;mso-wrap-distance-bottom:0.0pt;" stroked="f">
                <v:path textboxrect="0,0,0,0"/>
                <v:imagedata r:id="rId16"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b/>
          <w:color w:val="auto"/>
          <w:highlight w:val="none"/>
        </w:rPr>
      </w:pPr>
      <w:r>
        <w:rPr>
          <w:rFonts w:ascii="宋体"/>
          <w:b/>
          <w:color w:val="auto"/>
          <w:highlight w:val="none"/>
        </w:rPr>
      </w:r>
      <w:r/>
    </w:p>
    <w:p>
      <w:pPr>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jc w:val="center"/>
        <w:rPr>
          <w:rFonts w:ascii="宋体" w:hAnsi="宋体"/>
          <w:b/>
          <w:color w:val="auto"/>
          <w:sz w:val="32"/>
          <w:highlight w:val="none"/>
        </w:rPr>
      </w:pPr>
      <w:r>
        <w:rPr>
          <w:rFonts w:hint="eastAsia" w:ascii="宋体" w:hAnsi="宋体"/>
          <w:b/>
          <w:color w:val="auto"/>
          <w:sz w:val="32"/>
          <w:highlight w:val="none"/>
        </w:rPr>
        <w:t xml:space="preserve">二○二六年三月</w:t>
      </w:r>
      <w:r/>
    </w:p>
    <w:p>
      <w:pPr>
        <w:pStyle w:val="780"/>
        <w:ind w:firstLine="643"/>
        <w:rPr>
          <w:rFonts w:ascii="宋体" w:hAnsi="宋体"/>
          <w:b/>
          <w:color w:val="auto"/>
          <w:sz w:val="32"/>
          <w:highlight w:val="none"/>
        </w:rPr>
      </w:pPr>
      <w:r>
        <w:rPr>
          <w:rFonts w:ascii="宋体" w:hAnsi="宋体"/>
          <w:b/>
          <w:color w:val="auto"/>
          <w:sz w:val="32"/>
          <w:highlight w:val="none"/>
        </w:rPr>
      </w:r>
      <w:r/>
    </w:p>
    <w:p>
      <w:pPr>
        <w:rPr>
          <w:rFonts w:ascii="黑体" w:eastAsia="黑体"/>
          <w:b/>
          <w:bCs/>
          <w:color w:val="auto"/>
          <w:sz w:val="52"/>
          <w:szCs w:val="52"/>
          <w:highlight w:val="none"/>
        </w:rPr>
      </w:pPr>
      <w:r>
        <w:rPr>
          <w:rFonts w:hint="eastAsia" w:ascii="黑体" w:eastAsia="黑体"/>
          <w:b/>
          <w:color w:val="auto"/>
          <w:sz w:val="52"/>
          <w:szCs w:val="52"/>
          <w:highlight w:val="none"/>
        </w:rPr>
        <w:br w:type="page" w:clear="all"/>
      </w:r>
      <w:r/>
    </w:p>
    <w:p>
      <w:pPr>
        <w:jc w:val="center"/>
        <w:tabs>
          <w:tab w:val="left" w:pos="315" w:leader="none"/>
          <w:tab w:val="center" w:pos="4153" w:leader="none"/>
        </w:tabs>
        <w:rPr>
          <w:rFonts w:ascii="黑体" w:eastAsia="黑体"/>
          <w:b/>
          <w:bCs/>
          <w:color w:val="auto"/>
          <w:sz w:val="52"/>
          <w:szCs w:val="52"/>
          <w:highlight w:val="none"/>
        </w:rPr>
      </w:pPr>
      <w:r>
        <w:rPr>
          <w:rFonts w:hint="eastAsia" w:ascii="黑体" w:eastAsia="黑体"/>
          <w:b/>
          <w:color w:val="auto"/>
          <w:sz w:val="52"/>
          <w:szCs w:val="52"/>
          <w:highlight w:val="none"/>
        </w:rPr>
        <w:t xml:space="preserve">目录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竞争性磋商公告</w:t>
      </w:r>
      <w:r/>
    </w:p>
    <w:p>
      <w:pPr>
        <w:numPr>
          <w:ilvl w:val="0"/>
          <w:numId w:val="1"/>
        </w:numPr>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tabs>
          <w:tab w:val="left" w:pos="315" w:leader="none"/>
          <w:tab w:val="center" w:pos="4153" w:leader="none"/>
        </w:tabs>
        <w:rPr>
          <w:rFonts w:hint="eastAsia"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tabs>
          <w:tab w:val="left" w:pos="315" w:leader="none"/>
          <w:tab w:val="center" w:pos="4153" w:leader="none"/>
        </w:tabs>
        <w:rPr>
          <w:rFonts w:hint="eastAsia"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tabs>
          <w:tab w:val="left" w:pos="315" w:leader="none"/>
          <w:tab w:val="center" w:pos="4153" w:leader="none"/>
        </w:tabs>
        <w:rPr>
          <w:rFonts w:hint="eastAsia" w:ascii="黑体" w:eastAsia="黑体"/>
          <w:color w:val="auto"/>
          <w:sz w:val="28"/>
          <w:szCs w:val="28"/>
          <w:highlight w:val="none"/>
        </w:rPr>
        <w:outlineLvl w:val="0"/>
      </w:pPr>
      <w:r>
        <w:rPr>
          <w:rFonts w:hint="eastAsia" w:ascii="黑体" w:eastAsia="黑体"/>
          <w:color w:val="auto"/>
          <w:sz w:val="28"/>
          <w:szCs w:val="28"/>
          <w:highlight w:val="none"/>
        </w:rPr>
        <w:t xml:space="preserve">合同格式附件</w:t>
      </w:r>
      <w:r/>
    </w:p>
    <w:p>
      <w:pPr>
        <w:numPr>
          <w:ilvl w:val="0"/>
          <w:numId w:val="1"/>
        </w:numPr>
        <w:tabs>
          <w:tab w:val="left" w:pos="315" w:leader="none"/>
          <w:tab w:val="center" w:pos="4153" w:leader="none"/>
        </w:tabs>
        <w:rPr>
          <w:rFonts w:hint="eastAsia" w:ascii="黑体" w:eastAsia="黑体"/>
          <w:color w:val="auto"/>
          <w:sz w:val="28"/>
          <w:szCs w:val="28"/>
          <w:highlight w:val="none"/>
        </w:rPr>
        <w:outlineLvl w:val="0"/>
      </w:pPr>
      <w:r>
        <w:rPr>
          <w:rFonts w:hint="eastAsia" w:ascii="黑体" w:eastAsia="黑体"/>
          <w:color w:val="auto"/>
          <w:sz w:val="28"/>
          <w:szCs w:val="28"/>
          <w:highlight w:val="none"/>
        </w:rPr>
        <w:t xml:space="preserve">附件格式</w:t>
      </w:r>
      <w:bookmarkStart w:id="53" w:name="_GoBack"/>
      <w:r/>
      <w:bookmarkEnd w:id="53"/>
      <w:r/>
      <w:r/>
    </w:p>
    <w:p>
      <w:pPr>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rPr>
          <w:color w:val="auto"/>
          <w:highlight w:val="none"/>
        </w:rPr>
        <w:outlineLvl w:val="0"/>
      </w:pPr>
      <w:r>
        <w:rPr>
          <w:rFonts w:hint="eastAsia" w:ascii="黑体" w:eastAsia="黑体"/>
          <w:b/>
          <w:color w:val="auto"/>
          <w:sz w:val="32"/>
          <w:szCs w:val="32"/>
          <w:highlight w:val="none"/>
        </w:rPr>
        <w:br w:type="page" w:clear="all"/>
      </w:r>
      <w:r/>
    </w:p>
    <w:p>
      <w:pPr>
        <w:jc w:val="center"/>
        <w:tabs>
          <w:tab w:val="left" w:pos="315" w:leader="none"/>
          <w:tab w:val="center" w:pos="4153" w:leader="none"/>
        </w:tabs>
        <w:rPr>
          <w:rFonts w:ascii="黑体" w:eastAsia="黑体"/>
          <w:b/>
          <w:bCs/>
          <w:color w:val="auto"/>
          <w:sz w:val="32"/>
          <w:szCs w:val="32"/>
          <w:highlight w:val="none"/>
        </w:rPr>
        <w:outlineLvl w:val="0"/>
      </w:pPr>
      <w:r>
        <w:rPr>
          <w:rFonts w:hint="eastAsia" w:ascii="黑体" w:eastAsia="黑体"/>
          <w:b/>
          <w:color w:val="auto"/>
          <w:sz w:val="32"/>
          <w:szCs w:val="32"/>
          <w:highlight w:val="none"/>
        </w:rPr>
        <w:t xml:space="preserve">一、竞争性磋商公告</w:t>
      </w:r>
      <w:r/>
    </w:p>
    <w:p>
      <w:pPr>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rPr>
        <w:t xml:space="preserve">2026年度苏州市姑苏区政府投资项目财务审核委托协审服务</w:t>
      </w:r>
      <w:r>
        <w:rPr>
          <w:rFonts w:hint="eastAsia" w:ascii="宋体" w:hAnsi="宋体" w:cs="宋体"/>
          <w:color w:val="auto"/>
          <w:szCs w:val="21"/>
          <w:highlight w:val="none"/>
        </w:rPr>
        <w:t xml:space="preserve">采购项目的潜在供应商应在</w:t>
      </w:r>
      <w:r>
        <w:rPr>
          <w:rFonts w:hint="eastAsia" w:ascii="宋体" w:hAnsi="宋体" w:cs="宋体"/>
          <w:color w:val="auto"/>
          <w:szCs w:val="21"/>
          <w:highlight w:val="none"/>
          <w:u w:val="single"/>
        </w:rPr>
        <w:t xml:space="preserve">苏采云政府采购一体化平台</w:t>
      </w:r>
      <w:r>
        <w:rPr>
          <w:rFonts w:hint="eastAsia" w:ascii="宋体" w:hAnsi="宋体" w:cs="宋体"/>
          <w:color w:val="auto"/>
          <w:szCs w:val="21"/>
          <w:highlight w:val="none"/>
        </w:rPr>
        <w:t xml:space="preserve">获取采购文件，并于</w:t>
      </w:r>
      <w:r>
        <w:rPr>
          <w:rFonts w:hint="eastAsia" w:ascii="宋体" w:hAnsi="宋体" w:cs="宋体"/>
          <w:color w:val="auto"/>
          <w:szCs w:val="21"/>
          <w:highlight w:val="none"/>
          <w:u w:val="single"/>
          <w:lang w:eastAsia="zh-CN"/>
        </w:rPr>
        <w:t xml:space="preserve">2026年4月1</w:t>
      </w:r>
      <w:r>
        <w:rPr>
          <w:rFonts w:hint="eastAsia" w:ascii="宋体" w:hAnsi="宋体" w:cs="宋体"/>
          <w:color w:val="auto"/>
          <w:szCs w:val="21"/>
          <w:highlight w:val="none"/>
          <w:u w:val="single"/>
        </w:rPr>
        <w:t xml:space="preserve">日9</w:t>
      </w:r>
      <w:r>
        <w:rPr>
          <w:rFonts w:hint="eastAsia" w:ascii="宋体" w:hAnsi="宋体" w:cs="宋体"/>
          <w:bCs/>
          <w:color w:val="auto"/>
          <w:szCs w:val="21"/>
          <w:highlight w:val="none"/>
          <w:u w:val="single"/>
        </w:rPr>
        <w:t xml:space="preserve">点30分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color w:val="auto"/>
          <w:highlight w:val="none"/>
          <w:lang w:val="zh-CN"/>
        </w:rPr>
        <w:outlineLvl w:val="1"/>
      </w:pPr>
      <w:r/>
      <w:bookmarkStart w:id="0" w:name="_Toc28359012"/>
      <w:r/>
      <w:bookmarkStart w:id="1" w:name="_Toc28359089"/>
      <w:r/>
      <w:bookmarkStart w:id="2" w:name="_Toc35393798"/>
      <w:r/>
      <w:bookmarkStart w:id="3" w:name="_Toc35393629"/>
      <w:r>
        <w:rPr>
          <w:rFonts w:hint="eastAsia"/>
          <w:color w:val="auto"/>
          <w:highlight w:val="none"/>
          <w:lang w:val="zh-CN"/>
        </w:rPr>
        <w:t xml:space="preserve">一、项目基本情况</w:t>
      </w:r>
      <w:bookmarkEnd w:id="0"/>
      <w:r/>
      <w:bookmarkEnd w:id="1"/>
      <w:r/>
      <w:bookmarkEnd w:id="2"/>
      <w:r/>
      <w:bookmarkEnd w:id="3"/>
      <w:r/>
      <w:r/>
    </w:p>
    <w:p>
      <w:pPr>
        <w:ind w:firstLine="420"/>
        <w:spacing w:line="360" w:lineRule="auto"/>
        <w:rPr>
          <w:color w:val="auto"/>
          <w:highlight w:val="none"/>
          <w:lang w:val="zh-CN"/>
        </w:rPr>
      </w:pPr>
      <w:r>
        <w:rPr>
          <w:rFonts w:hint="eastAsia"/>
          <w:color w:val="auto"/>
          <w:highlight w:val="none"/>
          <w:lang w:val="zh-CN"/>
        </w:rPr>
        <w:t xml:space="preserve">项目编号：JSZC-320508-SZWK-C2026-0062 </w:t>
      </w:r>
      <w:r/>
    </w:p>
    <w:p>
      <w:pPr>
        <w:ind w:firstLine="420"/>
        <w:spacing w:line="360" w:lineRule="auto"/>
        <w:rPr>
          <w:color w:val="auto"/>
          <w:highlight w:val="none"/>
          <w:lang w:val="zh-CN"/>
        </w:rPr>
      </w:pPr>
      <w:r>
        <w:rPr>
          <w:rFonts w:hint="eastAsia"/>
          <w:color w:val="auto"/>
          <w:highlight w:val="none"/>
          <w:lang w:val="zh-CN"/>
        </w:rPr>
        <w:t xml:space="preserve">项目名称：</w:t>
      </w:r>
      <w:r>
        <w:rPr>
          <w:rFonts w:hint="eastAsia"/>
          <w:color w:val="auto"/>
          <w:highlight w:val="none"/>
          <w:lang w:val="zh-CN"/>
        </w:rPr>
        <w:t xml:space="preserve">2026年度苏州市姑苏区政府投资项目财务审核委托协审服务</w:t>
      </w:r>
      <w:r/>
    </w:p>
    <w:p>
      <w:pPr>
        <w:ind w:firstLine="420"/>
        <w:spacing w:line="360" w:lineRule="auto"/>
        <w:rPr>
          <w:color w:val="auto"/>
          <w:highlight w:val="none"/>
          <w:lang w:val="zh-CN"/>
        </w:rPr>
      </w:pPr>
      <w:r>
        <w:rPr>
          <w:rFonts w:hint="eastAsia"/>
          <w:color w:val="auto"/>
          <w:highlight w:val="none"/>
          <w:lang w:val="zh-CN"/>
        </w:rPr>
        <w:t xml:space="preserve">采购方式：竞争性磋商</w:t>
      </w:r>
      <w:r/>
    </w:p>
    <w:p>
      <w:pPr>
        <w:ind w:firstLine="420"/>
        <w:spacing w:line="360" w:lineRule="auto"/>
        <w:rPr>
          <w:color w:val="auto"/>
          <w:highlight w:val="none"/>
          <w:lang w:val="zh-CN"/>
        </w:rPr>
      </w:pPr>
      <w:r>
        <w:rPr>
          <w:rFonts w:hint="eastAsia"/>
          <w:color w:val="auto"/>
          <w:highlight w:val="none"/>
          <w:lang w:val="zh-CN"/>
        </w:rPr>
        <w:t xml:space="preserve">预算总金额：人民币壹佰零伍万元整（￥1050000.00）</w:t>
      </w:r>
      <w:r/>
    </w:p>
    <w:p>
      <w:pPr>
        <w:ind w:firstLine="420"/>
        <w:spacing w:line="360" w:lineRule="auto"/>
        <w:rPr>
          <w:color w:val="auto"/>
          <w:highlight w:val="none"/>
          <w:lang w:val="zh-CN"/>
        </w:rPr>
      </w:pPr>
      <w:r>
        <w:rPr>
          <w:rFonts w:hint="eastAsia"/>
          <w:color w:val="auto"/>
          <w:highlight w:val="none"/>
          <w:lang w:val="zh-CN"/>
        </w:rPr>
        <w:t xml:space="preserve">第一标段预算金额：贰拾叁万元整（￥230000.00）</w:t>
      </w:r>
      <w:r/>
    </w:p>
    <w:p>
      <w:pPr>
        <w:ind w:firstLine="420"/>
        <w:spacing w:line="360" w:lineRule="auto"/>
        <w:rPr>
          <w:color w:val="auto"/>
          <w:highlight w:val="none"/>
          <w:lang w:val="zh-CN"/>
        </w:rPr>
      </w:pPr>
      <w:r>
        <w:rPr>
          <w:rFonts w:hint="eastAsia"/>
          <w:color w:val="auto"/>
          <w:highlight w:val="none"/>
          <w:lang w:val="zh-CN"/>
        </w:rPr>
        <w:t xml:space="preserve">第二标段预算金额：贰拾贰万元整（￥220000.00）</w:t>
      </w:r>
      <w:r/>
    </w:p>
    <w:p>
      <w:pPr>
        <w:ind w:firstLine="420"/>
        <w:spacing w:line="360" w:lineRule="auto"/>
        <w:rPr>
          <w:color w:val="auto"/>
          <w:highlight w:val="none"/>
          <w:lang w:val="zh-CN"/>
        </w:rPr>
      </w:pPr>
      <w:r>
        <w:rPr>
          <w:rFonts w:hint="eastAsia"/>
          <w:color w:val="auto"/>
          <w:highlight w:val="none"/>
          <w:lang w:val="zh-CN"/>
        </w:rPr>
        <w:t xml:space="preserve">第三标段预算金额：贰拾壹万元整（￥210000.00）</w:t>
      </w:r>
      <w:r/>
    </w:p>
    <w:p>
      <w:pPr>
        <w:ind w:firstLine="420"/>
        <w:spacing w:line="360" w:lineRule="auto"/>
        <w:rPr>
          <w:color w:val="auto"/>
          <w:highlight w:val="none"/>
          <w:lang w:val="zh-CN"/>
        </w:rPr>
      </w:pPr>
      <w:r>
        <w:rPr>
          <w:rFonts w:hint="eastAsia"/>
          <w:color w:val="auto"/>
          <w:highlight w:val="none"/>
          <w:lang w:val="zh-CN"/>
        </w:rPr>
        <w:t xml:space="preserve">第四标段预算金额：贰拾万元整（￥200000.00）</w:t>
      </w:r>
      <w:r/>
    </w:p>
    <w:p>
      <w:pPr>
        <w:ind w:firstLine="420"/>
        <w:spacing w:line="360" w:lineRule="auto"/>
        <w:rPr>
          <w:color w:val="auto"/>
          <w:highlight w:val="none"/>
          <w:lang w:val="zh-CN"/>
        </w:rPr>
      </w:pPr>
      <w:r>
        <w:rPr>
          <w:rFonts w:hint="eastAsia"/>
          <w:color w:val="auto"/>
          <w:highlight w:val="none"/>
          <w:lang w:val="zh-CN"/>
        </w:rPr>
        <w:t xml:space="preserve">第五标段预算金额：</w:t>
      </w:r>
      <w:bookmarkStart w:id="4" w:name="OLE_LINK2"/>
      <w:r>
        <w:rPr>
          <w:rFonts w:hint="eastAsia"/>
          <w:color w:val="auto"/>
          <w:highlight w:val="none"/>
          <w:lang w:val="zh-CN"/>
        </w:rPr>
        <w:t xml:space="preserve">壹拾玖壹万元整（￥190000.00）</w:t>
      </w:r>
      <w:bookmarkEnd w:id="4"/>
      <w:r/>
      <w:r/>
    </w:p>
    <w:p>
      <w:pPr>
        <w:ind w:firstLine="420"/>
        <w:spacing w:line="360" w:lineRule="auto"/>
        <w:rPr>
          <w:color w:val="auto"/>
          <w:highlight w:val="none"/>
          <w:lang w:val="zh-CN"/>
        </w:rPr>
      </w:pPr>
      <w:r>
        <w:rPr>
          <w:rFonts w:hint="eastAsia"/>
          <w:color w:val="auto"/>
          <w:highlight w:val="none"/>
          <w:lang w:val="zh-CN"/>
        </w:rPr>
        <w:t xml:space="preserve">最高限价：同</w:t>
      </w:r>
      <w:r>
        <w:rPr>
          <w:rFonts w:hint="eastAsia"/>
          <w:color w:val="auto"/>
          <w:highlight w:val="none"/>
          <w:lang w:val="zh-CN"/>
        </w:rPr>
        <w:t xml:space="preserve">采购预算。</w:t>
      </w:r>
      <w:r/>
    </w:p>
    <w:p>
      <w:pPr>
        <w:ind w:firstLine="420"/>
        <w:spacing w:line="360" w:lineRule="auto"/>
        <w:rPr>
          <w:color w:val="auto"/>
          <w:highlight w:val="none"/>
        </w:rPr>
      </w:pPr>
      <w:r>
        <w:rPr>
          <w:rFonts w:hint="eastAsia"/>
          <w:color w:val="auto"/>
          <w:highlight w:val="none"/>
        </w:rPr>
        <w:t xml:space="preserve">1、项目概况：</w:t>
      </w:r>
      <w:r/>
    </w:p>
    <w:p>
      <w:pPr>
        <w:ind w:firstLine="420"/>
        <w:spacing w:line="360" w:lineRule="auto"/>
        <w:rPr>
          <w:color w:val="auto"/>
          <w:highlight w:val="none"/>
        </w:rPr>
      </w:pPr>
      <w:r>
        <w:rPr>
          <w:rFonts w:hint="eastAsia"/>
          <w:color w:val="auto"/>
          <w:highlight w:val="none"/>
        </w:rPr>
        <w:t xml:space="preserve">根据财政部《基本建设财务规则》、《基本建设项目竣工财务决算管理暂行办法》、江苏省财政厅《江苏省基本建设财务管理办法》、苏州市财政局《关于进一步做好市级政府投资项目竣工财务决算工作的通知》、姑苏区财政局《关于做好政府投资项目竣工财务决算工作的通知》等有关文件规定，项目竣工后应编制项目竣工财务决算报同级财政部门审核、批复。为加强评审工作履职所需的辅助性服务，姑苏区财政局拟通过政府采购</w:t>
      </w:r>
      <w:bookmarkStart w:id="5" w:name="OLE_LINK3"/>
      <w:r>
        <w:rPr>
          <w:rFonts w:hint="eastAsia"/>
          <w:color w:val="auto"/>
          <w:highlight w:val="none"/>
        </w:rPr>
        <w:t xml:space="preserve">购买</w:t>
      </w:r>
      <w:bookmarkEnd w:id="5"/>
      <w:r>
        <w:rPr>
          <w:rFonts w:hint="eastAsia"/>
          <w:color w:val="auto"/>
          <w:highlight w:val="none"/>
        </w:rPr>
        <w:t xml:space="preserve">财务审核委托协审服务，服务内容包括但不限于竣工财务决算审核、征收搬迁（含拆迁）决算审核等财务审核委托协审服务（以下简称协审）。</w:t>
      </w:r>
      <w:r/>
    </w:p>
    <w:p>
      <w:pPr>
        <w:ind w:firstLine="420"/>
        <w:spacing w:line="360" w:lineRule="auto"/>
        <w:rPr>
          <w:color w:val="auto"/>
          <w:highlight w:val="none"/>
        </w:rPr>
      </w:pPr>
      <w:r>
        <w:rPr>
          <w:rFonts w:hint="eastAsia"/>
          <w:color w:val="auto"/>
          <w:highlight w:val="none"/>
        </w:rPr>
        <w:t xml:space="preserve">2、服务要求：</w:t>
      </w:r>
      <w:r/>
    </w:p>
    <w:p>
      <w:pPr>
        <w:ind w:firstLine="420"/>
        <w:spacing w:line="360" w:lineRule="auto"/>
        <w:rPr>
          <w:color w:val="auto"/>
          <w:highlight w:val="none"/>
        </w:rPr>
      </w:pPr>
      <w:r>
        <w:rPr>
          <w:rFonts w:hint="eastAsia"/>
          <w:color w:val="auto"/>
          <w:highlight w:val="none"/>
        </w:rPr>
        <w:t xml:space="preserve">2.1、开展审核</w:t>
      </w:r>
      <w:r/>
    </w:p>
    <w:p>
      <w:pPr>
        <w:ind w:firstLine="420"/>
        <w:spacing w:line="360" w:lineRule="auto"/>
        <w:rPr>
          <w:color w:val="auto"/>
          <w:highlight w:val="none"/>
        </w:rPr>
      </w:pPr>
      <w:r>
        <w:rPr>
          <w:rFonts w:hint="eastAsia"/>
          <w:color w:val="auto"/>
          <w:highlight w:val="none"/>
        </w:rPr>
        <w:t xml:space="preserve">协审单位根据采购人的具体要求依法执业、客观公正地出具审核结论（含审核报告、审核结果等），严格履行保密义务，应当对执行业务过程中知悉的被审核单位信息予以保密。</w:t>
      </w:r>
      <w:r/>
    </w:p>
    <w:p>
      <w:pPr>
        <w:ind w:firstLine="420"/>
        <w:spacing w:line="360" w:lineRule="auto"/>
        <w:rPr>
          <w:color w:val="auto"/>
          <w:highlight w:val="none"/>
        </w:rPr>
      </w:pPr>
      <w:r>
        <w:rPr>
          <w:rFonts w:hint="eastAsia"/>
          <w:color w:val="auto"/>
          <w:highlight w:val="none"/>
        </w:rPr>
        <w:t xml:space="preserve">2.2、审核责任</w:t>
      </w:r>
      <w:r/>
    </w:p>
    <w:p>
      <w:pPr>
        <w:ind w:firstLine="420"/>
        <w:spacing w:line="360" w:lineRule="auto"/>
        <w:rPr>
          <w:color w:val="auto"/>
          <w:highlight w:val="none"/>
        </w:rPr>
      </w:pPr>
      <w:r>
        <w:rPr>
          <w:rFonts w:hint="eastAsia"/>
          <w:color w:val="auto"/>
          <w:highlight w:val="none"/>
        </w:rPr>
        <w:t xml:space="preserve">接受委托的协审单位应确保审核质量，按时完成审核工作。审核工作应当严格遵守国家的有关法律、法规、制度规定及有关执业规范要求。协审单位对审核结论的真实性、完整性、可靠性负责。协审单位的审核结论只向采购人提供，不得自行提供给其他单位。对提供不实或内容虚假的审核结论的以及自行对外提供审核结论的，除由协审单位自行承担责任外，采购人可采取必要措施终止委托，情节严重的，依法提请有关部门追究协审单位和相关责任人的行政及法律责任。</w:t>
      </w:r>
      <w:r/>
    </w:p>
    <w:p>
      <w:pPr>
        <w:ind w:firstLine="420"/>
        <w:spacing w:line="360" w:lineRule="auto"/>
        <w:rPr>
          <w:color w:val="auto"/>
          <w:highlight w:val="none"/>
        </w:rPr>
      </w:pPr>
      <w:r>
        <w:rPr>
          <w:rFonts w:hint="eastAsia"/>
          <w:color w:val="auto"/>
          <w:highlight w:val="none"/>
        </w:rPr>
        <w:t xml:space="preserve">2.3、审核工作的开展</w:t>
      </w:r>
      <w:r/>
    </w:p>
    <w:p>
      <w:pPr>
        <w:ind w:firstLine="420"/>
        <w:spacing w:line="360" w:lineRule="auto"/>
        <w:rPr>
          <w:color w:val="auto"/>
          <w:highlight w:val="none"/>
        </w:rPr>
      </w:pPr>
      <w:r>
        <w:rPr>
          <w:rFonts w:hint="eastAsia"/>
          <w:color w:val="auto"/>
          <w:highlight w:val="none"/>
        </w:rPr>
        <w:t xml:space="preserve">协审单位根据业务约定书的要求开展审核工作。对在审核过程中发现由于被审单位提供的送审资料不全，且由于补送资料不及时而严重影响审核进度的，由协审单位提出要求延长审核时间的书面申请，经采购人核准后给予调整审核时间。</w:t>
      </w:r>
      <w:r/>
    </w:p>
    <w:p>
      <w:pPr>
        <w:ind w:firstLine="420"/>
        <w:spacing w:line="360" w:lineRule="auto"/>
        <w:rPr>
          <w:color w:val="auto"/>
          <w:highlight w:val="none"/>
        </w:rPr>
      </w:pPr>
      <w:r>
        <w:rPr>
          <w:rFonts w:hint="eastAsia"/>
          <w:color w:val="auto"/>
          <w:highlight w:val="none"/>
        </w:rPr>
        <w:t xml:space="preserve">协审单位应接受采购人的业务指导。对审核工作中出现重大分歧而又确需协调解决的问题，由协审单位提出书面意见（应附调查取证资料、建议处理方案以及相关单位意见）报采购人，采购人将会同有关单位共同核实资料和具体情况，经研究达成的处理意见，由协审单位在其审核结论中调整，对其分歧较大影响审核进度的，由协审单位提出要求调整财务审核时间的书面申请，经采购人核准后给予调整审核时间。</w:t>
      </w:r>
      <w:r/>
    </w:p>
    <w:p>
      <w:pPr>
        <w:ind w:firstLine="420"/>
        <w:spacing w:line="360" w:lineRule="auto"/>
        <w:rPr>
          <w:color w:val="auto"/>
          <w:highlight w:val="none"/>
        </w:rPr>
      </w:pPr>
      <w:r>
        <w:rPr>
          <w:rFonts w:hint="eastAsia"/>
          <w:color w:val="auto"/>
          <w:highlight w:val="none"/>
        </w:rPr>
        <w:t xml:space="preserve">协审单位应加强对审核资料的保管。协审单位在完成项目审核后，应按采购人的要求对审核资料存档保管，对档案管理不完善的协审单位将予以警告，严重的终止合同履行。</w:t>
      </w:r>
      <w:r/>
    </w:p>
    <w:p>
      <w:pPr>
        <w:ind w:firstLine="420"/>
        <w:spacing w:line="360" w:lineRule="auto"/>
        <w:rPr>
          <w:color w:val="auto"/>
          <w:highlight w:val="none"/>
        </w:rPr>
      </w:pPr>
      <w:r>
        <w:rPr>
          <w:rFonts w:hint="eastAsia"/>
          <w:color w:val="auto"/>
          <w:highlight w:val="none"/>
        </w:rPr>
        <w:t xml:space="preserve">2.4、关于协审单位的考核：</w:t>
      </w:r>
      <w:r/>
    </w:p>
    <w:p>
      <w:pPr>
        <w:ind w:firstLine="420"/>
        <w:spacing w:line="360" w:lineRule="auto"/>
        <w:rPr>
          <w:color w:val="auto"/>
          <w:highlight w:val="none"/>
        </w:rPr>
      </w:pPr>
      <w:r>
        <w:rPr>
          <w:rFonts w:hint="eastAsia"/>
          <w:color w:val="auto"/>
          <w:highlight w:val="none"/>
        </w:rPr>
        <w:t xml:space="preserve">协审单位的工作必须接受采购人的考核，考核办法由采购人制定，主要考核内容包括：工作的时效性、执业质量、服务水平、廉洁自律等方面，对不同意参加考核的协审单位，采购人有权终止合同。</w:t>
      </w:r>
      <w:r/>
    </w:p>
    <w:p>
      <w:pPr>
        <w:ind w:firstLine="420"/>
        <w:spacing w:line="360" w:lineRule="auto"/>
        <w:rPr>
          <w:color w:val="auto"/>
          <w:highlight w:val="none"/>
        </w:rPr>
      </w:pPr>
      <w:r>
        <w:rPr>
          <w:rFonts w:hint="eastAsia"/>
          <w:color w:val="auto"/>
          <w:highlight w:val="none"/>
        </w:rPr>
        <w:t xml:space="preserve">合同履行期限：自合同签订之日起至全部服务内容完成。</w:t>
      </w:r>
      <w:r/>
    </w:p>
    <w:p>
      <w:pPr>
        <w:ind w:firstLine="420"/>
        <w:spacing w:line="360" w:lineRule="auto"/>
        <w:rPr>
          <w:color w:val="auto"/>
          <w:highlight w:val="none"/>
        </w:rPr>
      </w:pPr>
      <w:r>
        <w:rPr>
          <w:rFonts w:hint="eastAsia"/>
          <w:color w:val="auto"/>
          <w:highlight w:val="none"/>
        </w:rPr>
        <w:t xml:space="preserve">本项目不接受联合体。</w:t>
      </w:r>
      <w:r/>
    </w:p>
    <w:p>
      <w:pPr>
        <w:ind w:firstLine="420"/>
        <w:spacing w:line="360" w:lineRule="auto"/>
        <w:rPr>
          <w:color w:val="auto"/>
          <w:highlight w:val="none"/>
          <w:lang w:val="zh-CN"/>
        </w:rPr>
        <w:outlineLvl w:val="1"/>
      </w:pPr>
      <w:r/>
      <w:bookmarkStart w:id="6" w:name="_Toc35393630"/>
      <w:r/>
      <w:bookmarkStart w:id="7" w:name="_Toc28359013"/>
      <w:r/>
      <w:bookmarkStart w:id="8" w:name="_Toc28359090"/>
      <w:r/>
      <w:bookmarkStart w:id="9" w:name="_Toc35393799"/>
      <w:r>
        <w:rPr>
          <w:rFonts w:hint="eastAsia"/>
          <w:color w:val="auto"/>
          <w:highlight w:val="none"/>
        </w:rPr>
        <w:t xml:space="preserve">二、申请人</w:t>
      </w:r>
      <w:r>
        <w:rPr>
          <w:rFonts w:hint="eastAsia"/>
          <w:color w:val="auto"/>
          <w:highlight w:val="none"/>
          <w:lang w:val="zh-CN"/>
        </w:rPr>
        <w:t xml:space="preserve">的资格要求：</w:t>
      </w:r>
      <w:bookmarkEnd w:id="6"/>
      <w:r/>
      <w:bookmarkEnd w:id="7"/>
      <w:r/>
      <w:bookmarkEnd w:id="8"/>
      <w:r/>
      <w:bookmarkEnd w:id="9"/>
      <w:r/>
      <w:r/>
    </w:p>
    <w:p>
      <w:pPr>
        <w:ind w:firstLine="420"/>
        <w:spacing w:line="360" w:lineRule="auto"/>
        <w:rPr>
          <w:color w:val="auto"/>
          <w:highlight w:val="none"/>
          <w:lang w:val="zh-CN"/>
        </w:rPr>
        <w:outlineLvl w:val="2"/>
      </w:pPr>
      <w:r>
        <w:rPr>
          <w:rFonts w:hint="eastAsia"/>
          <w:color w:val="auto"/>
          <w:highlight w:val="none"/>
          <w:lang w:val="zh-CN"/>
        </w:rPr>
        <w:t xml:space="preserve">1、满足《中华人民共和国政府采购法》第二十二条规定；</w:t>
      </w:r>
      <w:r/>
    </w:p>
    <w:p>
      <w:pPr>
        <w:ind w:firstLine="420"/>
        <w:spacing w:line="360" w:lineRule="auto"/>
        <w:rPr>
          <w:color w:val="auto"/>
          <w:highlight w:val="none"/>
        </w:rPr>
      </w:pPr>
      <w:r>
        <w:rPr>
          <w:rFonts w:hint="eastAsia"/>
          <w:color w:val="auto"/>
          <w:highlight w:val="none"/>
        </w:rPr>
        <w:t xml:space="preserve">（1）具有独立承担民事责任的能力；</w:t>
      </w:r>
      <w:r/>
    </w:p>
    <w:p>
      <w:pPr>
        <w:ind w:firstLine="420"/>
        <w:spacing w:line="360" w:lineRule="auto"/>
        <w:rPr>
          <w:color w:val="auto"/>
          <w:highlight w:val="none"/>
        </w:rPr>
      </w:pPr>
      <w:r>
        <w:rPr>
          <w:rFonts w:hint="eastAsia"/>
          <w:color w:val="auto"/>
          <w:highlight w:val="none"/>
        </w:rPr>
        <w:t xml:space="preserve">（2）具有良好的商业信誉和健全的财务会计制度；</w:t>
      </w:r>
      <w:r/>
    </w:p>
    <w:p>
      <w:pPr>
        <w:ind w:firstLine="420"/>
        <w:spacing w:line="360" w:lineRule="auto"/>
        <w:rPr>
          <w:color w:val="auto"/>
          <w:highlight w:val="none"/>
        </w:rPr>
      </w:pPr>
      <w:r>
        <w:rPr>
          <w:rFonts w:hint="eastAsia"/>
          <w:color w:val="auto"/>
          <w:highlight w:val="none"/>
        </w:rPr>
        <w:t xml:space="preserve">（3）具有履行合同所必需的设备和专业技术能力；</w:t>
      </w:r>
      <w:r/>
    </w:p>
    <w:p>
      <w:pPr>
        <w:ind w:firstLine="420"/>
        <w:spacing w:line="360" w:lineRule="auto"/>
        <w:rPr>
          <w:color w:val="auto"/>
          <w:highlight w:val="none"/>
        </w:rPr>
      </w:pPr>
      <w:r>
        <w:rPr>
          <w:rFonts w:hint="eastAsia"/>
          <w:color w:val="auto"/>
          <w:highlight w:val="none"/>
        </w:rPr>
        <w:t xml:space="preserve">（4）有依法缴纳税收和社会保障资金的良好记录；</w:t>
      </w:r>
      <w:r/>
    </w:p>
    <w:p>
      <w:pPr>
        <w:ind w:firstLine="420"/>
        <w:spacing w:line="360" w:lineRule="auto"/>
        <w:rPr>
          <w:color w:val="auto"/>
          <w:highlight w:val="none"/>
        </w:rPr>
      </w:pPr>
      <w:r>
        <w:rPr>
          <w:rFonts w:hint="eastAsia"/>
          <w:color w:val="auto"/>
          <w:highlight w:val="none"/>
        </w:rPr>
        <w:t xml:space="preserve">（5）参加政府采购活动近三年内，在经营活动中没有重大违法记录；</w:t>
      </w:r>
      <w:r/>
    </w:p>
    <w:p>
      <w:pPr>
        <w:ind w:firstLine="420"/>
        <w:spacing w:line="360" w:lineRule="auto"/>
        <w:rPr>
          <w:color w:val="auto"/>
          <w:highlight w:val="none"/>
        </w:rPr>
      </w:pPr>
      <w:r>
        <w:rPr>
          <w:rFonts w:hint="eastAsia"/>
          <w:color w:val="auto"/>
          <w:highlight w:val="none"/>
        </w:rPr>
        <w:t xml:space="preserve">（6）法律、行政法规规定的其他条件。</w:t>
      </w:r>
      <w:r/>
    </w:p>
    <w:p>
      <w:pPr>
        <w:ind w:firstLine="420"/>
        <w:spacing w:line="360" w:lineRule="auto"/>
        <w:rPr>
          <w:color w:val="auto"/>
          <w:highlight w:val="none"/>
          <w:lang w:val="zh-CN"/>
        </w:rPr>
        <w:outlineLvl w:val="2"/>
      </w:pPr>
      <w:r>
        <w:rPr>
          <w:rFonts w:hint="eastAsia"/>
          <w:color w:val="auto"/>
          <w:highlight w:val="none"/>
          <w:lang w:val="zh-CN"/>
        </w:rPr>
        <w:t xml:space="preserve">2、落实政府采购政策需满足的资格要求：</w:t>
      </w:r>
      <w:r/>
    </w:p>
    <w:p>
      <w:pPr>
        <w:ind w:firstLine="420"/>
        <w:spacing w:line="360" w:lineRule="auto"/>
        <w:rPr>
          <w:color w:val="auto"/>
          <w:highlight w:val="none"/>
        </w:rPr>
        <w:outlineLvl w:val="2"/>
      </w:pPr>
      <w:r>
        <w:rPr>
          <w:rFonts w:hint="eastAsia"/>
          <w:color w:val="auto"/>
          <w:highlight w:val="none"/>
          <w:lang w:val="zh-CN"/>
        </w:rPr>
        <w:t xml:space="preserve">（1）根据《政府采购促进中小企业发展管理办法》的相关规定，本项目专门面向中小企业，所属行业为租赁和商务服务业，承接服务的投标人应为中小微企业、监狱企业、残疾人福利性单位</w:t>
      </w:r>
      <w:r>
        <w:rPr>
          <w:rFonts w:hint="eastAsia"/>
          <w:color w:val="auto"/>
          <w:highlight w:val="none"/>
        </w:rPr>
        <w:t xml:space="preserve">。</w:t>
      </w:r>
      <w:r/>
    </w:p>
    <w:p>
      <w:pPr>
        <w:ind w:firstLine="420"/>
        <w:spacing w:line="360" w:lineRule="auto"/>
        <w:rPr>
          <w:color w:val="auto"/>
          <w:highlight w:val="none"/>
        </w:rPr>
      </w:pPr>
      <w:r>
        <w:rPr>
          <w:color w:val="auto"/>
          <w:highlight w:val="none"/>
          <w:lang w:val="zh-CN"/>
        </w:rPr>
        <w:t xml:space="preserve">3、本项目的特定资格要求：</w:t>
      </w:r>
      <w:r/>
    </w:p>
    <w:p>
      <w:pPr>
        <w:ind w:firstLine="420"/>
        <w:spacing w:line="360" w:lineRule="auto"/>
        <w:rPr>
          <w:color w:val="auto"/>
          <w:highlight w:val="none"/>
        </w:rPr>
      </w:pPr>
      <w:r>
        <w:rPr>
          <w:color w:val="auto"/>
          <w:highlight w:val="none"/>
          <w:lang w:val="zh-CN"/>
        </w:rPr>
        <w:t xml:space="preserve">（</w:t>
      </w:r>
      <w:r>
        <w:rPr>
          <w:rFonts w:hint="eastAsia"/>
          <w:color w:val="auto"/>
          <w:highlight w:val="none"/>
        </w:rPr>
        <w:t xml:space="preserve">1</w:t>
      </w:r>
      <w:r>
        <w:rPr>
          <w:color w:val="auto"/>
          <w:highlight w:val="none"/>
          <w:lang w:val="zh-CN"/>
        </w:rPr>
        <w:t xml:space="preserve">）具有财政部门颁发的会计师事务所执业证书。</w:t>
      </w:r>
      <w:r/>
    </w:p>
    <w:p>
      <w:pPr>
        <w:ind w:firstLine="420"/>
        <w:spacing w:line="360" w:lineRule="auto"/>
        <w:rPr>
          <w:color w:val="auto"/>
          <w:highlight w:val="none"/>
        </w:rPr>
      </w:pPr>
      <w:r>
        <w:rPr>
          <w:color w:val="auto"/>
          <w:highlight w:val="none"/>
          <w:lang w:val="zh-CN"/>
        </w:rPr>
        <w:t xml:space="preserve">三、获取采购文件</w:t>
      </w:r>
      <w:r/>
    </w:p>
    <w:p>
      <w:pPr>
        <w:ind w:firstLine="420"/>
        <w:spacing w:line="360" w:lineRule="auto"/>
        <w:rPr>
          <w:color w:val="auto"/>
          <w:highlight w:val="none"/>
          <w:lang w:val="zh-CN"/>
        </w:rPr>
      </w:pPr>
      <w:r>
        <w:rPr>
          <w:color w:val="auto"/>
          <w:highlight w:val="none"/>
          <w:lang w:val="zh-CN"/>
        </w:rPr>
        <w:t xml:space="preserve">1、</w:t>
      </w:r>
      <w:r>
        <w:rPr>
          <w:rFonts w:hint="eastAsia"/>
          <w:color w:val="auto"/>
          <w:highlight w:val="none"/>
        </w:rPr>
        <w:t xml:space="preserve">自采购公告发布之日起五个工作日</w:t>
      </w:r>
      <w:r>
        <w:rPr>
          <w:color w:val="auto"/>
          <w:highlight w:val="none"/>
          <w:lang w:val="zh-CN"/>
        </w:rPr>
        <w:t xml:space="preserve">（北京时间）</w:t>
      </w:r>
      <w:r/>
    </w:p>
    <w:p>
      <w:pPr>
        <w:ind w:firstLine="420"/>
        <w:spacing w:line="360" w:lineRule="auto"/>
        <w:rPr>
          <w:color w:val="auto"/>
          <w:highlight w:val="none"/>
          <w:lang w:val="zh-CN"/>
        </w:rPr>
        <w:outlineLvl w:val="1"/>
      </w:pPr>
      <w:r/>
      <w:bookmarkStart w:id="10" w:name="_Toc35393801"/>
      <w:r/>
      <w:bookmarkStart w:id="11" w:name="_Toc28359092"/>
      <w:r/>
      <w:bookmarkStart w:id="12" w:name="_Toc35393632"/>
      <w:r/>
      <w:bookmarkStart w:id="13" w:name="_Toc28359015"/>
      <w:r>
        <w:rPr>
          <w:rFonts w:hint="eastAsia"/>
          <w:color w:val="auto"/>
          <w:highlight w:val="none"/>
          <w:lang w:val="zh-CN"/>
        </w:rPr>
        <w:t xml:space="preserve">2、获取方式：网上</w:t>
      </w:r>
      <w:r>
        <w:rPr>
          <w:rFonts w:hint="eastAsia"/>
          <w:color w:val="auto"/>
          <w:highlight w:val="none"/>
        </w:rPr>
        <w:t xml:space="preserve">获取</w:t>
      </w:r>
      <w:r/>
    </w:p>
    <w:p>
      <w:pPr>
        <w:ind w:firstLine="420"/>
        <w:spacing w:line="360" w:lineRule="auto"/>
        <w:rPr>
          <w:color w:val="auto"/>
          <w:highlight w:val="none"/>
          <w:lang w:val="zh-CN"/>
        </w:rPr>
        <w:outlineLvl w:val="1"/>
      </w:pPr>
      <w:r>
        <w:rPr>
          <w:rFonts w:hint="eastAsia"/>
          <w:color w:val="auto"/>
          <w:highlight w:val="none"/>
          <w:lang w:val="zh-CN"/>
        </w:rPr>
        <w:t xml:space="preserve">（1）申领CA证书</w:t>
      </w:r>
      <w:r/>
    </w:p>
    <w:p>
      <w:pPr>
        <w:ind w:firstLine="420"/>
        <w:spacing w:line="360" w:lineRule="auto"/>
        <w:rPr>
          <w:color w:val="auto"/>
          <w:highlight w:val="none"/>
          <w:lang w:val="zh-CN"/>
        </w:rPr>
        <w:outlineLvl w:val="1"/>
      </w:pPr>
      <w:r>
        <w:rPr>
          <w:rFonts w:hint="eastAsia"/>
          <w:color w:val="auto"/>
          <w:highlight w:val="none"/>
          <w:lang w:val="zh-CN"/>
        </w:rPr>
        <w:t xml:space="preserve">供应商进入“江苏省政府采购”官网首页―“苏采云”―进入“苏采云政府采购一体化平台”―点击“新CA办理指南”。详见《江苏省政府采购数字证书（供应商）数字证书CA及电子签章办理指南》。</w:t>
      </w:r>
      <w:r/>
    </w:p>
    <w:p>
      <w:pPr>
        <w:ind w:firstLine="420"/>
        <w:spacing w:line="360" w:lineRule="auto"/>
        <w:rPr>
          <w:color w:val="auto"/>
          <w:highlight w:val="none"/>
          <w:lang w:val="zh-CN"/>
        </w:rPr>
        <w:outlineLvl w:val="1"/>
      </w:pPr>
      <w:r>
        <w:rPr>
          <w:rFonts w:hint="eastAsia"/>
          <w:color w:val="auto"/>
          <w:highlight w:val="none"/>
          <w:lang w:val="zh-CN"/>
        </w:rPr>
        <w:t xml:space="preserve">（2）登录</w:t>
      </w:r>
      <w:r/>
    </w:p>
    <w:p>
      <w:pPr>
        <w:ind w:firstLine="420"/>
        <w:spacing w:line="360" w:lineRule="auto"/>
        <w:rPr>
          <w:color w:val="auto"/>
          <w:highlight w:val="none"/>
          <w:lang w:val="zh-CN"/>
        </w:rPr>
        <w:outlineLvl w:val="1"/>
      </w:pPr>
      <w:r>
        <w:rPr>
          <w:rFonts w:hint="eastAsia"/>
          <w:color w:val="auto"/>
          <w:highlight w:val="none"/>
          <w:lang w:val="zh-CN"/>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20"/>
        <w:spacing w:line="360" w:lineRule="auto"/>
        <w:rPr>
          <w:color w:val="auto"/>
          <w:highlight w:val="none"/>
          <w:lang w:val="zh-CN"/>
        </w:rPr>
        <w:outlineLvl w:val="1"/>
      </w:pPr>
      <w:r>
        <w:rPr>
          <w:rFonts w:hint="eastAsia"/>
          <w:color w:val="auto"/>
          <w:highlight w:val="none"/>
          <w:lang w:val="zh-CN"/>
        </w:rPr>
        <w:t xml:space="preserve">（3）在网上</w:t>
      </w:r>
      <w:r>
        <w:rPr>
          <w:rFonts w:hint="eastAsia"/>
          <w:color w:val="auto"/>
          <w:highlight w:val="none"/>
        </w:rPr>
        <w:t xml:space="preserve">获取文件</w:t>
      </w:r>
      <w:r>
        <w:rPr>
          <w:rFonts w:hint="eastAsia"/>
          <w:color w:val="auto"/>
          <w:highlight w:val="none"/>
          <w:lang w:val="zh-CN"/>
        </w:rPr>
        <w:t xml:space="preserve">过程中如有疑问，请及时联系：</w:t>
      </w:r>
      <w:r/>
    </w:p>
    <w:p>
      <w:pPr>
        <w:ind w:firstLine="420"/>
        <w:spacing w:line="360" w:lineRule="auto"/>
        <w:rPr>
          <w:color w:val="auto"/>
          <w:highlight w:val="none"/>
          <w:lang w:val="zh-CN"/>
        </w:rPr>
        <w:outlineLvl w:val="1"/>
      </w:pPr>
      <w:r>
        <w:rPr>
          <w:rFonts w:hint="eastAsia"/>
          <w:color w:val="auto"/>
          <w:highlight w:val="none"/>
          <w:lang w:val="zh-CN"/>
        </w:rPr>
        <w:t xml:space="preserve">CA技术咨询服务电话：400-608-6099</w:t>
      </w:r>
      <w:r/>
    </w:p>
    <w:p>
      <w:pPr>
        <w:ind w:firstLine="420"/>
        <w:spacing w:line="360" w:lineRule="auto"/>
        <w:rPr>
          <w:color w:val="auto"/>
          <w:highlight w:val="none"/>
          <w:lang w:val="zh-CN"/>
        </w:rPr>
        <w:outlineLvl w:val="1"/>
      </w:pPr>
      <w:r>
        <w:rPr>
          <w:rFonts w:hint="eastAsia"/>
          <w:color w:val="auto"/>
          <w:highlight w:val="none"/>
          <w:lang w:val="zh-CN"/>
        </w:rPr>
        <w:t xml:space="preserve">电子签章技术咨询服务电话：15380932027 15371015030 13675197356 13675197221</w:t>
      </w:r>
      <w:r/>
    </w:p>
    <w:p>
      <w:pPr>
        <w:ind w:firstLine="420"/>
        <w:spacing w:line="360" w:lineRule="auto"/>
        <w:rPr>
          <w:color w:val="auto"/>
          <w:highlight w:val="none"/>
          <w:lang w:val="zh-CN"/>
        </w:rPr>
        <w:outlineLvl w:val="1"/>
      </w:pPr>
      <w:r>
        <w:rPr>
          <w:rFonts w:hint="eastAsia"/>
          <w:color w:val="auto"/>
          <w:highlight w:val="none"/>
          <w:lang w:val="zh-CN"/>
        </w:rPr>
        <w:t xml:space="preserve">系统使用指导与咨询：联系电话：13914088964；18261002950（不见面项目）</w:t>
      </w:r>
      <w:r/>
    </w:p>
    <w:p>
      <w:pPr>
        <w:ind w:firstLine="420"/>
        <w:spacing w:line="360" w:lineRule="auto"/>
        <w:rPr>
          <w:color w:val="auto"/>
          <w:highlight w:val="none"/>
          <w:lang w:val="zh-CN"/>
        </w:rPr>
        <w:outlineLvl w:val="1"/>
      </w:pPr>
      <w:r>
        <w:rPr>
          <w:rFonts w:hint="eastAsia"/>
          <w:color w:val="auto"/>
          <w:highlight w:val="none"/>
          <w:lang w:val="zh-CN"/>
        </w:rPr>
        <w:t xml:space="preserve">QQ：3048755361、895706745。</w:t>
      </w:r>
      <w:r/>
    </w:p>
    <w:p>
      <w:pPr>
        <w:ind w:firstLine="420"/>
        <w:spacing w:line="360" w:lineRule="auto"/>
        <w:rPr>
          <w:color w:val="auto"/>
          <w:highlight w:val="none"/>
          <w:lang w:val="zh-CN"/>
        </w:rPr>
        <w:outlineLvl w:val="1"/>
      </w:pPr>
      <w:r>
        <w:rPr>
          <w:rFonts w:hint="eastAsia"/>
          <w:color w:val="auto"/>
          <w:highlight w:val="none"/>
          <w:lang w:val="zh-CN"/>
        </w:rPr>
        <w:t xml:space="preserve">（4）依法获取采购文件的方式：供应商需自行从系统里下载本项目采购文件。未依照采购公告要求实行网上</w:t>
      </w:r>
      <w:r>
        <w:rPr>
          <w:rFonts w:hint="eastAsia"/>
          <w:color w:val="auto"/>
          <w:highlight w:val="none"/>
        </w:rPr>
        <w:t xml:space="preserve">获取采购文件</w:t>
      </w:r>
      <w:r>
        <w:rPr>
          <w:rFonts w:hint="eastAsia"/>
          <w:color w:val="auto"/>
          <w:highlight w:val="none"/>
          <w:lang w:val="zh-CN"/>
        </w:rPr>
        <w:t xml:space="preserve">的投标人，视为未参与该项政府采购活动，不具备对该政府采购项目提出质疑的法定权利，但因供应商资格条件或</w:t>
      </w:r>
      <w:r>
        <w:rPr>
          <w:rFonts w:hint="eastAsia"/>
          <w:color w:val="auto"/>
          <w:highlight w:val="none"/>
        </w:rPr>
        <w:t xml:space="preserve">获取文件</w:t>
      </w:r>
      <w:r>
        <w:rPr>
          <w:rFonts w:hint="eastAsia"/>
          <w:color w:val="auto"/>
          <w:highlight w:val="none"/>
          <w:lang w:val="zh-CN"/>
        </w:rPr>
        <w:t xml:space="preserve">时间设定不符合有关法律法规规定等原因使供应商权益受损的除外。</w:t>
      </w:r>
      <w:r/>
    </w:p>
    <w:p>
      <w:pPr>
        <w:ind w:firstLine="420"/>
        <w:spacing w:line="360" w:lineRule="auto"/>
        <w:rPr>
          <w:color w:val="auto"/>
          <w:highlight w:val="none"/>
          <w:lang w:val="zh-CN"/>
        </w:rPr>
        <w:outlineLvl w:val="1"/>
      </w:pPr>
      <w:r>
        <w:rPr>
          <w:rFonts w:hint="eastAsia"/>
          <w:color w:val="auto"/>
          <w:highlight w:val="none"/>
          <w:lang w:val="zh-CN"/>
        </w:rPr>
        <w:t xml:space="preserve">3、售价：无</w:t>
      </w:r>
      <w:r/>
    </w:p>
    <w:p>
      <w:pPr>
        <w:ind w:firstLine="420"/>
        <w:spacing w:line="360" w:lineRule="auto"/>
        <w:rPr>
          <w:color w:val="auto"/>
          <w:highlight w:val="none"/>
          <w:lang w:val="zh-CN"/>
        </w:rPr>
        <w:outlineLvl w:val="1"/>
      </w:pPr>
      <w:r>
        <w:rPr>
          <w:rFonts w:hint="eastAsia"/>
          <w:color w:val="auto"/>
          <w:highlight w:val="none"/>
          <w:lang w:val="zh-CN"/>
        </w:rPr>
        <w:t xml:space="preserve">4、本项目采用网上投标电子评标方式。</w:t>
      </w:r>
      <w:r/>
    </w:p>
    <w:p>
      <w:pPr>
        <w:ind w:firstLine="420"/>
        <w:spacing w:line="360" w:lineRule="auto"/>
        <w:rPr>
          <w:color w:val="auto"/>
          <w:highlight w:val="none"/>
          <w:lang w:val="zh-CN"/>
        </w:rPr>
        <w:outlineLvl w:val="1"/>
      </w:pPr>
      <w:r>
        <w:rPr>
          <w:rFonts w:hint="eastAsia"/>
          <w:color w:val="auto"/>
          <w:highlight w:val="none"/>
          <w:lang w:val="zh-CN"/>
        </w:rPr>
        <w:t xml:space="preserve">四、响应文件提交</w:t>
      </w:r>
      <w:bookmarkEnd w:id="10"/>
      <w:r/>
      <w:bookmarkEnd w:id="11"/>
      <w:r/>
      <w:bookmarkEnd w:id="12"/>
      <w:r/>
      <w:bookmarkEnd w:id="13"/>
      <w:r/>
      <w:r/>
    </w:p>
    <w:p>
      <w:pPr>
        <w:ind w:firstLine="420"/>
        <w:spacing w:line="360" w:lineRule="auto"/>
        <w:rPr>
          <w:color w:val="auto"/>
          <w:highlight w:val="none"/>
          <w:lang w:val="zh-CN"/>
        </w:rPr>
      </w:pPr>
      <w:r>
        <w:rPr>
          <w:rFonts w:hint="eastAsia"/>
          <w:color w:val="auto"/>
          <w:highlight w:val="none"/>
        </w:rPr>
        <w:t xml:space="preserve">1、</w:t>
      </w:r>
      <w:r>
        <w:rPr>
          <w:rFonts w:hint="eastAsia"/>
          <w:color w:val="auto"/>
          <w:highlight w:val="none"/>
          <w:lang w:val="zh-CN"/>
        </w:rPr>
        <w:t xml:space="preserve">网上响应文件接收截止时间：2026年4月1日</w:t>
      </w:r>
      <w:r>
        <w:rPr>
          <w:rFonts w:hint="eastAsia"/>
          <w:color w:val="auto"/>
          <w:highlight w:val="none"/>
        </w:rPr>
        <w:t xml:space="preserve">9</w:t>
      </w:r>
      <w:r>
        <w:rPr>
          <w:rFonts w:hint="eastAsia"/>
          <w:color w:val="auto"/>
          <w:highlight w:val="none"/>
          <w:lang w:val="zh-CN"/>
        </w:rPr>
        <w:t xml:space="preserve">点</w:t>
      </w:r>
      <w:r>
        <w:rPr>
          <w:rFonts w:hint="eastAsia"/>
          <w:color w:val="auto"/>
          <w:highlight w:val="none"/>
        </w:rPr>
        <w:t xml:space="preserve">30</w:t>
      </w:r>
      <w:r>
        <w:rPr>
          <w:rFonts w:hint="eastAsia"/>
          <w:color w:val="auto"/>
          <w:highlight w:val="none"/>
          <w:lang w:val="zh-CN"/>
        </w:rPr>
        <w:t xml:space="preserve">分（北京时间）</w:t>
      </w:r>
      <w:r/>
    </w:p>
    <w:p>
      <w:pPr>
        <w:ind w:firstLine="420"/>
        <w:spacing w:line="360" w:lineRule="auto"/>
        <w:rPr>
          <w:color w:val="auto"/>
          <w:highlight w:val="none"/>
        </w:rPr>
      </w:pPr>
      <w:r>
        <w:rPr>
          <w:rFonts w:hint="eastAsia"/>
          <w:color w:val="auto"/>
          <w:highlight w:val="none"/>
        </w:rPr>
        <w:t xml:space="preserve">2、开标时间：</w:t>
      </w:r>
      <w:r>
        <w:rPr>
          <w:rFonts w:hint="eastAsia"/>
          <w:color w:val="auto"/>
          <w:highlight w:val="none"/>
          <w:lang w:val="zh-CN"/>
        </w:rPr>
        <w:t xml:space="preserve">2026年4月1日</w:t>
      </w:r>
      <w:r>
        <w:rPr>
          <w:rFonts w:hint="eastAsia"/>
          <w:color w:val="auto"/>
          <w:highlight w:val="none"/>
        </w:rPr>
        <w:t xml:space="preserve">9</w:t>
      </w:r>
      <w:r>
        <w:rPr>
          <w:rFonts w:hint="eastAsia"/>
          <w:color w:val="auto"/>
          <w:highlight w:val="none"/>
          <w:lang w:val="zh-CN"/>
        </w:rPr>
        <w:t xml:space="preserve">点</w:t>
      </w:r>
      <w:r>
        <w:rPr>
          <w:rFonts w:hint="eastAsia"/>
          <w:color w:val="auto"/>
          <w:highlight w:val="none"/>
        </w:rPr>
        <w:t xml:space="preserve">30</w:t>
      </w:r>
      <w:r>
        <w:rPr>
          <w:rFonts w:hint="eastAsia"/>
          <w:color w:val="auto"/>
          <w:highlight w:val="none"/>
          <w:lang w:val="zh-CN"/>
        </w:rPr>
        <w:t xml:space="preserve">分（北京时间）</w:t>
      </w:r>
      <w:r/>
    </w:p>
    <w:p>
      <w:pPr>
        <w:ind w:firstLine="420"/>
        <w:spacing w:line="360" w:lineRule="auto"/>
        <w:rPr>
          <w:color w:val="auto"/>
          <w:highlight w:val="none"/>
          <w:lang w:val="zh-CN"/>
        </w:rPr>
      </w:pPr>
      <w:r>
        <w:rPr>
          <w:rFonts w:hint="eastAsia"/>
          <w:color w:val="auto"/>
          <w:highlight w:val="none"/>
        </w:rPr>
        <w:t xml:space="preserve">3</w:t>
      </w:r>
      <w:r>
        <w:rPr>
          <w:rFonts w:hint="eastAsia"/>
          <w:color w:val="auto"/>
          <w:highlight w:val="none"/>
          <w:lang w:val="zh-CN"/>
        </w:rPr>
        <w:t xml:space="preserve">、供应商解密开始时间：2026年4月1日09:</w:t>
      </w:r>
      <w:r>
        <w:rPr>
          <w:rFonts w:hint="eastAsia"/>
          <w:color w:val="auto"/>
          <w:highlight w:val="none"/>
        </w:rPr>
        <w:t xml:space="preserve">3</w:t>
      </w:r>
      <w:r>
        <w:rPr>
          <w:rFonts w:hint="eastAsia"/>
          <w:color w:val="auto"/>
          <w:highlight w:val="none"/>
          <w:lang w:val="zh-CN"/>
        </w:rPr>
        <w:t xml:space="preserve">0（北京时间）</w:t>
      </w:r>
      <w:r/>
    </w:p>
    <w:p>
      <w:pPr>
        <w:ind w:firstLine="420"/>
        <w:spacing w:line="360" w:lineRule="auto"/>
        <w:rPr>
          <w:color w:val="auto"/>
          <w:highlight w:val="none"/>
          <w:lang w:val="zh-CN"/>
        </w:rPr>
      </w:pPr>
      <w:r>
        <w:rPr>
          <w:rFonts w:hint="eastAsia"/>
          <w:color w:val="auto"/>
          <w:highlight w:val="none"/>
        </w:rPr>
        <w:t xml:space="preserve">4</w:t>
      </w:r>
      <w:r>
        <w:rPr>
          <w:rFonts w:hint="eastAsia"/>
          <w:color w:val="auto"/>
          <w:highlight w:val="none"/>
          <w:lang w:val="zh-CN"/>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b/>
          <w:bCs/>
          <w:color w:val="auto"/>
          <w:highlight w:val="none"/>
          <w:lang w:val="zh-CN"/>
        </w:rPr>
      </w:pPr>
      <w:r>
        <w:rPr>
          <w:rFonts w:hint="eastAsia"/>
          <w:color w:val="auto"/>
          <w:highlight w:val="none"/>
        </w:rPr>
        <w:t xml:space="preserve">5</w:t>
      </w:r>
      <w:r>
        <w:rPr>
          <w:rFonts w:hint="eastAsia"/>
          <w:color w:val="auto"/>
          <w:highlight w:val="none"/>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b/>
          <w:bCs/>
          <w:color w:val="auto"/>
          <w:highlight w:val="none"/>
          <w:lang w:val="zh-CN"/>
        </w:rPr>
        <w:t xml:space="preserve">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20"/>
        <w:spacing w:line="360" w:lineRule="auto"/>
        <w:rPr>
          <w:color w:val="auto"/>
          <w:highlight w:val="none"/>
          <w:lang w:val="zh-CN"/>
        </w:rPr>
      </w:pPr>
      <w:r>
        <w:rPr>
          <w:rFonts w:hint="eastAsia"/>
          <w:color w:val="auto"/>
          <w:highlight w:val="none"/>
        </w:rPr>
        <w:t xml:space="preserve">6</w:t>
      </w:r>
      <w:r>
        <w:rPr>
          <w:rFonts w:hint="eastAsia"/>
          <w:color w:val="auto"/>
          <w:highlight w:val="none"/>
          <w:lang w:val="zh-CN"/>
        </w:rPr>
        <w:t xml:space="preserve">、请供应商确保电脑、系统及其他设备（视频输入输出设备等）无误，且开标直至项目结束始终保持系统在线状态</w:t>
      </w:r>
      <w:r/>
    </w:p>
    <w:p>
      <w:pPr>
        <w:ind w:firstLine="420"/>
        <w:spacing w:line="360" w:lineRule="auto"/>
        <w:rPr>
          <w:color w:val="auto"/>
          <w:highlight w:val="none"/>
          <w:lang w:val="zh-CN"/>
        </w:rPr>
        <w:outlineLvl w:val="1"/>
      </w:pPr>
      <w:r/>
      <w:bookmarkStart w:id="14" w:name="_Toc35393633"/>
      <w:r/>
      <w:bookmarkStart w:id="15" w:name="_Toc28359016"/>
      <w:r/>
      <w:bookmarkStart w:id="16" w:name="_Toc28359093"/>
      <w:r/>
      <w:bookmarkStart w:id="17" w:name="_Toc35393802"/>
      <w:r>
        <w:rPr>
          <w:rFonts w:hint="eastAsia"/>
          <w:color w:val="auto"/>
          <w:highlight w:val="none"/>
          <w:lang w:val="zh-CN"/>
        </w:rPr>
        <w:t xml:space="preserve">五、</w:t>
      </w:r>
      <w:bookmarkEnd w:id="14"/>
      <w:r/>
      <w:bookmarkEnd w:id="15"/>
      <w:r/>
      <w:bookmarkEnd w:id="16"/>
      <w:r/>
      <w:bookmarkEnd w:id="17"/>
      <w:r/>
      <w:bookmarkStart w:id="18" w:name="_Toc28359094"/>
      <w:r/>
      <w:bookmarkStart w:id="19" w:name="_Toc35393803"/>
      <w:r/>
      <w:bookmarkStart w:id="20" w:name="_Toc28359017"/>
      <w:r/>
      <w:bookmarkStart w:id="21" w:name="_Toc35393634"/>
      <w:r>
        <w:rPr>
          <w:rFonts w:hint="eastAsia"/>
          <w:color w:val="auto"/>
          <w:highlight w:val="none"/>
          <w:lang w:val="zh-CN"/>
        </w:rPr>
        <w:t xml:space="preserve">公告期限</w:t>
      </w:r>
      <w:bookmarkEnd w:id="18"/>
      <w:r/>
      <w:bookmarkEnd w:id="19"/>
      <w:r/>
      <w:bookmarkEnd w:id="20"/>
      <w:r/>
      <w:bookmarkEnd w:id="21"/>
      <w:r/>
      <w:r/>
    </w:p>
    <w:p>
      <w:pPr>
        <w:ind w:firstLine="420"/>
        <w:spacing w:line="360" w:lineRule="auto"/>
        <w:rPr>
          <w:color w:val="auto"/>
          <w:highlight w:val="none"/>
          <w:lang w:val="zh-CN"/>
        </w:rPr>
      </w:pPr>
      <w:r>
        <w:rPr>
          <w:rFonts w:hint="eastAsia"/>
          <w:color w:val="auto"/>
          <w:highlight w:val="none"/>
          <w:lang w:val="zh-CN"/>
        </w:rPr>
        <w:t xml:space="preserve">自本公告发布之日起3个工作日。</w:t>
      </w:r>
      <w:r/>
    </w:p>
    <w:p>
      <w:pPr>
        <w:ind w:firstLine="420"/>
        <w:spacing w:line="360" w:lineRule="auto"/>
        <w:rPr>
          <w:color w:val="auto"/>
          <w:highlight w:val="none"/>
          <w:lang w:val="zh-CN"/>
        </w:rPr>
        <w:outlineLvl w:val="1"/>
      </w:pPr>
      <w:r/>
      <w:bookmarkStart w:id="22" w:name="_Toc35393804"/>
      <w:r/>
      <w:bookmarkStart w:id="23" w:name="_Toc35393635"/>
      <w:r>
        <w:rPr>
          <w:rFonts w:hint="eastAsia"/>
          <w:color w:val="auto"/>
          <w:highlight w:val="none"/>
        </w:rPr>
        <w:t xml:space="preserve">六</w:t>
      </w:r>
      <w:r>
        <w:rPr>
          <w:rFonts w:hint="eastAsia"/>
          <w:color w:val="auto"/>
          <w:highlight w:val="none"/>
          <w:lang w:val="zh-CN"/>
        </w:rPr>
        <w:t xml:space="preserve">、其他补充事宜</w:t>
      </w:r>
      <w:bookmarkEnd w:id="22"/>
      <w:r/>
      <w:bookmarkEnd w:id="23"/>
      <w:r/>
      <w:r/>
    </w:p>
    <w:p>
      <w:pPr>
        <w:ind w:firstLine="420"/>
        <w:spacing w:line="360" w:lineRule="auto"/>
        <w:rPr>
          <w:color w:val="auto"/>
          <w:highlight w:val="none"/>
        </w:rPr>
      </w:pPr>
      <w:r>
        <w:rPr>
          <w:rFonts w:hint="eastAsia"/>
          <w:color w:val="auto"/>
          <w:highlight w:val="none"/>
          <w:lang w:val="zh-CN"/>
        </w:rPr>
        <w:t xml:space="preserve">1、有关本项目电子投标具体操作方法详见苏采云系统中的客户端使用说明和供应商《操作手册》</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2、本次采购的有关信息将在以下网站上发布：</w:t>
      </w:r>
      <w:r/>
    </w:p>
    <w:p>
      <w:pPr>
        <w:ind w:firstLine="420"/>
        <w:spacing w:line="360" w:lineRule="auto"/>
        <w:rPr>
          <w:color w:val="auto"/>
          <w:highlight w:val="none"/>
        </w:rPr>
      </w:pPr>
      <w:r>
        <w:rPr>
          <w:rFonts w:hint="eastAsia"/>
          <w:color w:val="auto"/>
          <w:highlight w:val="none"/>
        </w:rPr>
        <w:t xml:space="preserve">2.1、江苏政府采购网</w:t>
      </w:r>
      <w:r/>
    </w:p>
    <w:p>
      <w:pPr>
        <w:ind w:firstLine="420"/>
        <w:spacing w:line="360" w:lineRule="auto"/>
        <w:rPr>
          <w:color w:val="auto"/>
          <w:highlight w:val="none"/>
        </w:rPr>
      </w:pPr>
      <w:r>
        <w:rPr>
          <w:rFonts w:hint="eastAsia"/>
          <w:color w:val="auto"/>
          <w:highlight w:val="none"/>
        </w:rPr>
        <w:t xml:space="preserve">2.2、苏州市政府采购网</w:t>
      </w:r>
      <w:r/>
    </w:p>
    <w:p>
      <w:pPr>
        <w:ind w:firstLine="420"/>
        <w:spacing w:line="360" w:lineRule="auto"/>
        <w:rPr>
          <w:color w:val="auto"/>
          <w:highlight w:val="none"/>
          <w:lang w:val="zh-CN"/>
        </w:rPr>
      </w:pPr>
      <w:r>
        <w:rPr>
          <w:rFonts w:hint="eastAsia"/>
          <w:color w:val="auto"/>
          <w:highlight w:val="none"/>
        </w:rPr>
        <w:t xml:space="preserve">3、监督电话：0512-68728409</w:t>
      </w:r>
      <w:r>
        <w:rPr>
          <w:rFonts w:hint="eastAsia"/>
          <w:color w:val="auto"/>
          <w:highlight w:val="none"/>
          <w:lang w:val="zh-CN"/>
        </w:rPr>
        <w:t xml:space="preserve">。</w:t>
      </w:r>
      <w:bookmarkStart w:id="24" w:name="_Toc35393805"/>
      <w:r/>
      <w:bookmarkStart w:id="25" w:name="_Toc28359018"/>
      <w:r/>
      <w:bookmarkStart w:id="26" w:name="_Toc35393636"/>
      <w:r/>
      <w:bookmarkStart w:id="27" w:name="_Toc28359095"/>
      <w:r/>
      <w:r/>
    </w:p>
    <w:p>
      <w:pPr>
        <w:ind w:firstLine="420"/>
        <w:spacing w:line="360" w:lineRule="auto"/>
        <w:rPr>
          <w:color w:val="auto"/>
          <w:highlight w:val="none"/>
        </w:rPr>
        <w:outlineLvl w:val="1"/>
      </w:pPr>
      <w:r>
        <w:rPr>
          <w:rFonts w:hint="eastAsia"/>
          <w:color w:val="auto"/>
          <w:highlight w:val="none"/>
        </w:rPr>
        <w:t xml:space="preserve">4、单位负责人为同一人或者存在直接控股、管理关系的不同供应商，不得参加同一合同项下的政府采购活动。</w:t>
      </w:r>
      <w:r/>
    </w:p>
    <w:p>
      <w:pPr>
        <w:ind w:firstLine="420"/>
        <w:spacing w:line="360" w:lineRule="auto"/>
        <w:rPr>
          <w:color w:val="auto"/>
          <w:highlight w:val="none"/>
          <w:lang w:val="zh-CN"/>
        </w:rPr>
        <w:outlineLvl w:val="1"/>
      </w:pPr>
      <w:r>
        <w:rPr>
          <w:rFonts w:hint="eastAsia"/>
          <w:color w:val="auto"/>
          <w:highlight w:val="none"/>
        </w:rPr>
        <w:t xml:space="preserve">5、为本项目提供整体设计、规范编制或者项目管理、监理、监测等服务的供应商，不得再参加该采购项目的其他采购活动</w:t>
      </w:r>
      <w:r>
        <w:rPr>
          <w:rFonts w:hint="eastAsia"/>
          <w:color w:val="auto"/>
          <w:highlight w:val="none"/>
          <w:lang w:val="zh-CN"/>
        </w:rPr>
        <w:t xml:space="preserve">。</w:t>
      </w:r>
      <w:r/>
    </w:p>
    <w:p>
      <w:pPr>
        <w:ind w:firstLine="420"/>
        <w:spacing w:line="360" w:lineRule="auto"/>
        <w:rPr>
          <w:color w:val="auto"/>
          <w:highlight w:val="none"/>
          <w:lang w:val="zh-CN"/>
        </w:rPr>
        <w:outlineLvl w:val="1"/>
      </w:pPr>
      <w:r>
        <w:rPr>
          <w:rFonts w:hint="eastAsia"/>
          <w:color w:val="auto"/>
          <w:highlight w:val="none"/>
        </w:rPr>
        <w:t xml:space="preserve">七</w:t>
      </w:r>
      <w:r>
        <w:rPr>
          <w:rFonts w:hint="eastAsia"/>
          <w:color w:val="auto"/>
          <w:highlight w:val="none"/>
          <w:lang w:val="zh-CN"/>
        </w:rPr>
        <w:t xml:space="preserve">、凡对本次采购提出询问，请按以下方式联系</w:t>
      </w:r>
      <w:bookmarkEnd w:id="24"/>
      <w:r/>
      <w:bookmarkEnd w:id="25"/>
      <w:r/>
      <w:bookmarkEnd w:id="26"/>
      <w:r/>
      <w:bookmarkEnd w:id="27"/>
      <w:r/>
      <w:r/>
    </w:p>
    <w:p>
      <w:pPr>
        <w:ind w:firstLine="420"/>
        <w:spacing w:line="360" w:lineRule="auto"/>
        <w:rPr>
          <w:color w:val="auto"/>
          <w:highlight w:val="none"/>
          <w:lang w:val="zh-CN"/>
        </w:rPr>
        <w:outlineLvl w:val="2"/>
      </w:pPr>
      <w:r/>
      <w:bookmarkStart w:id="28" w:name="_Toc35393637"/>
      <w:r/>
      <w:bookmarkStart w:id="29" w:name="_Toc28359096"/>
      <w:r/>
      <w:bookmarkStart w:id="30" w:name="_Toc35393806"/>
      <w:r/>
      <w:bookmarkStart w:id="31" w:name="_Toc28359019"/>
      <w:r>
        <w:rPr>
          <w:rFonts w:hint="eastAsia"/>
          <w:color w:val="auto"/>
          <w:highlight w:val="none"/>
        </w:rPr>
        <w:t xml:space="preserve">1、</w:t>
      </w:r>
      <w:r>
        <w:rPr>
          <w:rFonts w:hint="eastAsia"/>
          <w:color w:val="auto"/>
          <w:highlight w:val="none"/>
          <w:lang w:val="zh-CN"/>
        </w:rPr>
        <w:t xml:space="preserve">采购人信息</w:t>
      </w:r>
      <w:bookmarkEnd w:id="28"/>
      <w:r/>
      <w:bookmarkEnd w:id="29"/>
      <w:r/>
      <w:bookmarkEnd w:id="30"/>
      <w:r/>
      <w:bookmarkEnd w:id="31"/>
      <w:r/>
      <w:r/>
    </w:p>
    <w:p>
      <w:pPr>
        <w:ind w:firstLine="420"/>
        <w:spacing w:line="360" w:lineRule="auto"/>
        <w:rPr>
          <w:color w:val="auto"/>
          <w:highlight w:val="none"/>
          <w:lang w:val="zh-CN"/>
        </w:rPr>
      </w:pPr>
      <w:r>
        <w:rPr>
          <w:rFonts w:hint="eastAsia"/>
          <w:color w:val="auto"/>
          <w:highlight w:val="none"/>
          <w:lang w:val="zh-CN"/>
        </w:rPr>
        <w:t xml:space="preserve">名称：苏州市姑苏区财政局</w:t>
      </w:r>
      <w:r/>
    </w:p>
    <w:p>
      <w:pPr>
        <w:ind w:firstLine="420"/>
        <w:spacing w:line="360" w:lineRule="auto"/>
        <w:rPr>
          <w:color w:val="auto"/>
          <w:highlight w:val="none"/>
          <w:lang w:val="zh-CN"/>
        </w:rPr>
      </w:pPr>
      <w:r>
        <w:rPr>
          <w:rFonts w:hint="eastAsia"/>
          <w:color w:val="auto"/>
          <w:highlight w:val="none"/>
          <w:lang w:val="zh-CN"/>
        </w:rPr>
        <w:t xml:space="preserve">地址：苏州市姑苏区平川路510号1号楼</w:t>
      </w:r>
      <w:r/>
    </w:p>
    <w:p>
      <w:pPr>
        <w:ind w:firstLine="420"/>
        <w:spacing w:line="360" w:lineRule="auto"/>
        <w:rPr>
          <w:color w:val="auto"/>
          <w:highlight w:val="none"/>
          <w:lang w:val="zh-CN"/>
        </w:rPr>
      </w:pPr>
      <w:r>
        <w:rPr>
          <w:rFonts w:hint="eastAsia"/>
          <w:color w:val="auto"/>
          <w:highlight w:val="none"/>
          <w:lang w:val="zh-CN"/>
        </w:rPr>
        <w:t xml:space="preserve">联系方式：周俊鹤 0512-68728411</w:t>
      </w:r>
      <w:r/>
    </w:p>
    <w:p>
      <w:pPr>
        <w:ind w:firstLine="420"/>
        <w:spacing w:line="360" w:lineRule="auto"/>
        <w:rPr>
          <w:color w:val="auto"/>
          <w:highlight w:val="none"/>
          <w:lang w:val="zh-CN"/>
        </w:rPr>
        <w:outlineLvl w:val="2"/>
      </w:pPr>
      <w:r/>
      <w:bookmarkStart w:id="32" w:name="_Toc35393807"/>
      <w:r/>
      <w:bookmarkStart w:id="33" w:name="_Toc28359097"/>
      <w:r/>
      <w:bookmarkStart w:id="34" w:name="_Toc35393638"/>
      <w:r/>
      <w:bookmarkStart w:id="35" w:name="_Toc28359020"/>
      <w:r>
        <w:rPr>
          <w:rFonts w:hint="eastAsia"/>
          <w:color w:val="auto"/>
          <w:highlight w:val="none"/>
        </w:rPr>
        <w:t xml:space="preserve">2、</w:t>
      </w:r>
      <w:r>
        <w:rPr>
          <w:rFonts w:hint="eastAsia"/>
          <w:color w:val="auto"/>
          <w:highlight w:val="none"/>
          <w:lang w:val="zh-CN"/>
        </w:rPr>
        <w:t xml:space="preserve">采购代理机构信息</w:t>
      </w:r>
      <w:bookmarkEnd w:id="32"/>
      <w:r/>
      <w:bookmarkEnd w:id="33"/>
      <w:r/>
      <w:bookmarkEnd w:id="34"/>
      <w:r/>
      <w:bookmarkEnd w:id="35"/>
      <w:r/>
      <w:r/>
    </w:p>
    <w:p>
      <w:pPr>
        <w:ind w:firstLine="420"/>
        <w:spacing w:line="360" w:lineRule="auto"/>
        <w:rPr>
          <w:color w:val="auto"/>
          <w:highlight w:val="none"/>
          <w:lang w:val="zh-CN"/>
        </w:rPr>
      </w:pPr>
      <w:r>
        <w:rPr>
          <w:rFonts w:hint="eastAsia"/>
          <w:color w:val="auto"/>
          <w:highlight w:val="none"/>
          <w:lang w:val="zh-CN"/>
        </w:rPr>
        <w:t xml:space="preserve">名    称：苏州市卫康招投标咨询服务有限公司</w:t>
      </w:r>
      <w:r/>
    </w:p>
    <w:p>
      <w:pPr>
        <w:ind w:firstLine="420"/>
        <w:spacing w:line="360" w:lineRule="auto"/>
        <w:rPr>
          <w:color w:val="auto"/>
          <w:highlight w:val="none"/>
          <w:lang w:val="zh-CN"/>
        </w:rPr>
      </w:pPr>
      <w:r>
        <w:rPr>
          <w:rFonts w:hint="eastAsia"/>
          <w:color w:val="auto"/>
          <w:highlight w:val="none"/>
          <w:lang w:val="zh-CN"/>
        </w:rPr>
        <w:t xml:space="preserve">地　　址：苏州市干将西路1296号深业姑苏中心17楼</w:t>
      </w:r>
      <w:r/>
    </w:p>
    <w:p>
      <w:pPr>
        <w:ind w:firstLine="420"/>
        <w:spacing w:line="360" w:lineRule="auto"/>
        <w:rPr>
          <w:color w:val="auto"/>
          <w:highlight w:val="none"/>
        </w:rPr>
      </w:pPr>
      <w:r>
        <w:rPr>
          <w:rFonts w:hint="eastAsia"/>
          <w:color w:val="auto"/>
          <w:highlight w:val="none"/>
          <w:lang w:val="zh-CN"/>
        </w:rPr>
        <w:t xml:space="preserve">联系方式：0512-6</w:t>
      </w:r>
      <w:r>
        <w:rPr>
          <w:rFonts w:hint="eastAsia"/>
          <w:color w:val="auto"/>
          <w:highlight w:val="none"/>
        </w:rPr>
        <w:t xml:space="preserve">5158848转8011</w:t>
      </w:r>
      <w:r/>
    </w:p>
    <w:p>
      <w:pPr>
        <w:ind w:firstLine="420"/>
        <w:spacing w:line="360" w:lineRule="auto"/>
        <w:rPr>
          <w:color w:val="auto"/>
          <w:highlight w:val="none"/>
          <w:lang w:val="zh-CN"/>
        </w:rPr>
        <w:outlineLvl w:val="2"/>
      </w:pPr>
      <w:r/>
      <w:bookmarkStart w:id="36" w:name="_Toc28359098"/>
      <w:r/>
      <w:bookmarkStart w:id="37" w:name="_Toc28359021"/>
      <w:r/>
      <w:bookmarkStart w:id="38" w:name="_Toc35393808"/>
      <w:r/>
      <w:bookmarkStart w:id="39" w:name="_Toc35393639"/>
      <w:r>
        <w:rPr>
          <w:rFonts w:hint="eastAsia"/>
          <w:color w:val="auto"/>
          <w:highlight w:val="none"/>
        </w:rPr>
        <w:t xml:space="preserve">3、</w:t>
      </w:r>
      <w:r>
        <w:rPr>
          <w:rFonts w:hint="eastAsia"/>
          <w:color w:val="auto"/>
          <w:highlight w:val="none"/>
          <w:lang w:val="zh-CN"/>
        </w:rPr>
        <w:t xml:space="preserve">项目联系方式</w:t>
      </w:r>
      <w:bookmarkEnd w:id="36"/>
      <w:r/>
      <w:bookmarkEnd w:id="37"/>
      <w:r/>
      <w:bookmarkEnd w:id="38"/>
      <w:r/>
      <w:bookmarkEnd w:id="39"/>
      <w:r/>
      <w:r/>
    </w:p>
    <w:p>
      <w:pPr>
        <w:ind w:firstLine="420"/>
        <w:spacing w:line="360" w:lineRule="auto"/>
        <w:rPr>
          <w:color w:val="auto"/>
          <w:highlight w:val="none"/>
        </w:rPr>
      </w:pPr>
      <w:r>
        <w:rPr>
          <w:rFonts w:hint="eastAsia"/>
          <w:color w:val="auto"/>
          <w:highlight w:val="none"/>
          <w:lang w:val="zh-CN"/>
        </w:rPr>
        <w:t xml:space="preserve">项目联系人：陆宇、</w:t>
      </w:r>
      <w:r>
        <w:rPr>
          <w:rFonts w:hint="eastAsia"/>
          <w:color w:val="auto"/>
          <w:highlight w:val="none"/>
        </w:rPr>
        <w:t xml:space="preserve">张田、李东</w:t>
      </w:r>
      <w:r/>
    </w:p>
    <w:p>
      <w:pPr>
        <w:ind w:firstLine="420"/>
        <w:spacing w:line="360" w:lineRule="auto"/>
        <w:rPr>
          <w:color w:val="auto"/>
          <w:highlight w:val="none"/>
        </w:rPr>
      </w:pPr>
      <w:r>
        <w:rPr>
          <w:rFonts w:hint="eastAsia"/>
          <w:color w:val="auto"/>
          <w:highlight w:val="none"/>
          <w:lang w:val="zh-CN"/>
        </w:rPr>
        <w:t xml:space="preserve">电　　 话：0512-65237219</w:t>
      </w:r>
      <w:r/>
    </w:p>
    <w:p>
      <w:pPr>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ind w:firstLine="420"/>
        <w:jc w:val="center"/>
        <w:spacing w:line="360" w:lineRule="auto"/>
        <w:rPr>
          <w:color w:val="auto"/>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1.合格磋商供应商的资格条件</w:t>
      </w:r>
      <w:r/>
    </w:p>
    <w:p>
      <w:pPr>
        <w:pStyle w:val="982"/>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详见采购公告。</w:t>
      </w:r>
      <w:r/>
    </w:p>
    <w:p>
      <w:pPr>
        <w:pStyle w:val="982"/>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lang w:bidi="ar"/>
        </w:rPr>
        <w:t xml:space="preserve">2.</w:t>
      </w:r>
      <w:r>
        <w:rPr>
          <w:rFonts w:hint="eastAsia"/>
          <w:b/>
          <w:bCs/>
          <w:color w:val="auto"/>
          <w:sz w:val="21"/>
          <w:szCs w:val="21"/>
          <w:highlight w:val="none"/>
        </w:rPr>
        <w:t xml:space="preserve">落实政府釆购政策需满足的资格要求: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3.联合体响应：</w:t>
      </w:r>
      <w:r>
        <w:rPr>
          <w:rFonts w:hint="eastAsia" w:ascii="宋体" w:hAnsi="宋体" w:cs="宋体"/>
          <w:bCs/>
          <w:color w:val="auto"/>
          <w:szCs w:val="21"/>
          <w:highlight w:val="none"/>
          <w:lang w:bidi="ar"/>
        </w:rPr>
        <w:t xml:space="preserve">不接受。</w:t>
      </w:r>
      <w:r/>
    </w:p>
    <w:p>
      <w:pPr>
        <w:pStyle w:val="982"/>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3.1.两个以上的自然人、法人或者其他组织可以组成一个联合体，以一个供应商的身份共同参加政府采购。</w:t>
      </w:r>
      <w:r/>
    </w:p>
    <w:p>
      <w:pPr>
        <w:pStyle w:val="982"/>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3.2.鼓励大中型企业和其他自然人、法人或者其他组织与小型、微型企业组成联合体共同参加非专门面向中小企业的政府采购活动。</w:t>
      </w:r>
      <w:r/>
    </w:p>
    <w:p>
      <w:pPr>
        <w:pStyle w:val="982"/>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3.3.以联合体形式参加</w:t>
      </w:r>
      <w:r>
        <w:rPr>
          <w:rFonts w:hint="eastAsia"/>
          <w:color w:val="auto"/>
          <w:sz w:val="21"/>
          <w:szCs w:val="21"/>
          <w:highlight w:val="none"/>
          <w:lang w:bidi="ar"/>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982"/>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3.4. 联合体各方之间应当签订联合体协议，明确约定联合体各方承担的工作和相应的责任，并将联合体协议连同响应文件一并提交。</w:t>
      </w:r>
      <w:r/>
    </w:p>
    <w:p>
      <w:pPr>
        <w:pStyle w:val="982"/>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3.5. 以联合体形式参加政府采购活动的，联合体各方不得再单独参加或者与其他供应商另外组成联合体参加同一合同项下的政府采购活动</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bidi="ar"/>
        </w:rPr>
        <w:t xml:space="preserve">4.转包与分包与</w:t>
      </w:r>
      <w:r>
        <w:rPr>
          <w:rFonts w:hint="eastAsia" w:ascii="宋体" w:hAnsi="宋体" w:cs="宋体"/>
          <w:b/>
          <w:color w:val="auto"/>
          <w:szCs w:val="21"/>
          <w:highlight w:val="none"/>
          <w:lang w:bidi="ar"/>
        </w:rPr>
        <w:t xml:space="preserve">磋商费用</w:t>
      </w:r>
      <w:r/>
    </w:p>
    <w:p>
      <w:pPr>
        <w:pStyle w:val="982"/>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4.1.本项目不允许转包或分包。</w:t>
      </w:r>
      <w:r/>
    </w:p>
    <w:p>
      <w:pPr>
        <w:pStyle w:val="982"/>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4.2.无论磋商过程中的做法和结果如何，磋商供应商自行承担所有与参加磋商有关的全部费用。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5.磋商文件</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5.1.磋商文件的内容如下：</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竞争性磋商公告</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供应商须知</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采购需求</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评审方法及标准</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合同主要条款</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附件格式</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6.磋商文件的澄清和修改</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6.2.磋商文件的澄清、修改等内容与竞争性磋商文件在同一内容的表述上不一致时，以发出日期最接近磋商时间的公告为准。</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7.响应文件计量单位和使用文字</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7.1.响应文件中所使用的计量单位，除竞争性磋商文件中有特殊要求外，均应使用中华人民共和国法定计量单位。</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82"/>
        <w:ind w:firstLine="422"/>
        <w:spacing w:before="0" w:beforeAutospacing="0" w:after="0" w:afterAutospacing="0" w:line="400" w:lineRule="exact"/>
        <w:widowControl w:val="off"/>
        <w:rPr>
          <w:color w:val="auto"/>
          <w:highlight w:val="none"/>
        </w:rPr>
      </w:pPr>
      <w:r>
        <w:rPr>
          <w:rFonts w:hint="eastAsia"/>
          <w:b/>
          <w:bCs/>
          <w:color w:val="auto"/>
          <w:sz w:val="21"/>
          <w:szCs w:val="21"/>
          <w:highlight w:val="none"/>
          <w:lang w:bidi="ar"/>
        </w:rPr>
        <w:t xml:space="preserve">8.磋商响应文件的组成：</w:t>
      </w:r>
      <w:r>
        <w:rPr>
          <w:rFonts w:hint="eastAsia" w:asciiTheme="minorEastAsia" w:hAnsiTheme="minorEastAsia" w:eastAsiaTheme="minorEastAsia" w:cstheme="minorEastAsia"/>
          <w:color w:val="auto"/>
          <w:szCs w:val="21"/>
          <w:highlight w:val="none"/>
        </w:rPr>
        <w:t xml:space="preserve">（部</w:t>
      </w:r>
      <w:r>
        <w:rPr>
          <w:rFonts w:hint="eastAsia"/>
          <w:color w:val="auto"/>
          <w:highlight w:val="none"/>
        </w:rPr>
        <w:t xml:space="preserve">分格式见附件）</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8.1磋商响应函（格式见第六章）；</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8.2磋商响应报价表（格式见第六章）；</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8.3法定代表人身份证；</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8.4法定代表人授权委托书及代理人身份证（如有授权，格式见第六章）；</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8.5具有独立承担民事责任的能力的材料：包括法人或者其他组织的营业执照等证明文件，自然人的身份证明；</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8.6具有良好的商业信誉和健全的财务会计制度的材料：最近一期经审计的财务报告，或银行出具的资信证明，或财政部门认可的政府采购专业担保机构出具的投标担保函；</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8.7具有履行合同所必需的设备和专业技术能力的证明材料；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8.8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8.9参加政府采购活动前三年内，在经营活动中没有出现重大违法记录的书面声明函（格式见第六章）；</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8.10中小企业声明函（如有）（格式见第六章），未提供不享受中小企业扶持政策；</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8.11残疾人福利性单位声明函（如有）（格式见第六章），未提供视为非残疾人福利性单位，不视同小微企业，不享受残疾人福利性单位政策；</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8.12监狱企业证明文件（如有），由省级以上监狱管理局、戒毒管理局（含新疆生产建设兵团）出具，未提供视为非监狱企业，不视同小微企业，不享受监狱企业政策；</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8.13财政部门颁发的《会计师事务所执业证书》复印件（本项目不接受分所单独投标）；</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8.14服务要求偏离表（格式见第六章）；</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8.15商务需求偏离表（格式见第六章）；</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8.16针对本项目的各项实施、服务方案及相关制度；（上传至“技术标”中）</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8.17评分标准中所涉及到的其他材料、证明；（上传至“技术标”中）</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8.18类似项目业绩一览表（格式见第六章）；（上传至“技术标”类似服务业绩评分项中）</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8.19投入本项目人员配备一览表（格式见第六章）及要求的人员证书、工作经验证明及社保证明；</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8.20采购需求中所涉及到的其他材料、证明；（上传至“其他材料”中）</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8.21响应单位认为需加以说明或证明的其他资料；（上传至“其他材料”中）</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以上8.1---8.9、8.13、8.14及8.15项资料必须提供，专门面向中小企业的项目还必须提供8.10或8.11或8.12项资料，否则响应无效</w:t>
      </w:r>
      <w:r/>
    </w:p>
    <w:p>
      <w:pPr>
        <w:ind w:firstLine="420"/>
        <w:spacing w:line="400" w:lineRule="exact"/>
        <w:tabs>
          <w:tab w:val="left" w:pos="0" w:leader="none"/>
        </w:tabs>
        <w:rPr>
          <w:rFonts w:ascii="宋体" w:hAnsi="宋体" w:cs="宋体"/>
          <w:bCs/>
          <w:color w:val="auto"/>
          <w:szCs w:val="21"/>
          <w:highlight w:val="none"/>
        </w:rPr>
      </w:pPr>
      <w:r>
        <w:rPr>
          <w:rFonts w:hint="eastAsia" w:ascii="宋体" w:hAnsi="宋体" w:cs="宋体"/>
          <w:bCs/>
          <w:color w:val="auto"/>
          <w:szCs w:val="21"/>
          <w:highlight w:val="none"/>
          <w:lang w:bidi="ar"/>
        </w:rPr>
        <w:t xml:space="preserve">备注：</w:t>
      </w:r>
      <w:r/>
    </w:p>
    <w:p>
      <w:pPr>
        <w:pStyle w:val="982"/>
        <w:numPr>
          <w:ilvl w:val="0"/>
          <w:numId w:val="2"/>
        </w:numPr>
        <w:ind w:firstLine="422"/>
        <w:jc w:val="both"/>
        <w:spacing w:before="0" w:beforeAutospacing="0" w:after="0" w:afterAutospacing="0" w:line="400" w:lineRule="exact"/>
        <w:widowControl w:val="off"/>
        <w:tabs>
          <w:tab w:val="left" w:pos="0" w:leader="none"/>
        </w:tabs>
        <w:rPr>
          <w:b/>
          <w:color w:val="auto"/>
          <w:sz w:val="21"/>
          <w:szCs w:val="21"/>
          <w:highlight w:val="none"/>
        </w:rPr>
      </w:pPr>
      <w:r>
        <w:rPr>
          <w:rFonts w:hint="eastAsia"/>
          <w:b/>
          <w:color w:val="auto"/>
          <w:sz w:val="21"/>
          <w:szCs w:val="21"/>
          <w:highlight w:val="none"/>
          <w:lang w:bidi="ar"/>
        </w:rPr>
        <w:t xml:space="preserve">投标文件由上述规定的内容共同组成。投标人必须提交上述规定的资料，并须按照“响应文件组成”将相关材料上传至相应模块。否则，投标文件将可能因资格性条件不符或未实质性响应招标文件而被拒绝。</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9.网上响应文件的制作</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bidi="ar"/>
        </w:rPr>
        <w:t xml:space="preserve">（1）</w:t>
      </w:r>
      <w:r>
        <w:rPr>
          <w:rFonts w:hint="eastAsia" w:ascii="宋体" w:hAnsi="宋体" w:cs="宋体"/>
          <w:b/>
          <w:bCs/>
          <w:color w:val="auto"/>
          <w:szCs w:val="21"/>
          <w:highlight w:val="none"/>
          <w:lang w:bidi="ar"/>
        </w:rPr>
        <w:t xml:space="preserve">系统中下载招标文件后，点击“客户端下载地址”，下载投标文件客户端，查看客户端使用说明。</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（2）将下载的采购文件导入投标文件客户端，按照使用说明完成投标文件的编制和加盖电子签章。</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（3）导出制作完成的投标文件，上传至苏采云系统。</w:t>
      </w:r>
      <w:r/>
    </w:p>
    <w:p>
      <w:pPr>
        <w:ind w:firstLine="422"/>
        <w:spacing w:line="400" w:lineRule="exact"/>
        <w:rPr>
          <w:rFonts w:ascii="宋体" w:hAnsi="宋体" w:cs="宋体"/>
          <w:color w:val="auto"/>
          <w:szCs w:val="21"/>
          <w:highlight w:val="none"/>
        </w:rPr>
      </w:pPr>
      <w:r>
        <w:rPr>
          <w:rFonts w:hint="eastAsia" w:ascii="宋体" w:hAnsi="宋体" w:cs="宋体"/>
          <w:b/>
          <w:bCs/>
          <w:color w:val="auto"/>
          <w:szCs w:val="21"/>
          <w:highlight w:val="none"/>
          <w:lang w:bidi="ar"/>
        </w:rPr>
        <w:t xml:space="preserve">注：具体投标文件编制教程查看苏采云系统中的客户端使用说明和供应商《操作手册》。</w:t>
      </w:r>
      <w:r/>
    </w:p>
    <w:p>
      <w:pPr>
        <w:pStyle w:val="983"/>
        <w:rPr>
          <w:rFonts w:hAnsi="宋体" w:cs="宋体"/>
          <w:color w:val="auto"/>
          <w:highlight w:val="none"/>
        </w:rPr>
      </w:pPr>
      <w:r>
        <w:rPr>
          <w:rFonts w:hAnsi="宋体" w:cs="宋体"/>
          <w:color w:val="auto"/>
          <w:szCs w:val="21"/>
          <w:highlight w:val="none"/>
          <w:u w:val="single"/>
        </w:rPr>
      </w: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7" o:title=""/>
          </v:shape>
          <o:OLEObject DrawAspect="Content" r:id="rId18" ObjectID="_1525043" ProgID="Package" ShapeID="_x0000_i3"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10.1.磋商报价应包括完成该标的物全部内容的一切费用。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10.3.响应人应对磋商文件内所要采购的全部内容进行报价，只投其中部分内容者，其响应文件将被拒绝。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11.★磋商有效期</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11.1.磋商响应文件的有效期为90日历天，在此期间内，响应文件应保持有效。有效期短于这个规定期限的，将被拒绝。</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11.2.特殊情况下，磋商采购单位可与磋商供应商协商延缓磋商响应磋商文件的有效期，这种要求和答复均以书面形式进行。</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11.3.磋商响应方可拒绝接受延期要求而放弃磋商，同意延长有效期的磋商响应方不能修改磋商响应文件。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12.磋商响应截止时间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12.2.采购人或者采购代理机构推迟磋商截止时间时，将以更正公告的形式，通知所有响应人。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13.磋商响应文件修改和撤回</w:t>
      </w:r>
      <w:r/>
    </w:p>
    <w:p>
      <w:pPr>
        <w:pStyle w:val="982"/>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13.1.投标文件的修改应在投标截止时间前进行。</w:t>
      </w:r>
      <w:r/>
    </w:p>
    <w:p>
      <w:pPr>
        <w:pStyle w:val="982"/>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13.2.投标开始时间后至投标截止时间前，投标人可以撤回投标。</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14.递交磋商响应文件相关事项：</w:t>
      </w:r>
      <w:r/>
    </w:p>
    <w:p>
      <w:pPr>
        <w:pStyle w:val="982"/>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982"/>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15.磋商评审程序</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15.1.磋商仪式</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15.1.1.采购代理机构将在竞争性磋商公告中规定的时间和地点组织磋商。</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15.1.2.磋商仪式由采购代理机构主持，采购人代表、供应商代表以及有关工作人员参加。</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15.1.3.采购人依法对供应商的资格进行审查。</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15.1.4.磋商代理人对供应商进行信用查询。</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15.2.磋商小组</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15.2.1.磋商仪式结束后，采购代理机构将立即组织磋商小组（以下简称评委会）进行磋商。</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15.2.2.</w:t>
      </w:r>
      <w:r>
        <w:rPr>
          <w:rFonts w:eastAsia="楷体_GB2312"/>
          <w:color w:val="auto"/>
          <w:szCs w:val="20"/>
          <w:highlight w:val="none"/>
          <w:lang w:bidi="ar"/>
        </w:rPr>
        <w:t xml:space="preserve"> </w:t>
      </w:r>
      <w:r>
        <w:rPr>
          <w:rFonts w:hint="eastAsia"/>
          <w:color w:val="auto"/>
          <w:sz w:val="21"/>
          <w:szCs w:val="21"/>
          <w:highlight w:val="none"/>
          <w:lang w:bidi="ar"/>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15.2.3.磋商小组负责具体的磋商事务，并独立履行以下职责：</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（1）确认或者制定磋商文件； </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（2）从符合相应资格条件的供应商名单中确定供应商参加磋商；</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（3）审查供应商的响应文件并做出评价；</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（4）要求供应商解释或者澄清其响应文件；</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（5）编写评审报告；</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（6）告知采购人、采购代理机构在评审过程中发现的供应商的违法违规行为。</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15.2.4.磋商小组成员应当履行下列义务：</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（1）遵纪守法，客观、公正、廉洁地履行职责；</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（2）按照磋商文件规定的评审办法独立进行评审，对个人的评审意见承担法律责任；</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（3）参与评审报告的起草；</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（4）配合采购人、采购代理机构答复供应商提出的质疑；</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（5）配合财政部门的投诉处理和监督检查工作。</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15.3.磋商工作纪律及保密</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15.3.1.磋商开始后，直到宣布授予成交供应商合同为止，凡属于审查、澄清、评价和比较响应文件的所有资料，有关授予合同的信息都不应向供应商或与评审无关的其他人泄露。</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15.3.2.评审专家应当遵守评审工作纪律，不得泄露评审情况和评审中获悉的商业秘密。</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15.3.3.在评审期间，磋商采购单位将通过指定联络人与供应商进行联系。</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15.4.响应文件审查</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15.4.1.磋商小组应当对符合资格的响应人的响应文件进行符合性审查，以确定其是否满足磋商文件的实质性要求。</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15.5.供应商澄清</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磋商小组要求供应商澄清、说明或者更正响应文件将以书面形式作出。供应商的澄清、说明或者更正应当由法定代表人或授权委托人签字或者加盖公章。</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15.6.磋商程序、最后报价</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磋商小组所有成员应当集中与单一供应商分别进行磋商，并给予所有参加磋商的供应商平等的磋商机会。</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15.6.1磋商程序</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 磋商顺序的确定：按磋商签到时间先后确定磋商顺序。如</w:t>
      </w:r>
      <w:r>
        <w:rPr>
          <w:rFonts w:hint="eastAsia"/>
          <w:b/>
          <w:bCs/>
          <w:color w:val="auto"/>
          <w:sz w:val="21"/>
          <w:szCs w:val="21"/>
          <w:highlight w:val="none"/>
          <w:lang w:bidi="ar"/>
        </w:rPr>
        <w:t xml:space="preserve">10分钟</w:t>
      </w:r>
      <w:r>
        <w:rPr>
          <w:rFonts w:hint="eastAsia"/>
          <w:color w:val="auto"/>
          <w:sz w:val="21"/>
          <w:szCs w:val="21"/>
          <w:highlight w:val="none"/>
          <w:lang w:bidi="ar"/>
        </w:rPr>
        <w:t xml:space="preserve">之内代理机构无法与供应商取得联系，磋商顺序顺延。</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（2）磋商小组将首先对所有响应文件的有效性进行审查，包括对响应文件中的</w:t>
      </w:r>
      <w:r>
        <w:rPr>
          <w:rFonts w:hint="eastAsia"/>
          <w:b/>
          <w:bCs/>
          <w:color w:val="auto"/>
          <w:sz w:val="21"/>
          <w:szCs w:val="21"/>
          <w:highlight w:val="none"/>
          <w:lang w:bidi="ar"/>
        </w:rPr>
        <w:t xml:space="preserve">资格证明文件及符合性证明材料等进行审查</w:t>
      </w:r>
      <w:r>
        <w:rPr>
          <w:rFonts w:hint="eastAsia"/>
          <w:color w:val="auto"/>
          <w:sz w:val="21"/>
          <w:szCs w:val="21"/>
          <w:highlight w:val="none"/>
          <w:lang w:bidi="ar"/>
        </w:rPr>
        <w:t xml:space="preserve">，以确定供应商是否具备磋商资格。未实质性响应磋商文件的响应文件按无效响应处理，磋商小组将告知提交响应文件的供应商。</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（3）磋商小组将与符合相应资格条件的供应商分别进行磋商，磋商小组与单一供应商进行磋商的次数和时间视磋商时的具体情况而定。建议各供应商法定代表人或授权委托人始终保持通讯顺畅，时刻关注系统。</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15.6.2 磋商内容</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委托人签字或者加盖公章。</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15.6.3最后报价</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（1）磋商文件能够详细列明采购标的的技术、服务要求的，磋商结束后，磋商小组将要求所有实质性响应的供应商在规定时间内提交最后报价。最后报价是供应商响应文件的有效组成部分。</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（2）最后报价截止时间之前，各供应商的最后报价将被隐藏无法显示，在到达最后报价截止时间后，代理机构工作人员可以查看各供应商最后报价。</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（3）最后报价截止时间前，供应商可以修改报价，截止时间后以最新的报价为准；如超过截止时间未提交或报价超过预算，</w:t>
      </w:r>
      <w:r>
        <w:rPr>
          <w:rFonts w:hint="eastAsia"/>
          <w:b/>
          <w:bCs/>
          <w:color w:val="auto"/>
          <w:sz w:val="21"/>
          <w:szCs w:val="21"/>
          <w:highlight w:val="none"/>
          <w:lang w:bidi="ar"/>
        </w:rPr>
        <w:t xml:space="preserve">均作无效投标处理</w:t>
      </w:r>
      <w:r>
        <w:rPr>
          <w:rFonts w:hint="eastAsia"/>
          <w:color w:val="auto"/>
          <w:sz w:val="21"/>
          <w:szCs w:val="21"/>
          <w:highlight w:val="none"/>
          <w:lang w:bidi="ar"/>
        </w:rPr>
        <w:t xml:space="preserve">。每标段如提交二次报价的供应商不满三家，则本次竞争性磋商失败。</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（4）已提交响应文件的供应商，在提交最后报价之前，可以根据磋商情况退出磋商。</w:t>
      </w:r>
      <w:r/>
    </w:p>
    <w:p>
      <w:pPr>
        <w:pStyle w:val="982"/>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（5）关于二次报价的具体操作流程，各供应商请详细阅读《操作手册》。</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15.7.响应无效和终止磋商活动条款</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15.7.1.响应人存在下列情况之一的，响应无效:</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（1）未按照竞争性磋商文件规定要求签署、盖章的；</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（2）供应商不具备竞争性磋商文件中规定资格条件的；</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（3）报价超过磋商文件中规定的预算金额或者最高限价的；</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（4）响应文件含有采购人不能接受的附加条件；</w:t>
      </w:r>
      <w:r/>
    </w:p>
    <w:p>
      <w:pPr>
        <w:pStyle w:val="982"/>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（5）因磋商响应单位自身原因导致网上磋商响应文件无法递交的其他情况；</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（6）不符合法律、法规和竞争性磋商文件中规定的其他实质性要求的；</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（7）法律、法规及本竞争性磋商文件规定的其他无效的情形。</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15.7.2.响应人应当遵循公平竞争的原则，不得恶意串通，不得妨碍其他响应人的竞争行为，不得损害采购人或者其他响应人的合法权益。</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磋商在过程中发现响应人有上述情形的，磋商小组应当认定其响应无效，并书面报告本级财政部门。</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15.7.3.有下列情形之一的，视为响应人恶意串通，其响应无效：</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（1）不同响应人的响应文件由同一单位或者个人编制；</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（2）不同响应人委托同一单位或者个人办理磋商事宜；</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（3）不同响应人的响应文件载明的项目管理成员或者联系人员为同一人；</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（4）不同响应人的响应文件异常一致或者报价呈规律性差异；</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（5）不同响应人的响应文件相互混装；</w:t>
      </w:r>
      <w:r/>
    </w:p>
    <w:p>
      <w:pPr>
        <w:ind w:firstLine="422"/>
        <w:spacing w:line="36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（6）</w:t>
      </w:r>
      <w:r>
        <w:rPr>
          <w:rFonts w:hint="eastAsia" w:ascii="宋体" w:hAnsi="宋体" w:cs="宋体"/>
          <w:b/>
          <w:bCs/>
          <w:color w:val="auto"/>
          <w:szCs w:val="21"/>
          <w:highlight w:val="none"/>
          <w:lang w:val="zh-CN"/>
        </w:rPr>
        <w:t xml:space="preserve">不同投标（响应）文件制作机器码一致。</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15.7.4.终止竞争性磋商采购活动的条款</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出现下列情形之一的，采购代理机构将终止竞争性磋商采购活动，发布项目终止公告并说明原因，重新开展采购活动：</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（1）因情况变化，不再符合规定的竞争性磋商采购方式适用情形的；</w:t>
      </w:r>
      <w:r/>
    </w:p>
    <w:p>
      <w:pPr>
        <w:pStyle w:val="982"/>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（2）出现影响采购公正的违法、违规行为的；</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16.确定成交、询问及质疑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16.1.1.采购人授权磋商小组直接确定成交供应商。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16.1.2.采购代理机构在成交供应商确定后2个工作日内在“苏州市政府采购网”公告成交结果，并同时书面通知成交供应商。成交通知书将成为合同的组成部分。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16.2.询问及质疑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16.2.1.询问及质疑依据《中华人民共和国政府采购法》、《中华人民共和国政府采购法实施条例》、《政府采购质疑和投诉办法》及相关法律法规处理。</w:t>
      </w:r>
      <w:r/>
    </w:p>
    <w:p>
      <w:pPr>
        <w:pStyle w:val="982"/>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lang w:bidi="ar"/>
        </w:rPr>
        <w:t xml:space="preserve">16.2.2.质疑联系方式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bidi="ar"/>
        </w:rPr>
        <w:t xml:space="preserve">联 系 人：</w:t>
      </w:r>
      <w:r>
        <w:rPr>
          <w:rFonts w:hint="eastAsia" w:ascii="宋体" w:hAnsi="宋体" w:cs="宋体"/>
          <w:bCs/>
          <w:color w:val="auto"/>
          <w:szCs w:val="21"/>
          <w:highlight w:val="none"/>
          <w:lang w:val="en-US" w:eastAsia="zh-CN" w:bidi="ar"/>
        </w:rPr>
        <w:t xml:space="preserve">季欣怡</w:t>
      </w:r>
      <w:r/>
    </w:p>
    <w:p>
      <w:pPr>
        <w:pStyle w:val="982"/>
        <w:ind w:firstLine="420"/>
        <w:spacing w:before="0" w:beforeAutospacing="0" w:after="0" w:afterAutospacing="0" w:line="440" w:lineRule="exact"/>
        <w:rPr>
          <w:color w:val="auto"/>
          <w:sz w:val="21"/>
          <w:szCs w:val="21"/>
          <w:highlight w:val="none"/>
        </w:rPr>
      </w:pPr>
      <w:r>
        <w:rPr>
          <w:rFonts w:hint="eastAsia"/>
          <w:color w:val="auto"/>
          <w:sz w:val="21"/>
          <w:szCs w:val="21"/>
          <w:highlight w:val="none"/>
          <w:lang w:bidi="ar"/>
        </w:rPr>
        <w:t xml:space="preserve">联系方式：</w:t>
      </w:r>
      <w:r>
        <w:rPr>
          <w:color w:val="auto"/>
          <w:sz w:val="21"/>
          <w:szCs w:val="21"/>
          <w:highlight w:val="none"/>
          <w:lang w:bidi="ar"/>
        </w:rPr>
        <w:t xml:space="preserve"> 0512-</w:t>
      </w:r>
      <w:r>
        <w:rPr>
          <w:rFonts w:hint="eastAsia"/>
          <w:color w:val="auto"/>
          <w:sz w:val="21"/>
          <w:szCs w:val="21"/>
          <w:highlight w:val="none"/>
          <w:lang w:bidi="ar"/>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17.合同的签订</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17.1.成交供应商应按成交通知书中规定的时间和地点，与采购人签订合同。</w:t>
      </w:r>
      <w:r/>
    </w:p>
    <w:p>
      <w:pPr>
        <w:pStyle w:val="982"/>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17.2.签订合同及合同条款应以磋商文件和成交供应商的磋商响应文件及其澄清承诺文件为依据。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17.3.</w:t>
      </w:r>
      <w:r>
        <w:rPr>
          <w:rFonts w:hint="eastAsia" w:ascii="宋体" w:hAnsi="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982"/>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18.磋商保证金：本项目不收取保证金，但需在响应文件中提供《</w:t>
      </w:r>
      <w:r>
        <w:rPr>
          <w:rFonts w:hint="eastAsia"/>
          <w:bCs/>
          <w:color w:val="auto"/>
          <w:sz w:val="21"/>
          <w:szCs w:val="21"/>
          <w:highlight w:val="none"/>
          <w:lang w:val="zh-CN"/>
        </w:rPr>
        <w:t xml:space="preserve">投标（响应）保证承诺书》。</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19.代理服务费：</w:t>
      </w:r>
      <w:r>
        <w:rPr>
          <w:rFonts w:ascii="宋体" w:hAnsi="宋体" w:cs="宋体"/>
          <w:bCs/>
          <w:color w:val="auto"/>
          <w:szCs w:val="21"/>
          <w:highlight w:val="none"/>
          <w:lang w:val="zh-CN"/>
        </w:rPr>
        <w:t xml:space="preserve">成交单位在</w:t>
      </w:r>
      <w:r>
        <w:rPr>
          <w:rFonts w:hint="eastAsia" w:ascii="宋体" w:hAnsi="宋体" w:cs="宋体"/>
          <w:bCs/>
          <w:color w:val="auto"/>
          <w:szCs w:val="21"/>
          <w:highlight w:val="none"/>
          <w:lang w:val="zh-CN"/>
        </w:rPr>
        <w:t xml:space="preserve">领取成交通知书时向招标代理机构缴纳成交服务费，</w:t>
      </w:r>
      <w:r>
        <w:rPr>
          <w:rFonts w:hint="eastAsia" w:ascii="宋体" w:hAnsi="宋体" w:cs="宋体"/>
          <w:bCs/>
          <w:color w:val="auto"/>
          <w:szCs w:val="21"/>
          <w:highlight w:val="none"/>
        </w:rPr>
        <w:t xml:space="preserve">其收取标准为：</w:t>
      </w:r>
      <w:r>
        <w:rPr>
          <w:rFonts w:hint="eastAsia" w:ascii="宋体" w:hAnsi="宋体" w:cs="宋体"/>
          <w:color w:val="auto"/>
          <w:szCs w:val="21"/>
          <w:highlight w:val="none"/>
        </w:rPr>
        <w:t xml:space="preserve">以预算金额为基准，100万元以内1.5%、</w:t>
      </w:r>
      <w:r>
        <w:rPr>
          <w:rFonts w:hint="eastAsia" w:ascii="宋体" w:hAnsi="宋体" w:cs="宋体"/>
          <w:color w:val="auto"/>
          <w:szCs w:val="21"/>
          <w:highlight w:val="none"/>
          <w:lang w:eastAsia="zh-CN"/>
        </w:rPr>
        <w:t xml:space="preserve">100万～500万</w:t>
      </w:r>
      <w:r>
        <w:rPr>
          <w:rFonts w:hint="eastAsia" w:ascii="宋体" w:hAnsi="宋体" w:cs="宋体"/>
          <w:color w:val="auto"/>
          <w:szCs w:val="21"/>
          <w:highlight w:val="none"/>
        </w:rPr>
        <w:t xml:space="preserve">元以1.1%、</w:t>
      </w:r>
      <w:r>
        <w:rPr>
          <w:rFonts w:hint="eastAsia" w:ascii="宋体" w:hAnsi="宋体" w:cs="宋体"/>
          <w:color w:val="auto"/>
          <w:szCs w:val="21"/>
          <w:highlight w:val="none"/>
          <w:lang w:eastAsia="zh-CN"/>
        </w:rPr>
        <w:t xml:space="preserve">500万—1000万</w:t>
      </w:r>
      <w:r>
        <w:rPr>
          <w:rFonts w:hint="eastAsia" w:ascii="宋体" w:hAnsi="宋体" w:cs="宋体"/>
          <w:color w:val="auto"/>
          <w:szCs w:val="21"/>
          <w:highlight w:val="none"/>
        </w:rPr>
        <w:t xml:space="preserve">以0.8% ，</w:t>
      </w:r>
      <w:r>
        <w:rPr>
          <w:rFonts w:hint="eastAsia" w:ascii="宋体" w:hAnsi="宋体" w:cs="宋体"/>
          <w:color w:val="auto"/>
          <w:szCs w:val="21"/>
          <w:highlight w:val="none"/>
          <w:lang w:eastAsia="zh-CN"/>
        </w:rPr>
        <w:t xml:space="preserve">1000万—5000万</w:t>
      </w:r>
      <w:r>
        <w:rPr>
          <w:rFonts w:hint="eastAsia" w:ascii="宋体" w:hAnsi="宋体" w:cs="宋体"/>
          <w:color w:val="auto"/>
          <w:szCs w:val="21"/>
          <w:highlight w:val="none"/>
        </w:rPr>
        <w:t xml:space="preserve">以0.5%差额定率累进法</w:t>
      </w:r>
      <w:r>
        <w:rPr>
          <w:rFonts w:hint="eastAsia" w:asciiTheme="minorEastAsia" w:hAnsiTheme="minorEastAsia" w:eastAsiaTheme="minorEastAsia"/>
          <w:bCs/>
          <w:color w:val="auto"/>
          <w:szCs w:val="21"/>
          <w:highlight w:val="none"/>
        </w:rPr>
        <w:t xml:space="preserve">计算</w:t>
      </w:r>
      <w:r>
        <w:rPr>
          <w:rFonts w:hint="eastAsia" w:ascii="宋体" w:hAnsi="宋体" w:cs="宋体"/>
          <w:color w:val="auto"/>
          <w:szCs w:val="21"/>
          <w:highlight w:val="none"/>
        </w:rPr>
        <w:t xml:space="preserve">并支付成交服务费</w:t>
      </w:r>
      <w:r>
        <w:rPr>
          <w:rFonts w:hint="eastAsia" w:hAnsi="宋体"/>
          <w:color w:val="auto"/>
          <w:spacing w:val="-2"/>
          <w:szCs w:val="21"/>
          <w:highlight w:val="none"/>
        </w:rPr>
        <w:t xml:space="preserve">（最低不低于3000元）</w:t>
      </w:r>
      <w:r>
        <w:rPr>
          <w:rFonts w:hint="eastAsia" w:ascii="宋体" w:hAnsi="宋体" w:cs="宋体"/>
          <w:color w:val="auto"/>
          <w:szCs w:val="21"/>
          <w:highlight w:val="none"/>
        </w:rPr>
        <w:t xml:space="preserve">。</w:t>
      </w:r>
      <w:r/>
    </w:p>
    <w:p>
      <w:pPr>
        <w:ind w:firstLine="726"/>
        <w:spacing w:line="400" w:lineRule="exact"/>
        <w:rPr>
          <w:rFonts w:ascii="宋体" w:hAnsi="宋体" w:cs="宋体"/>
          <w:color w:val="auto"/>
          <w:szCs w:val="21"/>
          <w:highlight w:val="none"/>
        </w:rPr>
      </w:pPr>
      <w:r>
        <w:rPr>
          <w:rFonts w:ascii="宋体" w:hAnsi="宋体" w:cs="宋体"/>
          <w:color w:val="auto"/>
          <w:szCs w:val="21"/>
          <w:highlight w:val="none"/>
        </w:rPr>
        <w:t xml:space="preserve">服务费交纳账户：苏州市卫康招投标咨询服务有限公司</w:t>
      </w:r>
      <w:r/>
    </w:p>
    <w:p>
      <w:pPr>
        <w:ind w:firstLine="726"/>
        <w:spacing w:line="400" w:lineRule="exact"/>
        <w:rPr>
          <w:rFonts w:ascii="宋体" w:hAnsi="宋体" w:cs="宋体"/>
          <w:color w:val="auto"/>
          <w:szCs w:val="21"/>
          <w:highlight w:val="none"/>
        </w:rPr>
      </w:pPr>
      <w:r>
        <w:rPr>
          <w:rFonts w:ascii="宋体" w:hAnsi="宋体" w:cs="宋体"/>
          <w:color w:val="auto"/>
          <w:szCs w:val="21"/>
          <w:highlight w:val="none"/>
        </w:rPr>
        <w:t xml:space="preserve">账号：1102020209000295112</w:t>
      </w:r>
      <w:r/>
    </w:p>
    <w:p>
      <w:pPr>
        <w:ind w:firstLine="726"/>
        <w:spacing w:line="400" w:lineRule="exact"/>
        <w:rPr>
          <w:rFonts w:ascii="宋体" w:hAnsi="宋体" w:cs="宋体"/>
          <w:color w:val="auto"/>
          <w:szCs w:val="21"/>
          <w:highlight w:val="none"/>
        </w:rPr>
      </w:pPr>
      <w:r>
        <w:rPr>
          <w:rFonts w:ascii="宋体" w:hAnsi="宋体" w:cs="宋体"/>
          <w:color w:val="auto"/>
          <w:szCs w:val="21"/>
          <w:highlight w:val="none"/>
        </w:rPr>
        <w:t xml:space="preserve">开户银行：苏州工行道前支行</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20、磋商说明：</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（2）参加磋商的供应商必须</w:t>
      </w:r>
      <w:r>
        <w:rPr>
          <w:rFonts w:hint="eastAsia" w:ascii="宋体" w:hAnsi="宋体" w:cs="宋体"/>
          <w:color w:val="auto"/>
          <w:szCs w:val="21"/>
          <w:highlight w:val="none"/>
          <w:lang w:bidi="ar"/>
        </w:rPr>
        <w:t xml:space="preserve">法定代表人或授权委托人</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（4）最终报价超过采购预算的，不能成交；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（5）不实质性响应磋商文件的不能成交；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（6）每标段实质性响应磋商文件不满三家或进入二次报价的不满三家或二次报价在采购预算内不满三家的，磋商采购失败。</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21.未尽事宜：按《中华人民共和国政府采购法》及其他有关的法律法规的规定执行。</w:t>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spacing w:line="400" w:lineRule="exact"/>
        <w:rPr>
          <w:rFonts w:eastAsia="黑体"/>
          <w:b/>
          <w:color w:val="auto"/>
          <w:sz w:val="32"/>
          <w:szCs w:val="32"/>
          <w:highlight w:val="none"/>
        </w:rPr>
        <w:outlineLvl w:val="0"/>
      </w:pPr>
      <w:r>
        <w:rPr>
          <w:rFonts w:hint="eastAsia" w:eastAsia="黑体"/>
          <w:b/>
          <w:color w:val="auto"/>
          <w:sz w:val="32"/>
          <w:szCs w:val="32"/>
          <w:highlight w:val="none"/>
        </w:rPr>
        <w:t xml:space="preserve">三、采购要求</w:t>
      </w:r>
      <w:r/>
    </w:p>
    <w:p>
      <w:pPr>
        <w:ind w:left="420"/>
        <w:spacing w:line="400" w:lineRule="exact"/>
        <w:rPr>
          <w:color w:val="auto"/>
          <w:highlight w:val="none"/>
        </w:rPr>
      </w:pPr>
      <w:r>
        <w:rPr>
          <w:color w:val="auto"/>
          <w:highlight w:val="none"/>
        </w:rPr>
      </w:r>
      <w:r/>
    </w:p>
    <w:p>
      <w:pPr>
        <w:ind w:firstLine="420"/>
        <w:spacing w:line="400" w:lineRule="exact"/>
        <w:rPr>
          <w:color w:val="auto"/>
          <w:highlight w:val="none"/>
        </w:rPr>
      </w:pPr>
      <w:r>
        <w:rPr>
          <w:rFonts w:hint="eastAsia"/>
          <w:color w:val="auto"/>
          <w:highlight w:val="none"/>
        </w:rPr>
        <w:t xml:space="preserve">受苏州市姑苏区财政局之委托，苏州市卫康招投标咨询服务有限公司对其需采购的</w:t>
      </w:r>
      <w:r>
        <w:rPr>
          <w:rFonts w:hint="eastAsia"/>
          <w:color w:val="auto"/>
          <w:highlight w:val="none"/>
        </w:rPr>
        <w:t xml:space="preserve">2026年度苏州市姑苏区政府投资项目财务审核委托协审服务</w:t>
      </w:r>
      <w:r>
        <w:rPr>
          <w:rFonts w:hint="eastAsia"/>
          <w:color w:val="auto"/>
          <w:highlight w:val="none"/>
        </w:rPr>
        <w:t xml:space="preserve">项目在国内组织竞争性磋商采购。欢迎符合资格条件的供应商前来参加磋商。</w:t>
      </w:r>
      <w:r/>
    </w:p>
    <w:p>
      <w:pPr>
        <w:ind w:firstLine="422"/>
        <w:spacing w:line="400" w:lineRule="exact"/>
        <w:rPr>
          <w:b/>
          <w:bCs/>
          <w:color w:val="auto"/>
          <w:highlight w:val="none"/>
        </w:rPr>
        <w:outlineLvl w:val="1"/>
      </w:pPr>
      <w:r>
        <w:rPr>
          <w:rFonts w:hint="eastAsia"/>
          <w:b/>
          <w:bCs/>
          <w:color w:val="auto"/>
          <w:highlight w:val="none"/>
        </w:rPr>
        <w:t xml:space="preserve">一、磋商编号：</w:t>
      </w:r>
      <w:r>
        <w:rPr>
          <w:b/>
          <w:bCs/>
          <w:color w:val="auto"/>
          <w:highlight w:val="none"/>
        </w:rPr>
        <w:t xml:space="preserve"> </w:t>
      </w:r>
      <w:r/>
    </w:p>
    <w:p>
      <w:pPr>
        <w:ind w:firstLine="422"/>
        <w:spacing w:line="400" w:lineRule="exact"/>
        <w:rPr>
          <w:b/>
          <w:bCs/>
          <w:color w:val="auto"/>
          <w:highlight w:val="none"/>
        </w:rPr>
        <w:outlineLvl w:val="1"/>
      </w:pPr>
      <w:r>
        <w:rPr>
          <w:rFonts w:hint="eastAsia"/>
          <w:b/>
          <w:bCs/>
          <w:color w:val="auto"/>
          <w:highlight w:val="none"/>
        </w:rPr>
        <w:t xml:space="preserve">二、采购方式：竞争性磋商采购</w:t>
      </w:r>
      <w:r/>
    </w:p>
    <w:p>
      <w:pPr>
        <w:ind w:firstLine="420"/>
        <w:spacing w:line="400" w:lineRule="exact"/>
        <w:rPr>
          <w:color w:val="auto"/>
          <w:highlight w:val="none"/>
        </w:rPr>
      </w:pPr>
      <w:r>
        <w:rPr>
          <w:rFonts w:hint="eastAsia"/>
          <w:color w:val="auto"/>
          <w:highlight w:val="none"/>
        </w:rPr>
        <w:t xml:space="preserve">三、项目名称：</w:t>
      </w:r>
      <w:r>
        <w:rPr>
          <w:rFonts w:hint="eastAsia"/>
          <w:color w:val="auto"/>
          <w:highlight w:val="none"/>
        </w:rPr>
        <w:t xml:space="preserve">202</w:t>
      </w:r>
      <w:r>
        <w:rPr>
          <w:color w:val="auto"/>
          <w:highlight w:val="none"/>
        </w:rPr>
        <w:t xml:space="preserve">6</w:t>
      </w:r>
      <w:r>
        <w:rPr>
          <w:rFonts w:hint="eastAsia"/>
          <w:color w:val="auto"/>
          <w:highlight w:val="none"/>
        </w:rPr>
        <w:t xml:space="preserve">年度苏州市姑苏区政府投资项目财务审核委托协审服务</w:t>
      </w:r>
      <w:r/>
    </w:p>
    <w:p>
      <w:pPr>
        <w:ind w:firstLine="420"/>
        <w:spacing w:line="360" w:lineRule="auto"/>
        <w:rPr>
          <w:color w:val="auto"/>
          <w:highlight w:val="none"/>
          <w:lang w:val="zh-CN"/>
        </w:rPr>
      </w:pPr>
      <w:r>
        <w:rPr>
          <w:rFonts w:hint="eastAsia"/>
          <w:color w:val="auto"/>
          <w:highlight w:val="none"/>
          <w:lang w:val="zh-CN"/>
        </w:rPr>
        <w:t xml:space="preserve">四、预算总金额：</w:t>
      </w:r>
      <w:r>
        <w:rPr>
          <w:rFonts w:hint="eastAsia"/>
          <w:color w:val="auto"/>
          <w:highlight w:val="none"/>
          <w:lang w:val="zh-CN"/>
        </w:rPr>
        <w:t xml:space="preserve">人民币壹佰零伍万元整（￥1050000.00）</w:t>
      </w:r>
      <w:r/>
    </w:p>
    <w:p>
      <w:pPr>
        <w:ind w:firstLine="420"/>
        <w:spacing w:line="360" w:lineRule="auto"/>
        <w:rPr>
          <w:color w:val="auto"/>
          <w:highlight w:val="none"/>
          <w:lang w:val="zh-CN"/>
        </w:rPr>
      </w:pPr>
      <w:r>
        <w:rPr>
          <w:rFonts w:hint="eastAsia"/>
          <w:color w:val="auto"/>
          <w:highlight w:val="none"/>
          <w:lang w:val="zh-CN"/>
        </w:rPr>
        <w:t xml:space="preserve">第一标段预算金额：贰拾叁万元整（￥230000.00）</w:t>
      </w:r>
      <w:r/>
    </w:p>
    <w:p>
      <w:pPr>
        <w:ind w:firstLine="420"/>
        <w:spacing w:line="360" w:lineRule="auto"/>
        <w:rPr>
          <w:color w:val="auto"/>
          <w:highlight w:val="none"/>
          <w:lang w:val="zh-CN"/>
        </w:rPr>
      </w:pPr>
      <w:r>
        <w:rPr>
          <w:rFonts w:hint="eastAsia"/>
          <w:color w:val="auto"/>
          <w:highlight w:val="none"/>
          <w:lang w:val="zh-CN"/>
        </w:rPr>
        <w:t xml:space="preserve">第二标段预算金额：贰拾贰万元整（￥220000.00）</w:t>
      </w:r>
      <w:r/>
    </w:p>
    <w:p>
      <w:pPr>
        <w:ind w:firstLine="420"/>
        <w:spacing w:line="360" w:lineRule="auto"/>
        <w:rPr>
          <w:color w:val="auto"/>
          <w:highlight w:val="none"/>
          <w:lang w:val="zh-CN"/>
        </w:rPr>
      </w:pPr>
      <w:r>
        <w:rPr>
          <w:rFonts w:hint="eastAsia"/>
          <w:color w:val="auto"/>
          <w:highlight w:val="none"/>
          <w:lang w:val="zh-CN"/>
        </w:rPr>
        <w:t xml:space="preserve">第三标段预算金额：贰拾壹万元整（￥210000.00）</w:t>
      </w:r>
      <w:r/>
    </w:p>
    <w:p>
      <w:pPr>
        <w:ind w:firstLine="420"/>
        <w:spacing w:line="360" w:lineRule="auto"/>
        <w:rPr>
          <w:color w:val="auto"/>
          <w:highlight w:val="none"/>
          <w:lang w:val="zh-CN"/>
        </w:rPr>
      </w:pPr>
      <w:r>
        <w:rPr>
          <w:rFonts w:hint="eastAsia"/>
          <w:color w:val="auto"/>
          <w:highlight w:val="none"/>
          <w:lang w:val="zh-CN"/>
        </w:rPr>
        <w:t xml:space="preserve">第四标段预算金额：贰拾万元整（￥200000.00）</w:t>
      </w:r>
      <w:r/>
    </w:p>
    <w:p>
      <w:pPr>
        <w:ind w:firstLine="420"/>
        <w:spacing w:line="360" w:lineRule="auto"/>
        <w:rPr>
          <w:color w:val="auto"/>
          <w:highlight w:val="none"/>
          <w:lang w:val="zh-CN"/>
        </w:rPr>
      </w:pPr>
      <w:r>
        <w:rPr>
          <w:rFonts w:hint="eastAsia"/>
          <w:color w:val="auto"/>
          <w:highlight w:val="none"/>
          <w:lang w:val="zh-CN"/>
        </w:rPr>
        <w:t xml:space="preserve">第五标段预算金额：壹拾玖壹万元整（￥190000.00）</w:t>
      </w:r>
      <w:r/>
    </w:p>
    <w:p>
      <w:pPr>
        <w:ind w:firstLine="420"/>
        <w:spacing w:line="360" w:lineRule="auto"/>
        <w:rPr>
          <w:color w:val="auto"/>
          <w:highlight w:val="none"/>
          <w:lang w:val="zh-CN"/>
        </w:rPr>
      </w:pPr>
      <w:r>
        <w:rPr>
          <w:rFonts w:hint="eastAsia"/>
          <w:color w:val="auto"/>
          <w:highlight w:val="none"/>
          <w:lang w:val="zh-CN"/>
        </w:rPr>
        <w:t xml:space="preserve">最高限价：同个标段预算金额。</w:t>
      </w:r>
      <w:r/>
    </w:p>
    <w:p>
      <w:pPr>
        <w:ind w:firstLine="420"/>
        <w:spacing w:line="360" w:lineRule="auto"/>
        <w:rPr>
          <w:color w:val="auto"/>
          <w:highlight w:val="none"/>
          <w:lang w:val="zh-CN"/>
        </w:rPr>
      </w:pPr>
      <w:r>
        <w:rPr>
          <w:rFonts w:hint="eastAsia"/>
          <w:color w:val="auto"/>
          <w:highlight w:val="none"/>
          <w:lang w:val="zh-CN"/>
        </w:rPr>
        <w:t xml:space="preserve">第一标段：贰拾叁万元整（￥230000.00）</w:t>
      </w:r>
      <w:r/>
    </w:p>
    <w:p>
      <w:pPr>
        <w:ind w:firstLine="420"/>
        <w:spacing w:line="360" w:lineRule="auto"/>
        <w:rPr>
          <w:color w:val="auto"/>
          <w:highlight w:val="none"/>
          <w:lang w:val="zh-CN"/>
        </w:rPr>
      </w:pPr>
      <w:r>
        <w:rPr>
          <w:rFonts w:hint="eastAsia"/>
          <w:color w:val="auto"/>
          <w:highlight w:val="none"/>
          <w:lang w:val="zh-CN"/>
        </w:rPr>
        <w:t xml:space="preserve">第二标段：贰拾贰万元整（￥220000.00）</w:t>
      </w:r>
      <w:r/>
    </w:p>
    <w:p>
      <w:pPr>
        <w:ind w:firstLine="420"/>
        <w:spacing w:line="360" w:lineRule="auto"/>
        <w:rPr>
          <w:color w:val="auto"/>
          <w:highlight w:val="none"/>
          <w:lang w:val="zh-CN"/>
        </w:rPr>
      </w:pPr>
      <w:r>
        <w:rPr>
          <w:rFonts w:hint="eastAsia"/>
          <w:color w:val="auto"/>
          <w:highlight w:val="none"/>
          <w:lang w:val="zh-CN"/>
        </w:rPr>
        <w:t xml:space="preserve">第三标段：贰拾壹万元整（￥210000.00）</w:t>
      </w:r>
      <w:r/>
    </w:p>
    <w:p>
      <w:pPr>
        <w:ind w:firstLine="420"/>
        <w:spacing w:line="360" w:lineRule="auto"/>
        <w:rPr>
          <w:color w:val="auto"/>
          <w:highlight w:val="none"/>
          <w:lang w:val="zh-CN"/>
        </w:rPr>
      </w:pPr>
      <w:r>
        <w:rPr>
          <w:rFonts w:hint="eastAsia"/>
          <w:color w:val="auto"/>
          <w:highlight w:val="none"/>
          <w:lang w:val="zh-CN"/>
        </w:rPr>
        <w:t xml:space="preserve">第四标段：贰拾万元整（￥200000.00）</w:t>
      </w:r>
      <w:r/>
    </w:p>
    <w:p>
      <w:pPr>
        <w:ind w:firstLine="420"/>
        <w:spacing w:line="360" w:lineRule="auto"/>
        <w:rPr>
          <w:color w:val="auto"/>
          <w:highlight w:val="none"/>
          <w:lang w:val="zh-CN"/>
        </w:rPr>
      </w:pPr>
      <w:r>
        <w:rPr>
          <w:rFonts w:hint="eastAsia"/>
          <w:color w:val="auto"/>
          <w:highlight w:val="none"/>
          <w:lang w:val="zh-CN"/>
        </w:rPr>
        <w:t xml:space="preserve">第五标段：壹拾玖壹万元整（￥190000.00）</w:t>
      </w:r>
      <w:r/>
    </w:p>
    <w:p>
      <w:pPr>
        <w:ind w:firstLine="420"/>
        <w:spacing w:line="360" w:lineRule="auto"/>
        <w:rPr>
          <w:color w:val="auto"/>
          <w:highlight w:val="none"/>
          <w:lang w:val="zh-CN"/>
        </w:rPr>
      </w:pPr>
      <w:r>
        <w:rPr>
          <w:rFonts w:hint="eastAsia"/>
          <w:color w:val="auto"/>
          <w:highlight w:val="none"/>
          <w:lang w:val="zh-CN"/>
        </w:rPr>
        <w:t xml:space="preserve">五、采购要求：</w:t>
      </w:r>
      <w:r/>
    </w:p>
    <w:p>
      <w:pPr>
        <w:ind w:firstLine="420"/>
        <w:spacing w:line="400" w:lineRule="exact"/>
        <w:rPr>
          <w:rFonts w:ascii="宋体" w:hAnsi="宋体" w:cs="宋体"/>
          <w:color w:val="auto"/>
          <w:szCs w:val="21"/>
          <w:highlight w:val="none"/>
        </w:rPr>
        <w:outlineLvl w:val="1"/>
      </w:pPr>
      <w:r>
        <w:rPr>
          <w:rFonts w:hint="eastAsia" w:ascii="宋体" w:hAnsi="宋体" w:cs="宋体"/>
          <w:color w:val="auto"/>
          <w:szCs w:val="21"/>
          <w:highlight w:val="none"/>
        </w:rPr>
        <w:t xml:space="preserve">（一）项目概况</w:t>
      </w:r>
      <w:r/>
    </w:p>
    <w:p>
      <w:pPr>
        <w:ind w:firstLine="420"/>
        <w:spacing w:line="400" w:lineRule="exact"/>
        <w:rPr>
          <w:rFonts w:ascii="宋体" w:hAnsi="宋体" w:cs="宋体"/>
          <w:color w:val="auto"/>
          <w:highlight w:val="none"/>
          <w:lang w:val="zh-CN"/>
        </w:rPr>
        <w:outlineLvl w:val="1"/>
      </w:pPr>
      <w:r>
        <w:rPr>
          <w:rFonts w:hint="eastAsia" w:ascii="宋体" w:hAnsi="宋体" w:cs="宋体"/>
          <w:color w:val="auto"/>
          <w:highlight w:val="none"/>
          <w:lang w:val="zh-CN"/>
        </w:rPr>
        <w:t xml:space="preserve">根据财政部《基本建设财务规则》、《基本建设项目竣工财务决算管理暂行办法》、江苏省财政厅《江苏省基本建设财务管理办法》、苏州市财政局《关于进一步做好市级政府投资项目竣工财务决算工作的通知》、姑苏区财政局《关于做好政府投资项目竣工财务决算工作的通知》等有关文件规定，项目竣工后应编制项目竣工财务决算报同级财政部门审核、批复。为加强评审工作履职所需的辅助性服务，姑苏区财政局</w:t>
      </w:r>
      <w:r>
        <w:rPr>
          <w:rFonts w:hint="eastAsia" w:ascii="宋体" w:hAnsi="宋体" w:cs="宋体"/>
          <w:color w:val="auto"/>
          <w:highlight w:val="none"/>
        </w:rPr>
        <w:t xml:space="preserve">拟</w:t>
      </w:r>
      <w:r>
        <w:rPr>
          <w:rFonts w:hint="eastAsia" w:ascii="宋体" w:hAnsi="宋体" w:cs="宋体"/>
          <w:color w:val="auto"/>
          <w:highlight w:val="none"/>
          <w:lang w:val="zh-CN"/>
        </w:rPr>
        <w:t xml:space="preserve">通过政府采购购买</w:t>
      </w:r>
      <w:r>
        <w:rPr>
          <w:rFonts w:hint="eastAsia" w:ascii="宋体" w:hAnsi="宋体" w:cs="宋体"/>
          <w:color w:val="auto"/>
          <w:highlight w:val="none"/>
        </w:rPr>
        <w:t xml:space="preserve">财务审核委托协审服务</w:t>
      </w:r>
      <w:r>
        <w:rPr>
          <w:rFonts w:hint="eastAsia" w:ascii="宋体" w:hAnsi="宋体" w:cs="宋体"/>
          <w:color w:val="auto"/>
          <w:highlight w:val="none"/>
          <w:lang w:val="zh-CN"/>
        </w:rPr>
        <w:t xml:space="preserve">，服务内容包括但不限于竣工财务决算审核、征收搬迁（含拆迁）决算审核等财务审核委托协审服务（以下简称协审）。</w:t>
      </w:r>
      <w:r/>
    </w:p>
    <w:p>
      <w:pPr>
        <w:ind w:firstLine="420"/>
        <w:spacing w:line="400" w:lineRule="exact"/>
        <w:rPr>
          <w:color w:val="auto"/>
          <w:highlight w:val="none"/>
          <w:lang w:val="zh-CN"/>
        </w:rPr>
        <w:outlineLvl w:val="1"/>
      </w:pPr>
      <w:r>
        <w:rPr>
          <w:rFonts w:hint="eastAsia" w:ascii="宋体" w:hAnsi="宋体" w:cs="宋体"/>
          <w:color w:val="auto"/>
          <w:highlight w:val="none"/>
          <w:lang w:val="zh-CN"/>
        </w:rPr>
        <w:t xml:space="preserve">（二）项目清单</w:t>
      </w:r>
      <w:r/>
    </w:p>
    <w:tbl>
      <w:tblPr>
        <w:tblStyle w:val="779"/>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824"/>
        <w:gridCol w:w="5678"/>
        <w:gridCol w:w="2026"/>
      </w:tblGrid>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3329"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协审类别</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标段一</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2021年主城区滨河绿地及环古城步道绿化和景观提升工程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迅达电梯厂周边配套道路建设工程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莫邪路南段架空线整治提升工程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劳动路东段拓宽改造工程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南新公园地块建设项目配套市政道路工程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苏二路（苏纶路-端文路）新建工程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新建市体育中心与苏大附二院2座桥梁项目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2022年支路街巷综合改造提升工程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火车站南广场积水点改造工程项目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2025年度姑苏区河道排涝安全整治提升工程（青龙河等）</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阊门、金门段城墙解危修缮项目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沧浪新城（苏地2011-B-3）地块收储项目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2026财务审核零星项目1</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标段二</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2021年主城区新区出入口绿化和景观提升工程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姑苏区小区楼道无障碍设施改造</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西环路新庄人行天桥无障碍改造项目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2025年楼道加装无障碍设施</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仓街和泰南路架空线整治和入地工程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西巴里地块配套设施工程二期</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西环快速路劳动路节点改造工程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沧浪新城世茂3#、4#桥新建工程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新康路道路提升工程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彩香一村农贸市场电力外接（苏地2023-WG-35号地块）接入工程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苏国土2022-WG-2号地块（元脉科技）电力外线接入工程的</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苏纶场（苏地2007-B-1）地块南区收储项目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2026财务审核零星项目2</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标段三</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2021年苏州市主城区广济路跨线桥高架立体绿化试验段</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苏国土 2023-WG-25 号地块电力外线接入工程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苏国土 2023-WG-5 号地块（恒润科技）电力外线接入工程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苏州市急救中心项目电力外线接入工程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2026年姑苏区积水点整治工程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中心城区主次干道架空线整治入地工程配套虎丘路南段DN500给水管道改造工程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新郭港河道环境整治（一期）</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2026年姑苏区立交泵站提升改造</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清洁河等5处驳岸抢修工程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2025-2026年姑苏区河道驳岸及护栏抢修工程项目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梅亭苑内河整治项目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32号街坊老旧住区环境改善提升工程-公共设施搬迁</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征收搬迁决算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苏州市草桥中学校新建综合艺体楼项目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城西中心小学校电力增容项目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校舍外墙脱落及屋面防水等维修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东校区校舍加固修缮项目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东校区装修及室外场地改造项目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AB楼厕所及楼道维修项目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苏州市虎丘实验小学校操场恢复维修改造工程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北许巷41号地块收储项目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2026财务审核零星项目3</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标段四</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2022年度市政设施大修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中心城区北寺塔片区进行架空线整治和入地工程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第一批支路街巷架空线入地和整治工程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2025年度姑苏区河道排涝安全整治提升工程（谢家桥浜、虎丘环山河）</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古城水巷游一期游线河道整治提升工程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t xml:space="preserve">光荣墩一期建筑垃圾（装修）清运项目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2026年姑苏区住宅类房屋零星专项整治(沧浪街道）</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人民桥匝道公厕翻建项目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黄鹂坊桥、宝城桥、石塔横街</w:t>
            </w:r>
            <w:r>
              <w:rPr>
                <w:rFonts w:ascii="宋体" w:hAnsi="宋体"/>
                <w:color w:val="auto"/>
                <w:szCs w:val="21"/>
                <w:highlight w:val="none"/>
              </w:rPr>
              <w:t xml:space="preserve">3</w:t>
            </w:r>
            <w:r>
              <w:rPr>
                <w:rFonts w:hint="eastAsia" w:ascii="宋体" w:hAnsi="宋体"/>
                <w:color w:val="auto"/>
                <w:szCs w:val="21"/>
                <w:highlight w:val="none"/>
              </w:rPr>
              <w:t xml:space="preserve">座公厕改建项目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桐泾公园水景等</w:t>
            </w:r>
            <w:r>
              <w:rPr>
                <w:rFonts w:ascii="宋体" w:hAnsi="宋体"/>
                <w:color w:val="auto"/>
                <w:szCs w:val="21"/>
                <w:highlight w:val="none"/>
              </w:rPr>
              <w:t xml:space="preserve">6</w:t>
            </w:r>
            <w:r>
              <w:rPr>
                <w:rFonts w:hint="eastAsia" w:ascii="宋体" w:hAnsi="宋体"/>
                <w:color w:val="auto"/>
                <w:szCs w:val="21"/>
                <w:highlight w:val="none"/>
              </w:rPr>
              <w:t xml:space="preserve">座公厕改建项目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长泾幼儿园（暂命名）项目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梅巷公建地块收储项目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华贸太阳广场天桥</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2026财务审核零星项目4</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标段五</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长泾街(虎池路-城北西路)</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姑苏区泵闸改造及标准化提升工程(一期)</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t xml:space="preserve">2024</w:t>
            </w:r>
            <w:r>
              <w:rPr>
                <w:rFonts w:hint="eastAsia" w:ascii="宋体" w:hAnsi="宋体"/>
                <w:color w:val="auto"/>
                <w:szCs w:val="21"/>
                <w:highlight w:val="none"/>
              </w:rPr>
              <w:t xml:space="preserve">年姑苏区环卫设施零星维修工程建设项目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t xml:space="preserve">2025</w:t>
            </w:r>
            <w:r>
              <w:rPr>
                <w:rFonts w:hint="eastAsia" w:ascii="宋体" w:hAnsi="宋体"/>
                <w:color w:val="auto"/>
                <w:szCs w:val="21"/>
                <w:highlight w:val="none"/>
              </w:rPr>
              <w:t xml:space="preserve">年姑苏区环卫设施零星维修工程建设项目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南环沿线立面提升工程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西环沿线主次干道立面整治项目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olor w:val="auto"/>
                <w:szCs w:val="21"/>
                <w:highlight w:val="none"/>
              </w:rPr>
            </w:pPr>
            <w:r>
              <w:rPr>
                <w:rFonts w:ascii="宋体" w:hAnsi="宋体"/>
                <w:color w:val="auto"/>
                <w:szCs w:val="21"/>
                <w:highlight w:val="none"/>
              </w:rPr>
              <w:t xml:space="preserve">2023</w:t>
            </w:r>
            <w:r>
              <w:rPr>
                <w:rFonts w:hint="eastAsia" w:ascii="宋体" w:hAnsi="宋体"/>
                <w:color w:val="auto"/>
                <w:szCs w:val="21"/>
                <w:highlight w:val="none"/>
              </w:rPr>
              <w:t xml:space="preserve">年主次干道立面广告提升工程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公共空间整治多杆合一（箱体美化）</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olor w:val="auto"/>
                <w:szCs w:val="21"/>
                <w:highlight w:val="none"/>
              </w:rPr>
            </w:pPr>
            <w:r>
              <w:rPr>
                <w:rFonts w:hint="eastAsia" w:ascii="宋体" w:hAnsi="宋体"/>
                <w:color w:val="auto"/>
                <w:szCs w:val="21"/>
                <w:highlight w:val="none"/>
              </w:rPr>
              <w:t xml:space="preserve">石路地区综合整治提升项目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“姑苏畅行·微枢治理”交通便民服务提升工程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王氏怀新义庄修缮保护项目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平江街道动迁安置小区环境整治专项提升（基础设施类、消防整改类）项目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苏州市仓街基础设施改造项目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平江街道小区微更新项目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苏州荣和工程建设有限公司石路18号改造项目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葑门横街更新提升项目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横塘东街改造提升项目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吴门桥街道动迁安置小区环境整治专项提升项目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沧浪实验小学改扩建项目（一期）</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苏州市草桥中学校学校食堂改造项目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姑苏公安分局新建涉案车辆停车场建设及原停车场迁移项目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苏州市姑苏区人民检察院变电所改造工程</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混堂巷15号地块收储项目</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r>
        <w:trPr>
          <w:jc w:val="center"/>
          <w:trHeight w:val="600"/>
        </w:trPr>
        <w:tc>
          <w:tcPr>
            <w:shd w:val="clear" w:color="auto" w:fill="auto"/>
            <w:tcBorders>
              <w:top w:val="none" w:color="000000" w:sz="4" w:space="0"/>
              <w:left w:val="single" w:color="auto" w:sz="4" w:space="0"/>
              <w:bottom w:val="single" w:color="auto" w:sz="4" w:space="0"/>
              <w:right w:val="single" w:color="auto" w:sz="4" w:space="0"/>
            </w:tcBorders>
            <w:tcW w:w="483"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329" w:type="pct"/>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2026财务审核零星项目5</w:t>
            </w:r>
            <w:r/>
          </w:p>
        </w:tc>
        <w:tc>
          <w:tcPr>
            <w:shd w:val="clear" w:color="auto" w:fill="auto"/>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竣工财务决算</w:t>
            </w:r>
            <w:r/>
          </w:p>
        </w:tc>
      </w:tr>
    </w:tbl>
    <w:p>
      <w:pPr>
        <w:pStyle w:val="781"/>
        <w:rPr>
          <w:color w:val="auto"/>
          <w:highlight w:val="none"/>
          <w:lang w:val="zh-CN"/>
        </w:rPr>
      </w:pPr>
      <w:r>
        <w:rPr>
          <w:color w:val="auto"/>
          <w:highlight w:val="none"/>
          <w:lang w:val="zh-CN"/>
        </w:rPr>
      </w:r>
      <w:r/>
    </w:p>
    <w:p>
      <w:pPr>
        <w:ind w:firstLine="420"/>
        <w:jc w:val="left"/>
        <w:spacing w:line="400" w:lineRule="exact"/>
        <w:rPr>
          <w:color w:val="auto"/>
          <w:highlight w:val="none"/>
        </w:rPr>
      </w:pPr>
      <w:r>
        <w:rPr>
          <w:rFonts w:hint="eastAsia"/>
          <w:color w:val="auto"/>
          <w:highlight w:val="none"/>
        </w:rPr>
        <w:t xml:space="preserve">（三）服务要求：</w:t>
      </w:r>
      <w:r/>
    </w:p>
    <w:p>
      <w:pPr>
        <w:ind w:firstLine="420"/>
        <w:jc w:val="left"/>
        <w:spacing w:line="400" w:lineRule="exact"/>
        <w:rPr>
          <w:color w:val="auto"/>
          <w:highlight w:val="none"/>
        </w:rPr>
      </w:pPr>
      <w:r>
        <w:rPr>
          <w:rFonts w:hint="eastAsia"/>
          <w:color w:val="auto"/>
          <w:highlight w:val="none"/>
        </w:rPr>
        <w:t xml:space="preserve">1、协审单位的责任</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协审工作应当严格遵守国家的有关法律、法规、制度规定及有关执业规范要求。协审单位对协审结果的真实性、完整性、可靠性负责。协审单位应保证协审工作质量，服从采购人效率管理，协审报告未经同意，不得自行提供给其他单位。对于协审服务工作产生重大质量误差、协审工作进度严重拖延、协审工作违反相关行业部门规定及采购人相关规定要求，或提供不实或内容虚假的协审结果以及自行对外提供协审报告的，采购人将按照协审单位违约进行惩处。情节严重的，依法提请有关部门追究协审单位和相关责任人的行政及法律责任。</w:t>
      </w:r>
      <w:r/>
    </w:p>
    <w:p>
      <w:pPr>
        <w:ind w:firstLine="420"/>
        <w:jc w:val="left"/>
        <w:spacing w:line="400" w:lineRule="exact"/>
        <w:rPr>
          <w:color w:val="auto"/>
          <w:highlight w:val="none"/>
        </w:rPr>
      </w:pPr>
      <w:r>
        <w:rPr>
          <w:rFonts w:hint="eastAsia"/>
          <w:color w:val="auto"/>
          <w:highlight w:val="none"/>
        </w:rPr>
        <w:t xml:space="preserve">如发现协审单位或协审人员在协审工作中存在违法违规行为的，经查实，立即解除服务合同，相关人员纳入“协审人员黑名单”，并通报行业主管部门处理。触犯法律的，将移交有关部门追究协审单位和相关责任人的经济和法律责任。</w:t>
      </w:r>
      <w:r/>
    </w:p>
    <w:p>
      <w:pPr>
        <w:ind w:firstLine="420"/>
        <w:jc w:val="left"/>
        <w:spacing w:line="400" w:lineRule="exact"/>
        <w:rPr>
          <w:color w:val="auto"/>
          <w:highlight w:val="none"/>
        </w:rPr>
      </w:pPr>
      <w:r>
        <w:rPr>
          <w:rFonts w:hint="eastAsia"/>
          <w:color w:val="auto"/>
          <w:highlight w:val="none"/>
        </w:rPr>
        <w:t xml:space="preserve">2、协审工作的响应</w:t>
      </w:r>
      <w:r/>
    </w:p>
    <w:p>
      <w:pPr>
        <w:ind w:firstLine="420"/>
        <w:jc w:val="left"/>
        <w:spacing w:line="400" w:lineRule="exact"/>
        <w:rPr>
          <w:color w:val="auto"/>
          <w:highlight w:val="none"/>
        </w:rPr>
      </w:pPr>
      <w:r>
        <w:rPr>
          <w:rFonts w:hint="eastAsia"/>
          <w:color w:val="auto"/>
          <w:highlight w:val="none"/>
        </w:rPr>
        <w:t xml:space="preserve">为保证协审工作效率和服务质量，协审单位应保证协审工作响应时间符合采购人要求，即经批准的协审项目方案内的协审人员从接到采购人工作指令起，到达采购人所在地（姑苏区平川路510号）或</w:t>
      </w:r>
      <w:bookmarkStart w:id="40" w:name="_Hlk98233054"/>
      <w:r>
        <w:rPr>
          <w:rFonts w:hint="eastAsia"/>
          <w:color w:val="auto"/>
          <w:highlight w:val="none"/>
        </w:rPr>
        <w:t xml:space="preserve">采购人指定的姑苏区区域的项目现场或地点</w:t>
      </w:r>
      <w:bookmarkEnd w:id="40"/>
      <w:r>
        <w:rPr>
          <w:rFonts w:hint="eastAsia"/>
          <w:color w:val="auto"/>
          <w:highlight w:val="none"/>
        </w:rPr>
        <w:t xml:space="preserve">时间不超过2小时。采购项目分布在采购人所在地周边约2小时车程范围内，因此要求协审服务响应时间不得超过2小时。协审单位应根据响应工作需要就近安排工作场所，并提供合理的人员组织、交通组织等响应保障方案。</w:t>
      </w:r>
      <w:r/>
    </w:p>
    <w:p>
      <w:pPr>
        <w:ind w:firstLine="420"/>
        <w:jc w:val="left"/>
        <w:spacing w:line="400" w:lineRule="exact"/>
        <w:rPr>
          <w:color w:val="auto"/>
          <w:highlight w:val="none"/>
        </w:rPr>
      </w:pPr>
      <w:r>
        <w:rPr>
          <w:rFonts w:hint="eastAsia"/>
          <w:color w:val="auto"/>
          <w:highlight w:val="none"/>
        </w:rPr>
        <w:t xml:space="preserve">如协审单位在服务期内，被发现未在承诺时间内响应协审工作（即自通知时间起至到达采购人所在地或采购人指定的姑苏区区域的项目现场或地点时间超过2小时），采购人有权终止苏州市姑苏区政府投资项目财务审核委托协审服务合同，并通报行业主管部门或其他相关部门进行处理，建议将其作为行业及政府采购管理和信用评价的依据之一。</w:t>
      </w:r>
      <w:r/>
    </w:p>
    <w:p>
      <w:pPr>
        <w:ind w:firstLine="420"/>
        <w:jc w:val="left"/>
        <w:spacing w:line="400" w:lineRule="exact"/>
        <w:rPr>
          <w:color w:val="auto"/>
          <w:highlight w:val="none"/>
        </w:rPr>
      </w:pPr>
      <w:r>
        <w:rPr>
          <w:rFonts w:hint="eastAsia"/>
          <w:color w:val="auto"/>
          <w:highlight w:val="none"/>
        </w:rPr>
        <w:t xml:space="preserve">3、协审人员要求</w:t>
      </w:r>
      <w:r/>
    </w:p>
    <w:p>
      <w:pPr>
        <w:ind w:firstLine="420"/>
        <w:spacing w:line="360" w:lineRule="auto"/>
        <w:rPr>
          <w:color w:val="auto"/>
          <w:highlight w:val="none"/>
        </w:rPr>
      </w:pPr>
      <w:r>
        <w:rPr>
          <w:rFonts w:hint="eastAsia"/>
          <w:color w:val="auto"/>
          <w:highlight w:val="none"/>
        </w:rPr>
        <w:t xml:space="preserve">协审单位须为本项目拟派注册会计师、其他财务从业人员及相关管理人员以确保采购人委托项目的顺利实施。本采购文件所指的注册会计师，是指根据《中华人民共和国注册会计师法》、财政部令第</w:t>
      </w:r>
      <w:r>
        <w:rPr>
          <w:color w:val="auto"/>
          <w:highlight w:val="none"/>
        </w:rPr>
        <w:t xml:space="preserve">25</w:t>
      </w:r>
      <w:r>
        <w:rPr>
          <w:rFonts w:hint="eastAsia"/>
          <w:color w:val="auto"/>
          <w:highlight w:val="none"/>
        </w:rPr>
        <w:t xml:space="preserve">号《注册会计师注册办法》、财政部令第</w:t>
      </w:r>
      <w:r>
        <w:rPr>
          <w:color w:val="auto"/>
          <w:highlight w:val="none"/>
        </w:rPr>
        <w:t xml:space="preserve">90</w:t>
      </w:r>
      <w:r>
        <w:rPr>
          <w:rFonts w:hint="eastAsia"/>
          <w:color w:val="auto"/>
          <w:highlight w:val="none"/>
        </w:rPr>
        <w:t xml:space="preserve">号《财政部关于修改</w:t>
      </w:r>
      <w:r>
        <w:rPr>
          <w:color w:val="auto"/>
          <w:highlight w:val="none"/>
        </w:rPr>
        <w:t xml:space="preserve">&lt;</w:t>
      </w:r>
      <w:r>
        <w:rPr>
          <w:rFonts w:hint="eastAsia"/>
          <w:color w:val="auto"/>
          <w:highlight w:val="none"/>
        </w:rPr>
        <w:t xml:space="preserve">注册会计师注册办法</w:t>
      </w:r>
      <w:r>
        <w:rPr>
          <w:color w:val="auto"/>
          <w:highlight w:val="none"/>
        </w:rPr>
        <w:t xml:space="preserve">&gt;</w:t>
      </w:r>
      <w:r>
        <w:rPr>
          <w:rFonts w:hint="eastAsia"/>
          <w:color w:val="auto"/>
          <w:highlight w:val="none"/>
        </w:rPr>
        <w:t xml:space="preserve">等</w:t>
      </w:r>
      <w:r>
        <w:rPr>
          <w:color w:val="auto"/>
          <w:highlight w:val="none"/>
        </w:rPr>
        <w:t xml:space="preserve">6</w:t>
      </w:r>
      <w:r>
        <w:rPr>
          <w:rFonts w:hint="eastAsia"/>
          <w:color w:val="auto"/>
          <w:highlight w:val="none"/>
        </w:rPr>
        <w:t xml:space="preserve">部规章的决定》、财政部令第</w:t>
      </w:r>
      <w:r>
        <w:rPr>
          <w:color w:val="auto"/>
          <w:highlight w:val="none"/>
        </w:rPr>
        <w:t xml:space="preserve">99</w:t>
      </w:r>
      <w:r>
        <w:rPr>
          <w:rFonts w:hint="eastAsia"/>
          <w:color w:val="auto"/>
          <w:highlight w:val="none"/>
        </w:rPr>
        <w:t xml:space="preserve">号《财政部关于修改</w:t>
      </w:r>
      <w:r>
        <w:rPr>
          <w:color w:val="auto"/>
          <w:highlight w:val="none"/>
        </w:rPr>
        <w:t xml:space="preserve">&lt;</w:t>
      </w:r>
      <w:r>
        <w:rPr>
          <w:rFonts w:hint="eastAsia"/>
          <w:color w:val="auto"/>
          <w:highlight w:val="none"/>
        </w:rPr>
        <w:t xml:space="preserve">注册会计师注册办法</w:t>
      </w:r>
      <w:r>
        <w:rPr>
          <w:color w:val="auto"/>
          <w:highlight w:val="none"/>
        </w:rPr>
        <w:t xml:space="preserve">&gt;</w:t>
      </w:r>
      <w:r>
        <w:rPr>
          <w:rFonts w:hint="eastAsia"/>
          <w:color w:val="auto"/>
          <w:highlight w:val="none"/>
        </w:rPr>
        <w:t xml:space="preserve">的决定》的要求，通过注册会计师考试取得注册会计师执业资格并注册的从业人员。</w:t>
      </w:r>
      <w:r/>
    </w:p>
    <w:p>
      <w:pPr>
        <w:ind w:firstLine="420"/>
        <w:spacing w:line="360" w:lineRule="auto"/>
        <w:rPr>
          <w:color w:val="auto"/>
          <w:highlight w:val="none"/>
        </w:rPr>
      </w:pPr>
      <w:r>
        <w:rPr>
          <w:rFonts w:hint="eastAsia"/>
          <w:color w:val="auto"/>
          <w:highlight w:val="none"/>
        </w:rPr>
        <w:t xml:space="preserve">其他财务从业人员指按照行业相关规定，具备会计专业服务能力的非注册会计师的财务从业人员。</w:t>
      </w:r>
      <w:r/>
    </w:p>
    <w:p>
      <w:pPr>
        <w:ind w:firstLine="420"/>
        <w:jc w:val="left"/>
        <w:spacing w:line="400" w:lineRule="exact"/>
        <w:rPr>
          <w:color w:val="auto"/>
          <w:highlight w:val="none"/>
        </w:rPr>
      </w:pPr>
      <w:r>
        <w:rPr>
          <w:rFonts w:hint="eastAsia"/>
          <w:color w:val="auto"/>
          <w:highlight w:val="none"/>
        </w:rPr>
        <w:t xml:space="preserve">协审单位项目拟派人员不得低于承诺的人员数量，且须统一向采购人报备。注册会计师的证书注册信息、社保、档案均须与响应文件中提供的一致，其他财务从业人员的社保、档案均须与投标文件中提供的一致。</w:t>
      </w:r>
      <w:r/>
    </w:p>
    <w:p>
      <w:pPr>
        <w:ind w:firstLine="420"/>
        <w:jc w:val="left"/>
        <w:spacing w:line="400" w:lineRule="exact"/>
        <w:rPr>
          <w:color w:val="auto"/>
          <w:highlight w:val="none"/>
        </w:rPr>
      </w:pPr>
      <w:r>
        <w:rPr>
          <w:rFonts w:hint="eastAsia"/>
          <w:b/>
          <w:bCs/>
          <w:color w:val="auto"/>
          <w:highlight w:val="none"/>
        </w:rPr>
        <w:t xml:space="preserve">如成交单位实际投入的咨询人员与响应承诺不符，采购人有权视情况采取相应措施，包括警告处分、扣减咨询服务费、终止委托采购合同，通报行业主管部门或其他相关部门进行处理，并建议将其作为行业及政府采购管理和信用评价的依据之一</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4、协审单位完成协审任务后，应及时按照行业规范</w:t>
      </w:r>
      <w:r>
        <w:rPr>
          <w:rFonts w:hint="eastAsia" w:ascii="宋体" w:hAnsi="宋体"/>
          <w:color w:val="auto"/>
          <w:highlight w:val="none"/>
        </w:rPr>
        <w:t xml:space="preserve">做好已完项目的归档工作，项目相关合同、发票、收付款凭证、会议纪要等沟通交流资料。采购人不定期对</w:t>
      </w:r>
      <w:r>
        <w:rPr>
          <w:rFonts w:hint="eastAsia"/>
          <w:color w:val="auto"/>
          <w:highlight w:val="none"/>
        </w:rPr>
        <w:t xml:space="preserve">协审单位</w:t>
      </w:r>
      <w:r>
        <w:rPr>
          <w:rFonts w:hint="eastAsia" w:ascii="宋体" w:hAnsi="宋体"/>
          <w:color w:val="auto"/>
          <w:highlight w:val="none"/>
        </w:rPr>
        <w:t xml:space="preserve">的资料归档情况进行检查，如检查中发现协审资料保存有缺漏，有权对</w:t>
      </w:r>
      <w:r>
        <w:rPr>
          <w:rFonts w:hint="eastAsia"/>
          <w:color w:val="auto"/>
          <w:highlight w:val="none"/>
        </w:rPr>
        <w:t xml:space="preserve">协审单位</w:t>
      </w:r>
      <w:r>
        <w:rPr>
          <w:rFonts w:hint="eastAsia" w:ascii="宋体" w:hAnsi="宋体"/>
          <w:color w:val="auto"/>
          <w:highlight w:val="none"/>
        </w:rPr>
        <w:t xml:space="preserve">进行考核。</w:t>
      </w:r>
      <w:r/>
    </w:p>
    <w:p>
      <w:pPr>
        <w:ind w:firstLine="420"/>
        <w:jc w:val="left"/>
        <w:spacing w:line="400" w:lineRule="exact"/>
        <w:rPr>
          <w:color w:val="auto"/>
          <w:highlight w:val="none"/>
        </w:rPr>
      </w:pPr>
      <w:r>
        <w:rPr>
          <w:rFonts w:hint="eastAsia"/>
          <w:color w:val="auto"/>
          <w:highlight w:val="none"/>
        </w:rPr>
        <w:t xml:space="preserve">协审单位在协审工作中应履行协审工作责任并接受采购人的业务管理。财务审核工作应符合相关法律法规和规范要求，并满足采购人的工作要求、审核工作规范和工作流程。协审单位未履行协审工作责任、违反本采购文件及协审采购服务合同约定，或在工作要求、工作效率和工作质量上出现差错，采购人有权视情况采取相应措施，包括警告处分、扣减委托服务费、终止委托采购合同，通报行业主管部门或其他相关部门进行处理，并建议将其作为行业及政府采购管理和信用评价的依据之一。</w:t>
      </w:r>
      <w:r/>
    </w:p>
    <w:p>
      <w:pPr>
        <w:ind w:firstLine="420"/>
        <w:jc w:val="left"/>
        <w:spacing w:line="400" w:lineRule="exact"/>
        <w:rPr>
          <w:color w:val="auto"/>
          <w:highlight w:val="none"/>
        </w:rPr>
      </w:pPr>
      <w:r>
        <w:rPr>
          <w:rFonts w:hint="eastAsia"/>
          <w:color w:val="auto"/>
          <w:highlight w:val="none"/>
        </w:rPr>
        <w:t xml:space="preserve">5、开展审核</w:t>
      </w:r>
      <w:r/>
    </w:p>
    <w:p>
      <w:pPr>
        <w:ind w:firstLine="420"/>
        <w:jc w:val="left"/>
        <w:spacing w:line="400" w:lineRule="exact"/>
        <w:rPr>
          <w:color w:val="auto"/>
          <w:highlight w:val="none"/>
        </w:rPr>
      </w:pPr>
      <w:r>
        <w:rPr>
          <w:rFonts w:hint="eastAsia" w:ascii="宋体" w:hAnsi="宋体" w:cs="宋体"/>
          <w:color w:val="auto"/>
          <w:highlight w:val="none"/>
        </w:rPr>
        <w:t xml:space="preserve">协审单位</w:t>
      </w:r>
      <w:r>
        <w:rPr>
          <w:rFonts w:hint="eastAsia"/>
          <w:color w:val="auto"/>
          <w:highlight w:val="none"/>
        </w:rPr>
        <w:t xml:space="preserve">根据采购人的具体要求依法执业、客观公正地出具审核结论（含审核报告、审核结果）等材料、严格履行保密义务，应当对执行业务过程中知悉的被审核单位信息予以保密，并制定具体的保密方案。</w:t>
      </w:r>
      <w:r/>
    </w:p>
    <w:p>
      <w:pPr>
        <w:ind w:firstLine="420"/>
        <w:jc w:val="left"/>
        <w:spacing w:line="400" w:lineRule="exact"/>
        <w:rPr>
          <w:color w:val="auto"/>
          <w:highlight w:val="none"/>
        </w:rPr>
      </w:pPr>
      <w:r>
        <w:rPr>
          <w:rFonts w:hint="eastAsia"/>
          <w:color w:val="auto"/>
          <w:highlight w:val="none"/>
        </w:rPr>
        <w:t xml:space="preserve">6、审核责任</w:t>
      </w:r>
      <w:r/>
    </w:p>
    <w:p>
      <w:pPr>
        <w:ind w:firstLine="420"/>
        <w:jc w:val="left"/>
        <w:spacing w:line="400" w:lineRule="exact"/>
        <w:rPr>
          <w:color w:val="auto"/>
          <w:highlight w:val="none"/>
        </w:rPr>
      </w:pPr>
      <w:r>
        <w:rPr>
          <w:rFonts w:hint="eastAsia"/>
          <w:color w:val="auto"/>
          <w:highlight w:val="none"/>
        </w:rPr>
        <w:t xml:space="preserve">接受委托的</w:t>
      </w:r>
      <w:r>
        <w:rPr>
          <w:rFonts w:hint="eastAsia" w:ascii="宋体" w:hAnsi="宋体" w:cs="宋体"/>
          <w:color w:val="auto"/>
          <w:highlight w:val="none"/>
        </w:rPr>
        <w:t xml:space="preserve">协审单位</w:t>
      </w:r>
      <w:r>
        <w:rPr>
          <w:rFonts w:hint="eastAsia"/>
          <w:color w:val="auto"/>
          <w:highlight w:val="none"/>
        </w:rPr>
        <w:t xml:space="preserve">应确保审核质量，按时完成审核工作。审核工作应当严格遵守国家的有关法律、法规、制度规定及有关执业规范要求。</w:t>
      </w:r>
      <w:r>
        <w:rPr>
          <w:rFonts w:hint="eastAsia" w:ascii="宋体" w:hAnsi="宋体" w:cs="宋体"/>
          <w:color w:val="auto"/>
          <w:highlight w:val="none"/>
        </w:rPr>
        <w:t xml:space="preserve">协审单位</w:t>
      </w:r>
      <w:r>
        <w:rPr>
          <w:rFonts w:hint="eastAsia"/>
          <w:color w:val="auto"/>
          <w:highlight w:val="none"/>
        </w:rPr>
        <w:t xml:space="preserve">对审核结论的真实性、完整性、可靠性负责。</w:t>
      </w:r>
      <w:r>
        <w:rPr>
          <w:rFonts w:hint="eastAsia" w:ascii="宋体" w:hAnsi="宋体" w:cs="宋体"/>
          <w:color w:val="auto"/>
          <w:highlight w:val="none"/>
        </w:rPr>
        <w:t xml:space="preserve">协审单位</w:t>
      </w:r>
      <w:r>
        <w:rPr>
          <w:rFonts w:hint="eastAsia"/>
          <w:color w:val="auto"/>
          <w:highlight w:val="none"/>
        </w:rPr>
        <w:t xml:space="preserve">的审核结论只向采购人提供，不得自行提供给其他单位。对提供不实或内容虚假的审核结论的以及自行对外提供审核结论的，除由</w:t>
      </w:r>
      <w:r>
        <w:rPr>
          <w:rFonts w:hint="eastAsia" w:ascii="宋体" w:hAnsi="宋体" w:cs="宋体"/>
          <w:color w:val="auto"/>
          <w:highlight w:val="none"/>
        </w:rPr>
        <w:t xml:space="preserve">协审单位</w:t>
      </w:r>
      <w:r>
        <w:rPr>
          <w:rFonts w:hint="eastAsia"/>
          <w:color w:val="auto"/>
          <w:highlight w:val="none"/>
        </w:rPr>
        <w:t xml:space="preserve">自行承担责任外，采购人可采取必要措施终止委托，情节严重的，依法提请有关部门追究</w:t>
      </w:r>
      <w:r>
        <w:rPr>
          <w:rFonts w:hint="eastAsia" w:ascii="宋体" w:hAnsi="宋体" w:cs="宋体"/>
          <w:color w:val="auto"/>
          <w:highlight w:val="none"/>
        </w:rPr>
        <w:t xml:space="preserve">协审单位</w:t>
      </w:r>
      <w:r>
        <w:rPr>
          <w:rFonts w:hint="eastAsia"/>
          <w:color w:val="auto"/>
          <w:highlight w:val="none"/>
        </w:rPr>
        <w:t xml:space="preserve">和相关责任人的行政及法律责任。</w:t>
      </w:r>
      <w:r/>
    </w:p>
    <w:p>
      <w:pPr>
        <w:ind w:firstLine="420"/>
        <w:jc w:val="left"/>
        <w:spacing w:line="400" w:lineRule="exact"/>
        <w:rPr>
          <w:color w:val="auto"/>
          <w:highlight w:val="none"/>
        </w:rPr>
      </w:pPr>
      <w:r>
        <w:rPr>
          <w:rFonts w:hint="eastAsia"/>
          <w:color w:val="auto"/>
          <w:highlight w:val="none"/>
        </w:rPr>
        <w:t xml:space="preserve">7、审核工作要求</w:t>
      </w:r>
      <w:r/>
    </w:p>
    <w:p>
      <w:pPr>
        <w:ind w:firstLine="420"/>
        <w:jc w:val="left"/>
        <w:spacing w:line="400" w:lineRule="exact"/>
        <w:rPr>
          <w:color w:val="auto"/>
          <w:highlight w:val="none"/>
        </w:rPr>
      </w:pPr>
      <w:r>
        <w:rPr>
          <w:rFonts w:hint="eastAsia" w:ascii="宋体" w:hAnsi="宋体" w:cs="宋体"/>
          <w:color w:val="auto"/>
          <w:highlight w:val="none"/>
        </w:rPr>
        <w:t xml:space="preserve">协审单位</w:t>
      </w:r>
      <w:r>
        <w:rPr>
          <w:rFonts w:hint="eastAsia"/>
          <w:color w:val="auto"/>
          <w:highlight w:val="none"/>
        </w:rPr>
        <w:t xml:space="preserve">根据采购人的要求开展审核工作。对在审核过程中发现由于被审单位提供的送审资料不全，且由于补送资料不及时而严重影响审核进度的，由</w:t>
      </w:r>
      <w:r>
        <w:rPr>
          <w:rFonts w:hint="eastAsia" w:ascii="宋体" w:hAnsi="宋体" w:cs="宋体"/>
          <w:color w:val="auto"/>
          <w:highlight w:val="none"/>
        </w:rPr>
        <w:t xml:space="preserve">协审单位</w:t>
      </w:r>
      <w:r>
        <w:rPr>
          <w:rFonts w:hint="eastAsia"/>
          <w:color w:val="auto"/>
          <w:highlight w:val="none"/>
        </w:rPr>
        <w:t xml:space="preserve">提出要求延长审核时间的书面申请，经采购人核准后给予调整审核时间。</w:t>
      </w:r>
      <w:r/>
    </w:p>
    <w:p>
      <w:pPr>
        <w:ind w:firstLine="420"/>
        <w:jc w:val="left"/>
        <w:spacing w:line="400" w:lineRule="exact"/>
        <w:rPr>
          <w:color w:val="auto"/>
          <w:highlight w:val="none"/>
        </w:rPr>
      </w:pPr>
      <w:r>
        <w:rPr>
          <w:rFonts w:hint="eastAsia" w:ascii="宋体" w:hAnsi="宋体" w:cs="宋体"/>
          <w:color w:val="auto"/>
          <w:highlight w:val="none"/>
        </w:rPr>
        <w:t xml:space="preserve">协审单位</w:t>
      </w:r>
      <w:r>
        <w:rPr>
          <w:rFonts w:hint="eastAsia"/>
          <w:color w:val="auto"/>
          <w:highlight w:val="none"/>
        </w:rPr>
        <w:t xml:space="preserve">应接受采购人的业务指导。对审核工作中出现重大分歧而又确需协调解决的问题，由</w:t>
      </w:r>
      <w:r>
        <w:rPr>
          <w:rFonts w:hint="eastAsia" w:ascii="宋体" w:hAnsi="宋体" w:cs="宋体"/>
          <w:color w:val="auto"/>
          <w:highlight w:val="none"/>
        </w:rPr>
        <w:t xml:space="preserve">协审单位</w:t>
      </w:r>
      <w:r>
        <w:rPr>
          <w:rFonts w:hint="eastAsia"/>
          <w:color w:val="auto"/>
          <w:highlight w:val="none"/>
        </w:rPr>
        <w:t xml:space="preserve">提出书面意见（应附调查取证资料、建议处理方案以及相关单位意见）报采购人，采购人将会同有关单位共同核实资料和具体情况，经研究达成的处理意见，由</w:t>
      </w:r>
      <w:r>
        <w:rPr>
          <w:rFonts w:hint="eastAsia" w:ascii="宋体" w:hAnsi="宋体" w:cs="宋体"/>
          <w:color w:val="auto"/>
          <w:highlight w:val="none"/>
        </w:rPr>
        <w:t xml:space="preserve">协审单位</w:t>
      </w:r>
      <w:r>
        <w:rPr>
          <w:rFonts w:hint="eastAsia"/>
          <w:color w:val="auto"/>
          <w:highlight w:val="none"/>
        </w:rPr>
        <w:t xml:space="preserve">在其审核结论中调整，对其分歧较大影响审核进度的，由</w:t>
      </w:r>
      <w:r>
        <w:rPr>
          <w:rFonts w:hint="eastAsia" w:ascii="宋体" w:hAnsi="宋体" w:cs="宋体"/>
          <w:color w:val="auto"/>
          <w:highlight w:val="none"/>
        </w:rPr>
        <w:t xml:space="preserve">协审单位</w:t>
      </w:r>
      <w:r>
        <w:rPr>
          <w:rFonts w:hint="eastAsia"/>
          <w:color w:val="auto"/>
          <w:highlight w:val="none"/>
        </w:rPr>
        <w:t xml:space="preserve">提出要求调整审核时间的书面申请，经采购人核准后给予调整审核时间。</w:t>
      </w:r>
      <w:r/>
    </w:p>
    <w:p>
      <w:pPr>
        <w:ind w:firstLine="420"/>
        <w:jc w:val="left"/>
        <w:spacing w:line="360" w:lineRule="exact"/>
        <w:widowControl/>
        <w:rPr>
          <w:color w:val="auto"/>
          <w:szCs w:val="21"/>
          <w:highlight w:val="none"/>
        </w:rPr>
      </w:pPr>
      <w:r>
        <w:rPr>
          <w:color w:val="auto"/>
          <w:szCs w:val="21"/>
          <w:highlight w:val="none"/>
        </w:rPr>
        <w:t xml:space="preserve">8</w:t>
      </w:r>
      <w:r>
        <w:rPr>
          <w:rFonts w:hint="eastAsia"/>
          <w:color w:val="auto"/>
          <w:szCs w:val="21"/>
          <w:highlight w:val="none"/>
        </w:rPr>
        <w:t xml:space="preserve">、其他要求</w:t>
      </w:r>
      <w:r/>
    </w:p>
    <w:p>
      <w:pPr>
        <w:ind w:firstLine="420"/>
        <w:jc w:val="left"/>
        <w:spacing w:line="360" w:lineRule="exact"/>
        <w:widowControl/>
        <w:rPr>
          <w:color w:val="auto"/>
          <w:szCs w:val="21"/>
          <w:highlight w:val="none"/>
        </w:rPr>
      </w:pPr>
      <w:r>
        <w:rPr>
          <w:rFonts w:hint="eastAsia"/>
          <w:color w:val="auto"/>
          <w:szCs w:val="21"/>
          <w:highlight w:val="none"/>
        </w:rPr>
        <w:t xml:space="preserve">服务标段内项目单项或子项完成后，</w:t>
      </w:r>
      <w:bookmarkStart w:id="41" w:name="_Hlk223441539"/>
      <w:r>
        <w:rPr>
          <w:rFonts w:hint="eastAsia"/>
          <w:color w:val="auto"/>
          <w:szCs w:val="21"/>
          <w:highlight w:val="none"/>
        </w:rPr>
        <w:t xml:space="preserve">若项目因审计部门实施二次审计监督或其他部门专项核查要求需提供协审资料、重新复核相关数据、修改调整协审咨询报告等，</w:t>
      </w:r>
      <w:bookmarkStart w:id="42" w:name="_Hlk221194546"/>
      <w:r>
        <w:rPr>
          <w:rFonts w:hint="eastAsia"/>
          <w:color w:val="auto"/>
          <w:szCs w:val="21"/>
          <w:highlight w:val="none"/>
        </w:rPr>
        <w:t xml:space="preserve">协审咨询单位应按要求予以配合做好相关工作。</w:t>
      </w:r>
      <w:bookmarkEnd w:id="41"/>
      <w:r/>
      <w:bookmarkEnd w:id="42"/>
      <w:r/>
      <w:r/>
    </w:p>
    <w:p>
      <w:pPr>
        <w:ind w:firstLine="420"/>
        <w:jc w:val="left"/>
        <w:spacing w:line="400" w:lineRule="exact"/>
        <w:rPr>
          <w:color w:val="auto"/>
          <w:highlight w:val="none"/>
        </w:rPr>
      </w:pPr>
      <w:r>
        <w:rPr>
          <w:rFonts w:hint="eastAsia"/>
          <w:color w:val="auto"/>
          <w:highlight w:val="none"/>
        </w:rPr>
        <w:t xml:space="preserve">（四）财务审核依据：</w:t>
      </w:r>
      <w:r/>
    </w:p>
    <w:p>
      <w:pPr>
        <w:ind w:firstLine="420"/>
        <w:jc w:val="left"/>
        <w:spacing w:line="400" w:lineRule="exact"/>
        <w:rPr>
          <w:color w:val="auto"/>
          <w:highlight w:val="none"/>
        </w:rPr>
      </w:pPr>
      <w:r>
        <w:rPr>
          <w:rFonts w:hint="eastAsia"/>
          <w:color w:val="auto"/>
          <w:highlight w:val="none"/>
        </w:rPr>
        <w:t xml:space="preserve">1、项目建设和管理的相关法律、法规、文件规定。</w:t>
      </w:r>
      <w:r/>
    </w:p>
    <w:p>
      <w:pPr>
        <w:ind w:firstLine="420"/>
        <w:jc w:val="left"/>
        <w:spacing w:line="400" w:lineRule="exact"/>
        <w:rPr>
          <w:color w:val="auto"/>
          <w:highlight w:val="none"/>
        </w:rPr>
      </w:pPr>
      <w:r>
        <w:rPr>
          <w:rFonts w:hint="eastAsia"/>
          <w:color w:val="auto"/>
          <w:highlight w:val="none"/>
        </w:rPr>
        <w:t xml:space="preserve">2、国家、地方以及行业工程审核管理的有关规定。</w:t>
      </w:r>
      <w:r/>
    </w:p>
    <w:p>
      <w:pPr>
        <w:ind w:firstLine="420"/>
        <w:jc w:val="left"/>
        <w:spacing w:line="400" w:lineRule="exact"/>
        <w:rPr>
          <w:color w:val="auto"/>
          <w:highlight w:val="none"/>
        </w:rPr>
      </w:pPr>
      <w:r>
        <w:rPr>
          <w:rFonts w:hint="eastAsia"/>
          <w:color w:val="auto"/>
          <w:highlight w:val="none"/>
        </w:rPr>
        <w:t xml:space="preserve">3、财政部颁发的基本建设财务管理及会计核算制度。</w:t>
      </w:r>
      <w:r/>
    </w:p>
    <w:p>
      <w:pPr>
        <w:ind w:firstLine="420"/>
        <w:jc w:val="left"/>
        <w:spacing w:line="400" w:lineRule="exact"/>
        <w:rPr>
          <w:color w:val="auto"/>
          <w:highlight w:val="none"/>
        </w:rPr>
      </w:pPr>
      <w:r>
        <w:rPr>
          <w:rFonts w:hint="eastAsia"/>
          <w:color w:val="auto"/>
          <w:highlight w:val="none"/>
        </w:rPr>
        <w:t xml:space="preserve">（五）审核项目的相关资料：</w:t>
      </w:r>
      <w:r/>
    </w:p>
    <w:p>
      <w:pPr>
        <w:ind w:firstLine="420"/>
        <w:jc w:val="left"/>
        <w:spacing w:line="400" w:lineRule="exact"/>
        <w:rPr>
          <w:color w:val="auto"/>
          <w:highlight w:val="none"/>
        </w:rPr>
      </w:pPr>
      <w:r>
        <w:rPr>
          <w:rFonts w:hint="eastAsia"/>
          <w:color w:val="auto"/>
          <w:highlight w:val="none"/>
        </w:rPr>
        <w:t xml:space="preserve">1、项目初步设计概算和调整文件、历年财政资金预算下达文件；</w:t>
      </w:r>
      <w:r/>
    </w:p>
    <w:p>
      <w:pPr>
        <w:ind w:firstLine="420"/>
        <w:jc w:val="left"/>
        <w:spacing w:line="400" w:lineRule="exact"/>
        <w:rPr>
          <w:color w:val="auto"/>
          <w:highlight w:val="none"/>
        </w:rPr>
      </w:pPr>
      <w:r>
        <w:rPr>
          <w:rFonts w:hint="eastAsia"/>
          <w:color w:val="auto"/>
          <w:highlight w:val="none"/>
        </w:rPr>
        <w:t xml:space="preserve">2、项目实施和采购合同、招投标文件、工程结算资料；</w:t>
      </w:r>
      <w:r/>
    </w:p>
    <w:p>
      <w:pPr>
        <w:ind w:firstLine="420"/>
        <w:jc w:val="left"/>
        <w:spacing w:line="400" w:lineRule="exact"/>
        <w:rPr>
          <w:color w:val="auto"/>
          <w:highlight w:val="none"/>
        </w:rPr>
      </w:pPr>
      <w:r>
        <w:rPr>
          <w:rFonts w:hint="eastAsia"/>
          <w:color w:val="auto"/>
          <w:highlight w:val="none"/>
        </w:rPr>
        <w:t xml:space="preserve">3、项目决算报表及说明书；</w:t>
      </w:r>
      <w:r/>
    </w:p>
    <w:p>
      <w:pPr>
        <w:ind w:firstLine="420"/>
        <w:jc w:val="left"/>
        <w:spacing w:line="400" w:lineRule="exact"/>
        <w:rPr>
          <w:color w:val="auto"/>
          <w:highlight w:val="none"/>
        </w:rPr>
      </w:pPr>
      <w:r>
        <w:rPr>
          <w:rFonts w:hint="eastAsia"/>
          <w:color w:val="auto"/>
          <w:highlight w:val="none"/>
        </w:rPr>
        <w:t xml:space="preserve">4、会计账册、凭证、报表、银行对账单、内控制度等财务会计资料；</w:t>
      </w:r>
      <w:r/>
    </w:p>
    <w:p>
      <w:pPr>
        <w:ind w:firstLine="420"/>
        <w:jc w:val="left"/>
        <w:spacing w:line="400" w:lineRule="exact"/>
        <w:rPr>
          <w:color w:val="auto"/>
          <w:highlight w:val="none"/>
        </w:rPr>
      </w:pPr>
      <w:r>
        <w:rPr>
          <w:rFonts w:hint="eastAsia"/>
          <w:color w:val="auto"/>
          <w:highlight w:val="none"/>
        </w:rPr>
        <w:t xml:space="preserve">5、历年监督监察、审核意见及整改报告，以及其他影响项目决算结果的相关资料。</w:t>
      </w:r>
      <w:r/>
    </w:p>
    <w:p>
      <w:pPr>
        <w:ind w:firstLine="420"/>
        <w:jc w:val="left"/>
        <w:spacing w:line="400" w:lineRule="exact"/>
        <w:rPr>
          <w:color w:val="auto"/>
          <w:highlight w:val="none"/>
        </w:rPr>
      </w:pPr>
      <w:r>
        <w:rPr>
          <w:rFonts w:hint="eastAsia"/>
          <w:color w:val="auto"/>
          <w:highlight w:val="none"/>
        </w:rPr>
        <w:t xml:space="preserve">6、征收搬迁（含拆迁）涉及项目相关报表、招投标文件及合同、账册及户档材料等相关资料。</w:t>
      </w:r>
      <w:r/>
    </w:p>
    <w:p>
      <w:pPr>
        <w:ind w:firstLine="420"/>
        <w:spacing w:line="400" w:lineRule="exact"/>
        <w:rPr>
          <w:color w:val="auto"/>
          <w:highlight w:val="none"/>
        </w:rPr>
      </w:pPr>
      <w:r>
        <w:rPr>
          <w:rFonts w:hint="eastAsia"/>
          <w:color w:val="auto"/>
          <w:highlight w:val="none"/>
        </w:rPr>
        <w:t xml:space="preserve">7、其他相关送审资料。</w:t>
      </w:r>
      <w:r/>
    </w:p>
    <w:p>
      <w:pPr>
        <w:ind w:firstLine="420"/>
        <w:jc w:val="left"/>
        <w:spacing w:line="400" w:lineRule="exact"/>
        <w:rPr>
          <w:color w:val="auto"/>
          <w:highlight w:val="none"/>
        </w:rPr>
      </w:pPr>
      <w:r>
        <w:rPr>
          <w:rFonts w:hint="eastAsia"/>
          <w:color w:val="auto"/>
          <w:highlight w:val="none"/>
        </w:rPr>
        <w:t xml:space="preserve">（六）</w:t>
      </w:r>
      <w:r>
        <w:rPr>
          <w:rFonts w:hint="eastAsia"/>
          <w:color w:val="auto"/>
          <w:szCs w:val="21"/>
          <w:highlight w:val="none"/>
        </w:rPr>
        <w:t xml:space="preserve">履约验收</w:t>
      </w:r>
      <w:r/>
    </w:p>
    <w:p>
      <w:pPr>
        <w:ind w:firstLine="420"/>
        <w:jc w:val="left"/>
        <w:spacing w:line="360" w:lineRule="exact"/>
        <w:widowControl/>
        <w:rPr>
          <w:color w:val="auto"/>
          <w:highlight w:val="none"/>
        </w:rPr>
      </w:pPr>
      <w:r>
        <w:rPr>
          <w:rFonts w:hint="eastAsia"/>
          <w:color w:val="auto"/>
          <w:szCs w:val="21"/>
          <w:highlight w:val="none"/>
        </w:rPr>
        <w:t xml:space="preserve">按合同主要条款中约定的履约内容进行考核验收，验收结果不符合采购要求的，采购方有权终止合同，一切损失、检测费用及专家费用等由成交方承担。</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rPr>
        <w:t xml:space="preserve">六、综合说明</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供应商必须满足采购需求中提出的全部内容与要求，供应商应将不同意的条款和更有利的条款在附件格式中的“服务要求偏离表”或“商务需求偏离表”中列出，供应商完全同意的条款不需要列出，供应商不同意某项条款（即负偏离）属于不响应，按响应无效处理。</w:t>
      </w:r>
      <w:r/>
    </w:p>
    <w:p>
      <w:pPr>
        <w:ind w:firstLine="420"/>
        <w:spacing w:line="400" w:lineRule="exact"/>
        <w:rPr>
          <w:rFonts w:ascii="宋体" w:hAnsi="宋体" w:cs="宋体"/>
          <w:b/>
          <w:bCs/>
          <w:color w:val="auto"/>
          <w:highlight w:val="none"/>
        </w:rPr>
      </w:pPr>
      <w:r>
        <w:rPr>
          <w:rFonts w:hint="eastAsia" w:ascii="宋体" w:hAnsi="宋体" w:cs="宋体"/>
          <w:b/>
          <w:bCs/>
          <w:color w:val="auto"/>
          <w:highlight w:val="none"/>
        </w:rPr>
        <w:t xml:space="preserve">2、本项目共五个标段，每个单位最多中取一个标段，已确定为达到成交上限的响应单位自动失去后续标段的成交资格。评审时将按标段自然顺序进行评审，按先开先中的原则，确定各标段的中标单位。在合同签订之前，若某标段因质疑、投诉等事项导致中标结果改变的，不影响其它任何标段的中标结果。</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3、成交供应商对服务缺陷不予更正的，采购人有权另请其他单位进行更正，所发生的费用由成交单位承担。</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4、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rPr>
        <w:t xml:space="preserve">七、其他要求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其他要求包括合同文本中约定的所有条款， 供应商完全同意条款（即无偏离） 或提出对采购人更有利的条款（即正偏离） 都属于响应， 供应商不同意某项条款（即负偏离） 的属于不响应，按响应无效处理。</w:t>
      </w:r>
      <w:r/>
    </w:p>
    <w:p>
      <w:pPr>
        <w:ind w:firstLine="422"/>
        <w:spacing w:line="400" w:lineRule="exact"/>
        <w:rPr>
          <w:b/>
          <w:color w:val="auto"/>
          <w:szCs w:val="21"/>
          <w:highlight w:val="none"/>
        </w:rPr>
      </w:pPr>
      <w:r>
        <w:rPr>
          <w:rFonts w:hint="eastAsia"/>
          <w:b/>
          <w:bCs/>
          <w:color w:val="auto"/>
          <w:highlight w:val="none"/>
        </w:rPr>
        <w:t xml:space="preserve">八、</w:t>
      </w:r>
      <w:r>
        <w:rPr>
          <w:rFonts w:hint="eastAsia"/>
          <w:b/>
          <w:color w:val="auto"/>
          <w:szCs w:val="21"/>
          <w:highlight w:val="none"/>
        </w:rPr>
        <w:t xml:space="preserve">磋商程序</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1、采购代理机构按本须知规定的时间、地点主持磋商采购活动。</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2、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（1）查询时间：响应文件递交截止时间。</w:t>
      </w:r>
      <w:r/>
    </w:p>
    <w:p>
      <w:pPr>
        <w:ind w:firstLine="412"/>
        <w:spacing w:line="420" w:lineRule="exact"/>
        <w:rPr>
          <w:rFonts w:hint="eastAsia" w:ascii="宋体" w:hAnsi="宋体" w:cs="宋体"/>
          <w:bCs/>
          <w:color w:val="auto"/>
          <w:szCs w:val="21"/>
          <w:highlight w:val="none"/>
        </w:rPr>
        <w:outlineLvl w:val="0"/>
      </w:pPr>
      <w:r>
        <w:rPr>
          <w:rFonts w:hint="eastAsia" w:ascii="宋体" w:hAnsi="宋体" w:cs="宋体"/>
          <w:bCs/>
          <w:color w:val="auto"/>
          <w:szCs w:val="21"/>
          <w:highlight w:val="none"/>
        </w:rPr>
        <w:t xml:space="preserve">（2）查询渠道：统一登录“苏采云政府采购一体化平台</w:t>
      </w:r>
      <w:r>
        <w:rPr>
          <w:rFonts w:hint="eastAsia" w:ascii="宋体" w:hAnsi="宋体" w:cs="宋体"/>
          <w:bCs/>
          <w:color w:val="auto"/>
          <w:szCs w:val="21"/>
          <w:highlight w:val="none"/>
        </w:rPr>
        <w:t xml:space="preserve">”系统查询供应商的信用记录。系统实时提供来自信用中国的相关主体信用记录。</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查询证据留存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（4）信用记录使用规则：评审小组在对供应商进行资格性审查时，应根据查询结果对供应商的不良信用记录逐项甄别确认。</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3、由磋商小组对各供应商提交的响应文件进行资格性及符合性审查。</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5、磋商小组所有成员集中与单一供应商分别进行磋商，并给予所有参加磋商的供应商平等的磋商报价机会。</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6、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7、磋商结束后，磋商小组将要求所有实质性响应的供应商在最后一个供应商磋商结束后十五分钟内提交最后报价，提交最后报价且符合得标条件的供应商不足三家，磋商采购失败。</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8、经磋商确定最终采购需求和提交最后报价的供应商后，由磋商小组采用综合评分法对提交最后报价的供应商的响应文件和最后报价进行综合评分。</w:t>
      </w:r>
      <w:r/>
    </w:p>
    <w:p>
      <w:pPr>
        <w:ind w:firstLine="412"/>
        <w:spacing w:line="420" w:lineRule="exact"/>
        <w:rPr>
          <w:rFonts w:ascii="宋体" w:hAnsi="宋体" w:cs="宋体"/>
          <w:bCs/>
          <w:color w:val="auto"/>
          <w:szCs w:val="21"/>
          <w:highlight w:val="none"/>
        </w:rPr>
        <w:outlineLvl w:val="0"/>
      </w:pPr>
      <w:r>
        <w:rPr>
          <w:rFonts w:hint="eastAsia" w:ascii="宋体" w:hAnsi="宋体" w:cs="宋体"/>
          <w:bCs/>
          <w:color w:val="auto"/>
          <w:szCs w:val="21"/>
          <w:highlight w:val="none"/>
        </w:rPr>
        <w:t xml:space="preserve">9、磋商小组根据磋商成交原则确定成交供应商，并将结果通知所有参加磋商的供应商。</w:t>
      </w:r>
      <w:r/>
    </w:p>
    <w:p>
      <w:pPr>
        <w:ind w:firstLine="412"/>
        <w:spacing w:line="420" w:lineRule="exact"/>
        <w:rPr>
          <w:color w:val="auto"/>
          <w:highlight w:val="none"/>
        </w:rPr>
        <w:outlineLvl w:val="0"/>
      </w:pPr>
      <w:r>
        <w:rPr>
          <w:rFonts w:hint="eastAsia" w:ascii="宋体" w:hAnsi="宋体" w:cs="宋体"/>
          <w:bCs/>
          <w:color w:val="auto"/>
          <w:szCs w:val="21"/>
          <w:highlight w:val="none"/>
        </w:rPr>
        <w:t xml:space="preserve">10、如磋商过程中出现本采购文件未尽事宜，由磋商小组根据有关规定讨论决定。</w:t>
      </w:r>
      <w:r/>
    </w:p>
    <w:p>
      <w:pPr>
        <w:pStyle w:val="976"/>
        <w:ind w:firstLine="0"/>
        <w:jc w:val="center"/>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76"/>
        <w:ind w:firstLine="0"/>
        <w:jc w:val="center"/>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76"/>
        <w:ind w:firstLine="0"/>
        <w:jc w:val="center"/>
        <w:rPr>
          <w:rFonts w:ascii="宋体" w:hAnsi="宋体" w:cs="宋体"/>
          <w:b/>
          <w:color w:val="auto"/>
          <w:sz w:val="32"/>
          <w:szCs w:val="32"/>
          <w:highlight w:val="none"/>
        </w:rPr>
        <w:outlineLvl w:val="0"/>
      </w:pPr>
      <w:r>
        <w:rPr>
          <w:rFonts w:ascii="宋体" w:hAnsi="宋体" w:cs="宋体"/>
          <w:b/>
          <w:color w:val="auto"/>
          <w:sz w:val="32"/>
          <w:szCs w:val="32"/>
          <w:highlight w:val="none"/>
        </w:rPr>
      </w:r>
      <w:r/>
    </w:p>
    <w:p>
      <w:pPr>
        <w:pStyle w:val="976"/>
        <w:ind w:firstLine="0"/>
        <w:jc w:val="center"/>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left"/>
        <w:widowControl/>
        <w:rPr>
          <w:rFonts w:ascii="宋体" w:hAnsi="宋体" w:cs="宋体"/>
          <w:b/>
          <w:color w:val="auto"/>
          <w:sz w:val="32"/>
          <w:szCs w:val="32"/>
          <w:highlight w:val="none"/>
        </w:rPr>
      </w:pPr>
      <w:r>
        <w:rPr>
          <w:rFonts w:ascii="宋体" w:hAnsi="宋体" w:cs="宋体"/>
          <w:b/>
          <w:color w:val="auto"/>
          <w:sz w:val="32"/>
          <w:szCs w:val="32"/>
          <w:highlight w:val="none"/>
        </w:rPr>
        <w:br w:type="page" w:clear="all"/>
      </w:r>
      <w:r/>
    </w:p>
    <w:p>
      <w:pPr>
        <w:pStyle w:val="976"/>
        <w:ind w:firstLine="0"/>
        <w:jc w:val="center"/>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四、评审方法及标准</w:t>
      </w:r>
      <w:r/>
    </w:p>
    <w:p>
      <w:pPr>
        <w:ind w:firstLine="420"/>
        <w:spacing w:line="420" w:lineRule="exact"/>
        <w:tabs>
          <w:tab w:val="left" w:pos="2870" w:leader="none"/>
        </w:tabs>
        <w:rPr>
          <w:rFonts w:ascii="宋体" w:hAnsi="宋体" w:cs="宋体"/>
          <w:b/>
          <w:bCs/>
          <w:color w:val="auto"/>
          <w:highlight w:val="none"/>
        </w:rPr>
        <w:outlineLvl w:val="1"/>
      </w:pPr>
      <w:r>
        <w:rPr>
          <w:rFonts w:hint="eastAsia" w:ascii="宋体" w:hAnsi="宋体" w:cs="宋体"/>
          <w:b/>
          <w:bCs/>
          <w:color w:val="auto"/>
          <w:highlight w:val="none"/>
        </w:rPr>
        <w:t xml:space="preserve">一、评审方法</w:t>
      </w:r>
      <w:r/>
    </w:p>
    <w:p>
      <w:pPr>
        <w:ind w:firstLine="420"/>
        <w:spacing w:line="420" w:lineRule="exact"/>
        <w:tabs>
          <w:tab w:val="left" w:pos="2870" w:leader="none"/>
        </w:tabs>
        <w:rPr>
          <w:rFonts w:ascii="宋体" w:hAnsi="宋体" w:cs="宋体"/>
          <w:color w:val="auto"/>
          <w:highlight w:val="none"/>
        </w:rPr>
      </w:pPr>
      <w:r>
        <w:rPr>
          <w:rFonts w:hint="eastAsia" w:ascii="宋体" w:hAnsi="宋体" w:cs="宋体"/>
          <w:color w:val="auto"/>
          <w:highlight w:val="none"/>
        </w:rPr>
        <w:t xml:space="preserve">本次磋商采用综合评分法，即在响应文件满足磋商文件全部实质性要求且按评审因素的量化指标评审</w:t>
      </w:r>
      <w:r>
        <w:rPr>
          <w:rFonts w:hint="eastAsia" w:ascii="宋体" w:hAnsi="宋体" w:cs="宋体"/>
          <w:b/>
          <w:color w:val="auto"/>
          <w:highlight w:val="none"/>
        </w:rPr>
        <w:t xml:space="preserve">得分最高的</w:t>
      </w:r>
      <w:r>
        <w:rPr>
          <w:rFonts w:hint="eastAsia" w:ascii="宋体" w:hAnsi="宋体" w:cs="宋体"/>
          <w:color w:val="auto"/>
          <w:highlight w:val="none"/>
        </w:rPr>
        <w:t xml:space="preserve">响应单位为成交候选供应商。采购人书面授权磋商小组直接确定成交供应商。</w:t>
      </w:r>
      <w:r/>
    </w:p>
    <w:p>
      <w:pPr>
        <w:ind w:firstLine="422"/>
        <w:spacing w:line="420" w:lineRule="exact"/>
        <w:rPr>
          <w:rFonts w:ascii="宋体" w:hAnsi="宋体" w:cs="宋体"/>
          <w:b/>
          <w:bCs/>
          <w:color w:val="auto"/>
          <w:highlight w:val="none"/>
        </w:rPr>
        <w:outlineLvl w:val="1"/>
      </w:pPr>
      <w:r>
        <w:rPr>
          <w:rFonts w:hint="eastAsia" w:ascii="宋体" w:hAnsi="宋体" w:cs="宋体"/>
          <w:b/>
          <w:bCs/>
          <w:color w:val="auto"/>
          <w:highlight w:val="none"/>
        </w:rPr>
        <w:t xml:space="preserve">若在选取各标段成交单位时出现并列情况，则确定报价得分更高的单位为对应标段的参加单位；如果报价得分也相同的，则由代理机构组织以抽签方式确定该标段成交单位。</w:t>
      </w:r>
      <w:r/>
    </w:p>
    <w:p>
      <w:pPr>
        <w:ind w:firstLine="422"/>
        <w:spacing w:line="420" w:lineRule="exact"/>
        <w:rPr>
          <w:rFonts w:ascii="宋体" w:hAnsi="宋体" w:cs="宋体"/>
          <w:b/>
          <w:bCs/>
          <w:color w:val="auto"/>
          <w:highlight w:val="none"/>
        </w:rPr>
        <w:outlineLvl w:val="1"/>
      </w:pPr>
      <w:r>
        <w:rPr>
          <w:rFonts w:hint="eastAsia" w:ascii="宋体" w:hAnsi="宋体" w:cs="宋体"/>
          <w:b/>
          <w:bCs/>
          <w:color w:val="auto"/>
          <w:highlight w:val="none"/>
        </w:rPr>
        <w:t xml:space="preserve">二、评分标准</w:t>
      </w:r>
      <w:r/>
    </w:p>
    <w:p>
      <w:pPr>
        <w:ind w:firstLine="422"/>
        <w:spacing w:line="420" w:lineRule="exact"/>
        <w:rPr>
          <w:rFonts w:ascii="宋体" w:hAnsi="宋体" w:cs="宋体"/>
          <w:b/>
          <w:color w:val="auto"/>
          <w:szCs w:val="21"/>
          <w:highlight w:val="none"/>
        </w:rPr>
        <w:outlineLvl w:val="2"/>
      </w:pPr>
      <w:r>
        <w:rPr>
          <w:rFonts w:hint="eastAsia" w:ascii="宋体" w:hAnsi="宋体" w:cs="宋体"/>
          <w:b/>
          <w:color w:val="auto"/>
          <w:highlight w:val="none"/>
        </w:rPr>
        <w:t xml:space="preserve">（一）报价得分（10分）</w:t>
      </w:r>
      <w:r/>
    </w:p>
    <w:p>
      <w:pPr>
        <w:ind w:firstLine="420"/>
        <w:spacing w:line="400" w:lineRule="exact"/>
        <w:rPr>
          <w:rFonts w:hAnsi="宋体" w:cs="宋体"/>
          <w:color w:val="auto"/>
          <w:szCs w:val="21"/>
          <w:highlight w:val="none"/>
        </w:rPr>
      </w:pPr>
      <w:r>
        <w:rPr>
          <w:rFonts w:hint="eastAsia" w:hAnsi="宋体" w:cs="宋体"/>
          <w:color w:val="auto"/>
          <w:szCs w:val="21"/>
          <w:highlight w:val="none"/>
        </w:rPr>
        <w:t xml:space="preserve">1、价格分统一采用低价优先法计算，即满足磋商文件要求且最后下浮率最高的供应商的价格为磋商基准价，其价格分为满分。其他供应商的价格分统一按照下列公式计算：</w:t>
      </w:r>
      <w:r/>
    </w:p>
    <w:p>
      <w:pPr>
        <w:ind w:firstLine="420"/>
        <w:spacing w:line="400" w:lineRule="exact"/>
        <w:rPr>
          <w:color w:val="auto"/>
          <w:highlight w:val="none"/>
        </w:rPr>
      </w:pPr>
      <w:r>
        <w:rPr>
          <w:rFonts w:hint="eastAsia" w:hAnsi="宋体" w:cs="宋体"/>
          <w:color w:val="auto"/>
          <w:szCs w:val="21"/>
          <w:highlight w:val="none"/>
        </w:rPr>
        <w:t xml:space="preserve">磋商报价得分=（各响应单位最后下浮率报价/基准价）×价格权值×100（价格权值为10%）</w:t>
      </w:r>
      <w:r/>
    </w:p>
    <w:p>
      <w:pPr>
        <w:ind w:firstLine="412"/>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12"/>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w:t>
      </w:r>
      <w:r/>
    </w:p>
    <w:p>
      <w:pPr>
        <w:ind w:firstLine="412"/>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w:t>
      </w:r>
      <w:r/>
    </w:p>
    <w:p>
      <w:pPr>
        <w:ind w:firstLine="412"/>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3、投标（响应）报价低于采购项目最高限价45%的，即投标（响应）报价&lt;采购项目最高限价×45%；</w:t>
      </w:r>
      <w:r/>
    </w:p>
    <w:p>
      <w:pPr>
        <w:ind w:firstLine="412"/>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w:t>
      </w:r>
      <w:r/>
    </w:p>
    <w:p>
      <w:pPr>
        <w:ind w:firstLine="412"/>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12"/>
        <w:spacing w:line="400" w:lineRule="exact"/>
        <w:widowControl/>
        <w:rPr>
          <w:rFonts w:ascii="宋体" w:hAnsi="宋体" w:cs="宋体"/>
          <w:b/>
          <w:bCs/>
          <w:color w:val="auto"/>
          <w:highlight w:val="none"/>
        </w:rPr>
      </w:pPr>
      <w:r>
        <w:rPr>
          <w:rFonts w:hint="eastAsia" w:ascii="宋体" w:hAnsi="宋体" w:cs="宋体"/>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12"/>
        <w:spacing w:line="400" w:lineRule="exact"/>
        <w:widowControl/>
        <w:rPr>
          <w:rFonts w:ascii="宋体" w:hAnsi="宋体" w:cs="宋体"/>
          <w:b/>
          <w:color w:val="auto"/>
          <w:highlight w:val="none"/>
        </w:rPr>
      </w:pP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w:t>
      </w:r>
      <w:r>
        <w:rPr>
          <w:rFonts w:hint="eastAsia" w:ascii="宋体" w:hAnsi="宋体" w:cs="宋体"/>
          <w:b/>
          <w:color w:val="auto"/>
          <w:highlight w:val="none"/>
        </w:rPr>
        <w:t xml:space="preserve">拟投入人员的综合素质水平（60分）</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拟选派协审人员能力、职称、执业资格及业绩等情况（提供投标人所在地缴纳的社保证明），协审人员应当固定，未经采购人同意不得随意更换。</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1.拟投入注册会计师                                              20分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指有效注册执业的注册会计师，响应文件中应提供执业注册证书、社会养老保险和人事档案关系证明，如有缺失则不予认可。已退休的注册会计师可提供聘用合同和退休证替代社会养老保险和人事档案关系证明。已在响应截止日前办理注册手续且正处于注册过程中的注册会计师，需另行提供行业主管部门注册执业过程证明及执业资格证书。</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拟投入注册会计师满4人得基本分4分，超过4人的，每增加一人得2分，低于4人不得分，本项最高20分。</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2.拟投入其他财务从业人员的职称情况                                    12分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（拟投入除注册会计师以外的其他财务从业人员（不包括“拟投入人员综合素质水平”评分项1）参与此项评分，以提供职称证书为准。）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中级及以上职称满4人得基本分4分，每增加1人加1分，本项最高12分。</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3.拟投入人员的复合素质水平                                      8分     </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拟投入的注册会计师（“拟投入人员综合素质水平”评分项1，承诺该类人员必须参与财务审核工作），同时具备资产评估师职业资格证书的，每人得1分，本项最高4分。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拟投入除注册会计师以外的其他财务从业人员（不包括“拟投入人员综合素质水平”评分项1，并承诺该类人员必须参与财务审核工作），同时具备资产评估师职业资格证书的，每人得0.5分，本项最高2分。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拟投入的注册会计师或者除注册会计师以外的其他财务从业人员（承诺该类人员必须参与财务审核工作），同时具备造价师职业资格证书的，每人得1分，本项最高2分。</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4.拟投入财务从业人员</w:t>
      </w:r>
      <w:r>
        <w:rPr>
          <w:rFonts w:hint="eastAsia" w:ascii="宋体" w:hAnsi="宋体" w:cs="宋体"/>
          <w:b/>
          <w:color w:val="auto"/>
          <w:highlight w:val="none"/>
        </w:rPr>
        <w:t xml:space="preserve">202</w:t>
      </w:r>
      <w:r>
        <w:rPr>
          <w:rFonts w:ascii="宋体" w:hAnsi="宋体" w:cs="宋体"/>
          <w:b/>
          <w:color w:val="auto"/>
          <w:highlight w:val="none"/>
        </w:rPr>
        <w:t xml:space="preserve">3</w:t>
      </w:r>
      <w:r>
        <w:rPr>
          <w:rFonts w:hint="eastAsia" w:ascii="宋体" w:hAnsi="宋体" w:cs="宋体"/>
          <w:b/>
          <w:color w:val="auto"/>
          <w:highlight w:val="none"/>
        </w:rPr>
        <w:t xml:space="preserve">年1月1日至202</w:t>
      </w:r>
      <w:r>
        <w:rPr>
          <w:rFonts w:ascii="宋体" w:hAnsi="宋体" w:cs="宋体"/>
          <w:b/>
          <w:color w:val="auto"/>
          <w:highlight w:val="none"/>
        </w:rPr>
        <w:t xml:space="preserve">5</w:t>
      </w:r>
      <w:r>
        <w:rPr>
          <w:rFonts w:hint="eastAsia" w:ascii="宋体" w:hAnsi="宋体" w:cs="宋体"/>
          <w:b/>
          <w:color w:val="auto"/>
          <w:highlight w:val="none"/>
        </w:rPr>
        <w:t xml:space="preserve">年12月31日</w:t>
      </w:r>
      <w:r>
        <w:rPr>
          <w:rFonts w:hint="eastAsia" w:ascii="宋体" w:hAnsi="宋体" w:cs="宋体"/>
          <w:b/>
          <w:color w:val="auto"/>
          <w:highlight w:val="none"/>
        </w:rPr>
        <w:t xml:space="preserve">已完成的类似财务审核咨询项目情况                                                             20分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本项所指财务审核项目仅指由拟投入人员负责或参与的财务审核项目。所提供项目报告的执业签章人员须为拟投入本项目人员，且应注明拟派人员序号，如人员情况不一致，此项不得分；如因序号错误造成的后果由响应人负责。同一财务审核项目不得在不同评分项重复申报。如发现同一财务审核项目重复申报，则该项目所涉及评分项内均不得分。如项目为拟投入人员在其他单位完成的，则除提供报告及相应证明原件外，应另行提供完成的期间与咨询合同、成果报告中签章单位相对应的社保证明、执业资格注册证明。）</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提供相关证明材料：提供</w:t>
      </w:r>
      <w:r>
        <w:rPr>
          <w:rFonts w:hint="eastAsia" w:ascii="宋体" w:hAnsi="宋体" w:cs="宋体"/>
          <w:bCs/>
          <w:color w:val="auto"/>
          <w:highlight w:val="none"/>
        </w:rPr>
        <w:t xml:space="preserve">202</w:t>
      </w:r>
      <w:r>
        <w:rPr>
          <w:rFonts w:ascii="宋体" w:hAnsi="宋体" w:cs="宋体"/>
          <w:bCs/>
          <w:color w:val="auto"/>
          <w:highlight w:val="none"/>
        </w:rPr>
        <w:t xml:space="preserve">3</w:t>
      </w:r>
      <w:r>
        <w:rPr>
          <w:rFonts w:hint="eastAsia" w:ascii="宋体" w:hAnsi="宋体" w:cs="宋体"/>
          <w:bCs/>
          <w:color w:val="auto"/>
          <w:highlight w:val="none"/>
        </w:rPr>
        <w:t xml:space="preserve">年1月1日至202</w:t>
      </w:r>
      <w:r>
        <w:rPr>
          <w:rFonts w:ascii="宋体" w:hAnsi="宋体" w:cs="宋体"/>
          <w:bCs/>
          <w:color w:val="auto"/>
          <w:highlight w:val="none"/>
        </w:rPr>
        <w:t xml:space="preserve">5</w:t>
      </w:r>
      <w:r>
        <w:rPr>
          <w:rFonts w:hint="eastAsia" w:ascii="宋体" w:hAnsi="宋体" w:cs="宋体"/>
          <w:bCs/>
          <w:color w:val="auto"/>
          <w:highlight w:val="none"/>
        </w:rPr>
        <w:t xml:space="preserve">年12月31日</w:t>
      </w:r>
      <w:r>
        <w:rPr>
          <w:rFonts w:hint="eastAsia" w:ascii="宋体" w:hAnsi="宋体" w:cs="宋体"/>
          <w:bCs/>
          <w:color w:val="auto"/>
          <w:highlight w:val="none"/>
        </w:rPr>
        <w:t xml:space="preserve">（以报告出具时间列入统计）内所有的竣工财务决算审核业务的咨询合同和财务咨询成果报告（符合执业规范，能够反映项目规模、审定金额和完成时间；响应时必须提供项目审定金额目录汇总表和报告复印件，报告原件备查）。</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报告复印件至少包括：（1）包含防伪二维码的报告封面（如有）；（2）包含报告文号、显示项目性质及其工作量的报告正文页；（3）报告签字盖章页；（4）显示项目性质及其工作量的报告附表。</w:t>
      </w:r>
      <w:r/>
    </w:p>
    <w:p>
      <w:pPr>
        <w:ind w:firstLine="412"/>
        <w:spacing w:line="400" w:lineRule="exact"/>
        <w:widowControl/>
        <w:rPr>
          <w:rFonts w:ascii="宋体" w:hAnsi="宋体" w:cs="宋体"/>
          <w:b/>
          <w:color w:val="auto"/>
          <w:highlight w:val="none"/>
        </w:rPr>
      </w:pPr>
      <w:r>
        <w:rPr>
          <w:rFonts w:hint="eastAsia" w:ascii="宋体" w:hAnsi="宋体" w:cs="宋体"/>
          <w:bCs/>
          <w:color w:val="auto"/>
          <w:highlight w:val="none"/>
        </w:rPr>
        <w:t xml:space="preserve">（1）</w:t>
      </w:r>
      <w:r>
        <w:rPr>
          <w:rFonts w:hint="eastAsia" w:ascii="宋体" w:hAnsi="宋体" w:cs="宋体"/>
          <w:bCs/>
          <w:color w:val="auto"/>
          <w:highlight w:val="none"/>
        </w:rPr>
        <w:t xml:space="preserve">202</w:t>
      </w:r>
      <w:r>
        <w:rPr>
          <w:rFonts w:ascii="宋体" w:hAnsi="宋体" w:cs="宋体"/>
          <w:bCs/>
          <w:color w:val="auto"/>
          <w:highlight w:val="none"/>
        </w:rPr>
        <w:t xml:space="preserve">3</w:t>
      </w:r>
      <w:r>
        <w:rPr>
          <w:rFonts w:hint="eastAsia" w:ascii="宋体" w:hAnsi="宋体" w:cs="宋体"/>
          <w:bCs/>
          <w:color w:val="auto"/>
          <w:highlight w:val="none"/>
        </w:rPr>
        <w:t xml:space="preserve">年1月1日至202</w:t>
      </w:r>
      <w:r>
        <w:rPr>
          <w:rFonts w:ascii="宋体" w:hAnsi="宋体" w:cs="宋体"/>
          <w:bCs/>
          <w:color w:val="auto"/>
          <w:highlight w:val="none"/>
        </w:rPr>
        <w:t xml:space="preserve">5</w:t>
      </w:r>
      <w:r>
        <w:rPr>
          <w:rFonts w:hint="eastAsia" w:ascii="宋体" w:hAnsi="宋体" w:cs="宋体"/>
          <w:bCs/>
          <w:color w:val="auto"/>
          <w:highlight w:val="none"/>
        </w:rPr>
        <w:t xml:space="preserve">年12月31日</w:t>
      </w:r>
      <w:r>
        <w:rPr>
          <w:rFonts w:hint="eastAsia" w:ascii="宋体" w:hAnsi="宋体" w:cs="宋体"/>
          <w:bCs/>
          <w:color w:val="auto"/>
          <w:highlight w:val="none"/>
        </w:rPr>
        <w:t xml:space="preserve">（以报告出具时间列入统计）已完成类似的竣工财务决算审核项目，审定金额在400万元（含）-1亿元的每个1分；1亿元及以上的，每一个得2分，本项最高得14分。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（2）</w:t>
      </w:r>
      <w:r>
        <w:rPr>
          <w:rFonts w:hint="eastAsia" w:ascii="宋体" w:hAnsi="宋体" w:cs="宋体"/>
          <w:bCs/>
          <w:color w:val="auto"/>
          <w:highlight w:val="none"/>
        </w:rPr>
        <w:t xml:space="preserve">202</w:t>
      </w:r>
      <w:r>
        <w:rPr>
          <w:rFonts w:ascii="宋体" w:hAnsi="宋体" w:cs="宋体"/>
          <w:bCs/>
          <w:color w:val="auto"/>
          <w:highlight w:val="none"/>
        </w:rPr>
        <w:t xml:space="preserve">3</w:t>
      </w:r>
      <w:r>
        <w:rPr>
          <w:rFonts w:hint="eastAsia" w:ascii="宋体" w:hAnsi="宋体" w:cs="宋体"/>
          <w:bCs/>
          <w:color w:val="auto"/>
          <w:highlight w:val="none"/>
        </w:rPr>
        <w:t xml:space="preserve">年1月1日至202</w:t>
      </w:r>
      <w:r>
        <w:rPr>
          <w:rFonts w:ascii="宋体" w:hAnsi="宋体" w:cs="宋体"/>
          <w:bCs/>
          <w:color w:val="auto"/>
          <w:highlight w:val="none"/>
        </w:rPr>
        <w:t xml:space="preserve">5</w:t>
      </w:r>
      <w:r>
        <w:rPr>
          <w:rFonts w:hint="eastAsia" w:ascii="宋体" w:hAnsi="宋体" w:cs="宋体"/>
          <w:bCs/>
          <w:color w:val="auto"/>
          <w:highlight w:val="none"/>
        </w:rPr>
        <w:t xml:space="preserve">年12月31日</w:t>
      </w:r>
      <w:r>
        <w:rPr>
          <w:rFonts w:hint="eastAsia" w:ascii="宋体" w:hAnsi="宋体" w:cs="宋体"/>
          <w:bCs/>
          <w:color w:val="auto"/>
          <w:highlight w:val="none"/>
        </w:rPr>
        <w:t xml:space="preserve">（以报告出具时间列入统计）已完成的类似征收搬迁（含拆迁）决算审核项目，审定金额在1000万元以下（不含）的每个0.5分；1000万元及以上的，每一个得1分，本项最高6分。</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（征收搬迁（含拆迁）决算审核项目必须提供合同、报告（符合注册会计师执业规范）、委托方证明（能够反映项目规模、委托单位和完成时间，加盖委托方公章））</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（三）服务方案比较（30分）</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1、企业内部管理制度10分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主要简述单位内部各项管理制度的执行情况，包括人员组织、人员培训、财务制度、档案管理、内控制度、职业操守、廉洁自律和保密制度等，附相关制度文件：最高10分，未作说明的不得分。评分要点：</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（1）提供质量控制制度（要有业务复核机制、质量保证措施等相关内容）满分4分：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质量控制制度内容完整明确，可行性高的得4分；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质量控制制度内容较为完整明确，可行性较高的得2分；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质量控制制度内容简单片面，可行性低的得1分；</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（2）人事管理制度（要有人员组织架构、人员教育培训机制、廉政自律教育等相关内容），满分3分：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人事管理制度内容完整明确，可行性高的得3分；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人事管理制度内容较为完整明确，可行性较高的得2分；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人事管理制度内容简单片面，可行性低的得1分；</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（3）企业财务制度及档案管理制度（企业财务管理制度流程规范、操作性强，档案管理制度科学合理、归档严格、强化监管）满分3分：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企业财务制度及档案管理制度完整的，可行性高的得3分；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企业财务制度及档案管理制度较为完整，可行性较高的得2分；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企业财务制度及档案管理制度简单片面，可行性较低的得1分。</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2、服务工作方案 20分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（1）根据投标人提供的针对本竞争性磋商项目咨询服务工作方案进行综合评定，酌情评分，满分20分。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服务方案（包含但不限于）：</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①项目组织管理及人员岗位职责</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②项目计划管理与进度保障措施</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③项目协审工作要点</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④项目实施程序和流程</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⑤项目质量保证体系及措施</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⑥项目风险防范与控制</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⑦应急响应服务</w:t>
      </w:r>
      <w:r/>
    </w:p>
    <w:p>
      <w:pPr>
        <w:ind w:firstLine="412"/>
        <w:spacing w:line="400" w:lineRule="exact"/>
        <w:widowControl/>
        <w:rPr>
          <w:rFonts w:ascii="宋体" w:hAnsi="宋体" w:cs="宋体"/>
          <w:b/>
          <w:color w:val="auto"/>
          <w:highlight w:val="none"/>
        </w:rPr>
      </w:pPr>
      <w:r>
        <w:rPr>
          <w:rFonts w:hint="eastAsia" w:ascii="宋体" w:hAnsi="宋体" w:cs="宋体"/>
          <w:b/>
          <w:color w:val="auto"/>
          <w:highlight w:val="none"/>
        </w:rPr>
        <w:t xml:space="preserve">⑧企业服务优势</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上述每一单项分值2.5分，总计20分。方案中上述单项有缺少的，相应单项不得分。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评分要点：内容是否全面、完整；是否科学、合理，有针对性和实际可操作性；能否满足竞争性磋商需求；文字、图表等表述是否规范，有无错误；是否缺项等。</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单项能全面满足评分要点内容的，得2.5分；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单项能基本满足评分要点内容的，得1.5分；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单项不能基本满足评分要点内容的，得0.5分；</w:t>
      </w:r>
      <w:r/>
    </w:p>
    <w:p>
      <w:pPr>
        <w:ind w:firstLine="412"/>
        <w:spacing w:line="400" w:lineRule="exact"/>
        <w:widowControl/>
        <w:rPr>
          <w:rFonts w:ascii="宋体" w:hAnsi="宋体" w:cs="宋体"/>
          <w:bCs/>
          <w:color w:val="auto"/>
          <w:highlight w:val="none"/>
        </w:rPr>
      </w:pPr>
      <w:r>
        <w:rPr>
          <w:rFonts w:hint="eastAsia" w:ascii="宋体" w:hAnsi="宋体" w:cs="宋体"/>
          <w:bCs/>
          <w:color w:val="auto"/>
          <w:highlight w:val="none"/>
        </w:rPr>
        <w:t xml:space="preserve">缺项不得分。</w:t>
      </w:r>
      <w:r/>
    </w:p>
    <w:p>
      <w:pPr>
        <w:ind w:firstLine="412"/>
        <w:spacing w:line="400" w:lineRule="exact"/>
        <w:widowControl/>
        <w:rPr>
          <w:rFonts w:asciiTheme="minorEastAsia" w:hAnsiTheme="minorEastAsia" w:eastAsiaTheme="minorEastAsia"/>
          <w:b/>
          <w:color w:val="auto"/>
          <w:szCs w:val="21"/>
          <w:highlight w:val="none"/>
        </w:rPr>
      </w:pPr>
      <w:r>
        <w:rPr>
          <w:rFonts w:hint="eastAsia" w:ascii="宋体" w:hAnsi="宋体" w:cs="宋体"/>
          <w:b/>
          <w:color w:val="auto"/>
          <w:highlight w:val="none"/>
        </w:rPr>
        <w:t xml:space="preserve">注：以上评分标准中的评分项，各投标单位均应提供相关的证明材料供评委评判，否则可被视为不具备该项得分的条件。</w:t>
      </w:r>
      <w:r/>
    </w:p>
    <w:p>
      <w:pPr>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r>
      <w:r/>
    </w:p>
    <w:p>
      <w:pPr>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三、政府采购政策：</w:t>
      </w:r>
      <w:r/>
    </w:p>
    <w:p>
      <w:pPr>
        <w:ind w:firstLine="420"/>
        <w:spacing w:line="440" w:lineRule="exact"/>
        <w:rPr>
          <w:color w:val="auto"/>
          <w:szCs w:val="21"/>
          <w:highlight w:val="none"/>
        </w:rPr>
      </w:pPr>
      <w:r>
        <w:rPr>
          <w:rFonts w:hint="eastAsia"/>
          <w:color w:val="auto"/>
          <w:szCs w:val="21"/>
          <w:highlight w:val="none"/>
        </w:rPr>
        <w:t xml:space="preserve">1、</w:t>
      </w:r>
      <w:r>
        <w:rPr>
          <w:color w:val="auto"/>
          <w:szCs w:val="21"/>
          <w:highlight w:val="none"/>
        </w:rPr>
        <w:t xml:space="preserve">所有响应产品的生产、制造、安装等各项技术标准应当符合国家（强制性）标准、各项规范要求；国家没有相应标准、规范的，可使用行业标准、规定。</w:t>
      </w:r>
      <w:r/>
    </w:p>
    <w:p>
      <w:pPr>
        <w:ind w:firstLine="420"/>
        <w:spacing w:line="440" w:lineRule="exact"/>
        <w:rPr>
          <w:color w:val="auto"/>
          <w:szCs w:val="21"/>
          <w:highlight w:val="none"/>
        </w:rPr>
      </w:pPr>
      <w:r>
        <w:rPr>
          <w:rFonts w:hint="eastAsia"/>
          <w:color w:val="auto"/>
          <w:szCs w:val="21"/>
          <w:highlight w:val="none"/>
        </w:rPr>
        <w:t xml:space="preserve">2、中、小企业</w:t>
      </w:r>
      <w:r/>
    </w:p>
    <w:p>
      <w:pPr>
        <w:ind w:firstLine="420"/>
        <w:spacing w:line="440" w:lineRule="exact"/>
        <w:rPr>
          <w:color w:val="auto"/>
          <w:szCs w:val="21"/>
          <w:highlight w:val="none"/>
        </w:rPr>
      </w:pPr>
      <w:r>
        <w:rPr>
          <w:rFonts w:hint="eastAsia"/>
          <w:color w:val="auto"/>
          <w:szCs w:val="21"/>
          <w:highlight w:val="none"/>
        </w:rPr>
        <w:t xml:space="preserve">根据《政府采购促进中小企业发展管理办法》（财库〔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w:t>
      </w:r>
      <w:r>
        <w:rPr>
          <w:rFonts w:hint="eastAsia"/>
          <w:color w:val="auto"/>
          <w:szCs w:val="21"/>
          <w:highlight w:val="none"/>
        </w:rPr>
        <w:t xml:space="preserve">号）、《关于做好政府采购支持企业发展有关事项的通知》（苏财购〔</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52</w:t>
      </w:r>
      <w:r>
        <w:rPr>
          <w:rFonts w:hint="eastAsia"/>
          <w:color w:val="auto"/>
          <w:szCs w:val="21"/>
          <w:highlight w:val="none"/>
        </w:rPr>
        <w:t xml:space="preserve">号）及《关于印发</w:t>
      </w:r>
      <w:r>
        <w:rPr>
          <w:color w:val="auto"/>
          <w:szCs w:val="21"/>
          <w:highlight w:val="none"/>
        </w:rPr>
        <w:t xml:space="preserve">&lt;</w:t>
      </w:r>
      <w:r>
        <w:rPr>
          <w:rFonts w:hint="eastAsia"/>
          <w:color w:val="auto"/>
          <w:szCs w:val="21"/>
          <w:highlight w:val="none"/>
        </w:rPr>
        <w:t xml:space="preserve">苏州市政府采购促进中小企业发展实施意见</w:t>
      </w:r>
      <w:r>
        <w:rPr>
          <w:color w:val="auto"/>
          <w:szCs w:val="21"/>
          <w:highlight w:val="none"/>
        </w:rPr>
        <w:t xml:space="preserve">&gt;</w:t>
      </w:r>
      <w:r>
        <w:rPr>
          <w:rFonts w:hint="eastAsia"/>
          <w:color w:val="auto"/>
          <w:szCs w:val="21"/>
          <w:highlight w:val="none"/>
        </w:rPr>
        <w:t xml:space="preserve">的通知》（苏财购〔</w:t>
      </w:r>
      <w:r>
        <w:rPr>
          <w:color w:val="auto"/>
          <w:szCs w:val="21"/>
          <w:highlight w:val="none"/>
        </w:rPr>
        <w:t xml:space="preserve">2022</w:t>
      </w:r>
      <w:r>
        <w:rPr>
          <w:rFonts w:hint="eastAsia"/>
          <w:color w:val="auto"/>
          <w:szCs w:val="21"/>
          <w:highlight w:val="none"/>
        </w:rPr>
        <w:t xml:space="preserve">〕</w:t>
      </w:r>
      <w:r>
        <w:rPr>
          <w:color w:val="auto"/>
          <w:szCs w:val="21"/>
          <w:highlight w:val="none"/>
        </w:rPr>
        <w:t xml:space="preserve">16</w:t>
      </w:r>
      <w:r>
        <w:rPr>
          <w:rFonts w:hint="eastAsia"/>
          <w:color w:val="auto"/>
          <w:szCs w:val="21"/>
          <w:highlight w:val="none"/>
        </w:rPr>
        <w:t xml:space="preserve">号）的相关规定：</w:t>
      </w:r>
      <w:r/>
    </w:p>
    <w:p>
      <w:pPr>
        <w:ind w:firstLine="420"/>
        <w:spacing w:line="440" w:lineRule="exact"/>
        <w:rPr>
          <w:b/>
          <w:color w:val="auto"/>
          <w:highlight w:val="none"/>
        </w:rPr>
      </w:pPr>
      <w:r>
        <w:rPr>
          <w:rFonts w:hint="eastAsia"/>
          <w:color w:val="auto"/>
          <w:szCs w:val="21"/>
          <w:highlight w:val="none"/>
        </w:rPr>
        <w:t xml:space="preserve">（1）本项目属于</w:t>
      </w:r>
      <w:r>
        <w:rPr>
          <w:rFonts w:hint="eastAsia" w:ascii="宋体" w:hAnsi="宋体"/>
          <w:b/>
          <w:color w:val="auto"/>
          <w:szCs w:val="21"/>
          <w:highlight w:val="none"/>
        </w:rPr>
        <w:t xml:space="preserve">专门面向中小企业的项目</w:t>
      </w:r>
      <w:r>
        <w:rPr>
          <w:rFonts w:hint="eastAsia"/>
          <w:color w:val="auto"/>
          <w:szCs w:val="21"/>
          <w:highlight w:val="none"/>
        </w:rPr>
        <w:t xml:space="preserve">。</w:t>
      </w:r>
      <w:r/>
    </w:p>
    <w:p>
      <w:pPr>
        <w:ind w:firstLine="420"/>
        <w:spacing w:line="440" w:lineRule="exact"/>
        <w:rPr>
          <w:color w:val="auto"/>
          <w:szCs w:val="21"/>
          <w:highlight w:val="none"/>
        </w:rPr>
      </w:pPr>
      <w:r>
        <w:rPr>
          <w:rFonts w:hint="eastAsia"/>
          <w:color w:val="auto"/>
          <w:szCs w:val="21"/>
          <w:highlight w:val="none"/>
        </w:rPr>
        <w:t xml:space="preserve">（2）本项目采购标的对应的中小企业划分标准所属行业为：</w:t>
      </w:r>
      <w:r>
        <w:rPr>
          <w:rStyle w:val="809"/>
          <w:rFonts w:hint="eastAsia"/>
          <w:b/>
          <w:bCs/>
          <w:color w:val="auto"/>
          <w:highlight w:val="none"/>
          <w:u w:val="single"/>
        </w:rPr>
        <w:t xml:space="preserve">租赁和商务服务业</w:t>
      </w:r>
      <w:r>
        <w:rPr>
          <w:rStyle w:val="809"/>
          <w:rFonts w:hint="eastAsia"/>
          <w:bCs/>
          <w:color w:val="auto"/>
          <w:highlight w:val="none"/>
        </w:rPr>
        <w:t xml:space="preserve">，</w:t>
      </w:r>
      <w:r>
        <w:rPr>
          <w:rFonts w:hint="eastAsia" w:cs="仿宋" w:asciiTheme="minorEastAsia" w:hAnsiTheme="minorEastAsia" w:eastAsiaTheme="minorEastAsia"/>
          <w:color w:val="auto"/>
          <w:szCs w:val="21"/>
          <w:highlight w:val="none"/>
        </w:rPr>
        <w:t xml:space="preserve">承接服务的供应商应为中小微企业、监狱企业、残疾人福利性单位。</w:t>
      </w:r>
      <w:r/>
    </w:p>
    <w:p>
      <w:pPr>
        <w:ind w:firstLine="420"/>
        <w:spacing w:line="440" w:lineRule="exact"/>
        <w:rPr>
          <w:color w:val="auto"/>
          <w:szCs w:val="21"/>
          <w:highlight w:val="none"/>
        </w:rPr>
      </w:pPr>
      <w:r>
        <w:rPr>
          <w:rFonts w:hint="eastAsia"/>
          <w:color w:val="auto"/>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440" w:lineRule="exact"/>
        <w:rPr>
          <w:color w:val="auto"/>
          <w:szCs w:val="21"/>
          <w:highlight w:val="none"/>
        </w:rPr>
      </w:pPr>
      <w:r>
        <w:rPr>
          <w:rFonts w:hint="eastAsia"/>
          <w:color w:val="auto"/>
          <w:szCs w:val="21"/>
          <w:highlight w:val="none"/>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color w:val="auto"/>
          <w:szCs w:val="21"/>
          <w:highlight w:val="none"/>
        </w:rPr>
      </w:pPr>
      <w:r>
        <w:rPr>
          <w:rFonts w:hint="eastAsia"/>
          <w:color w:val="auto"/>
          <w:szCs w:val="21"/>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440" w:lineRule="exact"/>
        <w:rPr>
          <w:color w:val="auto"/>
          <w:szCs w:val="21"/>
          <w:highlight w:val="none"/>
        </w:rPr>
      </w:pPr>
      <w:r>
        <w:rPr>
          <w:rFonts w:hint="eastAsia"/>
          <w:color w:val="auto"/>
          <w:szCs w:val="21"/>
          <w:highlight w:val="none"/>
        </w:rPr>
        <w:t xml:space="preserve">（6）若供应商提供的《中小企业声明函》为虚假声明则视同提供虚假材料，按政府采购相关规定处理并报请政府监管部门给予行政处罚。</w:t>
      </w:r>
      <w:r/>
    </w:p>
    <w:p>
      <w:pPr>
        <w:ind w:firstLine="420"/>
        <w:spacing w:line="440" w:lineRule="exact"/>
        <w:rPr>
          <w:color w:val="auto"/>
          <w:szCs w:val="21"/>
          <w:highlight w:val="none"/>
        </w:rPr>
      </w:pPr>
      <w:r>
        <w:rPr>
          <w:rFonts w:hint="eastAsia"/>
          <w:color w:val="auto"/>
          <w:szCs w:val="21"/>
          <w:highlight w:val="none"/>
        </w:rPr>
        <w:t xml:space="preserve">3、残疾人福利性单位</w:t>
      </w:r>
      <w:r/>
    </w:p>
    <w:p>
      <w:pPr>
        <w:ind w:firstLine="420"/>
        <w:spacing w:line="440" w:lineRule="exact"/>
        <w:rPr>
          <w:color w:val="auto"/>
          <w:szCs w:val="21"/>
          <w:highlight w:val="none"/>
        </w:rPr>
      </w:pPr>
      <w:r>
        <w:rPr>
          <w:rFonts w:hint="eastAsia"/>
          <w:color w:val="auto"/>
          <w:szCs w:val="21"/>
          <w:highlight w:val="none"/>
        </w:rPr>
        <w:t xml:space="preserve">根据《关于贯彻执行绿色采购、促进残疾人就业和支持监狱企业发展有关政策的通知（苏财购〔20</w:t>
      </w:r>
      <w:r>
        <w:rPr>
          <w:color w:val="auto"/>
          <w:szCs w:val="21"/>
          <w:highlight w:val="none"/>
        </w:rPr>
        <w:t xml:space="preserve">19</w:t>
      </w:r>
      <w:r>
        <w:rPr>
          <w:rFonts w:hint="eastAsia"/>
          <w:color w:val="auto"/>
          <w:szCs w:val="21"/>
          <w:highlight w:val="none"/>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color w:val="auto"/>
          <w:szCs w:val="21"/>
          <w:highlight w:val="none"/>
        </w:rPr>
      </w:pPr>
      <w:r>
        <w:rPr>
          <w:rFonts w:hint="eastAsia"/>
          <w:color w:val="auto"/>
          <w:szCs w:val="21"/>
          <w:highlight w:val="none"/>
        </w:rPr>
        <w:t xml:space="preserve">4、监狱企业</w:t>
      </w:r>
      <w:r/>
    </w:p>
    <w:p>
      <w:pPr>
        <w:ind w:firstLine="420"/>
        <w:spacing w:line="440" w:lineRule="exact"/>
        <w:rPr>
          <w:color w:val="auto"/>
          <w:szCs w:val="21"/>
          <w:highlight w:val="none"/>
        </w:rPr>
      </w:pPr>
      <w:r>
        <w:rPr>
          <w:rFonts w:hint="eastAsia"/>
          <w:color w:val="auto"/>
          <w:szCs w:val="21"/>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60" w:lineRule="exact"/>
        <w:rPr>
          <w:rFonts w:ascii="宋体" w:hAnsi="宋体" w:cs="宋体"/>
          <w:color w:val="auto"/>
          <w:highlight w:val="none"/>
          <w:shd w:val="clear" w:color="auto" w:fill="ffffff"/>
        </w:rPr>
      </w:pPr>
      <w:r>
        <w:rPr>
          <w:rFonts w:ascii="宋体" w:hAnsi="宋体" w:cs="宋体"/>
          <w:color w:val="auto"/>
          <w:highlight w:val="none"/>
          <w:shd w:val="clear" w:color="auto" w:fill="ffffff"/>
        </w:rPr>
      </w:r>
      <w:r/>
    </w:p>
    <w:p>
      <w:pPr>
        <w:ind w:firstLine="420"/>
        <w:spacing w:line="460" w:lineRule="exact"/>
        <w:rPr>
          <w:rFonts w:ascii="宋体" w:hAnsi="宋体" w:cs="宋体"/>
          <w:color w:val="auto"/>
          <w:highlight w:val="none"/>
          <w:shd w:val="clear" w:color="auto" w:fill="ffffff"/>
        </w:rPr>
        <w:sectPr>
          <w:headerReference w:type="default" r:id="rId9"/>
          <w:footerReference w:type="default" r:id="rId10"/>
          <w:footerReference w:type="first" r:id="rId11"/>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highlight w:val="none"/>
          <w:shd w:val="clear" w:color="auto" w:fill="ffffff"/>
        </w:rPr>
      </w:r>
      <w:r/>
    </w:p>
    <w:p>
      <w:pPr>
        <w:jc w:val="center"/>
        <w:spacing w:line="360" w:lineRule="auto"/>
        <w:rPr>
          <w:rFonts w:ascii="宋体" w:hAnsi="宋体" w:cs="宋体"/>
          <w:b/>
          <w:color w:val="auto"/>
          <w:szCs w:val="21"/>
          <w:highlight w:val="none"/>
        </w:rPr>
      </w:pPr>
      <w:r>
        <w:rPr>
          <w:rFonts w:hint="eastAsia" w:ascii="宋体" w:hAnsi="宋体" w:cs="宋体"/>
          <w:b/>
          <w:color w:val="auto"/>
          <w:sz w:val="32"/>
          <w:szCs w:val="32"/>
          <w:highlight w:val="none"/>
        </w:rPr>
        <w:t xml:space="preserve">五、合同格式附件</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合同编号：</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甲方：                                （以下简称甲方）</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乙方：                                （以下简称乙方）</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根据苏州市政府采购采购编号为</w:t>
      </w:r>
      <w:r>
        <w:rPr>
          <w:rFonts w:ascii="宋体" w:hAnsi="宋体" w:cs="宋体"/>
          <w:b/>
          <w:color w:val="auto"/>
          <w:szCs w:val="21"/>
          <w:highlight w:val="none"/>
          <w:u w:val="single"/>
        </w:rPr>
        <w:t xml:space="preserve">                       </w:t>
      </w:r>
      <w:r>
        <w:rPr>
          <w:rFonts w:hint="eastAsia" w:ascii="宋体" w:hAnsi="宋体" w:cs="宋体"/>
          <w:color w:val="auto"/>
          <w:szCs w:val="21"/>
          <w:highlight w:val="none"/>
        </w:rPr>
        <w:t xml:space="preserve">号采购文件及该文件的响应文件和成交通知书，甲乙双方就</w:t>
      </w:r>
      <w:r>
        <w:rPr>
          <w:rFonts w:hint="eastAsia" w:ascii="宋体" w:hAnsi="宋体" w:cs="宋体"/>
          <w:b/>
          <w:bCs/>
          <w:color w:val="auto"/>
          <w:szCs w:val="21"/>
          <w:highlight w:val="none"/>
          <w:u w:val="single"/>
        </w:rPr>
        <w:t xml:space="preserve">20</w:t>
      </w:r>
      <w:r>
        <w:rPr>
          <w:rFonts w:ascii="宋体" w:hAnsi="宋体" w:cs="宋体"/>
          <w:b/>
          <w:bCs/>
          <w:color w:val="auto"/>
          <w:szCs w:val="21"/>
          <w:highlight w:val="none"/>
          <w:u w:val="single"/>
        </w:rPr>
        <w:t xml:space="preserve">26</w:t>
      </w:r>
      <w:r>
        <w:rPr>
          <w:rFonts w:hint="eastAsia" w:ascii="宋体" w:hAnsi="宋体" w:cs="宋体"/>
          <w:b/>
          <w:bCs/>
          <w:color w:val="auto"/>
          <w:szCs w:val="21"/>
          <w:highlight w:val="none"/>
          <w:u w:val="single"/>
        </w:rPr>
        <w:t xml:space="preserve">年度姑苏区政府投资项目财务审核委托协审服务</w:t>
      </w:r>
      <w:r>
        <w:rPr>
          <w:rFonts w:hint="eastAsia" w:ascii="宋体" w:hAnsi="宋体" w:cs="宋体"/>
          <w:color w:val="auto"/>
          <w:szCs w:val="21"/>
          <w:highlight w:val="none"/>
        </w:rPr>
        <w:t xml:space="preserve">的成交事宜，签订本合同。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一、乙方通过竞争性磋商获得</w:t>
      </w:r>
      <w:r>
        <w:rPr>
          <w:rFonts w:hint="eastAsia" w:ascii="宋体" w:hAnsi="宋体" w:cs="宋体"/>
          <w:color w:val="auto"/>
          <w:szCs w:val="21"/>
          <w:highlight w:val="none"/>
        </w:rPr>
        <w:t xml:space="preserve">20</w:t>
      </w:r>
      <w:r>
        <w:rPr>
          <w:rFonts w:ascii="宋体" w:hAnsi="宋体" w:cs="宋体"/>
          <w:color w:val="auto"/>
          <w:szCs w:val="21"/>
          <w:highlight w:val="none"/>
        </w:rPr>
        <w:t xml:space="preserve">26</w:t>
      </w:r>
      <w:r>
        <w:rPr>
          <w:rFonts w:hint="eastAsia" w:ascii="宋体" w:hAnsi="宋体" w:cs="宋体"/>
          <w:color w:val="auto"/>
          <w:szCs w:val="21"/>
          <w:highlight w:val="none"/>
        </w:rPr>
        <w:t xml:space="preserve">年度姑苏区政府投资项目财务审核委托协审服务</w:t>
      </w:r>
      <w:r>
        <w:rPr>
          <w:rFonts w:hint="eastAsia" w:ascii="宋体" w:hAnsi="宋体" w:cs="宋体"/>
          <w:b/>
          <w:bCs/>
          <w:color w:val="auto"/>
          <w:szCs w:val="21"/>
          <w:highlight w:val="none"/>
          <w:u w:val="single"/>
        </w:rPr>
        <w:t xml:space="preserve">第</w:t>
      </w:r>
      <w:r>
        <w:rPr>
          <w:rFonts w:ascii="宋体" w:hAnsi="宋体" w:cs="宋体"/>
          <w:b/>
          <w:bCs/>
          <w:color w:val="auto"/>
          <w:szCs w:val="21"/>
          <w:highlight w:val="none"/>
          <w:u w:val="single"/>
        </w:rPr>
        <w:t xml:space="preserve"> </w:t>
      </w:r>
      <w:r>
        <w:rPr>
          <w:rFonts w:hint="eastAsia" w:ascii="宋体" w:hAnsi="宋体" w:cs="宋体"/>
          <w:b/>
          <w:bCs/>
          <w:color w:val="auto"/>
          <w:szCs w:val="21"/>
          <w:highlight w:val="none"/>
          <w:u w:val="single"/>
        </w:rPr>
        <w:t xml:space="preserve">标段</w:t>
      </w:r>
      <w:r>
        <w:rPr>
          <w:rFonts w:hint="eastAsia" w:ascii="宋体" w:hAnsi="宋体" w:cs="宋体"/>
          <w:color w:val="auto"/>
          <w:szCs w:val="21"/>
          <w:highlight w:val="none"/>
        </w:rPr>
        <w:t xml:space="preserve">供应商资格，完成成交标段相应项目的协审服务工作。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二、合同有效期为：自合同签订之日起至协审服务项目全部完成</w:t>
      </w:r>
      <w:bookmarkStart w:id="43" w:name="_Hlk165210626"/>
      <w:r>
        <w:rPr>
          <w:rFonts w:hint="eastAsia" w:ascii="宋体" w:hAnsi="宋体" w:cs="宋体"/>
          <w:color w:val="auto"/>
          <w:szCs w:val="21"/>
          <w:highlight w:val="none"/>
        </w:rPr>
        <w:t xml:space="preserve">。</w:t>
      </w:r>
      <w:bookmarkStart w:id="44" w:name="_Hlk165210800"/>
      <w:r>
        <w:rPr>
          <w:rFonts w:hint="eastAsia" w:ascii="宋体" w:hAnsi="宋体" w:cs="宋体"/>
          <w:color w:val="auto"/>
          <w:szCs w:val="21"/>
          <w:highlight w:val="none"/>
        </w:rPr>
        <w:t xml:space="preserve">协审服务项目清单见附件一。</w:t>
      </w:r>
      <w:bookmarkEnd w:id="43"/>
      <w:r/>
      <w:bookmarkEnd w:id="44"/>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三、本标段合同金额暂定为：人民币（大写） </w:t>
      </w:r>
      <w:r>
        <w:rPr>
          <w:rFonts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rPr>
          <w:rFonts w:ascii="宋体" w:hAnsi="宋体" w:cs="宋体"/>
          <w:color w:val="auto"/>
          <w:szCs w:val="21"/>
          <w:highlight w:val="none"/>
        </w:rPr>
        <w:t xml:space="preserve">具体协审</w:t>
      </w:r>
      <w:r>
        <w:rPr>
          <w:rFonts w:hint="eastAsia" w:ascii="宋体" w:hAnsi="宋体" w:cs="宋体"/>
          <w:color w:val="auto"/>
          <w:szCs w:val="21"/>
          <w:highlight w:val="none"/>
        </w:rPr>
        <w:t xml:space="preserve">服务</w:t>
      </w:r>
      <w:r>
        <w:rPr>
          <w:rFonts w:ascii="宋体" w:hAnsi="宋体" w:cs="宋体"/>
          <w:color w:val="auto"/>
          <w:szCs w:val="21"/>
          <w:highlight w:val="none"/>
        </w:rPr>
        <w:t xml:space="preserve">费用依据</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文件中明确的计费方式</w:t>
      </w:r>
      <w:r>
        <w:rPr>
          <w:rFonts w:hint="eastAsia" w:ascii="宋体" w:hAnsi="宋体" w:cs="宋体"/>
          <w:color w:val="auto"/>
          <w:szCs w:val="21"/>
          <w:highlight w:val="none"/>
        </w:rPr>
        <w:t xml:space="preserve">，结合</w:t>
      </w:r>
      <w:r>
        <w:rPr>
          <w:rFonts w:ascii="宋体" w:hAnsi="宋体" w:cs="宋体"/>
          <w:color w:val="auto"/>
          <w:szCs w:val="21"/>
          <w:highlight w:val="none"/>
        </w:rPr>
        <w:t xml:space="preserve">委托项目考核情况</w:t>
      </w:r>
      <w:r>
        <w:rPr>
          <w:rFonts w:hint="eastAsia" w:ascii="宋体" w:hAnsi="宋体" w:cs="宋体"/>
          <w:color w:val="auto"/>
          <w:szCs w:val="21"/>
          <w:highlight w:val="none"/>
        </w:rPr>
        <w:t xml:space="preserve">进行结算</w:t>
      </w:r>
      <w:r>
        <w:rPr>
          <w:rFonts w:ascii="宋体" w:hAnsi="宋体" w:cs="宋体"/>
          <w:color w:val="auto"/>
          <w:szCs w:val="21"/>
          <w:highlight w:val="none"/>
        </w:rPr>
        <w:t xml:space="preserve">。</w:t>
      </w:r>
      <w:r>
        <w:rPr>
          <w:rFonts w:hint="eastAsia" w:ascii="宋体" w:hAnsi="宋体" w:cs="宋体"/>
          <w:color w:val="auto"/>
          <w:szCs w:val="21"/>
          <w:highlight w:val="none"/>
        </w:rPr>
        <w:t xml:space="preserve">如因政策、不可抗力等原因造成标段内服务项目被变更、取消、延误等情况，甲方不承担相应赔偿责任，乙方不得向甲方索赔任何费用。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四、合同款项支付</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.乙方账户信息</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户名：</w:t>
      </w:r>
      <w:r>
        <w:rPr>
          <w:rFonts w:ascii="宋体" w:hAnsi="宋体" w:cs="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开户行：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账号：</w:t>
      </w:r>
      <w:r/>
    </w:p>
    <w:p>
      <w:pP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银行数字钱包ID：</w:t>
      </w:r>
      <w:r>
        <w:rPr>
          <w:rFonts w:ascii="宋体" w:hAnsi="宋体" w:cs="宋体"/>
          <w:bCs/>
          <w:color w:val="auto"/>
          <w:szCs w:val="21"/>
          <w:highlight w:val="none"/>
        </w:rPr>
        <w:t xml:space="preserve"> </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付款程序</w:t>
      </w:r>
      <w:r/>
    </w:p>
    <w:p>
      <w:pPr>
        <w:ind w:firstLine="424"/>
        <w:spacing w:line="360" w:lineRule="auto"/>
        <w:rPr>
          <w:rFonts w:ascii="宋体" w:hAnsi="宋体" w:cs="宋体"/>
          <w:color w:val="auto"/>
          <w:szCs w:val="21"/>
          <w:highlight w:val="none"/>
        </w:rPr>
      </w:pPr>
      <w:r/>
      <w:bookmarkStart w:id="45" w:name="_Hlk191892242"/>
      <w:r>
        <w:rPr>
          <w:rFonts w:hint="eastAsia" w:ascii="宋体" w:hAnsi="宋体" w:cs="宋体"/>
          <w:color w:val="auto"/>
          <w:szCs w:val="21"/>
          <w:highlight w:val="none"/>
        </w:rPr>
        <w:t xml:space="preserve">待乙方完成标段内单个子项协审服务后，甲方对乙方的协审服务按照姑苏区政府投资项目财务审核协审业务考核办法予以考核。根据考核结果结合姑苏区政府投资项目财务审核委托协审服务付费标准及乙方承诺综合下浮</w:t>
      </w:r>
      <w:r>
        <w:rPr>
          <w:rFonts w:ascii="宋体" w:hAnsi="宋体" w:cs="宋体"/>
          <w:color w:val="auto"/>
          <w:szCs w:val="21"/>
          <w:highlight w:val="none"/>
          <w:u w:val="single"/>
        </w:rPr>
        <w:t xml:space="preserve">   % </w:t>
      </w:r>
      <w:r>
        <w:rPr>
          <w:rFonts w:hint="eastAsia" w:ascii="宋体" w:hAnsi="宋体" w:cs="宋体"/>
          <w:color w:val="auto"/>
          <w:szCs w:val="21"/>
          <w:highlight w:val="none"/>
        </w:rPr>
        <w:t xml:space="preserve">确定结算协审费用，并出具协审费用确认单。甲、乙双方待出具下列单据后支付协审业务费：</w:t>
      </w:r>
      <w:bookmarkEnd w:id="45"/>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ascii="宋体" w:hAnsi="宋体" w:cs="宋体"/>
          <w:color w:val="auto"/>
          <w:szCs w:val="21"/>
          <w:highlight w:val="none"/>
        </w:rPr>
        <w:t xml:space="preserve">)</w:t>
      </w:r>
      <w:r>
        <w:rPr>
          <w:rFonts w:hint="eastAsia" w:ascii="宋体" w:hAnsi="宋体" w:cs="宋体"/>
          <w:color w:val="auto"/>
          <w:szCs w:val="21"/>
          <w:highlight w:val="none"/>
        </w:rPr>
        <w:t xml:space="preserve">甲乙双方签章的协审费用确认单；</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(2)合格的发票。</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.付款方式：数字人民币支付或银行转账。</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税费：根据现行税法规定对乙方征收的、与本合同有关的一切税费，均由乙方负担。</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五、合同预付款</w:t>
      </w:r>
      <w:r/>
    </w:p>
    <w:p>
      <w:pPr>
        <w:ind w:firstLine="424"/>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待合同签订生效后，甲方支付合同金额的30%作为预付款，预付款将从第一笔（期）待支付的进度款款项中扣除。</w:t>
      </w:r>
      <w:r/>
    </w:p>
    <w:p>
      <w:pPr>
        <w:ind w:firstLine="424"/>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在签订合同时，乙方明确表示无需预付款或者主动要求降低预付款比例的，甲方可不适用上述关于预付款的规定。</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六、下列文件应视为构成并作为阅读和理解本合同书的组成部分，即：</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1.本合同书及其附件；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2.成交通知书；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3.响应文件及其附件（含响应单位在评审期间递交和确认并经采购人同意的对有关问题的补充资料和澄清文件等）；</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4.采购文件。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七、双方职责</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（一）甲方职责</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及时将所需协审的项目相关资料移交给乙方；</w:t>
      </w:r>
      <w:r>
        <w:rPr>
          <w:rFonts w:ascii="宋体" w:hAnsi="宋体" w:cs="宋体"/>
          <w:color w:val="auto"/>
          <w:szCs w:val="21"/>
          <w:highlight w:val="none"/>
        </w:rPr>
        <w:t xml:space="preserve"> </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2.按照</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文件及附件要求、</w:t>
      </w:r>
      <w:r>
        <w:rPr>
          <w:rFonts w:hint="eastAsia" w:ascii="宋体" w:hAnsi="宋体" w:cs="宋体"/>
          <w:color w:val="auto"/>
          <w:szCs w:val="21"/>
          <w:highlight w:val="none"/>
        </w:rPr>
        <w:t xml:space="preserve">响应</w:t>
      </w:r>
      <w:r>
        <w:rPr>
          <w:rFonts w:ascii="宋体" w:hAnsi="宋体" w:cs="宋体"/>
          <w:color w:val="auto"/>
          <w:szCs w:val="21"/>
          <w:highlight w:val="none"/>
        </w:rPr>
        <w:t xml:space="preserve">文件、合同约定等对乙方服务进行验收并考核管理</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3.按时</w:t>
      </w:r>
      <w:r>
        <w:rPr>
          <w:rFonts w:hint="eastAsia" w:ascii="宋体" w:hAnsi="宋体" w:cs="宋体"/>
          <w:color w:val="auto"/>
          <w:szCs w:val="21"/>
          <w:highlight w:val="none"/>
        </w:rPr>
        <w:t xml:space="preserve">结算并支付</w:t>
      </w:r>
      <w:r>
        <w:rPr>
          <w:rFonts w:ascii="宋体" w:hAnsi="宋体" w:cs="宋体"/>
          <w:color w:val="auto"/>
          <w:szCs w:val="21"/>
          <w:highlight w:val="none"/>
        </w:rPr>
        <w:t xml:space="preserve">协审服务费</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（二）乙方职责</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1.乙方应建立质量管理体系，确保项目协审服务质量。项目协审应当严格遵守国家的有关法律、法规、制度规定、有关执业规范及甲方的工作要求和工作规范。乙方对协审结果的真实性、完整性、可靠性负责。</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2.乙方应在</w:t>
      </w:r>
      <w:r>
        <w:rPr>
          <w:rFonts w:hint="eastAsia" w:ascii="宋体" w:hAnsi="宋体" w:cs="宋体"/>
          <w:color w:val="auto"/>
          <w:szCs w:val="21"/>
          <w:highlight w:val="none"/>
        </w:rPr>
        <w:t xml:space="preserve">成交</w:t>
      </w:r>
      <w:r>
        <w:rPr>
          <w:rFonts w:ascii="宋体" w:hAnsi="宋体" w:cs="宋体"/>
          <w:color w:val="auto"/>
          <w:szCs w:val="21"/>
          <w:highlight w:val="none"/>
        </w:rPr>
        <w:t xml:space="preserve">后一个月内具备响应服务驻点办公场所，拟派人员整个服务期应保持稳定，拟派人员未经甲方同意不得擅自更换且数量不低于承诺数量，并服从甲方对人员的考核管理。</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3.乙方的工作必须接受甲方根据</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及其附件约定开展的考核，主要考核内容包括工作效率、执业质量、服务水平、工作要求等方面，并接受甲方根据考核结果做出的奖惩。对乙方不同意参加考核以及不配合考核的，甲方有权终止本合同，并且乙方无权要求甲方支付任何款项。</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4.乙方应确保项目协审质量，按时完成协审工作。对于协审工作产生重大质量误差、协审效率严重拖延、协审工作要求违反各级造价行业规定及甲方工作规范，以及提供不实或内容虚假的协审结果，甲方将按照乙方违约进行惩处。</w:t>
      </w:r>
      <w:r/>
    </w:p>
    <w:p>
      <w:pPr>
        <w:spacing w:line="360" w:lineRule="auto"/>
        <w:rPr>
          <w:color w:val="auto"/>
          <w:highlight w:val="none"/>
        </w:rPr>
      </w:pPr>
      <w:r>
        <w:rPr>
          <w:rFonts w:hint="eastAsia" w:ascii="宋体" w:hAnsi="宋体" w:cs="宋体"/>
          <w:color w:val="auto"/>
          <w:szCs w:val="21"/>
          <w:highlight w:val="none"/>
        </w:rPr>
        <w:t xml:space="preserve">5</w:t>
      </w:r>
      <w:r>
        <w:rPr>
          <w:rFonts w:ascii="宋体" w:hAnsi="宋体" w:cs="宋体"/>
          <w:color w:val="auto"/>
          <w:szCs w:val="21"/>
          <w:highlight w:val="none"/>
        </w:rPr>
        <w:t xml:space="preserve">.</w:t>
      </w:r>
      <w:r>
        <w:rPr>
          <w:rFonts w:hint="eastAsia" w:ascii="宋体" w:hAnsi="宋体" w:cs="宋体"/>
          <w:color w:val="auto"/>
          <w:szCs w:val="21"/>
          <w:highlight w:val="none"/>
        </w:rPr>
        <w:t xml:space="preserve">若项目因审计部门实施二次审计监督或其他部门专项核查要求需提供协审资料、重新复核相关数据、修改调整协审咨询报告等，协审咨询单位应按甲方的要求予以配合做好相关工作。</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6.乙方不得泄露与该项目协审项目有关的保密资料和商业秘密。协审过程中，所有项目的初步协审结论或初稿必须先报送甲方进行审核，经甲方确认同意后才能报送其他单位，否则甲方将按照乙方违约进行惩处。</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7.因项目协审过程中需现场核实以及突发应急事件的现场处置需要，乙方应遵守</w:t>
      </w:r>
      <w:r>
        <w:rPr>
          <w:rFonts w:hint="eastAsia" w:ascii="宋体" w:hAnsi="宋体" w:cs="宋体"/>
          <w:color w:val="auto"/>
          <w:szCs w:val="21"/>
          <w:highlight w:val="none"/>
        </w:rPr>
        <w:t xml:space="preserve">响应文件中</w:t>
      </w:r>
      <w:r>
        <w:rPr>
          <w:rFonts w:ascii="宋体" w:hAnsi="宋体" w:cs="宋体"/>
          <w:color w:val="auto"/>
          <w:szCs w:val="21"/>
          <w:highlight w:val="none"/>
        </w:rPr>
        <w:t xml:space="preserve">承诺的协审工作响应时间，保证协审工作效率和服务质量。在服务期内，被发现违背投标承诺的，甲方将按照乙方违约进行惩处。</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八、履约验收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 甲方依法组织履约验收工作，乙方应做好验收相应配合工作。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甲方根据标段内项目完成情况，采取分期验收方式自行组织履约验收。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ascii="宋体" w:hAnsi="宋体" w:cs="宋体"/>
          <w:color w:val="auto"/>
          <w:szCs w:val="21"/>
          <w:highlight w:val="none"/>
        </w:rPr>
        <w:t xml:space="preserve"> </w:t>
      </w:r>
      <w:r>
        <w:rPr>
          <w:rFonts w:hint="eastAsia" w:ascii="宋体" w:hAnsi="宋体" w:cs="宋体"/>
          <w:color w:val="auto"/>
          <w:szCs w:val="21"/>
          <w:highlight w:val="none"/>
        </w:rPr>
        <w:t xml:space="preserve">验收方案：</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⑴本项目采用自行简易验收形式，甲方每年年末根据乙方当年实际完成标段内的各单项项目进行验收，直至标段内项目全部完成为止。单项项目考核办法详见姑苏区政府投资项目财务审核协审业务考核办法。</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⑵根据当年完成的各单项项目考核得分予以确认履约验收结果。若标段内单项考核分数大于60分（含），则视为履约验收合格。若标段内有单项考核分数小于60分，则视为履约验收不合格。</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⑶验收结束后，甲方组出具验收书，列明各单项考核情况及项目总体评价，由验收双方共同签署。</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⑷验收不合格，按本合同第九条第二款执行。</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九、违约责任</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甲方对本合同规定的</w:t>
      </w:r>
      <w:r>
        <w:rPr>
          <w:rFonts w:hint="eastAsia" w:ascii="宋体" w:hAnsi="宋体" w:cs="宋体"/>
          <w:color w:val="auto"/>
          <w:szCs w:val="21"/>
          <w:highlight w:val="none"/>
        </w:rPr>
        <w:t xml:space="preserve">职责</w:t>
      </w:r>
      <w:r>
        <w:rPr>
          <w:rFonts w:ascii="宋体" w:hAnsi="宋体" w:cs="宋体"/>
          <w:color w:val="auto"/>
          <w:szCs w:val="21"/>
          <w:highlight w:val="none"/>
        </w:rPr>
        <w:t xml:space="preserve">未履行或履行不力的，乙方可依法向甲方要求经济赔偿。</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乙方对本合同规定的</w:t>
      </w:r>
      <w:r>
        <w:rPr>
          <w:rFonts w:hint="eastAsia" w:ascii="宋体" w:hAnsi="宋体" w:cs="宋体"/>
          <w:color w:val="auto"/>
          <w:szCs w:val="21"/>
          <w:highlight w:val="none"/>
        </w:rPr>
        <w:t xml:space="preserve">职责</w:t>
      </w:r>
      <w:r>
        <w:rPr>
          <w:rFonts w:ascii="宋体" w:hAnsi="宋体" w:cs="宋体"/>
          <w:color w:val="auto"/>
          <w:szCs w:val="21"/>
          <w:highlight w:val="none"/>
        </w:rPr>
        <w:t xml:space="preserve">未履行或履行不力的，甲方可按相关法律、法规和</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文件中约定的文件的规定进行处罚，可以采取扣分、扣减协审</w:t>
      </w:r>
      <w:r>
        <w:rPr>
          <w:rFonts w:hint="eastAsia" w:ascii="宋体" w:hAnsi="宋体" w:cs="宋体"/>
          <w:color w:val="auto"/>
          <w:szCs w:val="21"/>
          <w:highlight w:val="none"/>
        </w:rPr>
        <w:t xml:space="preserve">服务</w:t>
      </w:r>
      <w:r>
        <w:rPr>
          <w:rFonts w:ascii="宋体" w:hAnsi="宋体" w:cs="宋体"/>
          <w:color w:val="auto"/>
          <w:szCs w:val="21"/>
          <w:highlight w:val="none"/>
        </w:rPr>
        <w:t xml:space="preserve">费用、终止</w:t>
      </w:r>
      <w:r>
        <w:rPr>
          <w:rFonts w:hint="eastAsia" w:ascii="宋体" w:hAnsi="宋体" w:cs="宋体"/>
          <w:color w:val="auto"/>
          <w:szCs w:val="21"/>
          <w:highlight w:val="none"/>
        </w:rPr>
        <w:t xml:space="preserve">合同项目委托、解除合同</w:t>
      </w:r>
      <w:bookmarkStart w:id="46" w:name="_Hlk170996622"/>
      <w:r>
        <w:rPr>
          <w:rFonts w:hint="eastAsia" w:ascii="宋体" w:hAnsi="宋体" w:cs="宋体"/>
          <w:color w:val="auto"/>
          <w:szCs w:val="21"/>
          <w:highlight w:val="none"/>
        </w:rPr>
        <w:t xml:space="preserve">并要求经济赔偿</w:t>
      </w:r>
      <w:bookmarkEnd w:id="46"/>
      <w:r>
        <w:rPr>
          <w:rFonts w:ascii="宋体" w:hAnsi="宋体" w:cs="宋体"/>
          <w:color w:val="auto"/>
          <w:szCs w:val="21"/>
          <w:highlight w:val="none"/>
        </w:rPr>
        <w:t xml:space="preserve">等处罚措施。情节严重的，将通报行业主管部门、政府采购监督管理部门或其他相关部门进行处理。</w:t>
      </w:r>
      <w:r>
        <w:rPr>
          <w:rFonts w:hint="eastAsia" w:ascii="宋体" w:hAnsi="宋体" w:cs="宋体"/>
          <w:color w:val="auto"/>
          <w:szCs w:val="21"/>
          <w:highlight w:val="none"/>
        </w:rPr>
        <w:t xml:space="preserve">触犯法律的，将移交有关部门追究乙方和相关责任人的经济和法律责任。</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甲方</w:t>
      </w:r>
      <w:r>
        <w:rPr>
          <w:rFonts w:hint="eastAsia" w:ascii="宋体" w:hAnsi="宋体" w:cs="宋体"/>
          <w:color w:val="auto"/>
          <w:szCs w:val="21"/>
          <w:highlight w:val="none"/>
        </w:rPr>
        <w:t xml:space="preserve">、乙方</w:t>
      </w:r>
      <w:r>
        <w:rPr>
          <w:rFonts w:ascii="宋体" w:hAnsi="宋体" w:cs="宋体"/>
          <w:color w:val="auto"/>
          <w:szCs w:val="21"/>
          <w:highlight w:val="none"/>
        </w:rPr>
        <w:t xml:space="preserve">可就乙方违反协审服务合同规定或违纪事项向相关部门投诉</w:t>
      </w:r>
      <w:r>
        <w:rPr>
          <w:rFonts w:hint="eastAsia" w:ascii="宋体" w:hAnsi="宋体" w:cs="宋体"/>
          <w:color w:val="auto"/>
          <w:szCs w:val="21"/>
          <w:highlight w:val="none"/>
        </w:rPr>
        <w:t xml:space="preserve">；</w:t>
      </w:r>
      <w:r>
        <w:rPr>
          <w:rFonts w:ascii="宋体" w:hAnsi="宋体" w:cs="宋体"/>
          <w:color w:val="auto"/>
          <w:szCs w:val="21"/>
          <w:highlight w:val="none"/>
        </w:rPr>
        <w:t xml:space="preserve">经甲方及相关部门联合核查，如情况属实则投诉有效，将作为有效投诉记录在案。</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十、不可抗力</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1、甲、乙双方如果因不可抗力而导致合同义务的延误或不能履行，不承担误期赔偿或终止合同的责任。</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2、本条所述的“不可抗力”系指下列甲、乙双方无法控制、不可预见的事件，但不包括甲、乙双方的违约或疏忽。这些事件包括：战争、严重火灾、洪水、台风、地震以及其他甲方和乙方商定的事件。</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审核合同义务的协议。</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十一、合同的解除：</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1.甲方和乙方协商一致，可以解除合同。</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出现下列情况之一的，甲方有权解除合同:</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经查实乙方存在行贿或有收受、索要</w:t>
      </w:r>
      <w:r>
        <w:rPr>
          <w:rFonts w:hint="eastAsia" w:ascii="宋体" w:hAnsi="宋体" w:cs="宋体"/>
          <w:color w:val="auto"/>
          <w:szCs w:val="21"/>
          <w:highlight w:val="none"/>
        </w:rPr>
        <w:t xml:space="preserve">与协审项目相关</w:t>
      </w:r>
      <w:r>
        <w:rPr>
          <w:rFonts w:ascii="宋体" w:hAnsi="宋体" w:cs="宋体"/>
          <w:color w:val="auto"/>
          <w:szCs w:val="21"/>
          <w:highlight w:val="none"/>
        </w:rPr>
        <w:t xml:space="preserve">单位提供的各种财物和免费服务等严重违反国家、行业以及评审规范的行为的</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在合同有效期内，</w:t>
      </w:r>
      <w:r>
        <w:rPr>
          <w:rFonts w:hint="eastAsia" w:ascii="宋体" w:hAnsi="宋体" w:cs="宋体"/>
          <w:color w:val="auto"/>
          <w:szCs w:val="21"/>
          <w:highlight w:val="none"/>
        </w:rPr>
        <w:t xml:space="preserve">乙方</w:t>
      </w:r>
      <w:r>
        <w:rPr>
          <w:rFonts w:ascii="宋体" w:hAnsi="宋体" w:cs="宋体"/>
          <w:color w:val="auto"/>
          <w:szCs w:val="21"/>
          <w:highlight w:val="none"/>
        </w:rPr>
        <w:t xml:space="preserve">被行业主管部门取消经营资格的</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在合同有效期内，乙方擅自变更、转让、租借协审服务商资格的</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w:t>
      </w:r>
      <w:r>
        <w:rPr>
          <w:rFonts w:ascii="宋体" w:hAnsi="宋体" w:cs="宋体"/>
          <w:color w:val="auto"/>
          <w:szCs w:val="21"/>
          <w:highlight w:val="none"/>
        </w:rPr>
        <w:t xml:space="preserve">乙方不如实反映情况，提供虚假材料的；</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(5</w:t>
      </w:r>
      <w:r>
        <w:rPr>
          <w:rFonts w:hint="eastAsia" w:ascii="宋体" w:hAnsi="宋体" w:cs="宋体"/>
          <w:color w:val="auto"/>
          <w:szCs w:val="21"/>
          <w:highlight w:val="none"/>
        </w:rPr>
        <w:t xml:space="preserve">)</w:t>
      </w:r>
      <w:r>
        <w:rPr>
          <w:rFonts w:ascii="宋体" w:hAnsi="宋体" w:cs="宋体"/>
          <w:color w:val="auto"/>
          <w:szCs w:val="21"/>
          <w:highlight w:val="none"/>
        </w:rPr>
        <w:t xml:space="preserve">乙方不同意</w:t>
      </w:r>
      <w:r>
        <w:rPr>
          <w:rFonts w:hint="eastAsia" w:ascii="宋体" w:hAnsi="宋体" w:cs="宋体"/>
          <w:color w:val="auto"/>
          <w:szCs w:val="21"/>
          <w:highlight w:val="none"/>
        </w:rPr>
        <w:t xml:space="preserve">接受甲方的</w:t>
      </w:r>
      <w:r>
        <w:rPr>
          <w:rFonts w:ascii="宋体" w:hAnsi="宋体" w:cs="宋体"/>
          <w:color w:val="auto"/>
          <w:szCs w:val="21"/>
          <w:highlight w:val="none"/>
        </w:rPr>
        <w:t xml:space="preserve">考核、不接受质量复核监督的；</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(6</w:t>
      </w:r>
      <w:r>
        <w:rPr>
          <w:rFonts w:hint="eastAsia" w:ascii="宋体" w:hAnsi="宋体" w:cs="宋体"/>
          <w:color w:val="auto"/>
          <w:szCs w:val="21"/>
          <w:highlight w:val="none"/>
        </w:rPr>
        <w:t xml:space="preserve">)</w:t>
      </w:r>
      <w:r>
        <w:rPr>
          <w:rFonts w:ascii="宋体" w:hAnsi="宋体" w:cs="宋体"/>
          <w:color w:val="auto"/>
          <w:szCs w:val="21"/>
          <w:highlight w:val="none"/>
        </w:rPr>
        <w:t xml:space="preserve">乙方在造价咨询服务中，在工作要求、工作质量、工作效率及服务质量上出现严重差错，</w:t>
      </w:r>
      <w:r>
        <w:rPr>
          <w:rFonts w:hint="eastAsia" w:ascii="宋体" w:hAnsi="宋体" w:cs="宋体"/>
          <w:color w:val="auto"/>
          <w:szCs w:val="21"/>
          <w:highlight w:val="none"/>
        </w:rPr>
        <w:t xml:space="preserve">严重偏离</w:t>
      </w:r>
      <w:r>
        <w:rPr>
          <w:rFonts w:ascii="宋体" w:hAnsi="宋体" w:cs="宋体"/>
          <w:color w:val="auto"/>
          <w:szCs w:val="21"/>
          <w:highlight w:val="none"/>
        </w:rPr>
        <w:t xml:space="preserve">招标文件</w:t>
      </w:r>
      <w:r>
        <w:rPr>
          <w:rFonts w:hint="eastAsia" w:ascii="宋体" w:hAnsi="宋体" w:cs="宋体"/>
          <w:color w:val="auto"/>
          <w:szCs w:val="21"/>
          <w:highlight w:val="none"/>
        </w:rPr>
        <w:t xml:space="preserve">及甲方考核</w:t>
      </w:r>
      <w:r>
        <w:rPr>
          <w:rFonts w:ascii="宋体" w:hAnsi="宋体" w:cs="宋体"/>
          <w:color w:val="auto"/>
          <w:szCs w:val="21"/>
          <w:highlight w:val="none"/>
        </w:rPr>
        <w:t xml:space="preserve">的</w:t>
      </w:r>
      <w:r>
        <w:rPr>
          <w:rFonts w:hint="eastAsia" w:ascii="宋体" w:hAnsi="宋体" w:cs="宋体"/>
          <w:color w:val="auto"/>
          <w:szCs w:val="21"/>
          <w:highlight w:val="none"/>
        </w:rPr>
        <w:t xml:space="preserve">要求</w:t>
      </w:r>
      <w:r>
        <w:rPr>
          <w:rFonts w:ascii="宋体" w:hAnsi="宋体" w:cs="宋体"/>
          <w:color w:val="auto"/>
          <w:szCs w:val="21"/>
          <w:highlight w:val="none"/>
        </w:rPr>
        <w:t xml:space="preserve">时；</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(7</w:t>
      </w:r>
      <w:r>
        <w:rPr>
          <w:rFonts w:hint="eastAsia" w:ascii="宋体" w:hAnsi="宋体" w:cs="宋体"/>
          <w:color w:val="auto"/>
          <w:szCs w:val="21"/>
          <w:highlight w:val="none"/>
        </w:rPr>
        <w:t xml:space="preserve">)</w:t>
      </w:r>
      <w:r>
        <w:rPr>
          <w:rFonts w:ascii="宋体" w:hAnsi="宋体" w:cs="宋体"/>
          <w:color w:val="auto"/>
          <w:szCs w:val="21"/>
          <w:highlight w:val="none"/>
        </w:rPr>
        <w:t xml:space="preserve">受政策影响导致合同无法履行的</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有权解除合同的一方，应当在违约事实或不可抗力发生之后3</w:t>
      </w:r>
      <w:r>
        <w:rPr>
          <w:rFonts w:ascii="宋体" w:hAnsi="宋体" w:cs="宋体"/>
          <w:color w:val="auto"/>
          <w:szCs w:val="21"/>
          <w:highlight w:val="none"/>
        </w:rPr>
        <w:t xml:space="preserve">0</w:t>
      </w:r>
      <w:r>
        <w:rPr>
          <w:rFonts w:hint="eastAsia" w:ascii="宋体" w:hAnsi="宋体" w:cs="宋体"/>
          <w:color w:val="auto"/>
          <w:szCs w:val="21"/>
          <w:highlight w:val="none"/>
        </w:rPr>
        <w:t xml:space="preserve">天内书面通知对方提出解除合同，合同在书面通知到达对方时解除。</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w:t>
      </w:r>
      <w:r>
        <w:rPr>
          <w:rFonts w:ascii="宋体" w:hAnsi="宋体" w:cs="宋体"/>
          <w:color w:val="auto"/>
          <w:szCs w:val="21"/>
          <w:highlight w:val="none"/>
        </w:rPr>
        <w:t xml:space="preserve">合同解除后，</w:t>
      </w:r>
      <w:r>
        <w:rPr>
          <w:rFonts w:hint="eastAsia" w:ascii="宋体" w:hAnsi="宋体" w:cs="宋体"/>
          <w:color w:val="auto"/>
          <w:szCs w:val="21"/>
          <w:highlight w:val="none"/>
        </w:rPr>
        <w:t xml:space="preserve">成交</w:t>
      </w:r>
      <w:r>
        <w:rPr>
          <w:rFonts w:ascii="宋体" w:hAnsi="宋体" w:cs="宋体"/>
          <w:color w:val="auto"/>
          <w:szCs w:val="21"/>
          <w:highlight w:val="none"/>
        </w:rPr>
        <w:t xml:space="preserve">标段中未开始协审的项目全部取消，协审项目另行安排</w:t>
      </w:r>
      <w:r>
        <w:rPr>
          <w:rFonts w:hint="eastAsia" w:ascii="宋体" w:hAnsi="宋体" w:cs="宋体"/>
          <w:color w:val="auto"/>
          <w:szCs w:val="21"/>
          <w:highlight w:val="none"/>
        </w:rPr>
        <w:t xml:space="preserve">；</w:t>
      </w:r>
      <w:r>
        <w:rPr>
          <w:rFonts w:ascii="宋体" w:hAnsi="宋体" w:cs="宋体"/>
          <w:color w:val="auto"/>
          <w:szCs w:val="21"/>
          <w:highlight w:val="none"/>
        </w:rPr>
        <w:t xml:space="preserve">已开始协审的项目，甲方有权视情况采取立即安排他人完成，或要求乙方在合同解除后2个月内采取补救措施完成协审工作，如乙方2个月内无法完成的，将取消协审，协审项目由甲方另行安排他人完成。被取消协审的协审项目，协审费用不予计取。</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十二、合同的转让</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合同的部分和全部都不得转让。</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十三、争议处置</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在执行本合同中所发生的一切争议，甲、乙双方应通过友好协商的办法进行解决，如协商不能解决的， 任何一方均</w:t>
      </w:r>
      <w:r>
        <w:rPr>
          <w:rFonts w:ascii="宋体" w:hAnsi="宋体" w:cs="宋体"/>
          <w:color w:val="auto"/>
          <w:szCs w:val="21"/>
          <w:highlight w:val="none"/>
        </w:rPr>
        <w:t xml:space="preserve">可提请甲方所在地人民法院进行裁决。</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十四、合同生效及其他</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1</w:t>
      </w:r>
      <w:r>
        <w:rPr>
          <w:rFonts w:hint="eastAsia" w:ascii="宋体" w:hAnsi="宋体" w:cs="宋体"/>
          <w:color w:val="auto"/>
          <w:szCs w:val="21"/>
          <w:highlight w:val="none"/>
        </w:rPr>
        <w:t xml:space="preserve">.</w:t>
      </w:r>
      <w:r>
        <w:rPr>
          <w:rFonts w:ascii="宋体" w:hAnsi="宋体" w:cs="宋体"/>
          <w:color w:val="auto"/>
          <w:szCs w:val="21"/>
          <w:highlight w:val="none"/>
        </w:rPr>
        <w:t xml:space="preserve">本合同经甲乙双方签字并加盖公章</w:t>
      </w:r>
      <w:r>
        <w:rPr>
          <w:rFonts w:hint="eastAsia" w:ascii="宋体" w:hAnsi="宋体" w:cs="宋体"/>
          <w:color w:val="auto"/>
          <w:szCs w:val="21"/>
          <w:highlight w:val="none"/>
        </w:rPr>
        <w:t xml:space="preserve">后生效，同时须按规定公示</w:t>
      </w:r>
      <w:r>
        <w:rPr>
          <w:rFonts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ascii="宋体" w:hAnsi="宋体" w:cs="宋体"/>
          <w:color w:val="auto"/>
          <w:szCs w:val="21"/>
          <w:highlight w:val="none"/>
        </w:rPr>
        <w:t xml:space="preserve">2</w:t>
      </w:r>
      <w:r>
        <w:rPr>
          <w:rFonts w:hint="eastAsia" w:ascii="宋体" w:hAnsi="宋体" w:cs="宋体"/>
          <w:color w:val="auto"/>
          <w:szCs w:val="21"/>
          <w:highlight w:val="none"/>
        </w:rPr>
        <w:t xml:space="preserve">.</w:t>
      </w:r>
      <w:r>
        <w:rPr>
          <w:rFonts w:ascii="宋体" w:hAnsi="宋体" w:cs="宋体"/>
          <w:color w:val="auto"/>
          <w:szCs w:val="21"/>
          <w:highlight w:val="none"/>
        </w:rPr>
        <w:t xml:space="preserve">合同在执行过程中出现的未尽事宜，双方在不违背本合同的原则下协商解决，协商结果以书面形式记录在案，作为本合同附件，与本合同具有同等法律效力</w:t>
      </w:r>
      <w:r>
        <w:rPr>
          <w:rFonts w:hint="eastAsia" w:ascii="宋体" w:hAnsi="宋体" w:cs="宋体"/>
          <w:color w:val="auto"/>
          <w:szCs w:val="21"/>
          <w:highlight w:val="none"/>
        </w:rPr>
        <w:t xml:space="preserve">。</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十五、未尽事宜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本合同未尽事宜应按《中华人民共和国民法典》、《中华人民共和国政府采购法》等相关法律法规之规定解释。</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十六、附则</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本合同一式三份，甲、乙双方各执一份，招标代理机构一份。</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甲方（公章）：            </w:t>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hint="eastAsia" w:ascii="宋体" w:hAnsi="宋体" w:cs="宋体"/>
          <w:color w:val="auto"/>
          <w:szCs w:val="21"/>
          <w:highlight w:val="none"/>
        </w:rPr>
        <w:t xml:space="preserve">乙方（公章）：      </w:t>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hint="eastAsia" w:ascii="宋体" w:hAnsi="宋体" w:cs="宋体"/>
          <w:color w:val="auto"/>
          <w:szCs w:val="21"/>
          <w:highlight w:val="none"/>
        </w:rPr>
        <w:t xml:space="preserve">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法定代表人或被授权人：</w:t>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hint="eastAsia" w:ascii="宋体" w:hAnsi="宋体" w:cs="宋体"/>
          <w:color w:val="auto"/>
          <w:szCs w:val="21"/>
          <w:highlight w:val="none"/>
        </w:rPr>
        <w:t xml:space="preserve">法定代表人或被授权人：</w:t>
      </w:r>
      <w:r/>
    </w:p>
    <w:p>
      <w:pPr>
        <w:spacing w:line="360" w:lineRule="auto"/>
        <w:rPr>
          <w:color w:val="auto"/>
          <w:highlight w:val="none"/>
        </w:rPr>
      </w:pPr>
      <w:r>
        <w:rPr>
          <w:rFonts w:hint="eastAsia" w:ascii="宋体" w:hAnsi="宋体" w:cs="宋体"/>
          <w:color w:val="auto"/>
          <w:szCs w:val="21"/>
          <w:highlight w:val="none"/>
        </w:rPr>
        <w:t xml:space="preserve">签订日期：  </w:t>
      </w:r>
      <w:r>
        <w:rPr>
          <w:color w:val="auto"/>
          <w:highlight w:val="none"/>
        </w:rPr>
        <w:br w:type="page" w:clear="all"/>
      </w:r>
      <w:r/>
    </w:p>
    <w:p>
      <w:pPr>
        <w:jc w:val="left"/>
        <w:spacing w:line="360" w:lineRule="auto"/>
        <w:rPr>
          <w:rFonts w:ascii="宋体" w:hAnsi="宋体" w:cs="宋体"/>
          <w:bCs/>
          <w:color w:val="auto"/>
          <w:szCs w:val="21"/>
          <w:highlight w:val="none"/>
        </w:rPr>
      </w:pPr>
      <w:r>
        <w:rPr>
          <w:rFonts w:hint="eastAsia" w:ascii="宋体" w:hAnsi="宋体" w:cs="宋体"/>
          <w:bCs/>
          <w:color w:val="auto"/>
          <w:sz w:val="24"/>
          <w:highlight w:val="none"/>
        </w:rPr>
        <w:t xml:space="preserve">合同附件：</w:t>
      </w:r>
      <w:r>
        <w:rPr>
          <w:rFonts w:hint="eastAsia" w:ascii="宋体" w:hAnsi="宋体" w:cs="宋体"/>
          <w:bCs/>
          <w:color w:val="auto"/>
          <w:szCs w:val="21"/>
          <w:highlight w:val="none"/>
        </w:rPr>
        <w:t xml:space="preserve">协审廉政承诺书 </w:t>
      </w:r>
      <w:r/>
    </w:p>
    <w:p>
      <w:pPr>
        <w:jc w:val="cente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协审廉政承诺书</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采购方（甲方）： </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成交单位（乙方）：</w:t>
      </w:r>
      <w:r>
        <w:rPr>
          <w:rFonts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为加强姑苏区财政投资项目财务审核委托协审服务过程中的廉政建设，规范甲、乙双方的各项活动，防止发生各种谋取不正当利益的违法违纪行为，保护国家、集体和当事人的合法权益，根据国家有关法律法规和党风廉政建设规定，特签订本协审廉政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第一条 甲乙双方的责任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（一）甲乙双方应共同遵守国家、省、市有关法律法规和行业规范以及党风廉政建设的各项规定。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（二）甲乙双方应严格按协审服务采购合同约定行使职责和义务。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（三）甲乙双方应严守工作纪律，保守工作秘密，不得行使损害国家和集体利益、违反相关法律法规的不正当交易。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（四）甲乙双方如发现对方在业务活动中有违规、违纪、违法的行为，应及时提醒对方，情节严重的，应向其上级主管部门或纪检监察部门举报。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第二条 甲方的责任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甲方参与协审服务项目管理工作人员，在协审项目的事前、事中、事后应遵守以下规定：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（一）不准向乙方和相关单位索要或接受回扣、礼金、有价证券、贵重物品和好处费等。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（二）不准在乙方和相关单位报销任何应由甲方或个人支付的费用。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（三）不准要求、暗示或接受乙方和相关单位为个人装修住房、婚丧嫁娶、配偶子女的工作安排以及出国（境）、旅游等提供方便。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（四）不准参加有可能影响公正执行公务的乙方和相关单位的宴请、娱乐等活动。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（五）不准向乙方介绍或为配偶、子女、亲属参与同甲方协审项目实施有关的经济活动。不得以任何理由向乙方和相关单位推荐分包单位或分包人员等。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第三条 乙方的责任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乙方应与甲方保持正常的业务交往，按照有关法律法规和程序开展业务工作，严格执行国家协审的有关法律法规和行业规范，并遵守以下规定：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（一）不准以任何理由向甲方工作人员索要、接受或赠送礼金、有价证券、贵重物品及回扣、好处费等。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（二）不准以任何理由为甲方和相关单位报销应由对方或个人支付的费用。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（三）不准接受或暗示为甲方、相关单位或个人装修住房、婚丧嫁娶、配偶子女的工作安排以及出国（境）、旅游等提供方便。</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（四）不准以任何理由为甲方、相关单位或个人组织有可能影响公正执行公务的宴请、娱乐等活动。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（五）在履行本合同期间，乙方不得与协审项目的潜在利益相关方串通，做出有损协审结果公正性的行为；不得行使损害国家和集体利益、违反相关法律法规的不正当交易。</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第四条 违约责任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（一）甲方或甲方工作人员有违反本合同第一、二条规定的，按照管理权限，由纪检监察部门依据有关法律法规给予党纪、政纪处分；涉嫌犯罪的，移交司法机关追究刑事责任。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（二）乙方或乙方工作人员有违反本合同第一、三条规定的，按照管理权限，纪检监察部门将建议相关行业主管部门给与相应的处罚；涉嫌犯罪的，移交司法机关追究刑事责任。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第五条 本承诺书与委托协审服务合同具有同等法律效力，经双方签署后立即生效。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第六条 本承诺书一式两份，由甲乙双方各执一份。</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甲方（公章）：                         　</w:t>
      </w:r>
      <w:r>
        <w:rPr>
          <w:rFonts w:ascii="宋体" w:hAnsi="宋体" w:cs="宋体"/>
          <w:color w:val="auto"/>
          <w:szCs w:val="21"/>
          <w:highlight w:val="none"/>
        </w:rPr>
        <w:tab/>
      </w:r>
      <w:r>
        <w:rPr>
          <w:rFonts w:hint="eastAsia" w:ascii="宋体" w:hAnsi="宋体" w:cs="宋体"/>
          <w:color w:val="auto"/>
          <w:szCs w:val="21"/>
          <w:highlight w:val="none"/>
        </w:rPr>
        <w:t xml:space="preserve">乙方（公章）：</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法定代表人或被授权人签字：</w:t>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ascii="宋体" w:hAnsi="宋体" w:cs="宋体"/>
          <w:color w:val="auto"/>
          <w:szCs w:val="21"/>
          <w:highlight w:val="none"/>
        </w:rPr>
        <w:tab/>
      </w:r>
      <w:r>
        <w:rPr>
          <w:rFonts w:hint="eastAsia" w:ascii="宋体" w:hAnsi="宋体" w:cs="宋体"/>
          <w:color w:val="auto"/>
          <w:szCs w:val="21"/>
          <w:highlight w:val="none"/>
        </w:rPr>
        <w:t xml:space="preserve">法定代表人或被授权人签字：　</w:t>
      </w:r>
      <w:r/>
    </w:p>
    <w:p>
      <w:pPr>
        <w:jc w:val="left"/>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华文中宋" w:hAnsi="华文中宋" w:eastAsia="华文中宋"/>
          <w:bCs/>
          <w:color w:val="auto"/>
          <w:sz w:val="24"/>
          <w:highlight w:val="none"/>
        </w:rPr>
      </w:pPr>
      <w:r>
        <w:rPr>
          <w:rFonts w:hint="eastAsia" w:ascii="宋体" w:hAnsi="宋体" w:cs="宋体"/>
          <w:color w:val="auto"/>
          <w:szCs w:val="21"/>
          <w:highlight w:val="none"/>
        </w:rPr>
        <w:t xml:space="preserve">签订日期：           </w:t>
      </w:r>
      <w:r>
        <w:rPr>
          <w:rFonts w:hint="eastAsia" w:ascii="宋体" w:hAnsi="宋体" w:cs="宋体"/>
          <w:color w:val="auto"/>
          <w:sz w:val="24"/>
          <w:highlight w:val="none"/>
        </w:rPr>
        <w:t xml:space="preserve">   </w:t>
      </w:r>
      <w:r>
        <w:rPr>
          <w:rFonts w:ascii="华文中宋" w:hAnsi="华文中宋" w:eastAsia="华文中宋"/>
          <w:bCs/>
          <w:color w:val="auto"/>
          <w:sz w:val="24"/>
          <w:highlight w:val="none"/>
        </w:rPr>
        <w:br w:type="page" w:clear="all"/>
      </w:r>
      <w:r/>
    </w:p>
    <w:p>
      <w:pPr>
        <w:jc w:val="center"/>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五、附件格式</w:t>
      </w:r>
      <w:r/>
    </w:p>
    <w:p>
      <w:pPr>
        <w:spacing w:line="420" w:lineRule="exact"/>
        <w:rPr>
          <w:rFonts w:ascii="宋体" w:hAnsi="宋体" w:cs="宋体"/>
          <w:b/>
          <w:bCs/>
          <w:color w:val="auto"/>
          <w:highlight w:val="none"/>
        </w:rPr>
        <w:outlineLvl w:val="0"/>
      </w:pPr>
      <w:r>
        <w:rPr>
          <w:rFonts w:hint="eastAsia" w:ascii="宋体" w:hAnsi="宋体" w:cs="宋体"/>
          <w:b/>
          <w:bCs/>
          <w:color w:val="auto"/>
          <w:highlight w:val="none"/>
        </w:rPr>
        <w:t xml:space="preserve">格式1：</w:t>
      </w:r>
      <w:r/>
    </w:p>
    <w:p>
      <w:pPr>
        <w:jc w:val="center"/>
        <w:spacing w:line="360" w:lineRule="auto"/>
        <w:rPr>
          <w:rFonts w:ascii="宋体" w:hAnsi="宋体" w:cs="宋体"/>
          <w:color w:val="auto"/>
          <w:sz w:val="32"/>
          <w:szCs w:val="32"/>
          <w:highlight w:val="none"/>
        </w:rPr>
      </w:pPr>
      <w:r>
        <w:rPr>
          <w:rFonts w:hint="eastAsia" w:ascii="宋体" w:hAnsi="宋体" w:cs="宋体"/>
          <w:b/>
          <w:bCs/>
          <w:color w:val="auto"/>
          <w:sz w:val="32"/>
          <w:szCs w:val="32"/>
          <w:highlight w:val="none"/>
        </w:rPr>
        <w:t xml:space="preserve">磋商响应报价表</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报价项目名称：                   采购编号：</w:t>
      </w:r>
      <w:r>
        <w:rPr>
          <w:rFonts w:hint="eastAsia" w:ascii="宋体" w:hAnsi="宋体" w:cs="宋体"/>
          <w:color w:val="auto"/>
          <w:szCs w:val="21"/>
          <w:highlight w:val="none"/>
          <w:lang w:eastAsia="zh-CN"/>
        </w:rPr>
        <w:t xml:space="preserve">JSZC-320508-SZWK-C2026-0062</w:t>
      </w:r>
      <w:r>
        <w:rPr>
          <w:rFonts w:hint="eastAsia" w:ascii="宋体" w:hAnsi="宋体" w:cs="宋体"/>
          <w:color w:val="auto"/>
          <w:szCs w:val="21"/>
          <w:highlight w:val="none"/>
        </w:rPr>
        <w:t xml:space="preserve">号</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供应商（盖章）：                  标段号：                  </w:t>
      </w:r>
      <w:r/>
    </w:p>
    <w:tbl>
      <w:tblPr>
        <w:tblStyle w:val="779"/>
        <w:tblpPr w:horzAnchor="page" w:tblpX="1785" w:vertAnchor="text" w:tblpY="316"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3448"/>
        <w:gridCol w:w="1695"/>
        <w:gridCol w:w="2188"/>
      </w:tblGrid>
      <w:tr>
        <w:trPr>
          <w:trHeight w:val="841"/>
        </w:trPr>
        <w:tc>
          <w:tcPr>
            <w:tcBorders>
              <w:top w:val="single" w:color="auto" w:sz="4" w:space="0"/>
              <w:bottom w:val="single" w:color="auto" w:sz="4" w:space="0"/>
              <w:right w:val="single" w:color="auto" w:sz="4" w:space="0"/>
            </w:tcBorders>
            <w:tcW w:w="701"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202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4"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下浮率</w:t>
            </w:r>
            <w:r/>
          </w:p>
        </w:tc>
        <w:tc>
          <w:tcPr>
            <w:tcBorders>
              <w:top w:val="single" w:color="auto" w:sz="4" w:space="0"/>
              <w:left w:val="single" w:color="auto" w:sz="4" w:space="0"/>
              <w:bottom w:val="single" w:color="auto" w:sz="4" w:space="0"/>
            </w:tcBorders>
            <w:tcW w:w="1283"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trHeight w:val="874"/>
        </w:trPr>
        <w:tc>
          <w:tcPr>
            <w:tcBorders>
              <w:top w:val="single" w:color="auto" w:sz="4" w:space="0"/>
              <w:bottom w:val="single" w:color="auto" w:sz="4" w:space="0"/>
              <w:right w:val="single" w:color="auto" w:sz="4" w:space="0"/>
            </w:tcBorders>
            <w:tcW w:w="70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22" w:type="pct"/>
            <w:vAlign w:val="center"/>
            <w:textDirection w:val="lrTb"/>
            <w:noWrap w:val="false"/>
          </w:tcPr>
          <w:p>
            <w:pPr>
              <w:spacing w:line="400" w:lineRule="exact"/>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rPr>
              <w:t xml:space="preserve">202</w:t>
            </w:r>
            <w:r>
              <w:rPr>
                <w:rFonts w:asciiTheme="minorEastAsia" w:hAnsiTheme="minorEastAsia" w:eastAsiaTheme="minorEastAsia"/>
                <w:color w:val="auto"/>
                <w:highlight w:val="none"/>
              </w:rPr>
              <w:t xml:space="preserve">6</w:t>
            </w:r>
            <w:r>
              <w:rPr>
                <w:rFonts w:hint="eastAsia" w:asciiTheme="minorEastAsia" w:hAnsiTheme="minorEastAsia" w:eastAsiaTheme="minorEastAsia"/>
                <w:color w:val="auto"/>
                <w:highlight w:val="none"/>
              </w:rPr>
              <w:t xml:space="preserve">年度苏州市姑苏区政府投资项目财务审核委托协审服务</w:t>
            </w:r>
            <w:r/>
          </w:p>
        </w:tc>
        <w:tc>
          <w:tcPr>
            <w:tcBorders>
              <w:top w:val="single" w:color="auto" w:sz="4" w:space="0"/>
              <w:left w:val="single" w:color="auto" w:sz="4" w:space="0"/>
              <w:bottom w:val="single" w:color="auto" w:sz="4" w:space="0"/>
              <w:right w:val="single" w:color="auto" w:sz="4" w:space="0"/>
            </w:tcBorders>
            <w:tcW w:w="994"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olor w:val="auto"/>
                <w:szCs w:val="21"/>
                <w:highlight w:val="none"/>
              </w:rPr>
              <w:t xml:space="preserve">      ％</w:t>
            </w:r>
            <w:r/>
          </w:p>
        </w:tc>
        <w:tc>
          <w:tcPr>
            <w:tcBorders>
              <w:top w:val="single" w:color="auto" w:sz="4" w:space="0"/>
              <w:left w:val="single" w:color="auto" w:sz="4" w:space="0"/>
              <w:bottom w:val="single" w:color="auto" w:sz="4" w:space="0"/>
            </w:tcBorders>
            <w:tcW w:w="1283"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bl>
    <w:p>
      <w:pPr>
        <w:spacing w:line="360" w:lineRule="auto"/>
        <w:rPr>
          <w:rFonts w:ascii="宋体" w:hAnsi="宋体" w:cs="宋体"/>
          <w:color w:val="auto"/>
          <w:spacing w:val="20"/>
          <w:szCs w:val="21"/>
          <w:highlight w:val="none"/>
        </w:rPr>
      </w:pPr>
      <w:r>
        <w:rPr>
          <w:rFonts w:hint="eastAsia" w:ascii="宋体" w:hAnsi="宋体" w:cs="宋体"/>
          <w:color w:val="auto"/>
          <w:highlight w:val="none"/>
        </w:rPr>
        <w:t xml:space="preserve">供应商法定代表人或代理人</w:t>
      </w:r>
      <w:r>
        <w:rPr>
          <w:rFonts w:hint="eastAsia" w:ascii="宋体" w:hAnsi="宋体" w:cs="宋体"/>
          <w:color w:val="auto"/>
          <w:spacing w:val="20"/>
          <w:szCs w:val="21"/>
          <w:highlight w:val="none"/>
        </w:rPr>
        <w:t xml:space="preserve">签字：</w:t>
      </w:r>
      <w:r/>
    </w:p>
    <w:p>
      <w:pPr>
        <w:spacing w:line="360" w:lineRule="auto"/>
        <w:rPr>
          <w:rFonts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p>
    <w:p>
      <w:pPr>
        <w:spacing w:line="360" w:lineRule="auto"/>
        <w:rPr>
          <w:rFonts w:ascii="宋体" w:hAnsi="宋体"/>
          <w:b/>
          <w:bCs/>
          <w:color w:val="auto"/>
          <w:highlight w:val="none"/>
        </w:rPr>
      </w:pPr>
      <w:r>
        <w:rPr>
          <w:rFonts w:hint="eastAsia" w:ascii="宋体" w:hAnsi="宋体"/>
          <w:b/>
          <w:bCs/>
          <w:color w:val="auto"/>
          <w:highlight w:val="none"/>
        </w:rPr>
        <w:t xml:space="preserve">注：</w:t>
      </w:r>
      <w:r/>
    </w:p>
    <w:p>
      <w:pPr>
        <w:spacing w:line="360" w:lineRule="auto"/>
        <w:rPr>
          <w:b/>
          <w:bCs/>
          <w:color w:val="auto"/>
          <w:highlight w:val="none"/>
        </w:rPr>
      </w:pPr>
      <w:r>
        <w:rPr>
          <w:rFonts w:hint="eastAsia"/>
          <w:b/>
          <w:bCs/>
          <w:color w:val="auto"/>
          <w:highlight w:val="none"/>
        </w:rPr>
        <w:t xml:space="preserve">1、上述报价包含一切由供方承担的费用；</w:t>
      </w:r>
      <w:r/>
    </w:p>
    <w:p>
      <w:pPr>
        <w:spacing w:line="360" w:lineRule="auto"/>
        <w:rPr>
          <w:b/>
          <w:bCs/>
          <w:color w:val="auto"/>
          <w:highlight w:val="none"/>
        </w:rPr>
      </w:pPr>
      <w:r>
        <w:rPr>
          <w:rFonts w:hint="eastAsia"/>
          <w:b/>
          <w:bCs/>
          <w:color w:val="auto"/>
          <w:highlight w:val="none"/>
        </w:rPr>
        <w:t xml:space="preserve">2、投标报价为在《苏州市姑苏区政府投资项目财务审核委托协审服务付费标准》规定的计费标准上所填报的下浮率报价，最终合同是以下浮率进行签订，按实结算。</w:t>
      </w:r>
      <w:r/>
    </w:p>
    <w:p>
      <w:pPr>
        <w:spacing w:line="360" w:lineRule="auto"/>
        <w:rPr>
          <w:rFonts w:ascii="宋体" w:hAnsi="宋体"/>
          <w:b/>
          <w:bCs/>
          <w:color w:val="auto"/>
          <w:highlight w:val="none"/>
        </w:rPr>
      </w:pPr>
      <w:r>
        <w:rPr>
          <w:rFonts w:hint="eastAsia"/>
          <w:b/>
          <w:bCs/>
          <w:color w:val="auto"/>
          <w:highlight w:val="none"/>
        </w:rPr>
        <w:t xml:space="preserve">3、本次报价报下浮率（“例如：招标金额100元，下浮率为10%，那实际中标金额为90元”），下浮率大于等于100%作无效标处理</w:t>
      </w:r>
      <w:r>
        <w:rPr>
          <w:rFonts w:hint="eastAsia" w:ascii="宋体" w:hAnsi="宋体"/>
          <w:b/>
          <w:bCs/>
          <w:color w:val="auto"/>
          <w:highlight w:val="none"/>
        </w:rPr>
        <w:t xml:space="preserve">。</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spacing w:line="360" w:lineRule="auto"/>
        <w:rPr>
          <w:rFonts w:ascii="宋体" w:hAnsi="宋体" w:cs="宋体"/>
          <w:b/>
          <w:bCs/>
          <w:color w:val="auto"/>
          <w:spacing w:val="20"/>
          <w:szCs w:val="21"/>
          <w:highlight w:val="none"/>
        </w:rPr>
      </w:pPr>
      <w:r>
        <w:rPr>
          <w:rFonts w:ascii="宋体" w:hAnsi="宋体" w:cs="宋体"/>
          <w:b/>
          <w:bCs/>
          <w:color w:val="auto"/>
          <w:spacing w:val="20"/>
          <w:szCs w:val="21"/>
          <w:highlight w:val="none"/>
        </w:rPr>
      </w:r>
      <w:r/>
    </w:p>
    <w:p>
      <w:pPr>
        <w:spacing w:line="360" w:lineRule="auto"/>
        <w:rPr>
          <w:rFonts w:ascii="宋体" w:hAnsi="宋体" w:cs="宋体"/>
          <w:b/>
          <w:bCs/>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outlineLvl w:val="0"/>
      </w:pPr>
      <w:r>
        <w:rPr>
          <w:rFonts w:ascii="宋体" w:hAnsi="宋体" w:cs="宋体"/>
          <w:b/>
          <w:bCs/>
          <w:color w:val="auto"/>
          <w:highlight w:val="none"/>
        </w:rPr>
      </w:r>
      <w:r/>
    </w:p>
    <w:p>
      <w:pPr>
        <w:spacing w:line="360" w:lineRule="auto"/>
        <w:rPr>
          <w:rFonts w:ascii="宋体" w:hAnsi="宋体" w:cs="宋体"/>
          <w:b/>
          <w:bCs/>
          <w:color w:val="auto"/>
          <w:highlight w:val="none"/>
        </w:rPr>
        <w:outlineLvl w:val="0"/>
      </w:pPr>
      <w:r>
        <w:rPr>
          <w:rFonts w:hint="eastAsia" w:ascii="宋体" w:hAnsi="宋体" w:cs="宋体"/>
          <w:b/>
          <w:bCs/>
          <w:color w:val="auto"/>
          <w:highlight w:val="none"/>
        </w:rPr>
        <w:t xml:space="preserve">格式2：</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磋商响应函</w:t>
      </w:r>
      <w:r/>
    </w:p>
    <w:p>
      <w:pPr>
        <w:spacing w:line="400" w:lineRule="exact"/>
        <w:rPr>
          <w:rFonts w:ascii="宋体" w:hAnsi="宋体" w:cs="宋体"/>
          <w:color w:val="auto"/>
          <w:highlight w:val="none"/>
        </w:rPr>
      </w:pPr>
      <w:r>
        <w:rPr>
          <w:rFonts w:hint="eastAsia" w:ascii="宋体" w:hAnsi="宋体" w:cs="宋体"/>
          <w:color w:val="auto"/>
          <w:highlight w:val="none"/>
          <w:u w:val="single"/>
          <w:lang w:val="zh-CN"/>
        </w:rPr>
        <w:t xml:space="preserve">苏州市卫康招投标咨询服务有限公司</w:t>
      </w:r>
      <w:r>
        <w:rPr>
          <w:rFonts w:hint="eastAsia" w:ascii="宋体" w:hAnsi="宋体" w:cs="宋体"/>
          <w:color w:val="auto"/>
          <w:highlight w:val="none"/>
          <w:lang w:val="zh-CN"/>
        </w:rPr>
        <w:t xml:space="preserve">：</w:t>
      </w:r>
      <w:r/>
    </w:p>
    <w:p>
      <w:pPr>
        <w:ind w:left="420"/>
        <w:spacing w:line="400" w:lineRule="exact"/>
        <w:rPr>
          <w:rFonts w:ascii="宋体" w:hAnsi="宋体" w:cs="宋体"/>
          <w:color w:val="auto"/>
          <w:highlight w:val="none"/>
        </w:rPr>
      </w:pPr>
      <w:r>
        <w:rPr>
          <w:rFonts w:hint="eastAsia" w:ascii="宋体" w:hAnsi="宋体" w:cs="宋体"/>
          <w:color w:val="auto"/>
          <w:highlight w:val="none"/>
          <w:lang w:val="zh-CN"/>
        </w:rPr>
        <w:t xml:space="preserve">我方收到贵公司            号磋商文件，经仔细阅读和研究，我方决定参加磋商。并向贵公司承诺：</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1、愿意按照磋商文件的一切要求，提供以上所有服务，总价格及明细见《磋商采购响应报价表》。</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2、如果我们的响应文件被接受，我们将严格履行磋商文件中规定的每一项要求，按期、按质、按量履行服务义务。</w:t>
      </w:r>
      <w:r/>
    </w:p>
    <w:p>
      <w:pPr>
        <w:pStyle w:val="979"/>
        <w:ind w:firstLine="420"/>
        <w:spacing w:line="400" w:lineRule="exact"/>
        <w:rPr>
          <w:rFonts w:hAnsi="宋体" w:eastAsia="宋体" w:cs="宋体"/>
          <w:color w:val="auto"/>
          <w:sz w:val="21"/>
          <w:highlight w:val="none"/>
          <w:lang w:val="zh-CN"/>
        </w:rPr>
      </w:pPr>
      <w:r>
        <w:rPr>
          <w:rFonts w:hint="eastAsia" w:hAnsi="宋体" w:eastAsia="宋体" w:cs="宋体"/>
          <w:color w:val="auto"/>
          <w:sz w:val="21"/>
          <w:highlight w:val="none"/>
          <w:lang w:val="zh-CN"/>
        </w:rPr>
        <w:t xml:space="preserve">3、我方同意按磋商文件中的规定，我方的响应文件有效期限为磋商开始后</w:t>
      </w:r>
      <w:r>
        <w:rPr>
          <w:rFonts w:hint="eastAsia" w:hAnsi="宋体" w:eastAsia="宋体" w:cs="宋体"/>
          <w:color w:val="auto"/>
          <w:sz w:val="21"/>
          <w:highlight w:val="none"/>
        </w:rPr>
        <w:t xml:space="preserve">9</w:t>
      </w:r>
      <w:r>
        <w:rPr>
          <w:rFonts w:hint="eastAsia" w:hAnsi="宋体" w:eastAsia="宋体" w:cs="宋体"/>
          <w:color w:val="auto"/>
          <w:sz w:val="21"/>
          <w:highlight w:val="none"/>
          <w:lang w:val="zh-CN"/>
        </w:rPr>
        <w:t xml:space="preserve">0天。</w:t>
      </w:r>
      <w:r/>
    </w:p>
    <w:p>
      <w:pPr>
        <w:pStyle w:val="979"/>
        <w:ind w:firstLine="420"/>
        <w:spacing w:line="400" w:lineRule="exact"/>
        <w:rPr>
          <w:rFonts w:hAnsi="宋体" w:eastAsia="宋体" w:cs="宋体"/>
          <w:color w:val="auto"/>
          <w:sz w:val="21"/>
          <w:highlight w:val="none"/>
          <w:lang w:val="zh-CN"/>
        </w:rPr>
      </w:pPr>
      <w:r>
        <w:rPr>
          <w:rFonts w:hint="eastAsia" w:hAnsi="宋体" w:eastAsia="宋体" w:cs="宋体"/>
          <w:color w:val="auto"/>
          <w:sz w:val="21"/>
          <w:highlight w:val="none"/>
          <w:lang w:val="zh-CN"/>
        </w:rPr>
        <w:t xml:space="preserve">4、我方愿意提供贵方在磋商文件中要求的所有资料。也同意向贵方提供贵方可能另外要求的与我方磋商文件有关的任何证据或资料。并保证所提供的资料全部是真实的、有效的，若有虚假，我方愿承担一切责任。</w:t>
      </w:r>
      <w:r/>
    </w:p>
    <w:p>
      <w:pPr>
        <w:pStyle w:val="979"/>
        <w:ind w:firstLine="420"/>
        <w:spacing w:line="400" w:lineRule="exact"/>
        <w:rPr>
          <w:rFonts w:hAnsi="宋体" w:eastAsia="宋体" w:cs="宋体"/>
          <w:color w:val="auto"/>
          <w:sz w:val="21"/>
          <w:highlight w:val="none"/>
          <w:lang w:val="zh-CN"/>
        </w:rPr>
      </w:pPr>
      <w:r>
        <w:rPr>
          <w:rFonts w:hint="eastAsia" w:hAnsi="宋体" w:eastAsia="宋体" w:cs="宋体"/>
          <w:color w:val="auto"/>
          <w:sz w:val="21"/>
          <w:highlight w:val="none"/>
          <w:lang w:val="zh-CN"/>
        </w:rPr>
        <w:t xml:space="preserve">5、我方认为贵方有权决定成交者，还认为贵方有权接受或拒绝所有的供应商成交。</w:t>
      </w:r>
      <w:r/>
    </w:p>
    <w:p>
      <w:pPr>
        <w:pStyle w:val="979"/>
        <w:ind w:firstLine="420"/>
        <w:spacing w:line="400" w:lineRule="exact"/>
        <w:rPr>
          <w:rFonts w:hAnsi="宋体" w:eastAsia="宋体" w:cs="宋体"/>
          <w:color w:val="auto"/>
          <w:sz w:val="21"/>
          <w:highlight w:val="none"/>
          <w:lang w:val="zh-CN"/>
        </w:rPr>
      </w:pPr>
      <w:r>
        <w:rPr>
          <w:rFonts w:hint="eastAsia" w:hAnsi="宋体" w:eastAsia="宋体" w:cs="宋体"/>
          <w:color w:val="auto"/>
          <w:sz w:val="21"/>
          <w:highlight w:val="none"/>
          <w:lang w:val="zh-CN"/>
        </w:rPr>
        <w:t xml:space="preserve">6、我方愿意遵守磋商文件中所列的收费标准。</w:t>
      </w:r>
      <w:r/>
    </w:p>
    <w:p>
      <w:pPr>
        <w:pStyle w:val="979"/>
        <w:ind w:firstLine="420"/>
        <w:spacing w:line="400" w:lineRule="exact"/>
        <w:rPr>
          <w:rFonts w:hAnsi="宋体" w:eastAsia="宋体" w:cs="宋体"/>
          <w:color w:val="auto"/>
          <w:sz w:val="21"/>
          <w:highlight w:val="none"/>
          <w:lang w:val="zh-CN"/>
        </w:rPr>
      </w:pPr>
      <w:r>
        <w:rPr>
          <w:rFonts w:hint="eastAsia" w:hAnsi="宋体" w:eastAsia="宋体" w:cs="宋体"/>
          <w:color w:val="auto"/>
          <w:sz w:val="21"/>
          <w:highlight w:val="none"/>
          <w:lang w:val="zh-CN"/>
        </w:rPr>
        <w:t xml:space="preserve">7、我方承诺该项磋商开始后的全过程中保持有效，不作任何更改和变动。我方同意被确定成交后若不履行我方响应文件的内容要求和各项承诺及义务的即被视为违约，我方成交资格将被取消。</w:t>
      </w:r>
      <w:r/>
    </w:p>
    <w:p>
      <w:pPr>
        <w:pStyle w:val="979"/>
        <w:ind w:firstLine="420"/>
        <w:spacing w:line="400" w:lineRule="exact"/>
        <w:rPr>
          <w:rFonts w:hAnsi="宋体" w:eastAsia="宋体" w:cs="宋体"/>
          <w:color w:val="auto"/>
          <w:sz w:val="21"/>
          <w:highlight w:val="none"/>
          <w:lang w:val="zh-CN"/>
        </w:rPr>
      </w:pPr>
      <w:r>
        <w:rPr>
          <w:rFonts w:hint="eastAsia" w:hAnsi="宋体" w:eastAsia="宋体" w:cs="宋体"/>
          <w:color w:val="auto"/>
          <w:sz w:val="21"/>
          <w:highlight w:val="none"/>
          <w:lang w:val="zh-CN"/>
        </w:rPr>
        <w:t xml:space="preserve">8、我方同意我方若无法按约定条款履行义务等行为，采购单位有权取消我方的成交资格。</w:t>
      </w:r>
      <w:r/>
    </w:p>
    <w:p>
      <w:pPr>
        <w:pStyle w:val="979"/>
        <w:ind w:firstLine="420"/>
        <w:spacing w:line="400" w:lineRule="exact"/>
        <w:rPr>
          <w:rFonts w:hAnsi="宋体" w:eastAsia="宋体" w:cs="宋体"/>
          <w:color w:val="auto"/>
          <w:sz w:val="21"/>
          <w:highlight w:val="none"/>
          <w:lang w:val="zh-CN"/>
        </w:rPr>
      </w:pPr>
      <w:r>
        <w:rPr>
          <w:rFonts w:hint="eastAsia" w:hAnsi="宋体" w:eastAsia="宋体" w:cs="宋体"/>
          <w:color w:val="auto"/>
          <w:sz w:val="21"/>
          <w:highlight w:val="none"/>
          <w:lang w:val="zh-CN"/>
        </w:rPr>
        <w:t xml:space="preserve">9、如果我方被确定成交，我方愿意在签订合同时按国家计委关于印发《招标代理服务收费管理暂行办法》的通知规定的收费标准支付成交服务费，逾期按中国人民银行公布的同期人民币贷款最高利率计付利息；</w:t>
      </w:r>
      <w:r/>
    </w:p>
    <w:p>
      <w:pPr>
        <w:pStyle w:val="979"/>
        <w:ind w:firstLine="420"/>
        <w:spacing w:line="400" w:lineRule="exact"/>
        <w:rPr>
          <w:rFonts w:hAnsi="宋体" w:eastAsia="宋体" w:cs="宋体"/>
          <w:color w:val="auto"/>
          <w:sz w:val="21"/>
          <w:highlight w:val="none"/>
        </w:rPr>
      </w:pPr>
      <w:r>
        <w:rPr>
          <w:rFonts w:hint="eastAsia" w:hAnsi="宋体" w:eastAsia="宋体" w:cs="宋体"/>
          <w:color w:val="auto"/>
          <w:sz w:val="21"/>
          <w:highlight w:val="none"/>
        </w:rPr>
        <w:t xml:space="preserve">10、与本磋商有关的通讯地址：</w:t>
      </w:r>
      <w:r/>
    </w:p>
    <w:p>
      <w:pPr>
        <w:pStyle w:val="979"/>
        <w:ind w:firstLine="420"/>
        <w:spacing w:line="400" w:lineRule="exact"/>
        <w:rPr>
          <w:rFonts w:hAnsi="宋体" w:eastAsia="宋体" w:cs="宋体"/>
          <w:color w:val="auto"/>
          <w:sz w:val="21"/>
          <w:highlight w:val="none"/>
          <w:u w:val="single"/>
        </w:rPr>
      </w:pPr>
      <w:r>
        <w:rPr>
          <w:rFonts w:hint="eastAsia" w:hAnsi="宋体" w:eastAsia="宋体" w:cs="宋体"/>
          <w:color w:val="auto"/>
          <w:sz w:val="21"/>
          <w:highlight w:val="none"/>
        </w:rPr>
        <w:t xml:space="preserve">单位：联系人：</w:t>
      </w:r>
      <w:r/>
    </w:p>
    <w:p>
      <w:pPr>
        <w:pStyle w:val="979"/>
        <w:ind w:firstLine="420"/>
        <w:spacing w:line="400" w:lineRule="exact"/>
        <w:rPr>
          <w:rFonts w:hAnsi="宋体" w:eastAsia="宋体" w:cs="宋体"/>
          <w:color w:val="auto"/>
          <w:sz w:val="21"/>
          <w:highlight w:val="none"/>
          <w:u w:val="single"/>
        </w:rPr>
      </w:pPr>
      <w:r>
        <w:rPr>
          <w:rFonts w:hint="eastAsia" w:hAnsi="宋体" w:eastAsia="宋体" w:cs="宋体"/>
          <w:color w:val="auto"/>
          <w:sz w:val="21"/>
          <w:highlight w:val="none"/>
        </w:rPr>
        <w:t xml:space="preserve">地址：邮政编码：</w:t>
      </w:r>
      <w:r/>
    </w:p>
    <w:p>
      <w:pPr>
        <w:pStyle w:val="979"/>
        <w:ind w:firstLine="420"/>
        <w:spacing w:line="400" w:lineRule="exact"/>
        <w:rPr>
          <w:rFonts w:hAnsi="宋体" w:eastAsia="宋体" w:cs="宋体"/>
          <w:color w:val="auto"/>
          <w:sz w:val="21"/>
          <w:highlight w:val="none"/>
          <w:u w:val="single"/>
        </w:rPr>
      </w:pPr>
      <w:r>
        <w:rPr>
          <w:rFonts w:hint="eastAsia" w:hAnsi="宋体" w:eastAsia="宋体" w:cs="宋体"/>
          <w:color w:val="auto"/>
          <w:sz w:val="21"/>
          <w:highlight w:val="none"/>
        </w:rPr>
        <w:t xml:space="preserve">联系电话：传真：</w:t>
      </w:r>
      <w:r/>
    </w:p>
    <w:p>
      <w:pPr>
        <w:pStyle w:val="979"/>
        <w:ind w:firstLine="425"/>
        <w:spacing w:line="400" w:lineRule="exact"/>
        <w:rPr>
          <w:rFonts w:hAnsi="宋体" w:eastAsia="宋体" w:cs="宋体"/>
          <w:color w:val="auto"/>
          <w:sz w:val="21"/>
          <w:highlight w:val="none"/>
        </w:rPr>
      </w:pPr>
      <w:r>
        <w:rPr>
          <w:rFonts w:hint="eastAsia" w:hAnsi="宋体" w:eastAsia="宋体" w:cs="宋体"/>
          <w:color w:val="auto"/>
          <w:sz w:val="21"/>
          <w:highlight w:val="none"/>
        </w:rPr>
        <w:t xml:space="preserve">供应商名称：（单位盖章）</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供应商法定代表人或代理人：（签字或签章）</w:t>
      </w:r>
      <w:r/>
    </w:p>
    <w:p>
      <w:pPr>
        <w:ind w:firstLine="6300"/>
        <w:spacing w:line="400" w:lineRule="exact"/>
        <w:rPr>
          <w:rFonts w:ascii="宋体" w:hAnsi="宋体" w:cs="宋体"/>
          <w:b/>
          <w:bCs/>
          <w:color w:val="auto"/>
          <w:highlight w:val="none"/>
        </w:rPr>
      </w:pPr>
      <w:r>
        <w:rPr>
          <w:rFonts w:hint="eastAsia" w:ascii="宋体" w:hAnsi="宋体" w:cs="宋体"/>
          <w:color w:val="auto"/>
          <w:highlight w:val="none"/>
        </w:rPr>
        <w:t xml:space="preserve">年 </w:t>
      </w:r>
      <w:r>
        <w:rPr>
          <w:rFonts w:ascii="宋体" w:hAnsi="宋体" w:cs="宋体"/>
          <w:color w:val="auto"/>
          <w:highlight w:val="none"/>
        </w:rPr>
        <w:t xml:space="preserve">  </w:t>
      </w:r>
      <w:r>
        <w:rPr>
          <w:rFonts w:hint="eastAsia" w:ascii="宋体" w:hAnsi="宋体" w:cs="宋体"/>
          <w:color w:val="auto"/>
          <w:highlight w:val="none"/>
        </w:rPr>
        <w:t xml:space="preserve">月 </w:t>
      </w:r>
      <w:r>
        <w:rPr>
          <w:rFonts w:ascii="宋体" w:hAnsi="宋体" w:cs="宋体"/>
          <w:color w:val="auto"/>
          <w:highlight w:val="none"/>
        </w:rPr>
        <w:t xml:space="preserve">  </w:t>
      </w:r>
      <w:r>
        <w:rPr>
          <w:rFonts w:hint="eastAsia" w:ascii="宋体" w:hAnsi="宋体" w:cs="宋体"/>
          <w:color w:val="auto"/>
          <w:highlight w:val="none"/>
        </w:rPr>
        <w:t xml:space="preserve">日</w:t>
      </w:r>
      <w:r/>
    </w:p>
    <w:p>
      <w:pPr>
        <w:spacing w:line="360" w:lineRule="auto"/>
        <w:rPr>
          <w:rFonts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outlineLvl w:val="0"/>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0"/>
      </w:pPr>
      <w:r>
        <w:rPr>
          <w:rFonts w:hint="eastAsia" w:ascii="宋体" w:hAnsi="宋体" w:cs="宋体"/>
          <w:b/>
          <w:bCs/>
          <w:color w:val="auto"/>
          <w:szCs w:val="21"/>
          <w:highlight w:val="none"/>
        </w:rPr>
        <w:t xml:space="preserve">格式3：供应商关于资格的声明函</w:t>
      </w:r>
      <w:r/>
    </w:p>
    <w:p>
      <w:pPr>
        <w:jc w:val="center"/>
        <w:spacing w:line="360" w:lineRule="auto"/>
        <w:rPr>
          <w:rFonts w:eastAsia="黑体"/>
          <w:b/>
          <w:bCs/>
          <w:color w:val="auto"/>
          <w:sz w:val="32"/>
          <w:szCs w:val="32"/>
          <w:highlight w:val="none"/>
        </w:rPr>
      </w:pPr>
      <w:r>
        <w:rPr>
          <w:rFonts w:hint="eastAsia" w:eastAsia="黑体"/>
          <w:b/>
          <w:bCs/>
          <w:color w:val="auto"/>
          <w:sz w:val="32"/>
          <w:szCs w:val="32"/>
          <w:highlight w:val="none"/>
        </w:rPr>
        <w:t xml:space="preserve">供应商关于资格的声明函</w:t>
      </w:r>
      <w:r/>
    </w:p>
    <w:p>
      <w:pPr>
        <w:spacing w:line="360" w:lineRule="auto"/>
        <w:rPr>
          <w:color w:val="auto"/>
          <w:highlight w:val="none"/>
        </w:rPr>
      </w:pPr>
      <w:r>
        <w:rPr>
          <w:color w:val="auto"/>
          <w:highlight w:val="none"/>
        </w:rPr>
      </w:r>
      <w:r/>
    </w:p>
    <w:p>
      <w:pPr>
        <w:spacing w:line="360" w:lineRule="auto"/>
        <w:rPr>
          <w:color w:val="auto"/>
          <w:highlight w:val="none"/>
        </w:rPr>
      </w:pPr>
      <w:r>
        <w:rPr>
          <w:rFonts w:hint="eastAsia"/>
          <w:color w:val="auto"/>
          <w:highlight w:val="none"/>
        </w:rPr>
        <w:t xml:space="preserve">标书编号：</w:t>
      </w:r>
      <w:r/>
    </w:p>
    <w:p>
      <w:pPr>
        <w:spacing w:line="360" w:lineRule="auto"/>
        <w:rPr>
          <w:color w:val="auto"/>
          <w:highlight w:val="none"/>
        </w:rPr>
      </w:pPr>
      <w:r>
        <w:rPr>
          <w:rFonts w:hint="eastAsia"/>
          <w:color w:val="auto"/>
          <w:highlight w:val="none"/>
        </w:rPr>
        <w:t xml:space="preserve">日期：</w:t>
      </w:r>
      <w:r/>
    </w:p>
    <w:p>
      <w:pPr>
        <w:spacing w:line="360" w:lineRule="auto"/>
        <w:rPr>
          <w:color w:val="auto"/>
          <w:highlight w:val="none"/>
        </w:rPr>
      </w:pPr>
      <w:r>
        <w:rPr>
          <w:rFonts w:hint="eastAsia"/>
          <w:color w:val="auto"/>
          <w:highlight w:val="none"/>
        </w:rPr>
        <w:t xml:space="preserve">苏州市卫康招投标咨询服务有限公司：</w:t>
      </w:r>
      <w:r/>
    </w:p>
    <w:p>
      <w:pPr>
        <w:ind w:firstLine="420"/>
        <w:spacing w:line="360" w:lineRule="auto"/>
        <w:rPr>
          <w:color w:val="auto"/>
          <w:highlight w:val="none"/>
        </w:rPr>
      </w:pPr>
      <w:r>
        <w:rPr>
          <w:rFonts w:hint="eastAsia"/>
          <w:color w:val="auto"/>
          <w:highlight w:val="none"/>
        </w:rPr>
        <w:t xml:space="preserve">我公司愿参加本次 __________竞争性磋商采购活动。我公司在</w:t>
      </w:r>
      <w:r>
        <w:rPr>
          <w:rFonts w:hint="eastAsia" w:ascii="宋体" w:hAnsi="宋体" w:cs="宋体"/>
          <w:color w:val="auto"/>
          <w:highlight w:val="none"/>
        </w:rPr>
        <w:t xml:space="preserve">响应文件</w:t>
      </w:r>
      <w:r>
        <w:rPr>
          <w:rFonts w:hint="eastAsia"/>
          <w:color w:val="auto"/>
          <w:highlight w:val="none"/>
        </w:rPr>
        <w:t xml:space="preserve">中所有关于磋商资格的文件，证明与陈述均是真实的、准确的。若有违背，我公司愿意承担由此而产生的一切后果。</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r>
      <w:r/>
    </w:p>
    <w:p>
      <w:pPr>
        <w:ind w:firstLine="4830"/>
        <w:spacing w:line="360" w:lineRule="auto"/>
        <w:rPr>
          <w:color w:val="auto"/>
          <w:highlight w:val="none"/>
        </w:rPr>
      </w:pPr>
      <w:r>
        <w:rPr>
          <w:rFonts w:hint="eastAsia"/>
          <w:color w:val="auto"/>
          <w:highlight w:val="none"/>
        </w:rPr>
        <w:t xml:space="preserve">磋商代表签字：</w:t>
      </w:r>
      <w:r/>
    </w:p>
    <w:p>
      <w:pPr>
        <w:ind w:firstLine="4830"/>
        <w:spacing w:line="360" w:lineRule="auto"/>
        <w:rPr>
          <w:color w:val="auto"/>
          <w:highlight w:val="none"/>
        </w:rPr>
      </w:pPr>
      <w:r>
        <w:rPr>
          <w:rFonts w:hint="eastAsia"/>
          <w:color w:val="auto"/>
          <w:highlight w:val="none"/>
        </w:rPr>
        <w:t xml:space="preserve">磋商供应商公章：</w:t>
      </w:r>
      <w:r/>
    </w:p>
    <w:p>
      <w:pPr>
        <w:spacing w:line="360" w:lineRule="auto"/>
        <w:rPr>
          <w:rFonts w:ascii="宋体" w:hAnsi="宋体" w:cs="宋体"/>
          <w:b/>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outlineLvl w:val="0"/>
      </w:pPr>
      <w:r>
        <w:rPr>
          <w:rFonts w:ascii="宋体" w:hAnsi="宋体" w:cs="宋体"/>
          <w:b/>
          <w:color w:val="auto"/>
          <w:szCs w:val="21"/>
          <w:highlight w:val="none"/>
        </w:rPr>
      </w:r>
      <w:r/>
    </w:p>
    <w:p>
      <w:pPr>
        <w:spacing w:line="360" w:lineRule="auto"/>
        <w:rPr>
          <w:rFonts w:ascii="宋体" w:hAnsi="宋体" w:cs="宋体"/>
          <w:b/>
          <w:color w:val="auto"/>
          <w:szCs w:val="21"/>
          <w:highlight w:val="none"/>
        </w:rPr>
        <w:outlineLvl w:val="0"/>
      </w:pPr>
      <w:r>
        <w:rPr>
          <w:rFonts w:hint="eastAsia" w:ascii="宋体" w:hAnsi="宋体" w:cs="宋体"/>
          <w:b/>
          <w:color w:val="auto"/>
          <w:szCs w:val="21"/>
          <w:highlight w:val="none"/>
        </w:rPr>
        <w:t xml:space="preserve">格式4：响应单位法人委托书</w:t>
      </w:r>
      <w:r/>
    </w:p>
    <w:p>
      <w:pPr>
        <w:pStyle w:val="783"/>
        <w:ind w:firstLine="0"/>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法人委托书</w:t>
      </w:r>
      <w:r/>
    </w:p>
    <w:p>
      <w:pPr>
        <w:pStyle w:val="783"/>
        <w:jc w:val="center"/>
        <w:spacing w:line="360" w:lineRule="auto"/>
        <w:rPr>
          <w:rFonts w:ascii="宋体" w:hAnsi="宋体" w:cs="宋体"/>
          <w:color w:val="auto"/>
          <w:highlight w:val="none"/>
        </w:rPr>
      </w:pPr>
      <w:r>
        <w:rPr>
          <w:rFonts w:ascii="宋体" w:hAnsi="宋体" w:cs="宋体"/>
          <w:color w:val="auto"/>
          <w:highlight w:val="none"/>
        </w:rPr>
      </w:r>
      <w:r/>
    </w:p>
    <w:p>
      <w:pPr>
        <w:pStyle w:val="783"/>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本授权委托书声明：我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（姓名）系</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（响应单位名称）的法定代表人，现授权委托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（姓名）为我单位代理人，以本单位的名义参加苏州市卫康招投标咨询服务有限公司组织实施的编号为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号的采购活动。代理人在开标、评标、合同谈判过程中所签署的一切文件和处理与这有关的一切事务，我均予以承认。</w:t>
      </w:r>
      <w:r/>
    </w:p>
    <w:p>
      <w:pPr>
        <w:pStyle w:val="783"/>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783"/>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代理人无转委托权。特此委托。</w:t>
      </w:r>
      <w:r/>
    </w:p>
    <w:p>
      <w:pPr>
        <w:pStyle w:val="783"/>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83"/>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响应单位：（盖章）</w:t>
      </w:r>
      <w:r/>
    </w:p>
    <w:p>
      <w:pPr>
        <w:pStyle w:val="783"/>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83"/>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单位法定代表人：（签字或盖章）</w:t>
      </w:r>
      <w:r/>
    </w:p>
    <w:p>
      <w:pPr>
        <w:pStyle w:val="783"/>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83"/>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被委托人：（签字或盖章）</w:t>
      </w:r>
      <w:r/>
    </w:p>
    <w:p>
      <w:pPr>
        <w:pStyle w:val="783"/>
        <w:jc w:val="righ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83"/>
        <w:jc w:val="center"/>
        <w:spacing w:line="360" w:lineRule="auto"/>
        <w:rPr>
          <w:rFonts w:ascii="宋体" w:hAnsi="宋体" w:cs="宋体"/>
          <w:color w:val="auto"/>
          <w:sz w:val="21"/>
          <w:szCs w:val="21"/>
          <w:highlight w:val="none"/>
        </w:rPr>
      </w:pPr>
      <w:r>
        <w:rPr>
          <w:rFonts w:hint="eastAsia" w:ascii="宋体" w:hAnsi="宋体" w:cs="宋体"/>
          <w:color w:val="auto"/>
          <w:highlight w:val="none"/>
        </w:rPr>
        <w:t xml:space="preserve">                                      </w:t>
      </w:r>
      <w:r>
        <w:rPr>
          <w:rFonts w:hint="eastAsia" w:ascii="宋体" w:hAnsi="宋体" w:cs="宋体"/>
          <w:color w:val="auto"/>
          <w:sz w:val="21"/>
          <w:szCs w:val="21"/>
          <w:highlight w:val="none"/>
        </w:rPr>
        <w:t xml:space="preserve"> 年    月    日</w:t>
      </w:r>
      <w:r/>
    </w:p>
    <w:p>
      <w:pPr>
        <w:pStyle w:val="783"/>
        <w:ind w:firstLine="0"/>
        <w:spacing w:line="360" w:lineRule="auto"/>
        <w:rPr>
          <w:rFonts w:ascii="宋体" w:hAnsi="宋体" w:cs="宋体"/>
          <w:b/>
          <w:color w:val="auto"/>
          <w:sz w:val="21"/>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b/>
          <w:color w:val="auto"/>
          <w:sz w:val="21"/>
          <w:szCs w:val="21"/>
          <w:highlight w:val="none"/>
        </w:rPr>
      </w:r>
      <w:r/>
    </w:p>
    <w:p>
      <w:pPr>
        <w:spacing w:line="360" w:lineRule="auto"/>
        <w:rPr>
          <w:rFonts w:ascii="宋体" w:hAnsi="宋体"/>
          <w:color w:val="auto"/>
          <w:szCs w:val="21"/>
          <w:highlight w:val="none"/>
        </w:rPr>
      </w:pPr>
      <w:r>
        <w:rPr>
          <w:rFonts w:hint="eastAsia" w:ascii="宋体" w:hAnsi="宋体" w:cs="宋体"/>
          <w:b/>
          <w:color w:val="auto"/>
          <w:szCs w:val="21"/>
          <w:highlight w:val="none"/>
        </w:rPr>
        <w:t xml:space="preserve">格式5、参加政府采购活动前三年内，在经营活动中没有重大违法记录声明</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致：苏州市卫康招投标咨询服务有限公司：</w:t>
      </w:r>
      <w:r/>
    </w:p>
    <w:p>
      <w:pPr>
        <w:pStyle w:val="805"/>
        <w:ind w:firstLine="400"/>
        <w:rPr>
          <w:color w:val="auto"/>
          <w:highlight w:val="none"/>
        </w:rPr>
      </w:pPr>
      <w:r>
        <w:rPr>
          <w:color w:val="auto"/>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我单位</w:t>
      </w:r>
      <w:r>
        <w:rPr>
          <w:rFonts w:hint="eastAsia" w:ascii="宋体" w:hAnsi="宋体"/>
          <w:color w:val="auto"/>
          <w:szCs w:val="21"/>
          <w:highlight w:val="none"/>
          <w:u w:val="single"/>
        </w:rPr>
        <w:t xml:space="preserve">         （供应商名称）        </w:t>
      </w:r>
      <w:r>
        <w:rPr>
          <w:rFonts w:hint="eastAsia" w:ascii="宋体" w:hAnsi="宋体"/>
          <w:color w:val="auto"/>
          <w:szCs w:val="21"/>
          <w:highlight w:val="none"/>
        </w:rPr>
        <w:t xml:space="preserve"> 在参加政府采购活动前三年内，没有重大违法记录，特此声明。</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若采购代理机构在本项目采购过程中发现我单位近三年内在经营活动中有重大违法记录，我单位将无条件退出本项目的磋商，并承担因此引起的一起后果。</w:t>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83"/>
        <w:ind w:firstLine="0"/>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jc w:val="left"/>
        <w:widowControl/>
        <w:rPr>
          <w:rFonts w:ascii="宋体" w:hAnsi="宋体" w:cs="宋体"/>
          <w:b/>
          <w:color w:val="auto"/>
          <w:szCs w:val="21"/>
          <w:highlight w:val="none"/>
        </w:rPr>
      </w:pPr>
      <w:r>
        <w:rPr>
          <w:rFonts w:ascii="宋体" w:hAnsi="宋体" w:cs="宋体"/>
          <w:b/>
          <w:color w:val="auto"/>
          <w:szCs w:val="21"/>
          <w:highlight w:val="none"/>
        </w:rPr>
        <w:br w:type="page" w:clear="all"/>
      </w:r>
      <w:r/>
    </w:p>
    <w:p>
      <w:pPr>
        <w:pStyle w:val="783"/>
        <w:ind w:firstLine="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格式6、响应单位情况表</w:t>
      </w:r>
      <w:r/>
    </w:p>
    <w:p>
      <w:pPr>
        <w:pStyle w:val="783"/>
        <w:ind w:firstLine="0"/>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响应单位情况表</w:t>
      </w:r>
      <w:r/>
    </w:p>
    <w:p>
      <w:pPr>
        <w:pStyle w:val="783"/>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单位名称（盖章）：</w:t>
      </w:r>
      <w:r/>
    </w:p>
    <w:tbl>
      <w:tblPr>
        <w:tblStyle w:val="77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jc w:val="cente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9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92" w:type="dxa"/>
            <w:vAlign w:val="center"/>
            <w:textDirection w:val="lrTb"/>
            <w:noWrap w:val="false"/>
          </w:tcPr>
          <w:p>
            <w:pPr>
              <w:ind w:firstLine="2160"/>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万元</w:t>
            </w:r>
            <w:r/>
          </w:p>
        </w:tc>
      </w:tr>
      <w:tr>
        <w:trPr>
          <w:jc w:val="cente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75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36"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29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万元</w:t>
            </w:r>
            <w:r/>
          </w:p>
        </w:tc>
      </w:tr>
      <w:tr>
        <w:trPr>
          <w:jc w:val="cente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w:t>
            </w:r>
            <w:r>
              <w:rPr>
                <w:rFonts w:hint="eastAsia" w:ascii="宋体" w:hAnsi="宋体" w:cs="宋体"/>
                <w:color w:val="auto"/>
                <w:szCs w:val="21"/>
                <w:highlight w:val="none"/>
                <w:lang w:val="zh-CN"/>
              </w:rPr>
              <w:t xml:space="preserve">收入</w:t>
            </w:r>
            <w:r/>
          </w:p>
        </w:tc>
        <w:tc>
          <w:tcPr>
            <w:gridSpan w:val="2"/>
            <w:tcBorders>
              <w:top w:val="single" w:color="auto" w:sz="6" w:space="0"/>
              <w:left w:val="single" w:color="auto" w:sz="6" w:space="0"/>
              <w:bottom w:val="single" w:color="auto" w:sz="6" w:space="0"/>
              <w:right w:val="single" w:color="auto" w:sz="6" w:space="0"/>
            </w:tcBorders>
            <w:tcW w:w="329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ascii="宋体" w:hAnsi="宋体" w:cs="宋体"/>
                <w:color w:val="auto"/>
                <w:szCs w:val="21"/>
                <w:highlight w:val="none"/>
              </w:rPr>
              <w:t xml:space="preserve">5</w:t>
            </w:r>
            <w:r>
              <w:rPr>
                <w:rFonts w:hint="eastAsia" w:ascii="宋体" w:hAnsi="宋体" w:cs="宋体"/>
                <w:color w:val="auto"/>
                <w:szCs w:val="21"/>
                <w:highlight w:val="none"/>
                <w:lang w:val="zh-CN"/>
              </w:rPr>
              <w:t xml:space="preserve">年          万元</w:t>
            </w:r>
            <w:r/>
          </w:p>
        </w:tc>
      </w:tr>
      <w:tr>
        <w:trPr>
          <w:jc w:val="center"/>
          <w:trHeight w:val="8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202</w:t>
            </w:r>
            <w:r>
              <w:rPr>
                <w:rFonts w:ascii="宋体" w:hAnsi="宋体" w:cs="宋体"/>
                <w:color w:val="auto"/>
                <w:szCs w:val="21"/>
                <w:highlight w:val="none"/>
              </w:rPr>
              <w:t xml:space="preserve">5</w:t>
            </w:r>
            <w:r>
              <w:rPr>
                <w:rFonts w:hint="eastAsia" w:ascii="宋体" w:hAnsi="宋体" w:cs="宋体"/>
                <w:color w:val="auto"/>
                <w:szCs w:val="21"/>
                <w:highlight w:val="none"/>
                <w:lang w:val="zh-CN"/>
              </w:rPr>
              <w:t xml:space="preserve">年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292"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118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营业面积</w:t>
            </w:r>
            <w:r/>
          </w:p>
        </w:tc>
        <w:tc>
          <w:tcPr>
            <w:tcBorders>
              <w:top w:val="single" w:color="auto" w:sz="6" w:space="0"/>
              <w:left w:val="single" w:color="auto" w:sz="6" w:space="0"/>
              <w:bottom w:val="single" w:color="auto" w:sz="6" w:space="0"/>
              <w:right w:val="single" w:color="auto" w:sz="6" w:space="0"/>
            </w:tcBorders>
            <w:tcW w:w="200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292"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自有面积         平方米</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承租面积         平方米</w:t>
            </w:r>
            <w:r/>
          </w:p>
        </w:tc>
      </w:tr>
      <w:tr>
        <w:trPr>
          <w:jc w:val="center"/>
          <w:trHeight w:val="1375"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75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115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75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1240" w:hRule="exact"/>
        </w:trPr>
        <w:tc>
          <w:tcPr>
            <w:tcBorders>
              <w:top w:val="single" w:color="auto" w:sz="6" w:space="0"/>
              <w:left w:val="single" w:color="auto" w:sz="6" w:space="0"/>
              <w:bottom w:val="single" w:color="auto" w:sz="6" w:space="0"/>
              <w:right w:val="single" w:color="auto" w:sz="6" w:space="0"/>
            </w:tcBorders>
            <w:tcW w:w="251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75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法定代表人或其授权代理人（签字或盖章）：</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b/>
          <w:color w:val="auto"/>
          <w:highlight w:val="none"/>
        </w:rPr>
      </w:pPr>
      <w:r>
        <w:rPr>
          <w:rFonts w:hint="eastAsia" w:ascii="宋体" w:hAnsi="宋体" w:cs="宋体"/>
          <w:b/>
          <w:color w:val="auto"/>
          <w:szCs w:val="21"/>
          <w:highlight w:val="none"/>
        </w:rPr>
        <w:t xml:space="preserve">格式7、</w:t>
      </w:r>
      <w:r>
        <w:rPr>
          <w:rFonts w:hint="eastAsia" w:ascii="宋体" w:hAnsi="宋体"/>
          <w:b/>
          <w:color w:val="auto"/>
          <w:highlight w:val="none"/>
        </w:rPr>
        <w:t xml:space="preserve">评审要素的基本情况表</w:t>
      </w:r>
      <w:r/>
    </w:p>
    <w:p>
      <w:pPr>
        <w:jc w:val="center"/>
        <w:rPr>
          <w:rFonts w:ascii="宋体" w:cs="宋体"/>
          <w:b/>
          <w:bCs/>
          <w:color w:val="auto"/>
          <w:szCs w:val="21"/>
          <w:highlight w:val="none"/>
          <w:lang w:val="zh-CN"/>
        </w:rPr>
      </w:pPr>
      <w:r>
        <w:rPr>
          <w:rFonts w:hint="eastAsia" w:ascii="宋体" w:cs="宋体"/>
          <w:b/>
          <w:bCs/>
          <w:color w:val="auto"/>
          <w:szCs w:val="21"/>
          <w:highlight w:val="none"/>
          <w:lang w:val="zh-CN"/>
        </w:rPr>
        <w:t xml:space="preserve">评审要素的基本情况表</w:t>
      </w:r>
      <w:r/>
    </w:p>
    <w:tbl>
      <w:tblPr>
        <w:tblStyle w:val="779"/>
        <w:tblW w:w="875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28"/>
        <w:gridCol w:w="4556"/>
        <w:gridCol w:w="1496"/>
        <w:gridCol w:w="1175"/>
      </w:tblGrid>
      <w:tr>
        <w:trPr>
          <w:trHeight w:val="903"/>
        </w:trPr>
        <w:tc>
          <w:tcPr>
            <w:tcW w:w="1528"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名称</w:t>
            </w:r>
            <w:r/>
          </w:p>
        </w:tc>
        <w:tc>
          <w:tcPr>
            <w:tcW w:w="455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评审内容</w:t>
            </w:r>
            <w:r/>
          </w:p>
        </w:tc>
        <w:tc>
          <w:tcPr>
            <w:tcW w:w="149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响应单位情况（自评）</w:t>
            </w:r>
            <w:r/>
          </w:p>
        </w:tc>
        <w:tc>
          <w:tcPr>
            <w:tcW w:w="117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备注</w:t>
            </w:r>
            <w:r/>
          </w:p>
        </w:tc>
      </w:tr>
      <w:tr>
        <w:trPr>
          <w:trHeight w:val="903"/>
        </w:trPr>
        <w:tc>
          <w:tcPr>
            <w:tcW w:w="152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下浮率</w:t>
            </w:r>
            <w:r/>
          </w:p>
        </w:tc>
        <w:tc>
          <w:tcPr>
            <w:tcW w:w="455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1、在《苏州市姑苏区政府投资项目财务审核委托协审服务付费标准》规定的计费标准上所填报的下浮率报价</w:t>
            </w:r>
            <w:r/>
          </w:p>
        </w:tc>
        <w:tc>
          <w:tcPr>
            <w:tcW w:w="149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17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529"/>
        </w:trPr>
        <w:tc>
          <w:tcPr>
            <w:tcW w:w="1528" w:type="dxa"/>
            <w:vAlign w:val="center"/>
            <w:vMerge w:val="restart"/>
            <w:textDirection w:val="lrTb"/>
            <w:noWrap w:val="false"/>
          </w:tcPr>
          <w:p>
            <w:pPr>
              <w:widowControl/>
              <w:rPr>
                <w:rFonts w:ascii="宋体" w:hAnsi="宋体" w:cs="宋体"/>
                <w:bCs/>
                <w:color w:val="auto"/>
                <w:szCs w:val="21"/>
                <w:highlight w:val="none"/>
                <w:lang w:val="zh-CN"/>
              </w:rPr>
            </w:pPr>
            <w:r>
              <w:rPr>
                <w:rFonts w:hint="eastAsia" w:ascii="宋体" w:hAnsi="宋体" w:cs="Arial"/>
                <w:b/>
                <w:color w:val="auto"/>
                <w:szCs w:val="21"/>
                <w:highlight w:val="none"/>
              </w:rPr>
              <w:t xml:space="preserve">企业综合服务能力</w:t>
            </w:r>
            <w:r/>
          </w:p>
        </w:tc>
        <w:tc>
          <w:tcPr>
            <w:tcW w:w="4556" w:type="dxa"/>
            <w:vAlign w:val="center"/>
            <w:textDirection w:val="lrTb"/>
            <w:noWrap w:val="false"/>
          </w:tcPr>
          <w:p>
            <w:pPr>
              <w:rPr>
                <w:color w:val="auto"/>
                <w:szCs w:val="21"/>
                <w:highlight w:val="none"/>
              </w:rPr>
            </w:pPr>
            <w:r>
              <w:rPr>
                <w:rFonts w:hint="eastAsia" w:ascii="宋体" w:hAnsi="宋体" w:cs="宋体"/>
                <w:color w:val="auto"/>
                <w:highlight w:val="none"/>
              </w:rPr>
              <w:t xml:space="preserve">1、拟投入注册会计师</w:t>
            </w:r>
            <w:r/>
          </w:p>
        </w:tc>
        <w:tc>
          <w:tcPr>
            <w:tcW w:w="149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84"/>
        </w:trPr>
        <w:tc>
          <w:tcPr>
            <w:tcW w:w="1528" w:type="dxa"/>
            <w:vAlign w:val="center"/>
            <w:vMerge w:val="continue"/>
            <w:textDirection w:val="lrTb"/>
            <w:noWrap w:val="false"/>
          </w:tcPr>
          <w:p>
            <w:pPr>
              <w:widowControl/>
              <w:rPr>
                <w:rFonts w:ascii="宋体" w:hAnsi="宋体" w:cs="Arial"/>
                <w:b/>
                <w:color w:val="auto"/>
                <w:szCs w:val="21"/>
                <w:highlight w:val="none"/>
              </w:rPr>
            </w:pPr>
            <w:r>
              <w:rPr>
                <w:rFonts w:ascii="宋体" w:hAnsi="宋体" w:cs="Arial"/>
                <w:b/>
                <w:color w:val="auto"/>
                <w:szCs w:val="21"/>
                <w:highlight w:val="none"/>
              </w:rPr>
            </w:r>
            <w:r/>
          </w:p>
        </w:tc>
        <w:tc>
          <w:tcPr>
            <w:tcW w:w="4556"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2、拟投入人员的职称情况</w:t>
            </w:r>
            <w:r/>
          </w:p>
        </w:tc>
        <w:tc>
          <w:tcPr>
            <w:tcW w:w="149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59"/>
        </w:trPr>
        <w:tc>
          <w:tcPr>
            <w:tcW w:w="1528" w:type="dxa"/>
            <w:vAlign w:val="center"/>
            <w:vMerge w:val="continue"/>
            <w:textDirection w:val="lrTb"/>
            <w:noWrap w:val="false"/>
          </w:tcPr>
          <w:p>
            <w:pPr>
              <w:widowControl/>
              <w:rPr>
                <w:rFonts w:ascii="宋体" w:hAnsi="宋体" w:cs="Arial"/>
                <w:b/>
                <w:color w:val="auto"/>
                <w:szCs w:val="21"/>
                <w:highlight w:val="none"/>
              </w:rPr>
            </w:pPr>
            <w:r>
              <w:rPr>
                <w:rFonts w:ascii="宋体" w:hAnsi="宋体" w:cs="Arial"/>
                <w:b/>
                <w:color w:val="auto"/>
                <w:szCs w:val="21"/>
                <w:highlight w:val="none"/>
              </w:rPr>
            </w:r>
            <w:r/>
          </w:p>
        </w:tc>
        <w:tc>
          <w:tcPr>
            <w:tcW w:w="4556" w:type="dxa"/>
            <w:vAlign w:val="center"/>
            <w:textDirection w:val="lrTb"/>
            <w:noWrap w:val="false"/>
          </w:tcPr>
          <w:p>
            <w:pPr>
              <w:rPr>
                <w:rFonts w:ascii="宋体" w:hAnsi="宋体" w:cs="宋体"/>
                <w:color w:val="auto"/>
                <w:highlight w:val="none"/>
              </w:rPr>
            </w:pPr>
            <w:r>
              <w:rPr>
                <w:rFonts w:hint="eastAsia" w:ascii="宋体" w:hAnsi="宋体" w:cs="宋体"/>
                <w:color w:val="auto"/>
                <w:highlight w:val="none"/>
              </w:rPr>
              <w:t xml:space="preserve">3、拟投入人员的复合素质水平</w:t>
            </w:r>
            <w:r/>
          </w:p>
        </w:tc>
        <w:tc>
          <w:tcPr>
            <w:tcW w:w="149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43"/>
        </w:trPr>
        <w:tc>
          <w:tcPr>
            <w:tcW w:w="1528" w:type="dxa"/>
            <w:vAlign w:val="center"/>
            <w:vMerge w:val="continue"/>
            <w:textDirection w:val="lrTb"/>
            <w:noWrap w:val="false"/>
          </w:tcPr>
          <w:p>
            <w:pPr>
              <w:jc w:val="center"/>
              <w:spacing w:line="360" w:lineRule="auto"/>
              <w:rPr>
                <w:bCs/>
                <w:color w:val="auto"/>
                <w:szCs w:val="21"/>
                <w:highlight w:val="none"/>
              </w:rPr>
            </w:pPr>
            <w:r>
              <w:rPr>
                <w:bCs/>
                <w:color w:val="auto"/>
                <w:szCs w:val="21"/>
                <w:highlight w:val="none"/>
              </w:rPr>
            </w:r>
            <w:r/>
          </w:p>
        </w:tc>
        <w:tc>
          <w:tcPr>
            <w:gridSpan w:val="3"/>
            <w:tcW w:w="7227" w:type="dxa"/>
            <w:vAlign w:val="center"/>
            <w:textDirection w:val="lrTb"/>
            <w:noWrap w:val="false"/>
          </w:tcPr>
          <w:p>
            <w:pPr>
              <w:rPr>
                <w:rFonts w:ascii="宋体" w:hAnsi="宋体"/>
                <w:color w:val="auto"/>
                <w:szCs w:val="21"/>
                <w:highlight w:val="none"/>
              </w:rPr>
            </w:pPr>
            <w:r>
              <w:rPr>
                <w:rFonts w:hint="eastAsia"/>
                <w:bCs/>
                <w:color w:val="auto"/>
                <w:highlight w:val="none"/>
              </w:rPr>
              <w:t xml:space="preserve">4、拟投入财务从业人员</w:t>
            </w:r>
            <w:bookmarkStart w:id="47" w:name="OLE_LINK4"/>
            <w:r>
              <w:rPr>
                <w:rFonts w:hint="eastAsia"/>
                <w:bCs/>
                <w:color w:val="auto"/>
                <w:highlight w:val="none"/>
              </w:rPr>
              <w:t xml:space="preserve">202</w:t>
            </w:r>
            <w:r>
              <w:rPr>
                <w:bCs/>
                <w:color w:val="auto"/>
                <w:highlight w:val="none"/>
              </w:rPr>
              <w:t xml:space="preserve">3</w:t>
            </w:r>
            <w:r>
              <w:rPr>
                <w:rFonts w:hint="eastAsia"/>
                <w:bCs/>
                <w:color w:val="auto"/>
                <w:highlight w:val="none"/>
              </w:rPr>
              <w:t xml:space="preserve">年1月1日至202</w:t>
            </w:r>
            <w:r>
              <w:rPr>
                <w:bCs/>
                <w:color w:val="auto"/>
                <w:highlight w:val="none"/>
              </w:rPr>
              <w:t xml:space="preserve">5</w:t>
            </w:r>
            <w:r>
              <w:rPr>
                <w:rFonts w:hint="eastAsia"/>
                <w:bCs/>
                <w:color w:val="auto"/>
                <w:highlight w:val="none"/>
              </w:rPr>
              <w:t xml:space="preserve">年12月31日</w:t>
            </w:r>
            <w:bookmarkEnd w:id="47"/>
            <w:r>
              <w:rPr>
                <w:rFonts w:hint="eastAsia"/>
                <w:bCs/>
                <w:color w:val="auto"/>
                <w:highlight w:val="none"/>
              </w:rPr>
              <w:t xml:space="preserve">已完成财务审核的咨询项目情况</w:t>
            </w:r>
            <w:r/>
          </w:p>
        </w:tc>
      </w:tr>
      <w:tr>
        <w:trPr>
          <w:trHeight w:val="565"/>
        </w:trPr>
        <w:tc>
          <w:tcPr>
            <w:tcW w:w="1528" w:type="dxa"/>
            <w:vAlign w:val="center"/>
            <w:vMerge w:val="continue"/>
            <w:textDirection w:val="lrTb"/>
            <w:noWrap w:val="false"/>
          </w:tcPr>
          <w:p>
            <w:pPr>
              <w:jc w:val="center"/>
              <w:spacing w:line="360" w:lineRule="auto"/>
              <w:rPr>
                <w:bCs/>
                <w:color w:val="auto"/>
                <w:szCs w:val="21"/>
                <w:highlight w:val="none"/>
              </w:rPr>
            </w:pPr>
            <w:r>
              <w:rPr>
                <w:bCs/>
                <w:color w:val="auto"/>
                <w:szCs w:val="21"/>
                <w:highlight w:val="none"/>
              </w:rPr>
            </w:r>
            <w:r/>
          </w:p>
        </w:tc>
        <w:tc>
          <w:tcPr>
            <w:tcW w:w="4556" w:type="dxa"/>
            <w:vAlign w:val="center"/>
            <w:textDirection w:val="lrTb"/>
            <w:noWrap w:val="false"/>
          </w:tcPr>
          <w:p>
            <w:pPr>
              <w:rPr>
                <w:rFonts w:ascii="宋体" w:cs="宋体"/>
                <w:bCs/>
                <w:color w:val="auto"/>
                <w:szCs w:val="21"/>
                <w:highlight w:val="none"/>
                <w:lang w:val="zh-CN"/>
              </w:rPr>
            </w:pPr>
            <w:r>
              <w:rPr>
                <w:rFonts w:hint="eastAsia"/>
                <w:bCs/>
                <w:color w:val="auto"/>
                <w:highlight w:val="none"/>
              </w:rPr>
              <w:t xml:space="preserve">（1）</w:t>
            </w:r>
            <w:r>
              <w:rPr>
                <w:rFonts w:hint="eastAsia"/>
                <w:bCs/>
                <w:color w:val="auto"/>
                <w:highlight w:val="none"/>
              </w:rPr>
              <w:t xml:space="preserve">202</w:t>
            </w:r>
            <w:r>
              <w:rPr>
                <w:bCs/>
                <w:color w:val="auto"/>
                <w:highlight w:val="none"/>
              </w:rPr>
              <w:t xml:space="preserve">3</w:t>
            </w:r>
            <w:r>
              <w:rPr>
                <w:rFonts w:hint="eastAsia"/>
                <w:bCs/>
                <w:color w:val="auto"/>
                <w:highlight w:val="none"/>
              </w:rPr>
              <w:t xml:space="preserve">年1月1日至202</w:t>
            </w:r>
            <w:r>
              <w:rPr>
                <w:bCs/>
                <w:color w:val="auto"/>
                <w:highlight w:val="none"/>
              </w:rPr>
              <w:t xml:space="preserve">5</w:t>
            </w:r>
            <w:r>
              <w:rPr>
                <w:rFonts w:hint="eastAsia"/>
                <w:bCs/>
                <w:color w:val="auto"/>
                <w:highlight w:val="none"/>
              </w:rPr>
              <w:t xml:space="preserve">年12月31日</w:t>
            </w:r>
            <w:r>
              <w:rPr>
                <w:rFonts w:hint="eastAsia"/>
                <w:bCs/>
                <w:color w:val="auto"/>
                <w:highlight w:val="none"/>
              </w:rPr>
              <w:t xml:space="preserve">（以报告出具时间列入统计）已完成的财务竣工决算审核项目</w:t>
            </w:r>
            <w:r/>
          </w:p>
        </w:tc>
        <w:tc>
          <w:tcPr>
            <w:tcW w:w="149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687"/>
        </w:trPr>
        <w:tc>
          <w:tcPr>
            <w:tcW w:w="1528" w:type="dxa"/>
            <w:vAlign w:val="center"/>
            <w:vMerge w:val="continue"/>
            <w:textDirection w:val="lrTb"/>
            <w:noWrap w:val="false"/>
          </w:tcPr>
          <w:p>
            <w:pPr>
              <w:jc w:val="center"/>
              <w:spacing w:line="360" w:lineRule="auto"/>
              <w:rPr>
                <w:bCs/>
                <w:color w:val="auto"/>
                <w:szCs w:val="21"/>
                <w:highlight w:val="none"/>
              </w:rPr>
            </w:pPr>
            <w:r>
              <w:rPr>
                <w:bCs/>
                <w:color w:val="auto"/>
                <w:szCs w:val="21"/>
                <w:highlight w:val="none"/>
              </w:rPr>
            </w:r>
            <w:r/>
          </w:p>
        </w:tc>
        <w:tc>
          <w:tcPr>
            <w:tcW w:w="4556" w:type="dxa"/>
            <w:vAlign w:val="center"/>
            <w:textDirection w:val="lrTb"/>
            <w:noWrap w:val="false"/>
          </w:tcPr>
          <w:p>
            <w:pPr>
              <w:rPr>
                <w:rFonts w:ascii="宋体" w:cs="宋体"/>
                <w:bCs/>
                <w:color w:val="auto"/>
                <w:szCs w:val="21"/>
                <w:highlight w:val="none"/>
                <w:lang w:val="zh-CN"/>
              </w:rPr>
            </w:pPr>
            <w:r>
              <w:rPr>
                <w:rFonts w:hint="eastAsia"/>
                <w:bCs/>
                <w:color w:val="auto"/>
                <w:highlight w:val="none"/>
              </w:rPr>
              <w:t xml:space="preserve">（2）</w:t>
            </w:r>
            <w:r>
              <w:rPr>
                <w:rFonts w:hint="eastAsia"/>
                <w:bCs/>
                <w:color w:val="auto"/>
                <w:highlight w:val="none"/>
              </w:rPr>
              <w:t xml:space="preserve">202</w:t>
            </w:r>
            <w:r>
              <w:rPr>
                <w:bCs/>
                <w:color w:val="auto"/>
                <w:highlight w:val="none"/>
              </w:rPr>
              <w:t xml:space="preserve">3</w:t>
            </w:r>
            <w:r>
              <w:rPr>
                <w:rFonts w:hint="eastAsia"/>
                <w:bCs/>
                <w:color w:val="auto"/>
                <w:highlight w:val="none"/>
              </w:rPr>
              <w:t xml:space="preserve">年1月1日至202</w:t>
            </w:r>
            <w:r>
              <w:rPr>
                <w:bCs/>
                <w:color w:val="auto"/>
                <w:highlight w:val="none"/>
              </w:rPr>
              <w:t xml:space="preserve">5</w:t>
            </w:r>
            <w:r>
              <w:rPr>
                <w:rFonts w:hint="eastAsia"/>
                <w:bCs/>
                <w:color w:val="auto"/>
                <w:highlight w:val="none"/>
              </w:rPr>
              <w:t xml:space="preserve">年12月31日</w:t>
            </w:r>
            <w:r>
              <w:rPr>
                <w:rFonts w:hint="eastAsia"/>
                <w:bCs/>
                <w:color w:val="auto"/>
                <w:highlight w:val="none"/>
              </w:rPr>
              <w:t xml:space="preserve">（以报告出具时间列入统计）已完成的征收搬迁（含拆迁）决算审核项目</w:t>
            </w:r>
            <w:r/>
          </w:p>
        </w:tc>
        <w:tc>
          <w:tcPr>
            <w:tcW w:w="149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695"/>
        </w:trPr>
        <w:tc>
          <w:tcPr>
            <w:tcW w:w="1528" w:type="dxa"/>
            <w:vAlign w:val="center"/>
            <w:vMerge w:val="restart"/>
            <w:textDirection w:val="lrTb"/>
            <w:noWrap w:val="false"/>
          </w:tcPr>
          <w:p>
            <w:pPr>
              <w:widowControl/>
              <w:rPr>
                <w:rFonts w:ascii="宋体" w:hAnsi="宋体" w:cs="Arial"/>
                <w:b/>
                <w:color w:val="auto"/>
                <w:szCs w:val="21"/>
                <w:highlight w:val="none"/>
              </w:rPr>
            </w:pPr>
            <w:r>
              <w:rPr>
                <w:rFonts w:hint="eastAsia" w:ascii="宋体" w:hAnsi="宋体" w:cs="Arial"/>
                <w:b/>
                <w:color w:val="auto"/>
                <w:szCs w:val="21"/>
                <w:highlight w:val="none"/>
              </w:rPr>
              <w:t xml:space="preserve">服务方案比较</w:t>
            </w:r>
            <w:r/>
          </w:p>
        </w:tc>
        <w:tc>
          <w:tcPr>
            <w:tcW w:w="4556" w:type="dxa"/>
            <w:vAlign w:val="center"/>
            <w:textDirection w:val="lrTb"/>
            <w:noWrap w:val="false"/>
          </w:tcPr>
          <w:p>
            <w:pPr>
              <w:rPr>
                <w:rFonts w:ascii="宋体" w:cs="宋体"/>
                <w:bCs/>
                <w:color w:val="auto"/>
                <w:szCs w:val="21"/>
                <w:highlight w:val="none"/>
              </w:rPr>
            </w:pPr>
            <w:r>
              <w:rPr>
                <w:rFonts w:hint="eastAsia" w:ascii="宋体" w:cs="宋体"/>
                <w:bCs/>
                <w:color w:val="auto"/>
                <w:szCs w:val="21"/>
                <w:highlight w:val="none"/>
                <w:lang w:val="zh-CN"/>
              </w:rPr>
              <w:t xml:space="preserve">1、企业内部管理制度</w:t>
            </w:r>
            <w:r/>
          </w:p>
        </w:tc>
        <w:tc>
          <w:tcPr>
            <w:tcW w:w="149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16"/>
        </w:trPr>
        <w:tc>
          <w:tcPr>
            <w:tcW w:w="1528" w:type="dxa"/>
            <w:vAlign w:val="center"/>
            <w:vMerge w:val="continue"/>
            <w:textDirection w:val="lrTb"/>
            <w:noWrap w:val="false"/>
          </w:tcPr>
          <w:p>
            <w:pPr>
              <w:jc w:val="center"/>
              <w:spacing w:line="360" w:lineRule="auto"/>
              <w:rPr>
                <w:bCs/>
                <w:color w:val="auto"/>
                <w:szCs w:val="21"/>
                <w:highlight w:val="none"/>
              </w:rPr>
            </w:pPr>
            <w:r>
              <w:rPr>
                <w:bCs/>
                <w:color w:val="auto"/>
                <w:szCs w:val="21"/>
                <w:highlight w:val="none"/>
              </w:rPr>
            </w:r>
            <w:r/>
          </w:p>
        </w:tc>
        <w:tc>
          <w:tcPr>
            <w:tcW w:w="4556" w:type="dxa"/>
            <w:vAlign w:val="center"/>
            <w:textDirection w:val="lrTb"/>
            <w:noWrap w:val="false"/>
          </w:tcPr>
          <w:p>
            <w:pPr>
              <w:rPr>
                <w:rFonts w:ascii="宋体" w:cs="宋体"/>
                <w:bCs/>
                <w:color w:val="auto"/>
                <w:szCs w:val="21"/>
                <w:highlight w:val="none"/>
              </w:rPr>
            </w:pPr>
            <w:r>
              <w:rPr>
                <w:rFonts w:hint="eastAsia"/>
                <w:color w:val="auto"/>
                <w:szCs w:val="21"/>
                <w:highlight w:val="none"/>
              </w:rPr>
              <w:t xml:space="preserve">2、服务工作方案 </w:t>
            </w:r>
            <w:r/>
          </w:p>
        </w:tc>
        <w:tc>
          <w:tcPr>
            <w:tcW w:w="149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44"/>
        </w:trPr>
        <w:tc>
          <w:tcPr>
            <w:gridSpan w:val="2"/>
            <w:tcW w:w="6084" w:type="dxa"/>
            <w:vAlign w:val="center"/>
            <w:textDirection w:val="lrTb"/>
            <w:noWrap w:val="false"/>
          </w:tcPr>
          <w:p>
            <w:pPr>
              <w:rPr>
                <w:bCs/>
                <w:color w:val="auto"/>
                <w:szCs w:val="21"/>
                <w:highlight w:val="none"/>
              </w:rPr>
            </w:pPr>
            <w:r>
              <w:rPr>
                <w:rFonts w:hint="eastAsia"/>
                <w:bCs/>
                <w:color w:val="auto"/>
                <w:szCs w:val="21"/>
                <w:highlight w:val="none"/>
              </w:rPr>
              <w:t xml:space="preserve">自评得分汇总</w:t>
            </w:r>
            <w:r/>
          </w:p>
        </w:tc>
        <w:tc>
          <w:tcPr>
            <w:tcW w:w="149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17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spacing w:line="360" w:lineRule="auto"/>
        <w:rPr>
          <w:rFonts w:ascii="宋体" w:hAnsi="宋体"/>
          <w:b/>
          <w:color w:val="auto"/>
          <w:highlight w:val="none"/>
        </w:rPr>
      </w:pPr>
      <w:r>
        <w:rPr>
          <w:rFonts w:ascii="宋体" w:hAnsi="宋体"/>
          <w:b/>
          <w:color w:val="auto"/>
          <w:highlight w:val="none"/>
        </w:rPr>
        <w:t xml:space="preserve">各</w:t>
      </w:r>
      <w:r>
        <w:rPr>
          <w:rFonts w:hint="eastAsia" w:ascii="宋体" w:hAnsi="宋体"/>
          <w:b/>
          <w:color w:val="auto"/>
          <w:highlight w:val="none"/>
        </w:rPr>
        <w:t xml:space="preserve">响应单位</w:t>
      </w:r>
      <w:r>
        <w:rPr>
          <w:rFonts w:ascii="宋体" w:hAnsi="宋体"/>
          <w:b/>
          <w:color w:val="auto"/>
          <w:highlight w:val="none"/>
        </w:rPr>
        <w:t xml:space="preserve">必须填写该表格，若各</w:t>
      </w:r>
      <w:r>
        <w:rPr>
          <w:rFonts w:hint="eastAsia" w:ascii="宋体" w:hAnsi="宋体"/>
          <w:b/>
          <w:color w:val="auto"/>
          <w:highlight w:val="none"/>
        </w:rPr>
        <w:t xml:space="preserve">响应单位</w:t>
      </w:r>
      <w:r>
        <w:rPr>
          <w:rFonts w:ascii="宋体" w:hAnsi="宋体"/>
          <w:b/>
          <w:color w:val="auto"/>
          <w:highlight w:val="none"/>
        </w:rPr>
        <w:t xml:space="preserve">在填写以上内容时表格不够可按以上顺序自制表格填写。若不填写该表格或填写内容不真实，则</w:t>
      </w:r>
      <w:r>
        <w:rPr>
          <w:rFonts w:hint="eastAsia" w:ascii="宋体" w:hAnsi="宋体"/>
          <w:b/>
          <w:color w:val="auto"/>
          <w:highlight w:val="none"/>
        </w:rPr>
        <w:t xml:space="preserve">评审小组</w:t>
      </w:r>
      <w:r>
        <w:rPr>
          <w:rFonts w:ascii="宋体" w:hAnsi="宋体"/>
          <w:b/>
          <w:color w:val="auto"/>
          <w:highlight w:val="none"/>
        </w:rPr>
        <w:t xml:space="preserve">有权认定为未提供以上资料而取消其得标资格</w:t>
      </w:r>
      <w:r>
        <w:rPr>
          <w:rFonts w:hint="eastAsia" w:ascii="宋体" w:hAnsi="宋体"/>
          <w:b/>
          <w:color w:val="auto"/>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法定代表人或其授权委托人：（签字或盖章）</w:t>
      </w:r>
      <w:r/>
    </w:p>
    <w:p>
      <w:pPr>
        <w:spacing w:line="360" w:lineRule="auto"/>
        <w:rPr>
          <w:rFonts w:ascii="宋体" w:hAnsi="宋体"/>
          <w:color w:val="auto"/>
          <w:highlight w:val="none"/>
        </w:rPr>
      </w:pPr>
      <w:r>
        <w:rPr>
          <w:rFonts w:hint="eastAsia" w:ascii="宋体" w:hAnsi="宋体"/>
          <w:color w:val="auto"/>
          <w:highlight w:val="none"/>
        </w:rPr>
        <w:t xml:space="preserve">响应单位：（公章）                                日期：</w:t>
      </w:r>
      <w:r/>
    </w:p>
    <w:p>
      <w:pPr>
        <w:spacing w:line="360" w:lineRule="auto"/>
        <w:rPr>
          <w:rFonts w:ascii="宋体" w:hAnsi="宋体" w:cs="宋体"/>
          <w:b/>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b/>
          <w:color w:val="auto"/>
          <w:szCs w:val="21"/>
          <w:highlight w:val="none"/>
        </w:rPr>
      </w:r>
      <w:r/>
    </w:p>
    <w:p>
      <w:pPr>
        <w:jc w:val="left"/>
        <w:spacing w:line="536" w:lineRule="atLeast"/>
        <w:widowControl/>
        <w:rPr>
          <w:rFonts w:ascii="仿宋" w:hAnsi="仿宋" w:eastAsia="仿宋" w:cs="宋体"/>
          <w:b/>
          <w:color w:val="auto"/>
          <w:sz w:val="28"/>
          <w:szCs w:val="28"/>
          <w:highlight w:val="none"/>
        </w:rPr>
      </w:pPr>
      <w:r>
        <w:rPr>
          <w:rFonts w:hint="eastAsia" w:ascii="宋体"/>
          <w:b/>
          <w:bCs/>
          <w:color w:val="auto"/>
          <w:highlight w:val="none"/>
        </w:rPr>
        <w:t xml:space="preserve">附件</w:t>
      </w:r>
      <w:r>
        <w:rPr>
          <w:rFonts w:hint="eastAsia" w:ascii="宋体" w:hAnsi="宋体"/>
          <w:b/>
          <w:bCs/>
          <w:color w:val="auto"/>
          <w:highlight w:val="none"/>
        </w:rPr>
        <w:t xml:space="preserve">8、协审响应服务承诺书</w:t>
      </w:r>
      <w:r/>
    </w:p>
    <w:p>
      <w:pPr>
        <w:jc w:val="center"/>
        <w:rPr>
          <w:rFonts w:ascii="仿宋" w:hAnsi="仿宋" w:eastAsia="仿宋"/>
          <w:b/>
          <w:color w:val="auto"/>
          <w:sz w:val="28"/>
          <w:szCs w:val="28"/>
          <w:highlight w:val="none"/>
        </w:rPr>
      </w:pPr>
      <w:r>
        <w:rPr>
          <w:rFonts w:hint="eastAsia" w:ascii="仿宋" w:hAnsi="仿宋" w:eastAsia="仿宋"/>
          <w:b/>
          <w:color w:val="auto"/>
          <w:sz w:val="44"/>
          <w:szCs w:val="44"/>
          <w:highlight w:val="none"/>
        </w:rPr>
        <w:t xml:space="preserve">协审响应服务承诺书</w:t>
      </w:r>
      <w:r/>
    </w:p>
    <w:p>
      <w:pPr>
        <w:ind w:firstLine="560"/>
        <w:jc w:val="left"/>
        <w:spacing w:line="39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为保证</w:t>
      </w:r>
      <w:r>
        <w:rPr>
          <w:rFonts w:hint="eastAsia" w:ascii="仿宋" w:hAnsi="仿宋" w:eastAsia="仿宋"/>
          <w:color w:val="auto"/>
          <w:sz w:val="28"/>
          <w:szCs w:val="28"/>
          <w:highlight w:val="none"/>
        </w:rPr>
        <w:t xml:space="preserve">202</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年度苏州市姑苏区政府投资项目财务审核委托协审服务工作质量和效率，做好协审工作，我公司承诺并保证必要的协审响应服务时间，具体如下：</w:t>
      </w:r>
      <w:r/>
    </w:p>
    <w:p>
      <w:pPr>
        <w:ind w:firstLine="560"/>
        <w:jc w:val="left"/>
        <w:spacing w:line="39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一、我公司保证所提供的咨询服务符合审核行业规范，服从苏州市姑苏区财政局的相关规章制度，达到苏州市姑苏区财政局工作标准和要求。</w:t>
      </w:r>
      <w:r/>
    </w:p>
    <w:p>
      <w:pPr>
        <w:ind w:firstLine="560"/>
        <w:jc w:val="left"/>
        <w:spacing w:line="39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二、我公司保证确定成交后，在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工作日按投标响应承诺，在苏州市姑苏区财政局指定工作地点落实人员进驻工作。如苏州市姑苏区财政局对审核工作有其他任何工作安排，如资料交接、答疑、会议、踏勘、对账等，除拟派驻场服务人员以外的其他相应专职联系人、协审项目负责人及专业服务人员务必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分钟之内到达苏州市姑苏区财政局或指定项目现场，响应协审工作（交接资料、报送报告、现场踏勘、参加会议、对账等）。</w:t>
      </w:r>
      <w:r/>
    </w:p>
    <w:p>
      <w:pPr>
        <w:ind w:firstLine="560"/>
        <w:jc w:val="left"/>
        <w:spacing w:line="39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如我公司在服务期内，被发现未在承诺时间内响应协审工作，实质性违背协审响应服务承诺书情况一次的，则苏州市姑苏区财政局有权终止我司的协审服务合同，通报行业主管部门或其他相关部门进行处理，并将相关情况报政府采购监督管理部门作为虚假投标的证据。</w:t>
      </w:r>
      <w:r/>
    </w:p>
    <w:p>
      <w:pPr>
        <w:ind w:firstLine="560"/>
        <w:jc w:val="left"/>
        <w:spacing w:line="39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四、我公司将制定完善的人员及组织措施保障协审工作服务响应（详见投标文件响应保障措施），服从苏州市姑苏区财政局的管理。</w:t>
      </w:r>
      <w:r/>
    </w:p>
    <w:p>
      <w:pPr>
        <w:ind w:firstLine="560"/>
        <w:jc w:val="left"/>
        <w:spacing w:line="390" w:lineRule="exact"/>
        <w:rPr>
          <w:rFonts w:ascii="仿宋" w:hAnsi="仿宋" w:eastAsia="仿宋"/>
          <w:color w:val="auto"/>
          <w:sz w:val="28"/>
          <w:szCs w:val="28"/>
          <w:highlight w:val="none"/>
          <w:shd w:val="clear" w:color="auto" w:fill="ffffff"/>
        </w:rPr>
      </w:pPr>
      <w:r>
        <w:rPr>
          <w:rFonts w:hint="eastAsia" w:ascii="仿宋" w:hAnsi="仿宋" w:eastAsia="仿宋"/>
          <w:color w:val="auto"/>
          <w:sz w:val="28"/>
          <w:szCs w:val="28"/>
          <w:highlight w:val="none"/>
        </w:rPr>
        <w:t xml:space="preserve">五、</w:t>
      </w:r>
      <w:r>
        <w:rPr>
          <w:rFonts w:hint="eastAsia" w:ascii="仿宋" w:hAnsi="仿宋" w:eastAsia="仿宋"/>
          <w:color w:val="auto"/>
          <w:sz w:val="28"/>
          <w:szCs w:val="28"/>
          <w:highlight w:val="none"/>
          <w:shd w:val="clear" w:color="auto" w:fill="ffffff"/>
        </w:rPr>
        <w:t xml:space="preserve">负责部门：</w:t>
      </w:r>
      <w:r>
        <w:rPr>
          <w:rFonts w:hint="eastAsia" w:ascii="仿宋" w:hAnsi="仿宋" w:eastAsia="仿宋"/>
          <w:color w:val="auto"/>
          <w:sz w:val="28"/>
          <w:szCs w:val="28"/>
          <w:highlight w:val="none"/>
          <w:u w:val="single"/>
          <w:shd w:val="clear" w:color="auto" w:fill="ffffff"/>
        </w:rPr>
        <w:t xml:space="preserve">           </w:t>
      </w:r>
      <w:r>
        <w:rPr>
          <w:rFonts w:hint="eastAsia" w:ascii="仿宋" w:hAnsi="仿宋" w:eastAsia="仿宋"/>
          <w:color w:val="auto"/>
          <w:sz w:val="28"/>
          <w:szCs w:val="28"/>
          <w:highlight w:val="none"/>
          <w:shd w:val="clear" w:color="auto" w:fill="ffffff"/>
        </w:rPr>
        <w:t xml:space="preserve"> 联系人：</w:t>
      </w:r>
      <w:r>
        <w:rPr>
          <w:rFonts w:hint="eastAsia" w:ascii="仿宋" w:hAnsi="仿宋" w:eastAsia="仿宋"/>
          <w:b/>
          <w:bCs/>
          <w:color w:val="auto"/>
          <w:sz w:val="28"/>
          <w:szCs w:val="28"/>
          <w:highlight w:val="none"/>
          <w:u w:val="single"/>
          <w:shd w:val="clear" w:color="auto" w:fill="ffffff"/>
        </w:rPr>
        <w:t xml:space="preserve">     </w:t>
      </w:r>
      <w:r>
        <w:rPr>
          <w:rFonts w:hint="eastAsia" w:ascii="仿宋" w:hAnsi="仿宋" w:eastAsia="仿宋"/>
          <w:b/>
          <w:color w:val="auto"/>
          <w:sz w:val="28"/>
          <w:szCs w:val="28"/>
          <w:highlight w:val="none"/>
          <w:u w:val="single"/>
        </w:rPr>
        <w:t xml:space="preserve">          </w:t>
      </w:r>
      <w:r>
        <w:rPr>
          <w:rFonts w:hint="eastAsia" w:ascii="仿宋" w:hAnsi="仿宋" w:eastAsia="仿宋"/>
          <w:b/>
          <w:color w:val="auto"/>
          <w:sz w:val="28"/>
          <w:szCs w:val="28"/>
          <w:highlight w:val="none"/>
        </w:rPr>
        <w:t xml:space="preserve"> </w:t>
      </w:r>
      <w:r>
        <w:rPr>
          <w:rFonts w:hint="eastAsia" w:ascii="仿宋" w:hAnsi="仿宋" w:eastAsia="仿宋"/>
          <w:color w:val="auto"/>
          <w:sz w:val="28"/>
          <w:szCs w:val="28"/>
          <w:highlight w:val="none"/>
          <w:shd w:val="clear" w:color="auto" w:fill="ffffff"/>
        </w:rPr>
        <w:t xml:space="preserve">；</w:t>
      </w:r>
      <w:r/>
    </w:p>
    <w:p>
      <w:pPr>
        <w:ind w:firstLine="560"/>
        <w:jc w:val="left"/>
        <w:spacing w:line="390" w:lineRule="exact"/>
        <w:rPr>
          <w:rFonts w:ascii="仿宋" w:hAnsi="仿宋" w:eastAsia="仿宋" w:cs="宋体"/>
          <w:color w:val="auto"/>
          <w:sz w:val="28"/>
          <w:szCs w:val="28"/>
          <w:highlight w:val="none"/>
          <w:lang w:val="zh-CN"/>
        </w:rPr>
      </w:pPr>
      <w:r>
        <w:rPr>
          <w:rFonts w:hint="eastAsia" w:ascii="仿宋" w:hAnsi="仿宋" w:eastAsia="仿宋"/>
          <w:color w:val="auto"/>
          <w:sz w:val="28"/>
          <w:szCs w:val="28"/>
          <w:highlight w:val="none"/>
          <w:shd w:val="clear" w:color="auto" w:fill="ffffff"/>
        </w:rPr>
        <w:t xml:space="preserve">联系电话（座机及手机号码）：</w:t>
      </w:r>
      <w:r>
        <w:rPr>
          <w:rFonts w:hint="eastAsia" w:ascii="仿宋" w:hAnsi="仿宋" w:eastAsia="仿宋"/>
          <w:color w:val="auto"/>
          <w:sz w:val="28"/>
          <w:szCs w:val="28"/>
          <w:highlight w:val="none"/>
          <w:u w:val="single"/>
          <w:shd w:val="clear" w:color="auto" w:fill="ffffff"/>
        </w:rPr>
        <w:t xml:space="preserve">                    </w:t>
      </w:r>
      <w:r>
        <w:rPr>
          <w:rFonts w:hint="eastAsia" w:ascii="仿宋" w:hAnsi="仿宋" w:eastAsia="仿宋"/>
          <w:color w:val="auto"/>
          <w:sz w:val="28"/>
          <w:szCs w:val="28"/>
          <w:highlight w:val="none"/>
          <w:shd w:val="clear" w:color="auto" w:fill="ffffff"/>
        </w:rPr>
        <w:t xml:space="preserve"> 。  </w:t>
      </w:r>
      <w:r>
        <w:rPr>
          <w:rFonts w:hint="eastAsia" w:ascii="仿宋" w:hAnsi="仿宋" w:eastAsia="仿宋" w:cs="宋体"/>
          <w:color w:val="auto"/>
          <w:sz w:val="28"/>
          <w:szCs w:val="28"/>
          <w:highlight w:val="none"/>
          <w:lang w:val="zh-CN"/>
        </w:rPr>
        <w:t xml:space="preserve">                </w:t>
      </w:r>
      <w:r/>
    </w:p>
    <w:p>
      <w:pPr>
        <w:ind w:right="420" w:firstLine="560"/>
        <w:spacing w:line="390" w:lineRule="exact"/>
        <w:rPr>
          <w:rFonts w:ascii="仿宋" w:hAnsi="仿宋" w:eastAsia="仿宋"/>
          <w:color w:val="auto"/>
          <w:sz w:val="28"/>
          <w:szCs w:val="28"/>
          <w:highlight w:val="none"/>
          <w:lang w:val="zh-CN"/>
        </w:rPr>
      </w:pPr>
      <w:r>
        <w:rPr>
          <w:rFonts w:hint="eastAsia" w:ascii="仿宋" w:hAnsi="仿宋" w:eastAsia="仿宋" w:cs="宋体"/>
          <w:color w:val="auto"/>
          <w:sz w:val="28"/>
          <w:szCs w:val="28"/>
          <w:highlight w:val="none"/>
          <w:lang w:val="zh-CN"/>
        </w:rPr>
        <w:t xml:space="preserve">响应单位：</w:t>
      </w:r>
      <w:r>
        <w:rPr>
          <w:rFonts w:hint="eastAsia" w:ascii="仿宋" w:hAnsi="仿宋" w:eastAsia="仿宋" w:cs="宋体"/>
          <w:color w:val="auto"/>
          <w:sz w:val="28"/>
          <w:szCs w:val="28"/>
          <w:highlight w:val="none"/>
          <w:u w:val="single"/>
          <w:lang w:val="zh-CN"/>
        </w:rPr>
        <w:t xml:space="preserve">                      </w:t>
      </w:r>
      <w:r>
        <w:rPr>
          <w:rFonts w:hint="eastAsia" w:ascii="仿宋" w:hAnsi="仿宋" w:eastAsia="仿宋" w:cs="宋体"/>
          <w:color w:val="auto"/>
          <w:sz w:val="28"/>
          <w:szCs w:val="28"/>
          <w:highlight w:val="none"/>
          <w:lang w:val="zh-CN"/>
        </w:rPr>
        <w:t xml:space="preserve">（公章）</w:t>
      </w:r>
      <w:r/>
    </w:p>
    <w:p>
      <w:pPr>
        <w:ind w:right="-58" w:firstLine="560"/>
        <w:spacing w:line="390" w:lineRule="exact"/>
        <w:rPr>
          <w:rFonts w:ascii="仿宋" w:hAnsi="仿宋" w:eastAsia="仿宋" w:cs="宋体"/>
          <w:color w:val="auto"/>
          <w:sz w:val="28"/>
          <w:szCs w:val="28"/>
          <w:highlight w:val="none"/>
          <w:lang w:val="zh-CN"/>
        </w:rPr>
      </w:pPr>
      <w:r>
        <w:rPr>
          <w:rFonts w:hint="eastAsia" w:ascii="仿宋" w:hAnsi="仿宋" w:eastAsia="仿宋" w:cs="宋体"/>
          <w:color w:val="auto"/>
          <w:sz w:val="28"/>
          <w:szCs w:val="28"/>
          <w:highlight w:val="none"/>
          <w:lang w:val="zh-CN"/>
        </w:rPr>
        <w:t xml:space="preserve">响应单位法定代表人或其授权代理人</w:t>
      </w:r>
      <w:r>
        <w:rPr>
          <w:rFonts w:hint="eastAsia" w:ascii="仿宋" w:hAnsi="仿宋" w:eastAsia="仿宋" w:cs="宋体"/>
          <w:color w:val="auto"/>
          <w:sz w:val="28"/>
          <w:szCs w:val="28"/>
          <w:highlight w:val="none"/>
          <w:u w:val="single"/>
          <w:lang w:val="zh-CN"/>
        </w:rPr>
        <w:t xml:space="preserve">           </w:t>
      </w:r>
      <w:r>
        <w:rPr>
          <w:rFonts w:hint="eastAsia" w:ascii="仿宋" w:hAnsi="仿宋" w:eastAsia="仿宋" w:cs="宋体"/>
          <w:color w:val="auto"/>
          <w:sz w:val="28"/>
          <w:szCs w:val="28"/>
          <w:highlight w:val="none"/>
          <w:lang w:val="zh-CN"/>
        </w:rPr>
        <w:t xml:space="preserve">（签字或盖章）</w:t>
      </w:r>
      <w:r/>
    </w:p>
    <w:p>
      <w:pPr>
        <w:ind w:right="420" w:firstLine="560"/>
        <w:spacing w:line="390" w:lineRule="exact"/>
        <w:rPr>
          <w:rFonts w:ascii="仿宋" w:hAnsi="仿宋" w:eastAsia="仿宋"/>
          <w:color w:val="auto"/>
          <w:sz w:val="28"/>
          <w:szCs w:val="28"/>
          <w:highlight w:val="none"/>
          <w:u w:val="single"/>
          <w:lang w:val="zh-CN"/>
        </w:rPr>
      </w:pPr>
      <w:r>
        <w:rPr>
          <w:rFonts w:hint="eastAsia" w:ascii="仿宋" w:hAnsi="仿宋" w:eastAsia="仿宋" w:cs="宋体"/>
          <w:color w:val="auto"/>
          <w:sz w:val="28"/>
          <w:szCs w:val="28"/>
          <w:highlight w:val="none"/>
          <w:lang w:val="zh-CN"/>
        </w:rPr>
        <w:t xml:space="preserve">响应单位地址：</w:t>
      </w:r>
      <w:r>
        <w:rPr>
          <w:rFonts w:hint="eastAsia" w:ascii="仿宋" w:hAnsi="仿宋" w:eastAsia="仿宋"/>
          <w:color w:val="auto"/>
          <w:sz w:val="28"/>
          <w:szCs w:val="28"/>
          <w:highlight w:val="none"/>
          <w:u w:val="single"/>
          <w:lang w:val="zh-CN"/>
        </w:rPr>
        <w:t xml:space="preserve">                            </w:t>
      </w:r>
      <w:r/>
    </w:p>
    <w:p>
      <w:pPr>
        <w:ind w:right="420" w:firstLine="560"/>
        <w:spacing w:line="390" w:lineRule="exact"/>
        <w:rPr>
          <w:rFonts w:ascii="仿宋" w:hAnsi="仿宋" w:eastAsia="仿宋" w:cs="宋体"/>
          <w:color w:val="auto"/>
          <w:sz w:val="28"/>
          <w:szCs w:val="28"/>
          <w:highlight w:val="none"/>
          <w:u w:val="single"/>
          <w:lang w:val="zh-CN"/>
        </w:rPr>
      </w:pPr>
      <w:r>
        <w:rPr>
          <w:rFonts w:hint="eastAsia" w:ascii="仿宋" w:hAnsi="仿宋" w:eastAsia="仿宋" w:cs="宋体"/>
          <w:color w:val="auto"/>
          <w:sz w:val="28"/>
          <w:szCs w:val="28"/>
          <w:highlight w:val="none"/>
          <w:lang w:val="zh-CN"/>
        </w:rPr>
        <w:t xml:space="preserve">响应单位联系电话</w:t>
      </w:r>
      <w:r>
        <w:rPr>
          <w:rFonts w:hint="eastAsia" w:ascii="仿宋" w:hAnsi="仿宋" w:eastAsia="仿宋" w:cs="宋体"/>
          <w:color w:val="auto"/>
          <w:sz w:val="28"/>
          <w:szCs w:val="28"/>
          <w:highlight w:val="none"/>
          <w:u w:val="single"/>
          <w:lang w:val="zh-CN"/>
        </w:rPr>
        <w:t xml:space="preserve">：                              </w:t>
      </w:r>
      <w:r/>
    </w:p>
    <w:p>
      <w:pPr>
        <w:ind w:firstLine="560"/>
        <w:spacing w:line="390" w:lineRule="exact"/>
        <w:rPr>
          <w:rFonts w:ascii="宋体" w:hAnsi="宋体"/>
          <w:color w:val="auto"/>
          <w:highlight w:val="none"/>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宋体"/>
          <w:color w:val="auto"/>
          <w:sz w:val="28"/>
          <w:szCs w:val="28"/>
          <w:highlight w:val="none"/>
          <w:lang w:val="zh-CN"/>
        </w:rPr>
        <w:t xml:space="preserve">日期：</w:t>
      </w:r>
      <w:r/>
    </w:p>
    <w:p>
      <w:pPr>
        <w:rPr>
          <w:rFonts w:ascii="宋体" w:cs="宋体"/>
          <w:b/>
          <w:bCs/>
          <w:color w:val="auto"/>
          <w:highlight w:val="none"/>
        </w:rPr>
      </w:pPr>
      <w:r>
        <w:rPr>
          <w:rFonts w:hint="eastAsia" w:ascii="宋体"/>
          <w:b/>
          <w:bCs/>
          <w:color w:val="auto"/>
          <w:highlight w:val="none"/>
        </w:rPr>
        <w:t xml:space="preserve">附件9</w:t>
      </w:r>
      <w:r>
        <w:rPr>
          <w:rFonts w:hint="eastAsia" w:ascii="宋体" w:hAnsi="宋体"/>
          <w:b/>
          <w:bCs/>
          <w:color w:val="auto"/>
          <w:highlight w:val="none"/>
        </w:rPr>
        <w:t xml:space="preserve">、</w:t>
      </w:r>
      <w:r>
        <w:rPr>
          <w:rFonts w:hint="eastAsia" w:hAnsi="宋体"/>
          <w:b/>
          <w:bCs/>
          <w:color w:val="auto"/>
          <w:highlight w:val="none"/>
        </w:rPr>
        <w:t xml:space="preserve">拟投入注册会计师</w:t>
      </w:r>
      <w:r>
        <w:rPr>
          <w:rFonts w:hint="eastAsia" w:hAnsi="宋体"/>
          <w:b/>
          <w:bCs/>
          <w:color w:val="auto"/>
          <w:highlight w:val="none"/>
          <w:lang w:val="zh-CN"/>
        </w:rPr>
        <w:t xml:space="preserve">、其他审核从业人员汇总一览</w:t>
      </w:r>
      <w:r>
        <w:rPr>
          <w:rFonts w:hint="eastAsia" w:hAnsi="宋体"/>
          <w:b/>
          <w:bCs/>
          <w:color w:val="auto"/>
          <w:highlight w:val="none"/>
        </w:rPr>
        <w:t xml:space="preserve">表</w:t>
      </w:r>
      <w:r/>
    </w:p>
    <w:p>
      <w:pPr>
        <w:jc w:val="center"/>
        <w:rPr>
          <w:rFonts w:ascii="宋体" w:cs="宋体"/>
          <w:b/>
          <w:bCs/>
          <w:color w:val="auto"/>
          <w:sz w:val="32"/>
          <w:szCs w:val="32"/>
          <w:highlight w:val="none"/>
          <w:lang w:val="zh-CN"/>
        </w:rPr>
      </w:pPr>
      <w:r>
        <w:rPr>
          <w:rFonts w:ascii="宋体" w:cs="宋体"/>
          <w:b/>
          <w:bCs/>
          <w:color w:val="auto"/>
          <w:sz w:val="32"/>
          <w:szCs w:val="32"/>
          <w:highlight w:val="none"/>
          <w:lang w:val="zh-CN"/>
        </w:rPr>
      </w:r>
      <w:r/>
    </w:p>
    <w:p>
      <w:pPr>
        <w:jc w:val="center"/>
        <w:rPr>
          <w:rFonts w:ascii="宋体" w:cs="宋体"/>
          <w:b/>
          <w:bCs/>
          <w:color w:val="auto"/>
          <w:sz w:val="32"/>
          <w:szCs w:val="32"/>
          <w:highlight w:val="none"/>
          <w:lang w:val="zh-CN"/>
        </w:rPr>
      </w:pPr>
      <w:r>
        <w:rPr>
          <w:rFonts w:hint="eastAsia" w:ascii="宋体" w:cs="宋体"/>
          <w:b/>
          <w:bCs/>
          <w:color w:val="auto"/>
          <w:sz w:val="32"/>
          <w:szCs w:val="32"/>
          <w:highlight w:val="none"/>
          <w:lang w:val="zh-CN"/>
        </w:rPr>
        <w:t xml:space="preserve">拟投入注册会计师、其他审核从业人员汇总一览表</w:t>
      </w:r>
      <w:r/>
    </w:p>
    <w:tbl>
      <w:tblPr>
        <w:tblStyle w:val="779"/>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62"/>
        <w:gridCol w:w="756"/>
        <w:gridCol w:w="789"/>
        <w:gridCol w:w="670"/>
        <w:gridCol w:w="762"/>
        <w:gridCol w:w="497"/>
        <w:gridCol w:w="1204"/>
        <w:gridCol w:w="1276"/>
        <w:gridCol w:w="850"/>
        <w:gridCol w:w="936"/>
      </w:tblGrid>
      <w:tr>
        <w:trPr>
          <w:trHeight w:val="182"/>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人员类别</w:t>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注册会计师证书号</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取得注册会计师证书后从事本工作时间</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jc w:val="center"/>
              <w:rPr>
                <w:rFonts w:ascii="宋体" w:hAnsi="宋体" w:cs="宋体"/>
                <w:color w:val="auto"/>
                <w:sz w:val="21"/>
                <w:szCs w:val="21"/>
                <w:highlight w:val="none"/>
              </w:rPr>
            </w:pPr>
            <w:r>
              <w:rPr>
                <w:rFonts w:hint="eastAsia" w:ascii="宋体" w:hAnsi="宋体" w:cs="宋体"/>
                <w:color w:val="auto"/>
                <w:szCs w:val="21"/>
                <w:highlight w:val="none"/>
                <w:shd w:val="clear" w:color="auto" w:fill="ffffff"/>
              </w:rPr>
              <w:t xml:space="preserve">从事审核</w:t>
            </w:r>
            <w:r>
              <w:rPr>
                <w:rFonts w:hint="eastAsia" w:ascii="宋体" w:hAnsi="宋体" w:cs="宋体"/>
                <w:color w:val="auto"/>
                <w:sz w:val="21"/>
                <w:szCs w:val="21"/>
                <w:highlight w:val="none"/>
              </w:rPr>
              <w:t xml:space="preserve">工作年限</w:t>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是否在本单位缴纳社保（公积金）</w:t>
            </w:r>
            <w:r/>
          </w:p>
        </w:tc>
      </w:tr>
      <w:tr>
        <w:trPr>
          <w:trHeight w:val="452"/>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32"/>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32"/>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32"/>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32"/>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r>
        <w:trPr>
          <w:trHeight w:val="426"/>
        </w:trPr>
        <w:tc>
          <w:tcPr>
            <w:tcBorders>
              <w:top w:val="single" w:color="auto" w:sz="4" w:space="0"/>
              <w:left w:val="single" w:color="auto" w:sz="4" w:space="0"/>
              <w:bottom w:val="single" w:color="auto" w:sz="4" w:space="0"/>
              <w:right w:val="single" w:color="auto" w:sz="4" w:space="0"/>
            </w:tcBorders>
            <w:tcW w:w="5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5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89"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97"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4"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pStyle w:val="792"/>
              <w:rPr>
                <w:rFonts w:ascii="宋体" w:hAnsi="宋体" w:cs="宋体"/>
                <w:color w:val="auto"/>
                <w:sz w:val="21"/>
                <w:szCs w:val="21"/>
                <w:highlight w:val="none"/>
              </w:rPr>
            </w:pPr>
            <w:r>
              <w:rPr>
                <w:rFonts w:ascii="宋体" w:hAnsi="宋体" w:cs="宋体"/>
                <w:color w:val="auto"/>
                <w:sz w:val="21"/>
                <w:szCs w:val="21"/>
                <w:highlight w:val="none"/>
              </w:rPr>
            </w:r>
            <w:r/>
          </w:p>
        </w:tc>
      </w:tr>
    </w:tbl>
    <w:p>
      <w:pPr>
        <w:rPr>
          <w:rFonts w:ascii="宋体" w:cs="宋体"/>
          <w:b/>
          <w:bCs/>
          <w:color w:val="auto"/>
          <w:highlight w:val="none"/>
          <w:lang w:val="zh-CN"/>
        </w:rPr>
      </w:pPr>
      <w:r>
        <w:rPr>
          <w:rFonts w:ascii="宋体" w:cs="宋体"/>
          <w:b/>
          <w:bCs/>
          <w:color w:val="auto"/>
          <w:highlight w:val="none"/>
          <w:lang w:val="zh-CN"/>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法定代表人或其授权委托人：（签字或盖章）</w:t>
      </w:r>
      <w:r/>
    </w:p>
    <w:p>
      <w:pPr>
        <w:rPr>
          <w:color w:val="auto"/>
          <w:highlight w:val="none"/>
        </w:rPr>
      </w:pPr>
      <w:r>
        <w:rPr>
          <w:rFonts w:hint="eastAsia" w:ascii="宋体" w:cs="宋体"/>
          <w:color w:val="auto"/>
          <w:highlight w:val="none"/>
          <w:lang w:val="zh-CN"/>
        </w:rPr>
        <w:t xml:space="preserve">响应单位（公章） </w:t>
      </w:r>
      <w:r>
        <w:rPr>
          <w:rFonts w:ascii="宋体" w:cs="宋体"/>
          <w:color w:val="auto"/>
          <w:highlight w:val="none"/>
          <w:lang w:val="zh-CN"/>
        </w:rPr>
        <w:t xml:space="preserve">                        </w:t>
      </w:r>
      <w:r>
        <w:rPr>
          <w:rFonts w:hint="eastAsia" w:ascii="宋体" w:cs="宋体"/>
          <w:color w:val="auto"/>
          <w:highlight w:val="none"/>
          <w:lang w:val="zh-CN"/>
        </w:rPr>
        <w:t xml:space="preserve">日期：</w:t>
      </w:r>
      <w:r/>
    </w:p>
    <w:p>
      <w:pPr>
        <w:rPr>
          <w:rFonts w:ascii="宋体" w:cs="宋体"/>
          <w:b/>
          <w:bCs/>
          <w:color w:val="auto"/>
          <w:highlight w:val="none"/>
          <w:lang w:val="zh-CN"/>
        </w:rPr>
      </w:pPr>
      <w:r>
        <w:rPr>
          <w:rFonts w:ascii="宋体" w:cs="宋体"/>
          <w:b/>
          <w:bCs/>
          <w:color w:val="auto"/>
          <w:highlight w:val="none"/>
          <w:lang w:val="zh-CN"/>
        </w:rPr>
      </w:r>
      <w:r/>
    </w:p>
    <w:p>
      <w:pPr>
        <w:rPr>
          <w:rFonts w:ascii="宋体" w:cs="宋体"/>
          <w:color w:val="auto"/>
          <w:sz w:val="24"/>
          <w:highlight w:val="none"/>
          <w:lang w:val="zh-CN"/>
        </w:rPr>
      </w:pPr>
      <w:r>
        <w:rPr>
          <w:rFonts w:ascii="宋体" w:cs="宋体"/>
          <w:color w:val="auto"/>
          <w:sz w:val="24"/>
          <w:highlight w:val="none"/>
          <w:lang w:val="zh-CN"/>
        </w:rPr>
      </w:r>
      <w:r/>
    </w:p>
    <w:p>
      <w:pPr>
        <w:ind w:firstLine="420"/>
        <w:rPr>
          <w:rFonts w:ascii="宋体" w:hAnsi="宋体" w:cs="宋体"/>
          <w:bCs/>
          <w:color w:val="auto"/>
          <w:highlight w:val="none"/>
          <w:lang w:val="zh-CN"/>
        </w:rPr>
      </w:pPr>
      <w:r>
        <w:rPr>
          <w:rFonts w:hint="eastAsia" w:ascii="宋体" w:cs="宋体"/>
          <w:color w:val="auto"/>
          <w:highlight w:val="none"/>
          <w:lang w:val="zh-CN"/>
        </w:rPr>
        <w:t xml:space="preserve">注：</w:t>
      </w:r>
      <w:r>
        <w:rPr>
          <w:rFonts w:hint="eastAsia" w:ascii="宋体" w:hAnsi="宋体" w:cs="宋体"/>
          <w:color w:val="auto"/>
          <w:highlight w:val="none"/>
        </w:rPr>
        <w:t xml:space="preserve">以缴纳社保的数据为准，提供社保缴纳证明材料</w:t>
      </w:r>
      <w:r/>
    </w:p>
    <w:p>
      <w:pPr>
        <w:pStyle w:val="788"/>
        <w:spacing w:line="360" w:lineRule="auto"/>
        <w:rPr>
          <w:rFonts w:hAnsi="宋体" w:eastAsia="宋体" w:cs="宋体"/>
          <w:b/>
          <w:color w:val="auto"/>
          <w:sz w:val="21"/>
          <w:szCs w:val="21"/>
          <w:highlight w:val="none"/>
        </w:rPr>
      </w:pPr>
      <w:r>
        <w:rPr>
          <w:rFonts w:hint="eastAsia" w:cs="宋体"/>
          <w:b/>
          <w:bCs/>
          <w:color w:val="auto"/>
          <w:highlight w:val="none"/>
        </w:rPr>
        <w:br w:type="page" w:clear="all"/>
      </w:r>
      <w:r>
        <w:rPr>
          <w:rFonts w:hint="eastAsia"/>
          <w:b/>
          <w:bCs/>
          <w:color w:val="auto"/>
          <w:highlight w:val="none"/>
        </w:rPr>
        <w:t xml:space="preserve">附件</w:t>
      </w:r>
      <w:r>
        <w:rPr>
          <w:rFonts w:hint="eastAsia" w:cs="宋体"/>
          <w:b/>
          <w:color w:val="auto"/>
          <w:sz w:val="24"/>
          <w:highlight w:val="none"/>
        </w:rPr>
        <w:t xml:space="preserve">10</w:t>
      </w:r>
      <w:r>
        <w:rPr>
          <w:rFonts w:hint="eastAsia" w:cs="宋体"/>
          <w:b/>
          <w:bCs/>
          <w:color w:val="auto"/>
          <w:highlight w:val="none"/>
        </w:rPr>
        <w:t xml:space="preserve">、</w:t>
      </w:r>
      <w:r>
        <w:rPr>
          <w:rFonts w:hint="eastAsia" w:cs="宋体"/>
          <w:b/>
          <w:bCs/>
          <w:color w:val="auto"/>
          <w:highlight w:val="none"/>
          <w:lang w:val="zh-CN"/>
        </w:rPr>
        <w:t xml:space="preserve"> </w:t>
      </w:r>
      <w:r>
        <w:rPr>
          <w:rFonts w:hint="eastAsia" w:hAnsi="宋体" w:eastAsia="宋体" w:cs="宋体"/>
          <w:b/>
          <w:color w:val="auto"/>
          <w:sz w:val="21"/>
          <w:szCs w:val="21"/>
          <w:highlight w:val="none"/>
        </w:rPr>
        <w:t xml:space="preserve">202</w:t>
      </w:r>
      <w:r>
        <w:rPr>
          <w:rFonts w:hAnsi="宋体" w:eastAsia="宋体" w:cs="宋体"/>
          <w:b/>
          <w:color w:val="auto"/>
          <w:sz w:val="21"/>
          <w:szCs w:val="21"/>
          <w:highlight w:val="none"/>
        </w:rPr>
        <w:t xml:space="preserve">3</w:t>
      </w:r>
      <w:r>
        <w:rPr>
          <w:rFonts w:hint="eastAsia" w:hAnsi="宋体" w:eastAsia="宋体" w:cs="宋体"/>
          <w:b/>
          <w:color w:val="auto"/>
          <w:sz w:val="21"/>
          <w:szCs w:val="21"/>
          <w:highlight w:val="none"/>
        </w:rPr>
        <w:t xml:space="preserve">年1月1日至202</w:t>
      </w:r>
      <w:r>
        <w:rPr>
          <w:rFonts w:hAnsi="宋体" w:eastAsia="宋体" w:cs="宋体"/>
          <w:b/>
          <w:color w:val="auto"/>
          <w:sz w:val="21"/>
          <w:szCs w:val="21"/>
          <w:highlight w:val="none"/>
        </w:rPr>
        <w:t xml:space="preserve">5</w:t>
      </w:r>
      <w:r>
        <w:rPr>
          <w:rFonts w:hint="eastAsia" w:hAnsi="宋体" w:eastAsia="宋体" w:cs="宋体"/>
          <w:b/>
          <w:color w:val="auto"/>
          <w:sz w:val="21"/>
          <w:szCs w:val="21"/>
          <w:highlight w:val="none"/>
        </w:rPr>
        <w:t xml:space="preserve">年12月31日</w:t>
      </w:r>
      <w:r>
        <w:rPr>
          <w:rFonts w:hint="eastAsia" w:hAnsi="宋体" w:eastAsia="宋体" w:cs="宋体"/>
          <w:b/>
          <w:color w:val="auto"/>
          <w:sz w:val="21"/>
          <w:szCs w:val="21"/>
          <w:highlight w:val="none"/>
        </w:rPr>
        <w:t xml:space="preserve">从事过相关审核项目情况一览表</w:t>
      </w:r>
      <w:r/>
    </w:p>
    <w:p>
      <w:pPr>
        <w:jc w:val="left"/>
        <w:spacing w:line="5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20</w:t>
      </w:r>
      <w:r>
        <w:rPr>
          <w:rFonts w:hint="eastAsia" w:ascii="宋体" w:hAnsi="宋体" w:cs="宋体"/>
          <w:color w:val="auto"/>
          <w:szCs w:val="21"/>
          <w:highlight w:val="none"/>
        </w:rPr>
        <w:t xml:space="preserve">2</w:t>
      </w:r>
      <w:r>
        <w:rPr>
          <w:rFonts w:ascii="宋体" w:hAnsi="宋体" w:cs="宋体"/>
          <w:color w:val="auto"/>
          <w:szCs w:val="21"/>
          <w:highlight w:val="none"/>
        </w:rPr>
        <w:t xml:space="preserve">3</w:t>
      </w:r>
      <w:r>
        <w:rPr>
          <w:rFonts w:hint="eastAsia" w:ascii="宋体" w:hAnsi="宋体" w:cs="宋体"/>
          <w:color w:val="auto"/>
          <w:szCs w:val="21"/>
          <w:highlight w:val="none"/>
          <w:lang w:val="zh-CN"/>
        </w:rPr>
        <w:t xml:space="preserve">年1月1日至</w:t>
      </w:r>
      <w:r>
        <w:rPr>
          <w:rFonts w:ascii="宋体" w:hAnsi="宋体" w:cs="宋体"/>
          <w:color w:val="auto"/>
          <w:szCs w:val="21"/>
          <w:highlight w:val="none"/>
          <w:lang w:val="zh-CN"/>
        </w:rPr>
        <w:t xml:space="preserve">2025</w:t>
      </w:r>
      <w:r>
        <w:rPr>
          <w:rFonts w:hint="eastAsia" w:ascii="宋体" w:hAnsi="宋体" w:cs="宋体"/>
          <w:color w:val="auto"/>
          <w:szCs w:val="21"/>
          <w:highlight w:val="none"/>
          <w:lang w:val="zh-CN"/>
        </w:rPr>
        <w:t xml:space="preserve">年12月31日</w:t>
      </w:r>
      <w:r>
        <w:rPr>
          <w:rFonts w:hint="eastAsia" w:ascii="宋体" w:hAnsi="宋体" w:cs="宋体"/>
          <w:color w:val="auto"/>
          <w:szCs w:val="21"/>
          <w:highlight w:val="none"/>
          <w:lang w:val="zh-CN"/>
        </w:rPr>
        <w:t xml:space="preserve">从事过类似财务竣工决算审核项目的业务一览表</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2197"/>
        <w:gridCol w:w="2250"/>
        <w:gridCol w:w="2488"/>
        <w:gridCol w:w="1070"/>
      </w:tblGrid>
      <w:tr>
        <w:trPr>
          <w:jc w:val="center"/>
          <w:trHeight w:val="457"/>
        </w:trPr>
        <w:tc>
          <w:tcPr>
            <w:tcW w:w="67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19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22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单位名称</w:t>
            </w:r>
            <w:r/>
          </w:p>
        </w:tc>
        <w:tc>
          <w:tcPr>
            <w:tcW w:w="248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项目规模与主要内容</w:t>
            </w:r>
            <w:r/>
          </w:p>
        </w:tc>
        <w:tc>
          <w:tcPr>
            <w:tcW w:w="107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300"/>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35"/>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73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投标方：（单位盖章）</w:t>
      </w:r>
      <w:r/>
    </w:p>
    <w:p>
      <w:pPr>
        <w:ind w:firstLine="735"/>
        <w:spacing w:line="440" w:lineRule="exact"/>
        <w:rPr>
          <w:rFonts w:ascii="宋体" w:hAnsi="宋体" w:cs="宋体"/>
          <w:b/>
          <w:color w:val="auto"/>
          <w:szCs w:val="21"/>
          <w:highlight w:val="none"/>
        </w:rPr>
      </w:pPr>
      <w:r>
        <w:rPr>
          <w:rFonts w:hint="eastAsia" w:ascii="宋体" w:hAnsi="宋体" w:cs="宋体"/>
          <w:color w:val="auto"/>
          <w:szCs w:val="21"/>
          <w:highlight w:val="none"/>
        </w:rPr>
        <w:t xml:space="preserve">法定代表人或代理人：（签字或盖章）</w:t>
      </w:r>
      <w:r/>
    </w:p>
    <w:p>
      <w:pPr>
        <w:jc w:val="left"/>
        <w:spacing w:line="560" w:lineRule="exact"/>
        <w:rPr>
          <w:rFonts w:ascii="宋体" w:hAnsi="宋体" w:cs="宋体"/>
          <w:b/>
          <w:bCs/>
          <w:color w:val="auto"/>
          <w:szCs w:val="21"/>
          <w:highlight w:val="none"/>
        </w:rPr>
      </w:pPr>
      <w:r>
        <w:rPr>
          <w:rFonts w:hint="eastAsia" w:ascii="宋体" w:hAnsi="宋体" w:cs="宋体"/>
          <w:color w:val="auto"/>
          <w:szCs w:val="21"/>
          <w:highlight w:val="none"/>
        </w:rPr>
        <w:t xml:space="preserve">注：需提供合同或采购人出具的证明材料复印件</w:t>
      </w:r>
      <w:r/>
    </w:p>
    <w:p>
      <w:pPr>
        <w:jc w:val="center"/>
        <w:spacing w:line="560" w:lineRule="exact"/>
        <w:rPr>
          <w:rFonts w:ascii="宋体" w:hAnsi="宋体" w:cs="宋体"/>
          <w:b/>
          <w:bCs/>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20</w:t>
      </w:r>
      <w:r>
        <w:rPr>
          <w:rFonts w:hint="eastAsia" w:ascii="宋体" w:hAnsi="宋体" w:cs="宋体"/>
          <w:color w:val="auto"/>
          <w:szCs w:val="21"/>
          <w:highlight w:val="none"/>
        </w:rPr>
        <w:t xml:space="preserve">2</w:t>
      </w:r>
      <w:r>
        <w:rPr>
          <w:rFonts w:ascii="宋体" w:hAnsi="宋体" w:cs="宋体"/>
          <w:color w:val="auto"/>
          <w:szCs w:val="21"/>
          <w:highlight w:val="none"/>
        </w:rPr>
        <w:t xml:space="preserve">3</w:t>
      </w:r>
      <w:r>
        <w:rPr>
          <w:rFonts w:hint="eastAsia" w:ascii="宋体" w:hAnsi="宋体" w:cs="宋体"/>
          <w:color w:val="auto"/>
          <w:szCs w:val="21"/>
          <w:highlight w:val="none"/>
          <w:lang w:val="zh-CN"/>
        </w:rPr>
        <w:t xml:space="preserve">年1月1日至</w:t>
      </w:r>
      <w:r>
        <w:rPr>
          <w:rFonts w:ascii="宋体" w:hAnsi="宋体" w:cs="宋体"/>
          <w:color w:val="auto"/>
          <w:szCs w:val="21"/>
          <w:highlight w:val="none"/>
          <w:lang w:val="zh-CN"/>
        </w:rPr>
        <w:t xml:space="preserve">2025</w:t>
      </w:r>
      <w:r>
        <w:rPr>
          <w:rFonts w:hint="eastAsia" w:ascii="宋体" w:hAnsi="宋体" w:cs="宋体"/>
          <w:color w:val="auto"/>
          <w:szCs w:val="21"/>
          <w:highlight w:val="none"/>
          <w:lang w:val="zh-CN"/>
        </w:rPr>
        <w:t xml:space="preserve">年12月31日</w:t>
      </w:r>
      <w:r>
        <w:rPr>
          <w:rFonts w:hint="eastAsia" w:ascii="宋体" w:hAnsi="宋体" w:cs="宋体"/>
          <w:color w:val="auto"/>
          <w:szCs w:val="21"/>
          <w:highlight w:val="none"/>
          <w:lang w:val="zh-CN"/>
        </w:rPr>
        <w:t xml:space="preserve">从事过类似征收搬迁（含拆迁）决算审核项目的业务一览表</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2197"/>
        <w:gridCol w:w="2250"/>
        <w:gridCol w:w="2488"/>
        <w:gridCol w:w="1070"/>
      </w:tblGrid>
      <w:tr>
        <w:trPr>
          <w:jc w:val="center"/>
          <w:trHeight w:val="457"/>
        </w:trPr>
        <w:tc>
          <w:tcPr>
            <w:tcW w:w="67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19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225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单位名称</w:t>
            </w:r>
            <w:r/>
          </w:p>
        </w:tc>
        <w:tc>
          <w:tcPr>
            <w:tcW w:w="2488"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项目规模与主要内容</w:t>
            </w:r>
            <w:r/>
          </w:p>
        </w:tc>
        <w:tc>
          <w:tcPr>
            <w:tcW w:w="1070"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300"/>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50"/>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jc w:val="center"/>
          <w:trHeight w:val="435"/>
        </w:trPr>
        <w:tc>
          <w:tcPr>
            <w:tcW w:w="671"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W w:w="2197"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5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488"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7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73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投标方：（单位盖章）</w:t>
      </w:r>
      <w:r/>
    </w:p>
    <w:p>
      <w:pPr>
        <w:ind w:firstLine="735"/>
        <w:spacing w:line="440" w:lineRule="exact"/>
        <w:rPr>
          <w:rFonts w:ascii="宋体" w:hAnsi="宋体" w:cs="宋体"/>
          <w:color w:val="auto"/>
          <w:highlight w:val="none"/>
        </w:rPr>
      </w:pPr>
      <w:r>
        <w:rPr>
          <w:rFonts w:hint="eastAsia" w:ascii="宋体" w:hAnsi="宋体" w:cs="宋体"/>
          <w:color w:val="auto"/>
          <w:szCs w:val="21"/>
          <w:highlight w:val="none"/>
        </w:rPr>
        <w:t xml:space="preserve">法定代表人或代理人：（签字或盖章）</w:t>
      </w:r>
      <w:r/>
    </w:p>
    <w:p>
      <w:pPr>
        <w:jc w:val="center"/>
        <w:spacing w:line="560" w:lineRule="exact"/>
        <w:rPr>
          <w:rFonts w:ascii="宋体" w:hAnsi="宋体" w:cs="宋体"/>
          <w:b/>
          <w:bCs/>
          <w:color w:val="auto"/>
          <w:szCs w:val="21"/>
          <w:highlight w:val="none"/>
        </w:rPr>
      </w:pPr>
      <w:r>
        <w:rPr>
          <w:rFonts w:ascii="宋体" w:hAnsi="宋体" w:cs="宋体"/>
          <w:b/>
          <w:bCs/>
          <w:color w:val="auto"/>
          <w:szCs w:val="21"/>
          <w:highlight w:val="none"/>
        </w:rPr>
      </w:r>
      <w:r/>
    </w:p>
    <w:p>
      <w:pPr>
        <w:jc w:val="left"/>
        <w:widowControl/>
        <w:rPr>
          <w:b/>
          <w:color w:val="auto"/>
          <w:szCs w:val="21"/>
          <w:highlight w:val="none"/>
        </w:rPr>
      </w:pPr>
      <w:r>
        <w:rPr>
          <w:rFonts w:hint="eastAsia" w:ascii="宋体" w:hAnsi="宋体" w:cs="宋体"/>
          <w:color w:val="auto"/>
          <w:szCs w:val="21"/>
          <w:highlight w:val="none"/>
        </w:rPr>
        <w:t xml:space="preserve">注：需提供合同或采购人出具的证明材料复印件</w:t>
      </w:r>
      <w:r/>
    </w:p>
    <w:p>
      <w:pPr>
        <w:rPr>
          <w:rFonts w:ascii="宋体" w:hAnsi="宋体" w:cs="宋体"/>
          <w:color w:val="auto"/>
          <w:highlight w:val="none"/>
        </w:rPr>
        <w:outlineLvl w:val="0"/>
      </w:pPr>
      <w:r>
        <w:rPr>
          <w:rFonts w:hint="eastAsia" w:ascii="宋体" w:hAnsi="宋体" w:cs="宋体"/>
          <w:color w:val="auto"/>
          <w:highlight w:val="none"/>
        </w:rPr>
        <w:t xml:space="preserve">格式11、中小企业声明函（如属）</w:t>
      </w:r>
      <w:r/>
    </w:p>
    <w:p>
      <w:pPr>
        <w:jc w:val="center"/>
        <w:spacing w:line="400" w:lineRule="exact"/>
        <w:rPr>
          <w:rFonts w:ascii="宋体" w:hAnsi="宋体" w:cs="宋体"/>
          <w:b/>
          <w:color w:val="auto"/>
          <w:sz w:val="32"/>
          <w:szCs w:val="32"/>
          <w:highlight w:val="none"/>
          <w:shd w:val="clear" w:color="auto" w:fill="ffffff"/>
          <w:lang w:val="zh-CN"/>
        </w:rPr>
      </w:pPr>
      <w:r>
        <w:rPr>
          <w:rFonts w:hint="eastAsia" w:ascii="宋体" w:hAnsi="宋体" w:cs="宋体"/>
          <w:b/>
          <w:color w:val="auto"/>
          <w:sz w:val="32"/>
          <w:szCs w:val="32"/>
          <w:highlight w:val="none"/>
          <w:shd w:val="clear" w:color="auto" w:fill="ffffff"/>
          <w:lang w:val="zh-CN"/>
        </w:rPr>
        <w:t xml:space="preserve">中小企业声明函（如属）</w:t>
      </w:r>
      <w:r/>
    </w:p>
    <w:p>
      <w:pPr>
        <w:pStyle w:val="980"/>
        <w:spacing w:line="400" w:lineRule="exact"/>
        <w:rPr>
          <w:rFonts w:hAnsi="宋体" w:eastAsia="宋体" w:cs="宋体"/>
          <w:b/>
          <w:color w:val="auto"/>
          <w:sz w:val="21"/>
          <w:szCs w:val="21"/>
          <w:highlight w:val="none"/>
          <w:shd w:val="clear" w:color="auto" w:fill="ffffff"/>
        </w:rPr>
      </w:pPr>
      <w:r>
        <w:rPr>
          <w:rFonts w:hAnsi="宋体" w:eastAsia="宋体" w:cs="宋体"/>
          <w:b/>
          <w:color w:val="auto"/>
          <w:sz w:val="21"/>
          <w:szCs w:val="21"/>
          <w:highlight w:val="none"/>
          <w:shd w:val="clear" w:color="auto" w:fill="ffffff"/>
        </w:rPr>
      </w:r>
      <w:r/>
    </w:p>
    <w:p>
      <w:pPr>
        <w:pStyle w:val="980"/>
        <w:spacing w:line="400" w:lineRule="exact"/>
        <w:rPr>
          <w:rFonts w:hAnsi="宋体" w:eastAsia="宋体" w:cs="宋体"/>
          <w:color w:val="auto"/>
          <w:sz w:val="21"/>
          <w:szCs w:val="21"/>
          <w:highlight w:val="none"/>
        </w:rPr>
      </w:pPr>
      <w:r>
        <w:rPr>
          <w:rFonts w:hint="eastAsia" w:hAnsi="宋体" w:eastAsia="宋体" w:cs="宋体"/>
          <w:color w:val="auto"/>
          <w:sz w:val="21"/>
          <w:szCs w:val="21"/>
          <w:highlight w:val="none"/>
        </w:rPr>
        <w:t xml:space="preserve">苏州市卫康招投标咨询服务有限公司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本公司郑重声明，根据《政府采购促进中小企业发展管理办法》（财库[2020]46号）的规定，本公司参加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租赁和商务服务业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租赁和商务服务业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67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备注：</w:t>
      </w:r>
      <w:r/>
    </w:p>
    <w:p>
      <w:pPr>
        <w:jc w:val="left"/>
        <w:rPr>
          <w:rFonts w:ascii="宋体" w:hAnsi="宋体" w:cs="宋体"/>
          <w:color w:val="auto"/>
          <w:highlight w:val="none"/>
        </w:rPr>
      </w:pPr>
      <w:r>
        <w:rPr>
          <w:rFonts w:hint="eastAsia" w:ascii="宋体" w:hAnsi="宋体" w:cs="宋体"/>
          <w:color w:val="auto"/>
          <w:szCs w:val="21"/>
          <w:highlight w:val="none"/>
        </w:rPr>
        <w:t xml:space="preserve">1、</w:t>
      </w:r>
      <w:r>
        <w:rPr>
          <w:rFonts w:hint="eastAsia"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从业人员、营业收入、资产总额填报上一年度数据，无上一年度数据的新成立企业可不填报。</w:t>
      </w:r>
      <w:r/>
    </w:p>
    <w:p>
      <w:pPr>
        <w:spacing w:line="360" w:lineRule="auto"/>
        <w:rPr>
          <w:rFonts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outlineLvl w:val="0"/>
      </w:pPr>
      <w:r>
        <w:rPr>
          <w:rFonts w:ascii="宋体" w:hAnsi="宋体" w:cs="宋体"/>
          <w:b/>
          <w:bCs/>
          <w:color w:val="auto"/>
          <w:szCs w:val="21"/>
          <w:highlight w:val="none"/>
        </w:rPr>
      </w:r>
      <w:r/>
    </w:p>
    <w:p>
      <w:pPr>
        <w:spacing w:line="360" w:lineRule="auto"/>
        <w:rPr>
          <w:rFonts w:ascii="宋体" w:hAnsi="宋体" w:cs="宋体"/>
          <w:color w:val="auto"/>
          <w:szCs w:val="21"/>
          <w:highlight w:val="none"/>
          <w:lang w:val="zh-CN"/>
        </w:rPr>
        <w:outlineLvl w:val="0"/>
      </w:pPr>
      <w:r>
        <w:rPr>
          <w:rFonts w:hint="eastAsia" w:ascii="宋体" w:hAnsi="宋体" w:cs="宋体"/>
          <w:b/>
          <w:bCs/>
          <w:color w:val="auto"/>
          <w:szCs w:val="21"/>
          <w:highlight w:val="none"/>
        </w:rPr>
        <w:t xml:space="preserve">格式12、</w:t>
      </w:r>
      <w:r>
        <w:rPr>
          <w:rFonts w:hint="eastAsia" w:ascii="宋体" w:hAnsi="宋体" w:cs="宋体"/>
          <w:color w:val="auto"/>
          <w:szCs w:val="21"/>
          <w:highlight w:val="none"/>
          <w:lang w:val="zh-CN"/>
        </w:rPr>
        <w:t xml:space="preserve">残疾人福利性单位声明函（如属）</w:t>
      </w:r>
      <w:r/>
    </w:p>
    <w:p>
      <w:pPr>
        <w:spacing w:line="360" w:lineRule="auto"/>
        <w:rPr>
          <w:rFonts w:ascii="宋体" w:hAnsi="宋体" w:cs="宋体"/>
          <w:b/>
          <w:bCs/>
          <w:color w:val="auto"/>
          <w:szCs w:val="21"/>
          <w:highlight w:val="none"/>
        </w:rPr>
      </w:pPr>
      <w:r>
        <w:rPr>
          <w:rFonts w:ascii="宋体" w:hAnsi="宋体" w:cs="宋体"/>
          <w:b/>
          <w:bCs/>
          <w:color w:val="auto"/>
          <w:szCs w:val="21"/>
          <w:highlight w:val="none"/>
        </w:rPr>
      </w:r>
      <w:r/>
    </w:p>
    <w:p>
      <w:pPr>
        <w:jc w:val="center"/>
        <w:spacing w:line="400" w:lineRule="exact"/>
        <w:rPr>
          <w:rFonts w:ascii="宋体" w:hAnsi="宋体" w:cs="宋体"/>
          <w:b/>
          <w:color w:val="auto"/>
          <w:sz w:val="32"/>
          <w:szCs w:val="32"/>
          <w:highlight w:val="none"/>
          <w:shd w:val="clear" w:color="auto" w:fill="ffffff"/>
          <w:lang w:val="zh-CN"/>
        </w:rPr>
      </w:pPr>
      <w:r/>
      <w:bookmarkStart w:id="48" w:name="OLE_LINK13"/>
      <w:r/>
      <w:bookmarkStart w:id="49" w:name="OLE_LINK14"/>
      <w:r>
        <w:rPr>
          <w:rFonts w:hint="eastAsia" w:ascii="宋体" w:hAnsi="宋体" w:cs="宋体"/>
          <w:b/>
          <w:color w:val="auto"/>
          <w:sz w:val="32"/>
          <w:szCs w:val="32"/>
          <w:highlight w:val="none"/>
          <w:shd w:val="clear" w:color="auto" w:fill="ffffff"/>
          <w:lang w:val="zh-CN"/>
        </w:rPr>
        <w:t xml:space="preserve">残疾人福利性单位声明函</w:t>
      </w:r>
      <w:r/>
    </w:p>
    <w:p>
      <w:pPr>
        <w:pStyle w:val="805"/>
        <w:ind w:firstLine="600"/>
        <w:rPr>
          <w:rFonts w:ascii="宋体" w:hAnsi="宋体" w:eastAsia="宋体" w:cs="宋体"/>
          <w:color w:val="auto"/>
          <w:highlight w:val="none"/>
          <w:lang w:val="zh-CN"/>
        </w:rPr>
      </w:pPr>
      <w:r>
        <w:rPr>
          <w:rFonts w:ascii="宋体" w:hAnsi="宋体" w:eastAsia="宋体" w:cs="宋体"/>
          <w:color w:val="auto"/>
          <w:highlight w:val="none"/>
          <w:lang w:val="zh-CN"/>
        </w:rPr>
      </w:r>
      <w:r/>
    </w:p>
    <w:p>
      <w:pPr>
        <w:pStyle w:val="980"/>
        <w:spacing w:line="400" w:lineRule="exact"/>
        <w:rPr>
          <w:rFonts w:hAnsi="宋体" w:eastAsia="宋体" w:cs="宋体"/>
          <w:color w:val="auto"/>
          <w:highlight w:val="none"/>
          <w:lang w:val="zh-CN"/>
        </w:rPr>
      </w:pPr>
      <w:r>
        <w:rPr>
          <w:rFonts w:hint="eastAsia" w:hAnsi="宋体" w:eastAsia="宋体" w:cs="宋体"/>
          <w:color w:val="auto"/>
          <w:sz w:val="21"/>
          <w:szCs w:val="21"/>
          <w:highlight w:val="none"/>
        </w:rPr>
        <w:t xml:space="preserve">苏州市卫康招投标咨询服务有限公司 ：</w:t>
      </w:r>
      <w:bookmarkEnd w:id="48"/>
      <w:r/>
      <w:bookmarkEnd w:id="49"/>
      <w:r/>
      <w:r/>
    </w:p>
    <w:p>
      <w:pPr>
        <w:ind w:firstLine="630"/>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63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本单位对上述声明的真实性负责。如有虚假，将依法承担相应责任。</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pStyle w:val="805"/>
        <w:ind w:firstLine="420"/>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805"/>
        <w:ind w:firstLine="420"/>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pStyle w:val="805"/>
        <w:ind w:firstLine="420"/>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单位名称（盖章）：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 日  期：</w:t>
      </w:r>
      <w:r/>
    </w:p>
    <w:p>
      <w:pPr>
        <w:pStyle w:val="780"/>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pStyle w:val="781"/>
        <w:rPr>
          <w:rFonts w:ascii="宋体" w:hAnsi="宋体" w:cs="宋体"/>
          <w:color w:val="auto"/>
          <w:szCs w:val="21"/>
          <w:highlight w:val="none"/>
          <w:lang w:val="zh-CN"/>
        </w:rPr>
      </w:pPr>
      <w:r>
        <w:rPr>
          <w:rFonts w:ascii="宋体" w:hAnsi="宋体" w:cs="宋体"/>
          <w:color w:val="auto"/>
          <w:szCs w:val="21"/>
          <w:highlight w:val="none"/>
          <w:lang w:val="zh-CN"/>
        </w:rPr>
      </w:r>
      <w:r/>
    </w:p>
    <w:p>
      <w:pPr>
        <w:jc w:val="left"/>
        <w:widowControl/>
        <w:rPr>
          <w:rFonts w:hAnsi="宋体"/>
          <w:color w:val="auto"/>
          <w:szCs w:val="21"/>
          <w:highlight w:val="none"/>
        </w:rPr>
      </w:pPr>
      <w:r>
        <w:rPr>
          <w:rFonts w:hAnsi="宋体"/>
          <w:color w:val="auto"/>
          <w:szCs w:val="21"/>
          <w:highlight w:val="none"/>
        </w:rPr>
        <w:br w:type="page" w:clear="all"/>
      </w:r>
      <w:r/>
    </w:p>
    <w:p>
      <w:pPr>
        <w:ind w:right="420"/>
        <w:jc w:val="left"/>
        <w:widowControl/>
        <w:rPr>
          <w:rFonts w:hAnsi="宋体"/>
          <w:color w:val="auto"/>
          <w:szCs w:val="21"/>
          <w:highlight w:val="none"/>
        </w:rPr>
      </w:pPr>
      <w:r>
        <w:rPr>
          <w:rFonts w:hint="eastAsia" w:hAnsi="宋体"/>
          <w:color w:val="auto"/>
          <w:szCs w:val="21"/>
          <w:highlight w:val="none"/>
        </w:rPr>
        <w:t xml:space="preserve">附件1：财务审核委托协审服务付费标准</w:t>
      </w:r>
      <w:r/>
    </w:p>
    <w:tbl>
      <w:tblPr>
        <w:tblStyle w:val="779"/>
        <w:tblW w:w="9498" w:type="dxa"/>
        <w:tblInd w:w="-567" w:type="dxa"/>
        <w:tblLayout w:type="fixed"/>
        <w:tblCellMar>
          <w:left w:w="108" w:type="dxa"/>
          <w:top w:w="0" w:type="dxa"/>
          <w:right w:w="108" w:type="dxa"/>
          <w:bottom w:w="0" w:type="dxa"/>
        </w:tblCellMar>
        <w:tblLook w:val="04A0" w:firstRow="1" w:lastRow="0" w:firstColumn="1" w:lastColumn="0" w:noHBand="0" w:noVBand="1"/>
      </w:tblPr>
      <w:tblGrid>
        <w:gridCol w:w="9498"/>
      </w:tblGrid>
      <w:tr>
        <w:trPr>
          <w:trHeight w:val="1552"/>
        </w:trPr>
        <w:tc>
          <w:tcPr>
            <w:tcBorders>
              <w:top w:val="none" w:color="000000" w:sz="4" w:space="0"/>
              <w:left w:val="none" w:color="000000" w:sz="4" w:space="0"/>
              <w:bottom w:val="none" w:color="000000" w:sz="4" w:space="0"/>
              <w:right w:val="none" w:color="000000" w:sz="4" w:space="0"/>
            </w:tcBorders>
            <w:tcW w:w="9498" w:type="dxa"/>
            <w:vAlign w:val="center"/>
            <w:textDirection w:val="lrTb"/>
            <w:noWrap w:val="false"/>
          </w:tcPr>
          <w:p>
            <w:pPr>
              <w:jc w:val="center"/>
              <w:spacing w:before="240"/>
              <w:widowControl/>
              <w:rPr>
                <w:rFonts w:cs="宋体" w:asciiTheme="minorEastAsia" w:hAnsiTheme="minorEastAsia" w:eastAsiaTheme="minorEastAsia"/>
                <w:color w:val="auto"/>
                <w:sz w:val="32"/>
                <w:szCs w:val="32"/>
                <w:highlight w:val="none"/>
              </w:rPr>
            </w:pPr>
            <w:r/>
            <w:bookmarkStart w:id="50" w:name="_Hlk106711886"/>
            <w:r>
              <w:rPr>
                <w:rFonts w:hint="eastAsia" w:cs="宋体" w:asciiTheme="minorEastAsia" w:hAnsiTheme="minorEastAsia" w:eastAsiaTheme="minorEastAsia"/>
                <w:color w:val="auto"/>
                <w:sz w:val="32"/>
                <w:szCs w:val="32"/>
                <w:highlight w:val="none"/>
              </w:rPr>
              <w:t xml:space="preserve">苏州市姑苏区政府投资项目财务审核</w:t>
            </w:r>
            <w:bookmarkEnd w:id="50"/>
            <w:r/>
            <w:r/>
          </w:p>
          <w:p>
            <w:pPr>
              <w:jc w:val="center"/>
              <w:spacing w:before="240"/>
              <w:widowControl/>
              <w:rPr>
                <w:rFonts w:ascii="黑体" w:hAnsi="黑体" w:eastAsia="黑体" w:cs="宋体"/>
                <w:color w:val="auto"/>
                <w:sz w:val="32"/>
                <w:szCs w:val="32"/>
                <w:highlight w:val="none"/>
              </w:rPr>
            </w:pPr>
            <w:r>
              <w:rPr>
                <w:rFonts w:hint="eastAsia" w:cs="宋体" w:asciiTheme="minorEastAsia" w:hAnsiTheme="minorEastAsia" w:eastAsiaTheme="minorEastAsia"/>
                <w:color w:val="auto"/>
                <w:sz w:val="32"/>
                <w:szCs w:val="32"/>
                <w:highlight w:val="none"/>
              </w:rPr>
              <w:t xml:space="preserve">委托协审服务付费标准</w:t>
            </w:r>
            <w:r/>
          </w:p>
        </w:tc>
      </w:tr>
      <w:tr>
        <w:trPr>
          <w:trHeight w:val="633"/>
        </w:trPr>
        <w:tc>
          <w:tcPr>
            <w:tcBorders>
              <w:top w:val="none" w:color="000000" w:sz="4" w:space="0"/>
              <w:left w:val="none" w:color="000000" w:sz="4" w:space="0"/>
              <w:bottom w:val="none" w:color="000000" w:sz="4" w:space="0"/>
              <w:right w:val="none" w:color="000000" w:sz="4" w:space="0"/>
            </w:tcBorders>
            <w:tcW w:w="9498" w:type="dxa"/>
            <w:vAlign w:val="center"/>
            <w:textDirection w:val="lrTb"/>
            <w:noWrap w:val="false"/>
          </w:tcPr>
          <w:p>
            <w:pPr>
              <w:jc w:val="right"/>
              <w:widowControl/>
              <w:rPr>
                <w:rFonts w:ascii="宋体" w:hAnsi="宋体" w:cs="宋体"/>
                <w:color w:val="auto"/>
                <w:sz w:val="22"/>
                <w:highlight w:val="none"/>
              </w:rPr>
            </w:pPr>
            <w:r>
              <w:rPr>
                <w:rFonts w:hint="eastAsia" w:ascii="宋体" w:hAnsi="宋体" w:cs="宋体"/>
                <w:color w:val="auto"/>
                <w:sz w:val="22"/>
                <w:highlight w:val="none"/>
              </w:rPr>
              <w:t xml:space="preserve">费率： ‰</w:t>
            </w:r>
            <w:r/>
          </w:p>
          <w:tbl>
            <w:tblPr>
              <w:tblStyle w:val="779"/>
              <w:tblW w:w="8932" w:type="dxa"/>
              <w:tblInd w:w="33" w:type="dxa"/>
              <w:tblLayout w:type="fixed"/>
              <w:tblCellMar>
                <w:left w:w="108" w:type="dxa"/>
                <w:top w:w="0" w:type="dxa"/>
                <w:right w:w="108" w:type="dxa"/>
                <w:bottom w:w="0" w:type="dxa"/>
              </w:tblCellMar>
              <w:tblLook w:val="04A0" w:firstRow="1" w:lastRow="0" w:firstColumn="1" w:lastColumn="0" w:noHBand="0" w:noVBand="1"/>
            </w:tblPr>
            <w:tblGrid>
              <w:gridCol w:w="1703"/>
              <w:gridCol w:w="1134"/>
              <w:gridCol w:w="952"/>
              <w:gridCol w:w="891"/>
              <w:gridCol w:w="850"/>
              <w:gridCol w:w="851"/>
              <w:gridCol w:w="850"/>
              <w:gridCol w:w="851"/>
              <w:gridCol w:w="850"/>
            </w:tblGrid>
            <w:tr>
              <w:trPr>
                <w:trHeight w:val="1365"/>
              </w:trPr>
              <w:tc>
                <w:tcPr>
                  <w:shd w:val="clear" w:color="000000" w:fill="e7e6e6"/>
                  <w:tcBorders>
                    <w:top w:val="single" w:color="auto" w:sz="4" w:space="0"/>
                    <w:left w:val="single" w:color="auto" w:sz="4" w:space="0"/>
                    <w:bottom w:val="single" w:color="auto" w:sz="4" w:space="0"/>
                    <w:right w:val="single" w:color="auto" w:sz="4" w:space="0"/>
                  </w:tcBorders>
                  <w:tcW w:w="1703"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项目</w:t>
                  </w:r>
                  <w:r/>
                </w:p>
              </w:tc>
              <w:tc>
                <w:tcPr>
                  <w:shd w:val="clear" w:color="000000" w:fill="e7e6e6"/>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计费基数（万元）</w:t>
                  </w:r>
                  <w:r/>
                </w:p>
              </w:tc>
              <w:tc>
                <w:tcPr>
                  <w:shd w:val="clear" w:color="000000" w:fill="e7e6e6"/>
                  <w:tcBorders>
                    <w:top w:val="single" w:color="auto" w:sz="4" w:space="0"/>
                    <w:left w:val="none" w:color="000000" w:sz="4" w:space="0"/>
                    <w:bottom w:val="single" w:color="auto" w:sz="4" w:space="0"/>
                    <w:right w:val="single" w:color="auto" w:sz="4" w:space="0"/>
                  </w:tcBorders>
                  <w:tcW w:w="952"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1000万元以内（含）</w:t>
                  </w:r>
                  <w:r/>
                </w:p>
              </w:tc>
              <w:tc>
                <w:tcPr>
                  <w:shd w:val="clear" w:color="000000" w:fill="e7e6e6"/>
                  <w:tcBorders>
                    <w:top w:val="single" w:color="auto" w:sz="4" w:space="0"/>
                    <w:left w:val="none" w:color="000000" w:sz="4" w:space="0"/>
                    <w:bottom w:val="single" w:color="auto" w:sz="4" w:space="0"/>
                    <w:right w:val="single" w:color="auto" w:sz="4" w:space="0"/>
                  </w:tcBorders>
                  <w:tcW w:w="89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1000</w:t>
                  </w:r>
                  <w:r>
                    <w:rPr>
                      <w:rFonts w:hint="eastAsia" w:ascii="宋体" w:hAnsi="宋体" w:cs="宋体"/>
                      <w:color w:val="auto"/>
                      <w:sz w:val="20"/>
                      <w:szCs w:val="20"/>
                      <w:highlight w:val="none"/>
                      <w:lang w:val="en-US" w:eastAsia="zh-CN"/>
                    </w:rPr>
                    <w:t xml:space="preserve">万</w:t>
                  </w:r>
                  <w:r>
                    <w:rPr>
                      <w:rFonts w:hint="eastAsia" w:ascii="宋体" w:hAnsi="宋体" w:cs="宋体"/>
                      <w:color w:val="auto"/>
                      <w:sz w:val="20"/>
                      <w:szCs w:val="20"/>
                      <w:highlight w:val="none"/>
                    </w:rPr>
                    <w:t xml:space="preserve">～3000</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万元（含）</w:t>
                  </w:r>
                  <w:r/>
                </w:p>
              </w:tc>
              <w:tc>
                <w:tcPr>
                  <w:shd w:val="clear" w:color="000000" w:fill="e7e6e6"/>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eastAsia="zh-CN"/>
                    </w:rPr>
                    <w:t xml:space="preserve">3000万～5000万</w:t>
                  </w:r>
                  <w:r>
                    <w:rPr>
                      <w:rFonts w:hint="eastAsia" w:ascii="宋体" w:hAnsi="宋体" w:cs="宋体"/>
                      <w:color w:val="auto"/>
                      <w:sz w:val="20"/>
                      <w:szCs w:val="20"/>
                      <w:highlight w:val="none"/>
                    </w:rPr>
                    <w:t xml:space="preserve">元（含）</w:t>
                  </w:r>
                  <w:r/>
                </w:p>
              </w:tc>
              <w:tc>
                <w:tcPr>
                  <w:shd w:val="clear" w:color="000000" w:fill="e7e6e6"/>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eastAsia="zh-CN"/>
                    </w:rPr>
                    <w:t xml:space="preserve">5000万～10000万</w:t>
                  </w:r>
                  <w:r>
                    <w:rPr>
                      <w:rFonts w:hint="eastAsia" w:ascii="宋体" w:hAnsi="宋体" w:cs="宋体"/>
                      <w:color w:val="auto"/>
                      <w:sz w:val="20"/>
                      <w:szCs w:val="20"/>
                      <w:highlight w:val="none"/>
                    </w:rPr>
                    <w:t xml:space="preserve">元（含）</w:t>
                  </w:r>
                  <w:r/>
                </w:p>
              </w:tc>
              <w:tc>
                <w:tcPr>
                  <w:shd w:val="clear" w:color="000000" w:fill="e7e6e6"/>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eastAsia="zh-CN"/>
                    </w:rPr>
                    <w:t xml:space="preserve">10000万～20000万</w:t>
                  </w:r>
                  <w:r>
                    <w:rPr>
                      <w:rFonts w:hint="eastAsia" w:ascii="宋体" w:hAnsi="宋体" w:cs="宋体"/>
                      <w:color w:val="auto"/>
                      <w:sz w:val="20"/>
                      <w:szCs w:val="20"/>
                      <w:highlight w:val="none"/>
                    </w:rPr>
                    <w:t xml:space="preserve">元（含）</w:t>
                  </w:r>
                  <w:r/>
                </w:p>
              </w:tc>
              <w:tc>
                <w:tcPr>
                  <w:shd w:val="clear" w:color="000000" w:fill="e7e6e6"/>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eastAsia="zh-CN"/>
                    </w:rPr>
                    <w:t xml:space="preserve">20000万～50000万</w:t>
                  </w:r>
                  <w:r>
                    <w:rPr>
                      <w:rFonts w:hint="eastAsia" w:ascii="宋体" w:hAnsi="宋体" w:cs="宋体"/>
                      <w:color w:val="auto"/>
                      <w:sz w:val="20"/>
                      <w:szCs w:val="20"/>
                      <w:highlight w:val="none"/>
                    </w:rPr>
                    <w:t xml:space="preserve">元（含）</w:t>
                  </w:r>
                  <w:r/>
                </w:p>
              </w:tc>
              <w:tc>
                <w:tcPr>
                  <w:shd w:val="clear" w:color="000000" w:fill="e7e6e6"/>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50000万元</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以上</w:t>
                  </w:r>
                  <w:r/>
                </w:p>
              </w:tc>
            </w:tr>
            <w:tr>
              <w:trPr>
                <w:trHeight w:val="795"/>
              </w:trPr>
              <w:tc>
                <w:tcPr>
                  <w:tcBorders>
                    <w:top w:val="none" w:color="000000" w:sz="4" w:space="0"/>
                    <w:left w:val="single" w:color="auto" w:sz="4" w:space="0"/>
                    <w:bottom w:val="single" w:color="auto" w:sz="4" w:space="0"/>
                    <w:right w:val="single" w:color="auto" w:sz="4" w:space="0"/>
                  </w:tcBorders>
                  <w:tcW w:w="1703"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竣工财务决算</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收费标准</w:t>
                  </w:r>
                  <w:r/>
                </w:p>
              </w:tc>
              <w:tc>
                <w:tcPr>
                  <w:tcBorders>
                    <w:top w:val="none" w:color="000000" w:sz="4" w:space="0"/>
                    <w:left w:val="none" w:color="000000" w:sz="4" w:space="0"/>
                    <w:bottom w:val="single" w:color="auto" w:sz="4" w:space="0"/>
                    <w:right w:val="single" w:color="auto" w:sz="4" w:space="0"/>
                  </w:tcBorders>
                  <w:tcW w:w="952"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0.7</w:t>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0.5</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0.3</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0.2</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0.1</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0.06</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0.04</w:t>
                  </w:r>
                  <w:r/>
                </w:p>
              </w:tc>
            </w:tr>
            <w:tr>
              <w:trPr>
                <w:trHeight w:val="1095"/>
              </w:trPr>
              <w:tc>
                <w:tcPr>
                  <w:tcBorders>
                    <w:top w:val="none" w:color="000000" w:sz="4" w:space="0"/>
                    <w:left w:val="single" w:color="auto" w:sz="4" w:space="0"/>
                    <w:bottom w:val="single" w:color="auto" w:sz="4" w:space="0"/>
                    <w:right w:val="single" w:color="auto" w:sz="4" w:space="0"/>
                  </w:tcBorders>
                  <w:tcW w:w="1703"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征收搬迁</w:t>
                  </w:r>
                  <w:r/>
                </w:p>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（含拆迁）类</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收费标准</w:t>
                  </w:r>
                  <w:r/>
                </w:p>
              </w:tc>
              <w:tc>
                <w:tcPr>
                  <w:tcBorders>
                    <w:top w:val="none" w:color="000000" w:sz="4" w:space="0"/>
                    <w:left w:val="none" w:color="000000" w:sz="4" w:space="0"/>
                    <w:bottom w:val="single" w:color="auto" w:sz="4" w:space="0"/>
                    <w:right w:val="single" w:color="auto" w:sz="4" w:space="0"/>
                  </w:tcBorders>
                  <w:tcW w:w="952"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1.2</w:t>
                  </w:r>
                  <w:r/>
                </w:p>
              </w:tc>
              <w:tc>
                <w:tcPr>
                  <w:tcBorders>
                    <w:top w:val="none" w:color="000000" w:sz="4" w:space="0"/>
                    <w:left w:val="none" w:color="000000" w:sz="4" w:space="0"/>
                    <w:bottom w:val="single" w:color="auto" w:sz="4" w:space="0"/>
                    <w:right w:val="single" w:color="auto" w:sz="4" w:space="0"/>
                  </w:tcBorders>
                  <w:tcW w:w="89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0.8</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0.7</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0.5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0.3</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0.2</w:t>
                  </w:r>
                  <w:r/>
                </w:p>
              </w:tc>
            </w:tr>
            <w:tr>
              <w:trPr>
                <w:trHeight w:val="690"/>
              </w:trPr>
              <w:tc>
                <w:tcPr>
                  <w:gridSpan w:val="9"/>
                  <w:tcBorders>
                    <w:top w:val="single" w:color="auto" w:sz="4" w:space="0"/>
                    <w:left w:val="single" w:color="auto" w:sz="4" w:space="0"/>
                    <w:bottom w:val="single" w:color="auto" w:sz="4" w:space="0"/>
                    <w:right w:val="single" w:color="auto" w:sz="4" w:space="0"/>
                  </w:tcBorders>
                  <w:tcW w:w="893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注：1.竣工财务决算审核计费基数为扣除已审土地费用及拆迁总额后的金额； 征收搬迁（含拆迁）类审核计费基数为送审总金额；  </w:t>
                  </w:r>
                  <w:r/>
                </w:p>
              </w:tc>
            </w:tr>
            <w:tr>
              <w:trPr>
                <w:trHeight w:val="510"/>
              </w:trPr>
              <w:tc>
                <w:tcPr>
                  <w:gridSpan w:val="9"/>
                  <w:tcBorders>
                    <w:top w:val="single" w:color="auto" w:sz="4" w:space="0"/>
                    <w:left w:val="single" w:color="auto" w:sz="4" w:space="0"/>
                    <w:bottom w:val="single" w:color="auto" w:sz="4" w:space="0"/>
                    <w:right w:val="single" w:color="auto" w:sz="4" w:space="0"/>
                  </w:tcBorders>
                  <w:tcW w:w="893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    2上述计费项目按各档费率累进制计取；</w:t>
                  </w:r>
                  <w:r/>
                </w:p>
              </w:tc>
            </w:tr>
            <w:tr>
              <w:trPr>
                <w:trHeight w:val="630"/>
              </w:trPr>
              <w:tc>
                <w:tcPr>
                  <w:gridSpan w:val="9"/>
                  <w:tcBorders>
                    <w:top w:val="single" w:color="auto" w:sz="4" w:space="0"/>
                    <w:left w:val="single" w:color="auto" w:sz="4" w:space="0"/>
                    <w:bottom w:val="single" w:color="auto" w:sz="4" w:space="0"/>
                    <w:right w:val="single" w:color="auto" w:sz="4" w:space="0"/>
                  </w:tcBorders>
                  <w:tcW w:w="8932" w:type="dxa"/>
                  <w:vAlign w:val="center"/>
                  <w:textDirection w:val="lrTb"/>
                  <w:noWrap w:val="false"/>
                </w:tcPr>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    3. 当咨询收费金额在3000元以下时，按3000元收取。</w:t>
                  </w:r>
                  <w:r/>
                </w:p>
              </w:tc>
            </w:tr>
          </w:tbl>
          <w:p>
            <w:pPr>
              <w:jc w:val="left"/>
              <w:widowControl/>
              <w:rPr>
                <w:rFonts w:ascii="宋体" w:hAnsi="宋体" w:cs="宋体"/>
                <w:color w:val="auto"/>
                <w:sz w:val="22"/>
                <w:highlight w:val="none"/>
              </w:rPr>
            </w:pPr>
            <w:r>
              <w:rPr>
                <w:rFonts w:ascii="宋体" w:hAnsi="宋体" w:cs="宋体"/>
                <w:color w:val="auto"/>
                <w:sz w:val="22"/>
                <w:highlight w:val="none"/>
              </w:rPr>
            </w:r>
            <w:r/>
          </w:p>
          <w:p>
            <w:pPr>
              <w:jc w:val="left"/>
              <w:widowControl/>
              <w:rPr>
                <w:rFonts w:ascii="宋体" w:hAnsi="宋体" w:cs="宋体"/>
                <w:color w:val="auto"/>
                <w:sz w:val="22"/>
                <w:highlight w:val="none"/>
              </w:rPr>
            </w:pPr>
            <w:r>
              <w:rPr>
                <w:rFonts w:ascii="宋体" w:hAnsi="宋体" w:cs="宋体"/>
                <w:color w:val="auto"/>
                <w:sz w:val="22"/>
                <w:highlight w:val="none"/>
              </w:rPr>
            </w:r>
            <w:r/>
          </w:p>
          <w:p>
            <w:pPr>
              <w:jc w:val="left"/>
              <w:widowControl/>
              <w:rPr>
                <w:rFonts w:ascii="宋体" w:hAnsi="宋体" w:cs="宋体"/>
                <w:color w:val="auto"/>
                <w:sz w:val="22"/>
                <w:highlight w:val="none"/>
              </w:rPr>
            </w:pPr>
            <w:r>
              <w:rPr>
                <w:rFonts w:ascii="宋体" w:hAnsi="宋体" w:cs="宋体"/>
                <w:color w:val="auto"/>
                <w:sz w:val="22"/>
                <w:highlight w:val="none"/>
              </w:rPr>
            </w:r>
            <w:r/>
          </w:p>
        </w:tc>
      </w:tr>
    </w:tbl>
    <w:p>
      <w:pPr>
        <w:pStyle w:val="780"/>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pStyle w:val="781"/>
        <w:rPr>
          <w:color w:val="auto"/>
          <w:highlight w:val="none"/>
        </w:rPr>
      </w:pPr>
      <w:r>
        <w:rPr>
          <w:color w:val="auto"/>
          <w:highlight w:val="none"/>
        </w:rPr>
      </w:r>
      <w:r/>
    </w:p>
    <w:p>
      <w:pPr>
        <w:jc w:val="left"/>
        <w:widowControl/>
        <w:rPr>
          <w:rFonts w:hAnsi="宋体"/>
          <w:color w:val="auto"/>
          <w:szCs w:val="21"/>
          <w:highlight w:val="none"/>
        </w:rPr>
      </w:pPr>
      <w:r>
        <w:rPr>
          <w:rFonts w:hAnsi="宋体"/>
          <w:color w:val="auto"/>
          <w:szCs w:val="21"/>
          <w:highlight w:val="none"/>
        </w:rPr>
        <w:br w:type="page" w:clear="all"/>
      </w:r>
      <w:r/>
    </w:p>
    <w:p>
      <w:pPr>
        <w:ind w:right="420"/>
        <w:jc w:val="left"/>
        <w:widowControl/>
        <w:rPr>
          <w:rFonts w:hAnsi="宋体"/>
          <w:color w:val="auto"/>
          <w:szCs w:val="21"/>
          <w:highlight w:val="none"/>
        </w:rPr>
      </w:pPr>
      <w:r>
        <w:rPr>
          <w:rFonts w:hint="eastAsia" w:hAnsi="宋体"/>
          <w:color w:val="auto"/>
          <w:szCs w:val="21"/>
          <w:highlight w:val="none"/>
        </w:rPr>
        <w:t xml:space="preserve">附件2：考核办法</w:t>
      </w:r>
      <w:r/>
    </w:p>
    <w:p>
      <w:pPr>
        <w:jc w:val="center"/>
        <w:widowControl/>
        <w:rPr>
          <w:color w:val="auto"/>
          <w:sz w:val="28"/>
          <w:szCs w:val="28"/>
          <w:highlight w:val="none"/>
        </w:rPr>
      </w:pPr>
      <w:r/>
      <w:bookmarkStart w:id="51" w:name="_Hlk191890721"/>
      <w:r>
        <w:rPr>
          <w:rFonts w:hint="eastAsia"/>
          <w:color w:val="auto"/>
          <w:sz w:val="28"/>
          <w:szCs w:val="28"/>
          <w:highlight w:val="none"/>
        </w:rPr>
        <w:t xml:space="preserve">姑苏区政府投资项目</w:t>
      </w:r>
      <w:bookmarkStart w:id="52" w:name="_Hlk191890697"/>
      <w:r>
        <w:rPr>
          <w:rFonts w:hint="eastAsia"/>
          <w:color w:val="auto"/>
          <w:sz w:val="28"/>
          <w:szCs w:val="28"/>
          <w:highlight w:val="none"/>
        </w:rPr>
        <w:t xml:space="preserve">财务审核</w:t>
      </w:r>
      <w:r>
        <w:rPr>
          <w:rFonts w:hint="eastAsia" w:ascii="宋体" w:hAnsi="宋体"/>
          <w:color w:val="auto"/>
          <w:sz w:val="28"/>
          <w:szCs w:val="28"/>
          <w:highlight w:val="none"/>
        </w:rPr>
        <w:t xml:space="preserve">协审业务考核办法</w:t>
      </w:r>
      <w:bookmarkEnd w:id="51"/>
      <w:r/>
      <w:bookmarkEnd w:id="52"/>
      <w:r/>
      <w:r/>
    </w:p>
    <w:p>
      <w:pPr>
        <w:jc w:val="center"/>
        <w:spacing w:line="276" w:lineRule="auto"/>
        <w:widowControl/>
        <w:rPr>
          <w:color w:val="auto"/>
          <w:szCs w:val="21"/>
          <w:highlight w:val="none"/>
        </w:rPr>
      </w:pPr>
      <w:r>
        <w:rPr>
          <w:color w:val="auto"/>
          <w:szCs w:val="21"/>
          <w:highlight w:val="none"/>
        </w:rPr>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第一条  本考核办法适用于姑苏区政府投资项目财务审核协审业务。</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第二条  本考核办法所称协审单位，是指经过政府采购产生的各标段财务审核协审服务供应商。</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第三条  财务审核协审业务考核工作由姑苏区财政投资项目评审中心（以下简称区评审中心）具体负责。</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第四条  协审单位在执业过程中应按照会计执业规范、采购合同约定和区评审中心相关要求履行职责，接受区评审中心监管。协审单位应指定专人负责与评审中心的工作联系，并选派责任心强、业务水平高、工作能力强的协审人员参与协审工作。</w:t>
      </w:r>
      <w:r/>
    </w:p>
    <w:p>
      <w:pPr>
        <w:ind w:firstLine="560"/>
        <w:jc w:val="left"/>
        <w:spacing w:line="276" w:lineRule="auto"/>
        <w:widowControl/>
        <w:tabs>
          <w:tab w:val="left" w:pos="1620" w:leader="none"/>
        </w:tabs>
        <w:rPr>
          <w:rFonts w:ascii="宋体" w:hAnsi="宋体"/>
          <w:color w:val="auto"/>
          <w:szCs w:val="21"/>
          <w:highlight w:val="none"/>
        </w:rPr>
      </w:pPr>
      <w:r>
        <w:rPr>
          <w:rFonts w:hint="eastAsia" w:ascii="宋体" w:hAnsi="宋体"/>
          <w:color w:val="auto"/>
          <w:szCs w:val="21"/>
          <w:highlight w:val="none"/>
        </w:rPr>
        <w:t xml:space="preserve">第五条  协审单位对委托业务的质量和效率负责，保证协审成果的真实性、完整性、可靠性，并妥善保存过程资料和审核成果文件。协审人员应严格按照国家的有关法律、法规、制度规定以及有关执业道德规范要求进行执业。</w:t>
      </w:r>
      <w:r/>
    </w:p>
    <w:p>
      <w:pPr>
        <w:ind w:firstLine="560"/>
        <w:jc w:val="left"/>
        <w:spacing w:line="276" w:lineRule="auto"/>
        <w:widowControl/>
        <w:tabs>
          <w:tab w:val="left" w:pos="1620" w:leader="none"/>
        </w:tabs>
        <w:rPr>
          <w:rFonts w:ascii="宋体" w:hAnsi="宋体"/>
          <w:color w:val="auto"/>
          <w:szCs w:val="21"/>
          <w:highlight w:val="none"/>
        </w:rPr>
      </w:pPr>
      <w:r>
        <w:rPr>
          <w:rFonts w:hint="eastAsia" w:ascii="宋体" w:hAnsi="宋体"/>
          <w:color w:val="auto"/>
          <w:szCs w:val="21"/>
          <w:highlight w:val="none"/>
        </w:rPr>
        <w:t xml:space="preserve">协审单位和协审人员如有违法违规行为，经查实且情节严重的，实行一票否决，业务委托合同予以终止，相关委托协审服务费用不予支付。触犯法律的，将移交有关部门并追究咨询单位和相关责任人的经济和法律责任。</w:t>
      </w:r>
      <w:r/>
    </w:p>
    <w:p>
      <w:pPr>
        <w:jc w:val="left"/>
        <w:spacing w:line="276" w:lineRule="auto"/>
        <w:widowControl/>
        <w:tabs>
          <w:tab w:val="left" w:pos="360" w:leader="none"/>
          <w:tab w:val="left" w:pos="1800" w:leader="none"/>
        </w:tabs>
        <w:rPr>
          <w:rFonts w:ascii="宋体" w:hAnsi="宋体"/>
          <w:color w:val="auto"/>
          <w:szCs w:val="21"/>
          <w:highlight w:val="none"/>
        </w:rPr>
      </w:pPr>
      <w:r>
        <w:rPr>
          <w:rFonts w:hint="eastAsia" w:ascii="宋体" w:hAnsi="宋体"/>
          <w:color w:val="auto"/>
          <w:szCs w:val="21"/>
          <w:highlight w:val="none"/>
        </w:rPr>
        <w:t xml:space="preserve">   第六条   协审业务管理考核以协审单位接受委托的项目协审全过程具体行为为对象。项目协审全过程是指协审单位从接受委托开始到业务完成出具报告返还资料结束。协审业务考核具体由区评审中心项目负责人进行考核，形成考核结果后报区评审中心负责人审核通过。协审单位对考核结果有异议的，协审单位可在接到考核结果24小时内提出申诉。</w:t>
      </w:r>
      <w:r/>
    </w:p>
    <w:p>
      <w:pPr>
        <w:ind w:firstLine="560"/>
        <w:jc w:val="left"/>
        <w:spacing w:line="276" w:lineRule="auto"/>
        <w:widowControl/>
        <w:tabs>
          <w:tab w:val="left" w:pos="1800" w:leader="none"/>
        </w:tabs>
        <w:rPr>
          <w:rFonts w:ascii="宋体" w:hAnsi="宋体"/>
          <w:color w:val="auto"/>
          <w:szCs w:val="21"/>
          <w:highlight w:val="none"/>
        </w:rPr>
      </w:pPr>
      <w:r>
        <w:rPr>
          <w:rFonts w:hint="eastAsia" w:ascii="宋体" w:hAnsi="宋体"/>
          <w:color w:val="auto"/>
          <w:szCs w:val="21"/>
          <w:highlight w:val="none"/>
        </w:rPr>
        <w:t xml:space="preserve">第七条  协审业务考核按照协审基本要求和协审质量两项指标予以考核，采用扣分制，总分100分，扣完为止。具体要求及分值详见附表1《苏州市姑苏区政府投资项目财务审核协审工作考核表》。</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1. 协审基本要求考核，</w:t>
      </w:r>
      <w:r>
        <w:rPr>
          <w:rFonts w:ascii="宋体" w:hAnsi="宋体"/>
          <w:color w:val="auto"/>
          <w:szCs w:val="21"/>
          <w:highlight w:val="none"/>
        </w:rPr>
        <w:t xml:space="preserve">35</w:t>
      </w:r>
      <w:r>
        <w:rPr>
          <w:rFonts w:hint="eastAsia" w:ascii="宋体" w:hAnsi="宋体"/>
          <w:color w:val="auto"/>
          <w:szCs w:val="21"/>
          <w:highlight w:val="none"/>
        </w:rPr>
        <w:t xml:space="preserve">分</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(1)协审单位应及时回应区评审中心发起的项目协审委托通知、领取资料、提交协审工作方案，三个阶段各按1个工作日为限，共</w:t>
      </w:r>
      <w:r>
        <w:rPr>
          <w:rFonts w:ascii="宋体" w:hAnsi="宋体"/>
          <w:color w:val="auto"/>
          <w:szCs w:val="21"/>
          <w:highlight w:val="none"/>
        </w:rPr>
        <w:t xml:space="preserve">6</w:t>
      </w:r>
      <w:r>
        <w:rPr>
          <w:rFonts w:hint="eastAsia" w:ascii="宋体" w:hAnsi="宋体"/>
          <w:color w:val="auto"/>
          <w:szCs w:val="21"/>
          <w:highlight w:val="none"/>
        </w:rPr>
        <w:t xml:space="preserve"> 分，超时一项扣2分，扣完为止。</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协审单位接收项目后第一时间整理资料，资料不齐需补充，应在1个工作日内一次性提出，由区评审中心协调建设单位补充。</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(2)协审单位提交的委托协审工作方案中确定的协审人员应具有相应执业资格并与投标文件中拟派人员一致，共</w:t>
      </w:r>
      <w:r>
        <w:rPr>
          <w:rFonts w:ascii="宋体" w:hAnsi="宋体"/>
          <w:color w:val="auto"/>
          <w:szCs w:val="21"/>
          <w:highlight w:val="none"/>
        </w:rPr>
        <w:t xml:space="preserve">8</w:t>
      </w:r>
      <w:r>
        <w:rPr>
          <w:rFonts w:hint="eastAsia" w:ascii="宋体" w:hAnsi="宋体"/>
          <w:color w:val="auto"/>
          <w:szCs w:val="21"/>
          <w:highlight w:val="none"/>
        </w:rPr>
        <w:t xml:space="preserve">分，经核实实际人员与计划投入人员不符的，每不符一名扣2分，扣完为止。</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(3)协审人员工作态度共</w:t>
      </w:r>
      <w:r>
        <w:rPr>
          <w:rFonts w:ascii="宋体" w:hAnsi="宋体"/>
          <w:color w:val="auto"/>
          <w:szCs w:val="21"/>
          <w:highlight w:val="none"/>
        </w:rPr>
        <w:t xml:space="preserve">5</w:t>
      </w:r>
      <w:r>
        <w:rPr>
          <w:rFonts w:hint="eastAsia" w:ascii="宋体" w:hAnsi="宋体"/>
          <w:color w:val="auto"/>
          <w:szCs w:val="21"/>
          <w:highlight w:val="none"/>
        </w:rPr>
        <w:t xml:space="preserve">分:工作积极主动、认真负责地完成协审工作的，扣0分；能够与区评审中心联系，较为顺利完成工作的，扣</w:t>
      </w:r>
      <w:r>
        <w:rPr>
          <w:rFonts w:ascii="宋体" w:hAnsi="宋体"/>
          <w:color w:val="auto"/>
          <w:szCs w:val="21"/>
          <w:highlight w:val="none"/>
        </w:rPr>
        <w:t xml:space="preserve">1</w:t>
      </w:r>
      <w:r>
        <w:rPr>
          <w:rFonts w:hint="eastAsia" w:ascii="宋体" w:hAnsi="宋体"/>
          <w:color w:val="auto"/>
          <w:szCs w:val="21"/>
          <w:highlight w:val="none"/>
        </w:rPr>
        <w:t xml:space="preserve">分；经区评审中心提醒，能够加以重视并及时改进失误，完成工作的，扣</w:t>
      </w:r>
      <w:r>
        <w:rPr>
          <w:rFonts w:ascii="宋体" w:hAnsi="宋体"/>
          <w:color w:val="auto"/>
          <w:szCs w:val="21"/>
          <w:highlight w:val="none"/>
        </w:rPr>
        <w:t xml:space="preserve">2</w:t>
      </w:r>
      <w:r>
        <w:rPr>
          <w:rFonts w:hint="eastAsia" w:ascii="宋体" w:hAnsi="宋体"/>
          <w:color w:val="auto"/>
          <w:szCs w:val="21"/>
          <w:highlight w:val="none"/>
        </w:rPr>
        <w:t xml:space="preserve">分；经区评审中心多次督促，仍不够重视，勉强完成工作的，扣</w:t>
      </w:r>
      <w:r>
        <w:rPr>
          <w:rFonts w:ascii="宋体" w:hAnsi="宋体"/>
          <w:color w:val="auto"/>
          <w:szCs w:val="21"/>
          <w:highlight w:val="none"/>
        </w:rPr>
        <w:t xml:space="preserve">4</w:t>
      </w:r>
      <w:r>
        <w:rPr>
          <w:rFonts w:hint="eastAsia" w:ascii="宋体" w:hAnsi="宋体"/>
          <w:color w:val="auto"/>
          <w:szCs w:val="21"/>
          <w:highlight w:val="none"/>
        </w:rPr>
        <w:t xml:space="preserve">分；经区评审中心反复催问，仍无改进，未按时完成工作的，扣</w:t>
      </w:r>
      <w:r>
        <w:rPr>
          <w:rFonts w:ascii="宋体" w:hAnsi="宋体"/>
          <w:color w:val="auto"/>
          <w:szCs w:val="21"/>
          <w:highlight w:val="none"/>
        </w:rPr>
        <w:t xml:space="preserve">5</w:t>
      </w:r>
      <w:r>
        <w:rPr>
          <w:rFonts w:hint="eastAsia" w:ascii="宋体" w:hAnsi="宋体"/>
          <w:color w:val="auto"/>
          <w:szCs w:val="21"/>
          <w:highlight w:val="none"/>
        </w:rPr>
        <w:t xml:space="preserve">分。</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 (4) 协审单位应在规定的工作时间内完成财务审核协审初步报告或调整报告、出具协审结果书面确认单、完成协审报告编制、返还已领取的项目文件资料等工作，共</w:t>
      </w:r>
      <w:r>
        <w:rPr>
          <w:rFonts w:ascii="宋体" w:hAnsi="宋体"/>
          <w:color w:val="auto"/>
          <w:szCs w:val="21"/>
          <w:highlight w:val="none"/>
        </w:rPr>
        <w:t xml:space="preserve">16分，未按规定时间执行的每项扣4分，扣完为止。</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完成协审业务初步报告时间要求为：项目金额1000万元（含）以下，审核期为</w:t>
      </w:r>
      <w:r>
        <w:rPr>
          <w:rFonts w:ascii="宋体" w:hAnsi="宋体"/>
          <w:color w:val="auto"/>
          <w:szCs w:val="21"/>
          <w:highlight w:val="none"/>
        </w:rPr>
        <w:t xml:space="preserve">12</w:t>
      </w:r>
      <w:r>
        <w:rPr>
          <w:rFonts w:hint="eastAsia" w:ascii="宋体" w:hAnsi="宋体"/>
          <w:color w:val="auto"/>
          <w:szCs w:val="21"/>
          <w:highlight w:val="none"/>
        </w:rPr>
        <w:t xml:space="preserve">个工作日；项目金额</w:t>
      </w:r>
      <w:r>
        <w:rPr>
          <w:rFonts w:hint="eastAsia" w:ascii="宋体" w:hAnsi="宋体"/>
          <w:color w:val="auto"/>
          <w:szCs w:val="21"/>
          <w:highlight w:val="none"/>
          <w:lang w:eastAsia="zh-CN"/>
        </w:rPr>
        <w:t xml:space="preserve">1000万～10000万</w:t>
      </w:r>
      <w:r>
        <w:rPr>
          <w:rFonts w:hint="eastAsia" w:ascii="宋体" w:hAnsi="宋体"/>
          <w:color w:val="auto"/>
          <w:szCs w:val="21"/>
          <w:highlight w:val="none"/>
        </w:rPr>
        <w:t xml:space="preserve">元（含），审核期为</w:t>
      </w:r>
      <w:r>
        <w:rPr>
          <w:rFonts w:ascii="宋体" w:hAnsi="宋体"/>
          <w:color w:val="auto"/>
          <w:szCs w:val="21"/>
          <w:highlight w:val="none"/>
        </w:rPr>
        <w:t xml:space="preserve">20</w:t>
      </w:r>
      <w:r>
        <w:rPr>
          <w:rFonts w:hint="eastAsia" w:ascii="宋体" w:hAnsi="宋体"/>
          <w:color w:val="auto"/>
          <w:szCs w:val="21"/>
          <w:highlight w:val="none"/>
        </w:rPr>
        <w:t xml:space="preserve">个工作日；项目金额</w:t>
      </w:r>
      <w:r>
        <w:rPr>
          <w:rFonts w:ascii="宋体" w:hAnsi="宋体"/>
          <w:color w:val="auto"/>
          <w:szCs w:val="21"/>
          <w:highlight w:val="none"/>
        </w:rPr>
        <w:t xml:space="preserve">10000</w:t>
      </w:r>
      <w:r>
        <w:rPr>
          <w:rFonts w:hint="eastAsia" w:ascii="宋体" w:hAnsi="宋体"/>
          <w:color w:val="auto"/>
          <w:szCs w:val="21"/>
          <w:highlight w:val="none"/>
        </w:rPr>
        <w:t xml:space="preserve">万元以上的，审核期为3</w:t>
      </w:r>
      <w:r>
        <w:rPr>
          <w:rFonts w:ascii="宋体" w:hAnsi="宋体"/>
          <w:color w:val="auto"/>
          <w:szCs w:val="21"/>
          <w:highlight w:val="none"/>
        </w:rPr>
        <w:t xml:space="preserve">0</w:t>
      </w:r>
      <w:r>
        <w:rPr>
          <w:rFonts w:hint="eastAsia" w:ascii="宋体" w:hAnsi="宋体"/>
          <w:color w:val="auto"/>
          <w:szCs w:val="21"/>
          <w:highlight w:val="none"/>
        </w:rPr>
        <w:t xml:space="preserve">个工作日。特别复杂项目或加急项目审核期另行约定。</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完成调整报告时间要求为：项目金额1000万元（含）以下为2个工作日；</w:t>
      </w:r>
      <w:r>
        <w:rPr>
          <w:rFonts w:hint="eastAsia" w:ascii="宋体" w:hAnsi="宋体"/>
          <w:color w:val="auto"/>
          <w:szCs w:val="21"/>
          <w:highlight w:val="none"/>
          <w:lang w:eastAsia="zh-CN"/>
        </w:rPr>
        <w:t xml:space="preserve">1000万～10000万</w:t>
      </w:r>
      <w:r>
        <w:rPr>
          <w:rFonts w:hint="eastAsia" w:ascii="宋体" w:hAnsi="宋体"/>
          <w:color w:val="auto"/>
          <w:szCs w:val="21"/>
          <w:highlight w:val="none"/>
        </w:rPr>
        <w:t xml:space="preserve">元（含）为</w:t>
      </w:r>
      <w:r>
        <w:rPr>
          <w:rFonts w:ascii="宋体" w:hAnsi="宋体"/>
          <w:color w:val="auto"/>
          <w:szCs w:val="21"/>
          <w:highlight w:val="none"/>
        </w:rPr>
        <w:t xml:space="preserve">3</w:t>
      </w:r>
      <w:r>
        <w:rPr>
          <w:rFonts w:hint="eastAsia" w:ascii="宋体" w:hAnsi="宋体"/>
          <w:color w:val="auto"/>
          <w:szCs w:val="21"/>
          <w:highlight w:val="none"/>
        </w:rPr>
        <w:t xml:space="preserve">个工作日；</w:t>
      </w:r>
      <w:r>
        <w:rPr>
          <w:rFonts w:ascii="宋体" w:hAnsi="宋体"/>
          <w:color w:val="auto"/>
          <w:szCs w:val="21"/>
          <w:highlight w:val="none"/>
        </w:rPr>
        <w:t xml:space="preserve">10000</w:t>
      </w:r>
      <w:r>
        <w:rPr>
          <w:rFonts w:hint="eastAsia" w:ascii="宋体" w:hAnsi="宋体"/>
          <w:color w:val="auto"/>
          <w:szCs w:val="21"/>
          <w:highlight w:val="none"/>
        </w:rPr>
        <w:t xml:space="preserve">万元以上为5个工作日。</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出具协审结果书面确认单的时间要求为：区评审中心通知出书面确认单后</w:t>
      </w:r>
      <w:r>
        <w:rPr>
          <w:rFonts w:ascii="宋体" w:hAnsi="宋体"/>
          <w:color w:val="auto"/>
          <w:szCs w:val="21"/>
          <w:highlight w:val="none"/>
        </w:rPr>
        <w:t xml:space="preserve">2个工作日内。</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协审报告及已领取的项目文件资料返还区评审中心时间要求为：书面确认单出具后的3个工作日内。</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2. 协审工作质量考核，</w:t>
      </w:r>
      <w:r>
        <w:rPr>
          <w:rFonts w:ascii="宋体" w:hAnsi="宋体"/>
          <w:color w:val="auto"/>
          <w:szCs w:val="21"/>
          <w:highlight w:val="none"/>
        </w:rPr>
        <w:t xml:space="preserve">65</w:t>
      </w:r>
      <w:r>
        <w:rPr>
          <w:rFonts w:hint="eastAsia" w:ascii="宋体" w:hAnsi="宋体"/>
          <w:color w:val="auto"/>
          <w:szCs w:val="21"/>
          <w:highlight w:val="none"/>
        </w:rPr>
        <w:t xml:space="preserve">分</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(1)协审人员应按照区评审中心要求的委托协审审核要点和工作流程开展协审工作，共</w:t>
      </w:r>
      <w:r>
        <w:rPr>
          <w:rFonts w:ascii="宋体" w:hAnsi="宋体"/>
          <w:color w:val="auto"/>
          <w:szCs w:val="21"/>
          <w:highlight w:val="none"/>
        </w:rPr>
        <w:t xml:space="preserve">5</w:t>
      </w:r>
      <w:r>
        <w:rPr>
          <w:rFonts w:hint="eastAsia" w:ascii="宋体" w:hAnsi="宋体"/>
          <w:color w:val="auto"/>
          <w:szCs w:val="21"/>
          <w:highlight w:val="none"/>
        </w:rPr>
        <w:t xml:space="preserve">0分，提交的初步报告应全面详细的反映项目的真实情况，未按要求编制或出现明显错漏的，每项共</w:t>
      </w:r>
      <w:r>
        <w:rPr>
          <w:rFonts w:ascii="宋体" w:hAnsi="宋体"/>
          <w:color w:val="auto"/>
          <w:szCs w:val="21"/>
          <w:highlight w:val="none"/>
        </w:rPr>
        <w:t xml:space="preserve">5</w:t>
      </w:r>
      <w:r>
        <w:rPr>
          <w:rFonts w:hint="eastAsia" w:ascii="宋体" w:hAnsi="宋体"/>
          <w:color w:val="auto"/>
          <w:szCs w:val="21"/>
          <w:highlight w:val="none"/>
        </w:rPr>
        <w:t xml:space="preserve">分，扣完为止。</w:t>
      </w:r>
      <w:r/>
    </w:p>
    <w:p>
      <w:pPr>
        <w:ind w:firstLine="560"/>
        <w:spacing w:line="276" w:lineRule="auto"/>
        <w:rPr>
          <w:rFonts w:ascii="宋体" w:hAnsi="宋体"/>
          <w:color w:val="auto"/>
          <w:szCs w:val="21"/>
          <w:highlight w:val="none"/>
        </w:rPr>
      </w:pPr>
      <w:r>
        <w:rPr>
          <w:rFonts w:hint="eastAsia" w:ascii="宋体" w:hAnsi="宋体"/>
          <w:color w:val="auto"/>
          <w:szCs w:val="21"/>
          <w:highlight w:val="none"/>
        </w:rPr>
        <w:t xml:space="preserve">(一)未反映项目超标准、超规模、超概（预)算情况，或反映情况有误的，扣减5分。</w:t>
      </w:r>
      <w:r/>
    </w:p>
    <w:p>
      <w:pPr>
        <w:ind w:firstLine="560"/>
        <w:spacing w:line="276" w:lineRule="auto"/>
        <w:rPr>
          <w:rFonts w:ascii="宋体" w:hAnsi="宋体"/>
          <w:color w:val="auto"/>
          <w:szCs w:val="21"/>
          <w:highlight w:val="none"/>
        </w:rPr>
      </w:pPr>
      <w:r>
        <w:rPr>
          <w:rFonts w:hint="eastAsia" w:ascii="宋体" w:hAnsi="宋体"/>
          <w:color w:val="auto"/>
          <w:szCs w:val="21"/>
          <w:highlight w:val="none"/>
        </w:rPr>
        <w:t xml:space="preserve">(二)未反映项目违反招投标﹑政府采购制度和基本建设财务制度执行情况，或反映情况有误的，扣减5分。</w:t>
      </w:r>
      <w:r/>
    </w:p>
    <w:p>
      <w:pPr>
        <w:ind w:firstLine="560"/>
        <w:spacing w:line="276" w:lineRule="auto"/>
        <w:rPr>
          <w:rFonts w:ascii="宋体" w:hAnsi="宋体"/>
          <w:color w:val="auto"/>
          <w:szCs w:val="21"/>
          <w:highlight w:val="none"/>
        </w:rPr>
      </w:pPr>
      <w:r>
        <w:rPr>
          <w:rFonts w:hint="eastAsia" w:ascii="宋体" w:hAnsi="宋体"/>
          <w:color w:val="auto"/>
          <w:szCs w:val="21"/>
          <w:highlight w:val="none"/>
        </w:rPr>
        <w:t xml:space="preserve">(三) 招投标资料收集不齐全，结论反映不完整，违反财经纪律事项应披露未披露的，每发现1次扣减</w:t>
      </w:r>
      <w:r>
        <w:rPr>
          <w:rFonts w:ascii="宋体" w:hAnsi="宋体"/>
          <w:color w:val="auto"/>
          <w:szCs w:val="21"/>
          <w:highlight w:val="none"/>
        </w:rPr>
        <w:t xml:space="preserve">1</w:t>
      </w:r>
      <w:r>
        <w:rPr>
          <w:rFonts w:hint="eastAsia" w:ascii="宋体" w:hAnsi="宋体"/>
          <w:color w:val="auto"/>
          <w:szCs w:val="21"/>
          <w:highlight w:val="none"/>
        </w:rPr>
        <w:t xml:space="preserve">分，最高扣减</w:t>
      </w:r>
      <w:r>
        <w:rPr>
          <w:rFonts w:ascii="宋体" w:hAnsi="宋体"/>
          <w:color w:val="auto"/>
          <w:szCs w:val="21"/>
          <w:highlight w:val="none"/>
        </w:rPr>
        <w:t xml:space="preserve">5</w:t>
      </w:r>
      <w:r>
        <w:rPr>
          <w:rFonts w:hint="eastAsia" w:ascii="宋体" w:hAnsi="宋体"/>
          <w:color w:val="auto"/>
          <w:szCs w:val="21"/>
          <w:highlight w:val="none"/>
        </w:rPr>
        <w:t xml:space="preserve">分。</w:t>
      </w:r>
      <w:r/>
    </w:p>
    <w:p>
      <w:pPr>
        <w:ind w:firstLine="560"/>
        <w:spacing w:line="276" w:lineRule="auto"/>
        <w:rPr>
          <w:rFonts w:ascii="宋体" w:hAnsi="宋体"/>
          <w:color w:val="auto"/>
          <w:szCs w:val="21"/>
          <w:highlight w:val="none"/>
        </w:rPr>
      </w:pPr>
      <w:r>
        <w:rPr>
          <w:rFonts w:hint="eastAsia" w:ascii="宋体" w:hAnsi="宋体"/>
          <w:color w:val="auto"/>
          <w:szCs w:val="21"/>
          <w:highlight w:val="none"/>
        </w:rPr>
        <w:t xml:space="preserve">(四) 未全面反映资产价值，相关资产有遗失﹑缺失，待核销基建支出和转出投资无依据，或反映情况有误的，扣减5分。</w:t>
      </w:r>
      <w:r/>
    </w:p>
    <w:p>
      <w:pPr>
        <w:ind w:firstLine="560"/>
        <w:spacing w:line="276" w:lineRule="auto"/>
        <w:rPr>
          <w:rFonts w:ascii="宋体" w:hAnsi="宋体"/>
          <w:color w:val="auto"/>
          <w:szCs w:val="21"/>
          <w:highlight w:val="none"/>
        </w:rPr>
      </w:pPr>
      <w:r>
        <w:rPr>
          <w:rFonts w:hint="eastAsia" w:ascii="宋体" w:hAnsi="宋体"/>
          <w:color w:val="auto"/>
          <w:szCs w:val="21"/>
          <w:highlight w:val="none"/>
        </w:rPr>
        <w:t xml:space="preserve">(五) 未能精准反映资产交付﹑转出﹑核销情况，对资产盘点执行不到位造成报告表述不清的，扣减5分。</w:t>
      </w:r>
      <w:r/>
    </w:p>
    <w:p>
      <w:pPr>
        <w:ind w:firstLine="560"/>
        <w:spacing w:line="276" w:lineRule="auto"/>
        <w:rPr>
          <w:rFonts w:ascii="宋体" w:hAnsi="宋体"/>
          <w:color w:val="auto"/>
          <w:szCs w:val="21"/>
          <w:highlight w:val="none"/>
        </w:rPr>
      </w:pPr>
      <w:r>
        <w:rPr>
          <w:rFonts w:hint="eastAsia" w:ascii="宋体" w:hAnsi="宋体"/>
          <w:color w:val="auto"/>
          <w:szCs w:val="21"/>
          <w:highlight w:val="none"/>
        </w:rPr>
        <w:t xml:space="preserve">(六) 未反映项目资金到位情况，资金被挤占﹑挪用情况，或反映情况有误的，扣减5分。</w:t>
      </w:r>
      <w:r/>
    </w:p>
    <w:p>
      <w:pPr>
        <w:ind w:firstLine="560"/>
        <w:spacing w:line="276" w:lineRule="auto"/>
        <w:rPr>
          <w:rFonts w:ascii="宋体" w:hAnsi="宋体"/>
          <w:color w:val="auto"/>
          <w:szCs w:val="21"/>
          <w:highlight w:val="none"/>
        </w:rPr>
      </w:pPr>
      <w:r>
        <w:rPr>
          <w:rFonts w:hint="eastAsia" w:ascii="宋体" w:hAnsi="宋体"/>
          <w:color w:val="auto"/>
          <w:szCs w:val="21"/>
          <w:highlight w:val="none"/>
        </w:rPr>
        <w:t xml:space="preserve">(七) 未按照合同及相关规定计取和其他应反映的情况未予反映的，每发现1项扣减1分，最高扣减5分。</w:t>
      </w:r>
      <w:r/>
    </w:p>
    <w:p>
      <w:pPr>
        <w:ind w:firstLine="560"/>
        <w:spacing w:line="276" w:lineRule="auto"/>
        <w:rPr>
          <w:rFonts w:ascii="宋体" w:hAnsi="宋体"/>
          <w:color w:val="auto"/>
          <w:szCs w:val="21"/>
          <w:highlight w:val="none"/>
        </w:rPr>
      </w:pPr>
      <w:r>
        <w:rPr>
          <w:rFonts w:hint="eastAsia" w:ascii="宋体" w:hAnsi="宋体"/>
          <w:color w:val="auto"/>
          <w:szCs w:val="21"/>
          <w:highlight w:val="none"/>
        </w:rPr>
        <w:t xml:space="preserve">(八)无详细协审工作底稿，缺少充分适当的审核证据和相关资料，缺少重大疑难问题咨询记录的，扣减2分。</w:t>
      </w:r>
      <w:r/>
    </w:p>
    <w:p>
      <w:pPr>
        <w:ind w:firstLine="560"/>
        <w:spacing w:line="276" w:lineRule="auto"/>
        <w:rPr>
          <w:rFonts w:ascii="宋体" w:hAnsi="宋体"/>
          <w:color w:val="auto"/>
          <w:szCs w:val="21"/>
          <w:highlight w:val="none"/>
        </w:rPr>
      </w:pPr>
      <w:r>
        <w:rPr>
          <w:rFonts w:hint="eastAsia" w:ascii="宋体" w:hAnsi="宋体"/>
          <w:color w:val="auto"/>
          <w:szCs w:val="21"/>
          <w:highlight w:val="none"/>
        </w:rPr>
        <w:t xml:space="preserve">(九)协审报告中文字表达不准确、错别字、格式错误等，每发现1项扣减1分，最高扣减5分。</w:t>
      </w:r>
      <w:r/>
    </w:p>
    <w:p>
      <w:pPr>
        <w:ind w:firstLine="560"/>
        <w:spacing w:line="276" w:lineRule="auto"/>
        <w:rPr>
          <w:rFonts w:ascii="宋体" w:hAnsi="宋体"/>
          <w:color w:val="auto"/>
          <w:szCs w:val="21"/>
          <w:highlight w:val="none"/>
        </w:rPr>
      </w:pPr>
      <w:r>
        <w:rPr>
          <w:rFonts w:hint="eastAsia" w:ascii="宋体" w:hAnsi="宋体"/>
          <w:color w:val="auto"/>
          <w:szCs w:val="21"/>
          <w:highlight w:val="none"/>
        </w:rPr>
        <w:t xml:space="preserve">(十)协审报告所附审定的财务决算报表格式不符合规定，所列数据不完整、内容表述不清或有误，表间勾稽关系不清晰、不正确的，每发现1项扣减1分，最高扣减5分。</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(2)协审单位应对协审结果执行三级复核工作，未执行相关复核工作或者存在明显问题的内容未发现等使三级复核流于形式现象的，扣</w:t>
      </w:r>
      <w:r>
        <w:rPr>
          <w:rFonts w:ascii="宋体" w:hAnsi="宋体"/>
          <w:color w:val="auto"/>
          <w:szCs w:val="21"/>
          <w:highlight w:val="none"/>
        </w:rPr>
        <w:t xml:space="preserve">5</w:t>
      </w:r>
      <w:r>
        <w:rPr>
          <w:rFonts w:hint="eastAsia" w:ascii="宋体" w:hAnsi="宋体"/>
          <w:color w:val="auto"/>
          <w:szCs w:val="21"/>
          <w:highlight w:val="none"/>
        </w:rPr>
        <w:t xml:space="preserve">分。</w:t>
      </w:r>
      <w:r/>
    </w:p>
    <w:p>
      <w:pPr>
        <w:ind w:firstLine="560"/>
        <w:spacing w:line="276"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 </w:t>
      </w:r>
      <w:r>
        <w:rPr>
          <w:rFonts w:hint="eastAsia" w:ascii="宋体" w:hAnsi="宋体"/>
          <w:color w:val="auto"/>
          <w:szCs w:val="21"/>
          <w:highlight w:val="none"/>
        </w:rPr>
        <w:t xml:space="preserve">除送审资料缺陷等非协审单位的原因外，因协审单位工作失误引起的协审项目金额误差绝对值累计与项目合理总额比值在</w:t>
      </w:r>
      <w:r>
        <w:rPr>
          <w:rFonts w:ascii="宋体" w:hAnsi="宋体"/>
          <w:color w:val="auto"/>
          <w:szCs w:val="21"/>
          <w:highlight w:val="none"/>
        </w:rPr>
        <w:t xml:space="preserve">1</w:t>
      </w:r>
      <w:r>
        <w:rPr>
          <w:rFonts w:hint="eastAsia" w:ascii="宋体" w:hAnsi="宋体"/>
          <w:color w:val="auto"/>
          <w:szCs w:val="21"/>
          <w:highlight w:val="none"/>
        </w:rPr>
        <w:t xml:space="preserve">%(含1%)以内的，扣2分；</w:t>
      </w:r>
      <w:r>
        <w:rPr>
          <w:rFonts w:ascii="宋体" w:hAnsi="宋体"/>
          <w:color w:val="auto"/>
          <w:szCs w:val="21"/>
          <w:highlight w:val="none"/>
        </w:rPr>
        <w:t xml:space="preserve">1</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 (含</w:t>
      </w:r>
      <w:r>
        <w:rPr>
          <w:rFonts w:ascii="宋体" w:hAnsi="宋体"/>
          <w:color w:val="auto"/>
          <w:szCs w:val="21"/>
          <w:highlight w:val="none"/>
        </w:rPr>
        <w:t xml:space="preserve">3</w:t>
      </w:r>
      <w:r>
        <w:rPr>
          <w:rFonts w:hint="eastAsia" w:ascii="宋体" w:hAnsi="宋体"/>
          <w:color w:val="auto"/>
          <w:szCs w:val="21"/>
          <w:highlight w:val="none"/>
        </w:rPr>
        <w:t xml:space="preserve">%)以内的，扣</w:t>
      </w:r>
      <w:r>
        <w:rPr>
          <w:rFonts w:ascii="宋体" w:hAnsi="宋体"/>
          <w:color w:val="auto"/>
          <w:szCs w:val="21"/>
          <w:highlight w:val="none"/>
        </w:rPr>
        <w:t xml:space="preserve">3</w:t>
      </w:r>
      <w:r>
        <w:rPr>
          <w:rFonts w:hint="eastAsia" w:ascii="宋体" w:hAnsi="宋体"/>
          <w:color w:val="auto"/>
          <w:szCs w:val="21"/>
          <w:highlight w:val="none"/>
        </w:rPr>
        <w:t xml:space="preserve">分；</w:t>
      </w:r>
      <w:r>
        <w:rPr>
          <w:rFonts w:ascii="宋体" w:hAnsi="宋体"/>
          <w:color w:val="auto"/>
          <w:szCs w:val="21"/>
          <w:highlight w:val="none"/>
        </w:rPr>
        <w:t xml:space="preserve">3</w:t>
      </w: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 (含</w:t>
      </w:r>
      <w:r>
        <w:rPr>
          <w:rFonts w:ascii="宋体" w:hAnsi="宋体"/>
          <w:color w:val="auto"/>
          <w:szCs w:val="21"/>
          <w:highlight w:val="none"/>
        </w:rPr>
        <w:t xml:space="preserve">5</w:t>
      </w:r>
      <w:r>
        <w:rPr>
          <w:rFonts w:hint="eastAsia" w:ascii="宋体" w:hAnsi="宋体"/>
          <w:color w:val="auto"/>
          <w:szCs w:val="21"/>
          <w:highlight w:val="none"/>
        </w:rPr>
        <w:t xml:space="preserve">%)以内的，扣</w:t>
      </w:r>
      <w:r>
        <w:rPr>
          <w:rFonts w:ascii="宋体" w:hAnsi="宋体"/>
          <w:color w:val="auto"/>
          <w:szCs w:val="21"/>
          <w:highlight w:val="none"/>
        </w:rPr>
        <w:t xml:space="preserve">5</w:t>
      </w:r>
      <w:r>
        <w:rPr>
          <w:rFonts w:hint="eastAsia" w:ascii="宋体" w:hAnsi="宋体"/>
          <w:color w:val="auto"/>
          <w:szCs w:val="21"/>
          <w:highlight w:val="none"/>
        </w:rPr>
        <w:t xml:space="preserve">分；</w:t>
      </w:r>
      <w:r>
        <w:rPr>
          <w:rFonts w:ascii="宋体" w:hAnsi="宋体"/>
          <w:color w:val="auto"/>
          <w:szCs w:val="21"/>
          <w:highlight w:val="none"/>
        </w:rPr>
        <w:t xml:space="preserve">5</w:t>
      </w:r>
      <w:r>
        <w:rPr>
          <w:rFonts w:hint="eastAsia" w:ascii="宋体" w:hAnsi="宋体"/>
          <w:color w:val="auto"/>
          <w:szCs w:val="21"/>
          <w:highlight w:val="none"/>
        </w:rPr>
        <w:t xml:space="preserve">%以上的，扣10分。</w:t>
      </w:r>
      <w:r/>
    </w:p>
    <w:p>
      <w:pPr>
        <w:ind w:firstLine="560"/>
        <w:spacing w:line="276" w:lineRule="auto"/>
        <w:rPr>
          <w:rFonts w:ascii="宋体" w:hAnsi="宋体"/>
          <w:color w:val="auto"/>
          <w:szCs w:val="21"/>
          <w:highlight w:val="none"/>
        </w:rPr>
      </w:pPr>
      <w:r>
        <w:rPr>
          <w:rFonts w:hint="eastAsia" w:ascii="宋体" w:hAnsi="宋体"/>
          <w:color w:val="auto"/>
          <w:szCs w:val="21"/>
          <w:highlight w:val="none"/>
        </w:rPr>
        <w:t xml:space="preserve">第八条 考核结果</w:t>
      </w:r>
      <w:r/>
    </w:p>
    <w:p>
      <w:pPr>
        <w:ind w:firstLine="560"/>
        <w:jc w:val="left"/>
        <w:spacing w:line="276" w:lineRule="auto"/>
        <w:widowControl/>
        <w:rPr>
          <w:rFonts w:ascii="宋体" w:hAnsi="宋体"/>
          <w:color w:val="auto"/>
          <w:szCs w:val="21"/>
          <w:highlight w:val="none"/>
        </w:rPr>
      </w:pPr>
      <w:r>
        <w:rPr>
          <w:rFonts w:hint="eastAsia" w:ascii="宋体" w:hAnsi="宋体"/>
          <w:color w:val="auto"/>
          <w:szCs w:val="21"/>
          <w:highlight w:val="none"/>
        </w:rPr>
        <w:t xml:space="preserve">考核结果与委托的项目协审费用结算关联。</w:t>
      </w:r>
      <w:r>
        <w:rPr>
          <w:rFonts w:hint="eastAsia" w:ascii="宋体" w:hAnsi="宋体"/>
          <w:color w:val="auto"/>
          <w:szCs w:val="21"/>
          <w:highlight w:val="none"/>
        </w:rPr>
        <w:t xml:space="preserve">考核结果≥80分，按委托合同约定的协审费用结算；80分＞考核结果≥60分，按委托合同约定协审费用的九折结算；考核结果＜60分，按委托合同约定协审费用的五折结算</w:t>
      </w:r>
      <w:r>
        <w:rPr>
          <w:rFonts w:hint="eastAsia" w:ascii="宋体" w:hAnsi="宋体"/>
          <w:color w:val="auto"/>
          <w:szCs w:val="21"/>
          <w:highlight w:val="none"/>
        </w:rPr>
        <w:t xml:space="preserve">，情节严重并产生严重后果的，扣除该协审项目所有协审费用直至解除标段协审服务合同。</w:t>
      </w:r>
      <w:r/>
    </w:p>
    <w:p>
      <w:pPr>
        <w:ind w:firstLine="424"/>
        <w:jc w:val="left"/>
        <w:spacing w:line="405" w:lineRule="atLeast"/>
        <w:shd w:val="clear" w:color="auto" w:fill="ffffff"/>
        <w:widowControl/>
        <w:rPr>
          <w:rFonts w:ascii="宋体" w:hAnsi="宋体"/>
          <w:color w:val="auto"/>
          <w:szCs w:val="20"/>
          <w:highlight w:val="none"/>
        </w:rPr>
      </w:pPr>
      <w:r>
        <w:rPr>
          <w:rFonts w:hint="eastAsia" w:ascii="宋体" w:hAnsi="宋体"/>
          <w:color w:val="auto"/>
          <w:szCs w:val="21"/>
          <w:highlight w:val="none"/>
        </w:rPr>
        <w:t xml:space="preserve">（</w:t>
      </w:r>
      <w:r>
        <w:rPr>
          <w:rFonts w:hint="eastAsia" w:ascii="宋体" w:hAnsi="宋体"/>
          <w:b/>
          <w:bCs/>
          <w:color w:val="auto"/>
          <w:szCs w:val="21"/>
          <w:highlight w:val="none"/>
        </w:rPr>
        <w:t xml:space="preserve">备注：若考核办法后续有调整，以实际调整为准。</w:t>
      </w:r>
      <w:r>
        <w:rPr>
          <w:rFonts w:hint="eastAsia" w:ascii="宋体" w:hAnsi="宋体"/>
          <w:color w:val="auto"/>
          <w:szCs w:val="21"/>
          <w:highlight w:val="none"/>
        </w:rPr>
        <w:t xml:space="preserve">）</w:t>
      </w:r>
      <w:r/>
    </w:p>
    <w:p>
      <w:pPr>
        <w:pStyle w:val="780"/>
        <w:rPr>
          <w:color w:val="auto"/>
          <w:highlight w:val="none"/>
        </w:rPr>
      </w:pPr>
      <w:r>
        <w:rPr>
          <w:color w:val="auto"/>
          <w:highlight w:val="none"/>
        </w:rPr>
      </w:r>
      <w:r/>
    </w:p>
    <w:p>
      <w:pPr>
        <w:pStyle w:val="781"/>
        <w:spacing w:line="276" w:lineRule="auto"/>
        <w:rPr>
          <w:rFonts w:ascii="宋体" w:hAnsi="宋体" w:cs="宋体"/>
          <w:color w:val="auto"/>
          <w:szCs w:val="21"/>
          <w:highlight w:val="none"/>
          <w:lang w:val="zh-CN"/>
        </w:rPr>
      </w:pPr>
      <w:r>
        <w:rPr>
          <w:rFonts w:ascii="宋体" w:hAnsi="宋体" w:cs="宋体"/>
          <w:color w:val="auto"/>
          <w:szCs w:val="21"/>
          <w:highlight w:val="none"/>
          <w:lang w:val="zh-CN"/>
        </w:rPr>
      </w:r>
      <w:r/>
    </w:p>
    <w:p>
      <w:pPr>
        <w:tabs>
          <w:tab w:val="left" w:pos="1680" w:leader="none"/>
        </w:tabs>
        <w:rPr>
          <w:color w:val="auto"/>
          <w:highlight w:val="none"/>
          <w:lang w:val="zh-CN"/>
        </w:rPr>
      </w:pPr>
      <w:r>
        <w:rPr>
          <w:color w:val="auto"/>
          <w:highlight w:val="none"/>
          <w:lang w:val="zh-CN"/>
        </w:rPr>
        <w:tab/>
      </w:r>
      <w:r/>
    </w:p>
    <w:sectPr>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中宋">
    <w:panose1 w:val="02010600040101010101"/>
  </w:font>
  <w:font w:name="黑体">
    <w:panose1 w:val="02010609060101010101"/>
  </w:font>
  <w:font w:name="仿宋_GB2312">
    <w:panose1 w:val="02010609060101010101"/>
  </w:font>
  <w:font w:name="楷体_GB2312">
    <w:panose1 w:val="02010609060101010101"/>
  </w:font>
  <w:font w:name="Courier New">
    <w:panose1 w:val="02070309020205020404"/>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78309418"/>
      <w:rPr/>
    </w:sdtPr>
    <w:sdtContent>
      <w:p>
        <w:pPr>
          <w:pStyle w:val="79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93"/>
      <w:ind w:firstLine="36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09016112"/>
      <w:rPr/>
    </w:sdtPr>
    <w:sdtContent>
      <w:p>
        <w:pPr>
          <w:pStyle w:val="79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pPr>
                          <w:r>
                            <w:fldChar w:fldCharType="begin"/>
                          </w:r>
                          <w:r>
                            <w:instrText xml:space="preserve"> PAGE  \* MERGEFORMAT </w:instrText>
                          </w:r>
                          <w:r>
                            <w:fldChar w:fldCharType="separate"/>
                          </w:r>
                          <w:r>
                            <w:t xml:space="preserve">31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left"/>
      <w:rPr>
        <w:rFonts w:hint="eastAsia" w:eastAsia="宋体"/>
        <w:lang w:eastAsia="zh-CN"/>
      </w:rPr>
    </w:pPr>
    <w:r>
      <w:rPr>
        <w:rFonts w:hint="eastAsia" w:ascii="宋体"/>
      </w:rPr>
      <mc:AlternateContent>
        <mc:Choice Requires="wpg">
          <w:drawing>
            <wp:inline xmlns:wp="http://schemas.openxmlformats.org/drawingml/2006/wordprocessingDrawing" distT="0" distB="0" distL="0" distR="0">
              <wp:extent cx="575945" cy="269875"/>
              <wp:effectExtent l="0" t="0" r="14604" b="15875"/>
              <wp:docPr id="1" name="图片 102020400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020204005" descr="logo"/>
                      <pic:cNvPicPr>
                        <a:picLocks noChangeAspect="1"/>
                      </pic:cNvPicPr>
                      <pic:nvPr/>
                    </pic:nvPicPr>
                    <pic:blipFill>
                      <a:blip r:embed="rId1"/>
                      <a:stretch/>
                    </pic:blipFill>
                    <pic:spPr bwMode="auto">
                      <a:xfrm>
                        <a:off x="0" y="0"/>
                        <a:ext cx="575945"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3pt;height:21.2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w:t>
    </w:r>
    <w:r>
      <w:rPr>
        <w:rFonts w:hint="eastAsia"/>
        <w:lang w:eastAsia="zh-CN"/>
      </w:rPr>
      <w:t xml:space="preserve">JSZC-320508-SZWK-C2026-0062</w:t>
    </w:r>
    <w:r/>
  </w:p>
  <w:p>
    <w:pPr>
      <w:ind w:left="39"/>
      <w:spacing w:line="218" w:lineRule="auto"/>
      <w:rPr>
        <w:rFonts w:ascii="宋体" w:hAnsi="宋体" w:cs="宋体"/>
        <w:sz w:val="18"/>
        <w:szCs w:val="18"/>
      </w:rPr>
    </w:pPr>
    <w:r>
      <w:rPr>
        <w:rFonts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 w:firstLine="0"/>
      </w:pPr>
    </w:lvl>
    <w:lvl w:ilvl="1">
      <w:start w:val="1"/>
      <w:numFmt w:val="decimal"/>
      <w:isLgl w:val="false"/>
      <w:suff w:val="tab"/>
      <w:lvlText w:val="%2."/>
      <w:lvlJc w:val="left"/>
      <w:pPr>
        <w:ind w:left="1438" w:hanging="360"/>
        <w:tabs>
          <w:tab w:val="left" w:pos="1440" w:leader="none"/>
        </w:tabs>
      </w:pPr>
    </w:lvl>
    <w:lvl w:ilvl="2">
      <w:start w:val="1"/>
      <w:numFmt w:val="decimal"/>
      <w:isLgl w:val="false"/>
      <w:suff w:val="tab"/>
      <w:lvlText w:val="%3."/>
      <w:lvlJc w:val="left"/>
      <w:pPr>
        <w:ind w:left="2158" w:hanging="360"/>
        <w:tabs>
          <w:tab w:val="left" w:pos="2160" w:leader="none"/>
        </w:tabs>
      </w:pPr>
    </w:lvl>
    <w:lvl w:ilvl="3">
      <w:start w:val="1"/>
      <w:numFmt w:val="decimal"/>
      <w:isLgl w:val="false"/>
      <w:suff w:val="tab"/>
      <w:lvlText w:val="%4."/>
      <w:lvlJc w:val="left"/>
      <w:pPr>
        <w:ind w:left="2878" w:hanging="360"/>
        <w:tabs>
          <w:tab w:val="left" w:pos="2880" w:leader="none"/>
        </w:tabs>
      </w:pPr>
    </w:lvl>
    <w:lvl w:ilvl="4">
      <w:start w:val="1"/>
      <w:numFmt w:val="decimal"/>
      <w:isLgl w:val="false"/>
      <w:suff w:val="tab"/>
      <w:lvlText w:val="%5."/>
      <w:lvlJc w:val="left"/>
      <w:pPr>
        <w:ind w:left="3598" w:hanging="360"/>
        <w:tabs>
          <w:tab w:val="left" w:pos="3600" w:leader="none"/>
        </w:tabs>
      </w:pPr>
    </w:lvl>
    <w:lvl w:ilvl="5">
      <w:start w:val="1"/>
      <w:numFmt w:val="decimal"/>
      <w:isLgl w:val="false"/>
      <w:suff w:val="tab"/>
      <w:lvlText w:val="%6."/>
      <w:lvlJc w:val="left"/>
      <w:pPr>
        <w:ind w:left="4318" w:hanging="360"/>
        <w:tabs>
          <w:tab w:val="left" w:pos="4320" w:leader="none"/>
        </w:tabs>
      </w:pPr>
    </w:lvl>
    <w:lvl w:ilvl="6">
      <w:start w:val="1"/>
      <w:numFmt w:val="decimal"/>
      <w:isLgl w:val="false"/>
      <w:suff w:val="tab"/>
      <w:lvlText w:val="%7."/>
      <w:lvlJc w:val="left"/>
      <w:pPr>
        <w:ind w:left="5038" w:hanging="360"/>
        <w:tabs>
          <w:tab w:val="left" w:pos="5040" w:leader="none"/>
        </w:tabs>
      </w:pPr>
    </w:lvl>
    <w:lvl w:ilvl="7">
      <w:start w:val="1"/>
      <w:numFmt w:val="decimal"/>
      <w:isLgl w:val="false"/>
      <w:suff w:val="tab"/>
      <w:lvlText w:val="%8."/>
      <w:lvlJc w:val="left"/>
      <w:pPr>
        <w:ind w:left="5758" w:hanging="360"/>
        <w:tabs>
          <w:tab w:val="left" w:pos="5760" w:leader="none"/>
        </w:tabs>
      </w:pPr>
    </w:lvl>
    <w:lvl w:ilvl="8">
      <w:start w:val="1"/>
      <w:numFmt w:val="decimal"/>
      <w:isLgl w:val="false"/>
      <w:suff w:val="tab"/>
      <w:lvlText w:val="%9."/>
      <w:lvlJc w:val="left"/>
      <w:pPr>
        <w:ind w:left="6478" w:hanging="360"/>
        <w:tabs>
          <w:tab w:val="left" w:pos="64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8">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7">
    <w:name w:val="TOC Heading"/>
    <w:uiPriority w:val="39"/>
    <w:unhideWhenUsed/>
  </w:style>
  <w:style w:type="paragraph" w:styleId="768" w:default="1">
    <w:name w:val="Normal"/>
    <w:next w:val="780"/>
    <w:uiPriority w:val="0"/>
    <w:qFormat/>
    <w:pPr>
      <w:jc w:val="both"/>
      <w:widowControl w:val="off"/>
    </w:pPr>
    <w:rPr>
      <w:rFonts w:ascii="Calibri" w:hAnsi="Calibri" w:eastAsia="宋体" w:cs="Times New Roman"/>
      <w:sz w:val="21"/>
      <w:szCs w:val="24"/>
      <w:lang w:val="en-US" w:eastAsia="zh-CN" w:bidi="ar-SA"/>
    </w:rPr>
  </w:style>
  <w:style w:type="paragraph" w:styleId="769">
    <w:name w:val="Heading 1"/>
    <w:basedOn w:val="768"/>
    <w:next w:val="768"/>
    <w:link w:val="827"/>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28"/>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29"/>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30"/>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31"/>
    <w:uiPriority w:val="9"/>
    <w:unhideWhenUsed/>
    <w:qFormat/>
    <w:pPr>
      <w:keepLines/>
      <w:keepNext/>
      <w:spacing w:before="320" w:after="200"/>
      <w:outlineLvl w:val="4"/>
    </w:pPr>
    <w:rPr>
      <w:rFonts w:ascii="Arial" w:hAnsi="Arial" w:eastAsia="Arial" w:cs="Arial"/>
      <w:b/>
      <w:bCs/>
      <w:sz w:val="24"/>
    </w:rPr>
  </w:style>
  <w:style w:type="paragraph" w:styleId="774">
    <w:name w:val="Heading 6"/>
    <w:basedOn w:val="768"/>
    <w:next w:val="768"/>
    <w:link w:val="832"/>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34"/>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35"/>
    <w:uiPriority w:val="9"/>
    <w:unhideWhenUsed/>
    <w:qFormat/>
    <w:pPr>
      <w:keepLines/>
      <w:keepNext/>
      <w:spacing w:before="320" w:after="200"/>
      <w:outlineLvl w:val="8"/>
    </w:pPr>
    <w:rPr>
      <w:rFonts w:ascii="Arial" w:hAnsi="Arial" w:eastAsia="Arial" w:cs="Arial"/>
      <w:i/>
      <w:iCs/>
      <w:szCs w:val="21"/>
    </w:rPr>
  </w:style>
  <w:style w:type="character" w:styleId="778" w:default="1">
    <w:name w:val="Default Paragraph Font"/>
    <w:uiPriority w:val="1"/>
    <w:semiHidden/>
    <w:unhideWhenUsed/>
  </w:style>
  <w:style w:type="table" w:styleId="779" w:default="1">
    <w:name w:val="Normal Table"/>
    <w:uiPriority w:val="99"/>
    <w:semiHidden/>
    <w:unhideWhenUsed/>
    <w:tblPr>
      <w:tblCellMar>
        <w:left w:w="108" w:type="dxa"/>
        <w:top w:w="0" w:type="dxa"/>
        <w:right w:w="108" w:type="dxa"/>
        <w:bottom w:w="0" w:type="dxa"/>
      </w:tblCellMar>
    </w:tblPr>
  </w:style>
  <w:style w:type="paragraph" w:styleId="780">
    <w:name w:val="Body Text Indent"/>
    <w:basedOn w:val="768"/>
    <w:next w:val="781"/>
    <w:uiPriority w:val="0"/>
    <w:qFormat/>
    <w:pPr>
      <w:ind w:left="570"/>
      <w:spacing w:line="520" w:lineRule="exact"/>
    </w:pPr>
    <w:rPr>
      <w:rFonts w:ascii="方正仿宋简体" w:hAnsi="创艺简仿宋" w:eastAsia="方正仿宋简体"/>
      <w:sz w:val="24"/>
    </w:rPr>
  </w:style>
  <w:style w:type="paragraph" w:styleId="781">
    <w:name w:val="envelope return"/>
    <w:basedOn w:val="768"/>
    <w:uiPriority w:val="0"/>
    <w:qFormat/>
    <w:rPr>
      <w:rFonts w:ascii="Arial" w:hAnsi="Arial"/>
    </w:rPr>
  </w:style>
  <w:style w:type="paragraph" w:styleId="782">
    <w:name w:val="toc 7"/>
    <w:basedOn w:val="768"/>
    <w:next w:val="768"/>
    <w:uiPriority w:val="39"/>
    <w:unhideWhenUsed/>
    <w:pPr>
      <w:ind w:left="1701"/>
      <w:spacing w:after="57"/>
    </w:pPr>
  </w:style>
  <w:style w:type="paragraph" w:styleId="783">
    <w:name w:val="Normal Indent"/>
    <w:basedOn w:val="768"/>
    <w:next w:val="768"/>
    <w:uiPriority w:val="99"/>
    <w:unhideWhenUsed/>
    <w:qFormat/>
    <w:pPr>
      <w:ind w:firstLine="420"/>
      <w:jc w:val="left"/>
    </w:pPr>
    <w:rPr>
      <w:sz w:val="24"/>
    </w:rPr>
  </w:style>
  <w:style w:type="paragraph" w:styleId="784">
    <w:name w:val="Caption"/>
    <w:basedOn w:val="768"/>
    <w:next w:val="76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5">
    <w:name w:val="Body Text"/>
    <w:basedOn w:val="768"/>
    <w:next w:val="783"/>
    <w:uiPriority w:val="0"/>
    <w:qFormat/>
    <w:rPr>
      <w:sz w:val="24"/>
    </w:rPr>
  </w:style>
  <w:style w:type="paragraph" w:styleId="786">
    <w:name w:val="toc 5"/>
    <w:basedOn w:val="768"/>
    <w:next w:val="768"/>
    <w:uiPriority w:val="39"/>
    <w:unhideWhenUsed/>
    <w:pPr>
      <w:ind w:left="1134"/>
      <w:spacing w:after="57"/>
    </w:pPr>
  </w:style>
  <w:style w:type="paragraph" w:styleId="787">
    <w:name w:val="toc 3"/>
    <w:basedOn w:val="768"/>
    <w:next w:val="768"/>
    <w:uiPriority w:val="39"/>
    <w:unhideWhenUsed/>
    <w:qFormat/>
    <w:pPr>
      <w:ind w:left="567"/>
      <w:spacing w:after="57"/>
    </w:pPr>
  </w:style>
  <w:style w:type="paragraph" w:styleId="788">
    <w:name w:val="Plain Text"/>
    <w:basedOn w:val="768"/>
    <w:uiPriority w:val="99"/>
    <w:qFormat/>
    <w:pPr>
      <w:jc w:val="left"/>
      <w:widowControl/>
    </w:pPr>
    <w:rPr>
      <w:rFonts w:ascii="宋体" w:hAnsi="Courier New" w:eastAsia="楷体_GB2312"/>
      <w:sz w:val="26"/>
    </w:rPr>
  </w:style>
  <w:style w:type="paragraph" w:styleId="789">
    <w:name w:val="toc 8"/>
    <w:basedOn w:val="768"/>
    <w:next w:val="768"/>
    <w:uiPriority w:val="39"/>
    <w:unhideWhenUsed/>
    <w:pPr>
      <w:ind w:left="1984"/>
      <w:spacing w:after="57"/>
    </w:pPr>
  </w:style>
  <w:style w:type="paragraph" w:styleId="790">
    <w:name w:val="Date"/>
    <w:basedOn w:val="768"/>
    <w:next w:val="768"/>
    <w:uiPriority w:val="0"/>
    <w:qFormat/>
    <w:rPr>
      <w:rFonts w:ascii="仿宋_GB2312" w:eastAsia="仿宋_GB2312"/>
      <w:spacing w:val="20"/>
      <w:sz w:val="32"/>
      <w:szCs w:val="20"/>
    </w:rPr>
  </w:style>
  <w:style w:type="paragraph" w:styleId="791">
    <w:name w:val="endnote text"/>
    <w:basedOn w:val="768"/>
    <w:link w:val="972"/>
    <w:uiPriority w:val="99"/>
    <w:semiHidden/>
    <w:unhideWhenUsed/>
    <w:qFormat/>
    <w:rPr>
      <w:sz w:val="20"/>
    </w:rPr>
  </w:style>
  <w:style w:type="paragraph" w:styleId="792">
    <w:name w:val="Balloon Text"/>
    <w:basedOn w:val="768"/>
    <w:uiPriority w:val="0"/>
    <w:semiHidden/>
    <w:qFormat/>
    <w:rPr>
      <w:sz w:val="18"/>
      <w:szCs w:val="18"/>
    </w:rPr>
  </w:style>
  <w:style w:type="paragraph" w:styleId="793">
    <w:name w:val="Footer"/>
    <w:basedOn w:val="768"/>
    <w:link w:val="984"/>
    <w:uiPriority w:val="99"/>
    <w:qFormat/>
    <w:pPr>
      <w:jc w:val="left"/>
      <w:tabs>
        <w:tab w:val="center" w:pos="4153" w:leader="none"/>
        <w:tab w:val="right" w:pos="8306" w:leader="none"/>
      </w:tabs>
    </w:pPr>
    <w:rPr>
      <w:sz w:val="18"/>
      <w:szCs w:val="18"/>
    </w:rPr>
  </w:style>
  <w:style w:type="paragraph" w:styleId="794">
    <w:name w:val="Header"/>
    <w:basedOn w:val="768"/>
    <w:link w:val="843"/>
    <w:uiPriority w:val="99"/>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68"/>
    <w:next w:val="768"/>
    <w:uiPriority w:val="99"/>
    <w:qFormat/>
    <w:pPr>
      <w:jc w:val="left"/>
    </w:pPr>
    <w:rPr>
      <w:rFonts w:eastAsia="楷体_GB2312"/>
      <w:sz w:val="24"/>
      <w:szCs w:val="20"/>
    </w:rPr>
  </w:style>
  <w:style w:type="paragraph" w:styleId="796">
    <w:name w:val="toc 4"/>
    <w:basedOn w:val="768"/>
    <w:next w:val="768"/>
    <w:uiPriority w:val="39"/>
    <w:unhideWhenUsed/>
    <w:pPr>
      <w:ind w:left="850"/>
      <w:spacing w:after="57"/>
    </w:pPr>
  </w:style>
  <w:style w:type="paragraph" w:styleId="797">
    <w:name w:val="Subtitle"/>
    <w:basedOn w:val="768"/>
    <w:next w:val="768"/>
    <w:link w:val="838"/>
    <w:uiPriority w:val="11"/>
    <w:qFormat/>
    <w:pPr>
      <w:spacing w:before="200" w:after="200"/>
    </w:pPr>
    <w:rPr>
      <w:sz w:val="24"/>
    </w:rPr>
  </w:style>
  <w:style w:type="paragraph" w:styleId="798">
    <w:name w:val="footnote text"/>
    <w:basedOn w:val="768"/>
    <w:link w:val="971"/>
    <w:uiPriority w:val="99"/>
    <w:semiHidden/>
    <w:unhideWhenUsed/>
    <w:pPr>
      <w:spacing w:after="40"/>
    </w:pPr>
    <w:rPr>
      <w:sz w:val="18"/>
    </w:rPr>
  </w:style>
  <w:style w:type="paragraph" w:styleId="799">
    <w:name w:val="toc 6"/>
    <w:basedOn w:val="768"/>
    <w:next w:val="768"/>
    <w:uiPriority w:val="39"/>
    <w:unhideWhenUsed/>
    <w:pPr>
      <w:ind w:left="1417"/>
      <w:spacing w:after="57"/>
    </w:pPr>
  </w:style>
  <w:style w:type="paragraph" w:styleId="800">
    <w:name w:val="table of figures"/>
    <w:basedOn w:val="768"/>
    <w:next w:val="768"/>
    <w:uiPriority w:val="99"/>
    <w:unhideWhenUsed/>
  </w:style>
  <w:style w:type="paragraph" w:styleId="801">
    <w:name w:val="toc 2"/>
    <w:basedOn w:val="768"/>
    <w:next w:val="768"/>
    <w:uiPriority w:val="39"/>
    <w:unhideWhenUsed/>
    <w:pPr>
      <w:ind w:left="283"/>
      <w:spacing w:after="57"/>
    </w:pPr>
  </w:style>
  <w:style w:type="paragraph" w:styleId="802">
    <w:name w:val="toc 9"/>
    <w:basedOn w:val="768"/>
    <w:next w:val="768"/>
    <w:uiPriority w:val="39"/>
    <w:unhideWhenUsed/>
    <w:pPr>
      <w:ind w:left="2268"/>
      <w:spacing w:after="57"/>
    </w:pPr>
  </w:style>
  <w:style w:type="paragraph" w:styleId="803">
    <w:name w:val="Title"/>
    <w:basedOn w:val="768"/>
    <w:next w:val="768"/>
    <w:link w:val="837"/>
    <w:uiPriority w:val="10"/>
    <w:qFormat/>
    <w:pPr>
      <w:contextualSpacing/>
      <w:spacing w:before="300" w:after="200"/>
    </w:pPr>
    <w:rPr>
      <w:sz w:val="48"/>
      <w:szCs w:val="48"/>
    </w:rPr>
  </w:style>
  <w:style w:type="paragraph" w:styleId="804">
    <w:name w:val="Body Text First Indent"/>
    <w:basedOn w:val="785"/>
    <w:next w:val="768"/>
    <w:uiPriority w:val="0"/>
    <w:qFormat/>
    <w:pPr>
      <w:ind w:firstLine="420"/>
    </w:pPr>
  </w:style>
  <w:style w:type="paragraph" w:styleId="805">
    <w:name w:val="Body Text First Indent 2"/>
    <w:basedOn w:val="780"/>
    <w:next w:val="804"/>
    <w:uiPriority w:val="99"/>
    <w:qFormat/>
    <w:pPr>
      <w:ind w:left="420" w:firstLine="210"/>
      <w:spacing w:after="120" w:line="240" w:lineRule="auto"/>
    </w:pPr>
    <w:rPr>
      <w:rFonts w:ascii="Times New Roman" w:hAnsi="Times New Roman" w:eastAsia="仿宋_GB2312"/>
      <w:sz w:val="30"/>
    </w:rPr>
  </w:style>
  <w:style w:type="table" w:styleId="806">
    <w:name w:val="Table Grid"/>
    <w:basedOn w:val="77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endnote reference"/>
    <w:basedOn w:val="778"/>
    <w:uiPriority w:val="99"/>
    <w:semiHidden/>
    <w:unhideWhenUsed/>
    <w:rPr>
      <w:vertAlign w:val="superscript"/>
    </w:rPr>
  </w:style>
  <w:style w:type="character" w:styleId="808">
    <w:name w:val="Hyperlink"/>
    <w:uiPriority w:val="99"/>
    <w:unhideWhenUsed/>
    <w:rPr>
      <w:color w:val="0026e5" w:themeColor="hyperlink"/>
      <w:u w:val="single"/>
      <w14:textFill>
        <w14:solidFill>
          <w14:schemeClr w14:val="hlink"/>
        </w14:solidFill>
      </w14:textFill>
    </w:rPr>
  </w:style>
  <w:style w:type="character" w:styleId="809">
    <w:name w:val="annotation reference"/>
    <w:uiPriority w:val="0"/>
    <w:unhideWhenUsed/>
    <w:qFormat/>
    <w:rPr>
      <w:sz w:val="21"/>
      <w:szCs w:val="21"/>
    </w:rPr>
  </w:style>
  <w:style w:type="character" w:styleId="810">
    <w:name w:val="footnote reference"/>
    <w:basedOn w:val="778"/>
    <w:uiPriority w:val="99"/>
    <w:unhideWhenUsed/>
    <w:qFormat/>
    <w:rPr>
      <w:vertAlign w:val="superscript"/>
    </w:rPr>
  </w:style>
  <w:style w:type="character" w:styleId="811" w:customStyle="1">
    <w:name w:val="Heading 1 Char"/>
    <w:basedOn w:val="778"/>
    <w:uiPriority w:val="9"/>
    <w:rPr>
      <w:rFonts w:ascii="Arial" w:hAnsi="Arial" w:eastAsia="Arial" w:cs="Arial"/>
      <w:sz w:val="40"/>
      <w:szCs w:val="40"/>
    </w:rPr>
  </w:style>
  <w:style w:type="character" w:styleId="812" w:customStyle="1">
    <w:name w:val="Heading 2 Char"/>
    <w:basedOn w:val="778"/>
    <w:uiPriority w:val="9"/>
    <w:rPr>
      <w:rFonts w:ascii="Arial" w:hAnsi="Arial" w:eastAsia="Arial" w:cs="Arial"/>
      <w:sz w:val="34"/>
    </w:rPr>
  </w:style>
  <w:style w:type="character" w:styleId="813" w:customStyle="1">
    <w:name w:val="Heading 3 Char"/>
    <w:basedOn w:val="778"/>
    <w:uiPriority w:val="9"/>
    <w:rPr>
      <w:rFonts w:ascii="Arial" w:hAnsi="Arial" w:eastAsia="Arial" w:cs="Arial"/>
      <w:sz w:val="30"/>
      <w:szCs w:val="30"/>
    </w:rPr>
  </w:style>
  <w:style w:type="character" w:styleId="814" w:customStyle="1">
    <w:name w:val="Heading 4 Char"/>
    <w:basedOn w:val="778"/>
    <w:uiPriority w:val="9"/>
    <w:rPr>
      <w:rFonts w:ascii="Arial" w:hAnsi="Arial" w:eastAsia="Arial" w:cs="Arial"/>
      <w:b/>
      <w:bCs/>
      <w:sz w:val="26"/>
      <w:szCs w:val="26"/>
    </w:rPr>
  </w:style>
  <w:style w:type="character" w:styleId="815" w:customStyle="1">
    <w:name w:val="Heading 5 Char"/>
    <w:basedOn w:val="778"/>
    <w:uiPriority w:val="9"/>
    <w:rPr>
      <w:rFonts w:ascii="Arial" w:hAnsi="Arial" w:eastAsia="Arial" w:cs="Arial"/>
      <w:b/>
      <w:bCs/>
      <w:sz w:val="24"/>
      <w:szCs w:val="24"/>
    </w:rPr>
  </w:style>
  <w:style w:type="character" w:styleId="816" w:customStyle="1">
    <w:name w:val="Heading 6 Char"/>
    <w:basedOn w:val="778"/>
    <w:uiPriority w:val="9"/>
    <w:rPr>
      <w:rFonts w:ascii="Arial" w:hAnsi="Arial" w:eastAsia="Arial" w:cs="Arial"/>
      <w:b/>
      <w:bCs/>
      <w:sz w:val="22"/>
      <w:szCs w:val="22"/>
    </w:rPr>
  </w:style>
  <w:style w:type="character" w:styleId="817" w:customStyle="1">
    <w:name w:val="Heading 7 Char"/>
    <w:basedOn w:val="778"/>
    <w:uiPriority w:val="9"/>
    <w:rPr>
      <w:rFonts w:ascii="Arial" w:hAnsi="Arial" w:eastAsia="Arial" w:cs="Arial"/>
      <w:b/>
      <w:bCs/>
      <w:i/>
      <w:iCs/>
      <w:sz w:val="22"/>
      <w:szCs w:val="22"/>
    </w:rPr>
  </w:style>
  <w:style w:type="character" w:styleId="818" w:customStyle="1">
    <w:name w:val="Heading 8 Char"/>
    <w:basedOn w:val="778"/>
    <w:uiPriority w:val="9"/>
    <w:rPr>
      <w:rFonts w:ascii="Arial" w:hAnsi="Arial" w:eastAsia="Arial" w:cs="Arial"/>
      <w:i/>
      <w:iCs/>
      <w:sz w:val="22"/>
      <w:szCs w:val="22"/>
    </w:rPr>
  </w:style>
  <w:style w:type="character" w:styleId="819" w:customStyle="1">
    <w:name w:val="Heading 9 Char"/>
    <w:basedOn w:val="778"/>
    <w:uiPriority w:val="9"/>
    <w:rPr>
      <w:rFonts w:ascii="Arial" w:hAnsi="Arial" w:eastAsia="Arial" w:cs="Arial"/>
      <w:i/>
      <w:iCs/>
      <w:sz w:val="21"/>
      <w:szCs w:val="21"/>
    </w:rPr>
  </w:style>
  <w:style w:type="character" w:styleId="820" w:customStyle="1">
    <w:name w:val="Title Char"/>
    <w:basedOn w:val="778"/>
    <w:uiPriority w:val="10"/>
    <w:rPr>
      <w:sz w:val="48"/>
      <w:szCs w:val="48"/>
    </w:rPr>
  </w:style>
  <w:style w:type="character" w:styleId="821" w:customStyle="1">
    <w:name w:val="Subtitle Char"/>
    <w:basedOn w:val="778"/>
    <w:uiPriority w:val="11"/>
    <w:rPr>
      <w:sz w:val="24"/>
      <w:szCs w:val="24"/>
    </w:rPr>
  </w:style>
  <w:style w:type="character" w:styleId="822" w:customStyle="1">
    <w:name w:val="Quote Char"/>
    <w:uiPriority w:val="29"/>
    <w:rPr>
      <w:i/>
    </w:rPr>
  </w:style>
  <w:style w:type="character" w:styleId="823" w:customStyle="1">
    <w:name w:val="Intense Quote Char"/>
    <w:uiPriority w:val="30"/>
    <w:rPr>
      <w:i/>
    </w:rPr>
  </w:style>
  <w:style w:type="character" w:styleId="824" w:customStyle="1">
    <w:name w:val="Header Char"/>
    <w:basedOn w:val="778"/>
    <w:uiPriority w:val="99"/>
  </w:style>
  <w:style w:type="character" w:styleId="825" w:customStyle="1">
    <w:name w:val="Footnote Text Char"/>
    <w:uiPriority w:val="99"/>
    <w:rPr>
      <w:sz w:val="18"/>
    </w:rPr>
  </w:style>
  <w:style w:type="character" w:styleId="826" w:customStyle="1">
    <w:name w:val="Endnote Text Char"/>
    <w:uiPriority w:val="99"/>
    <w:rPr>
      <w:sz w:val="20"/>
    </w:rPr>
  </w:style>
  <w:style w:type="character" w:styleId="827" w:customStyle="1">
    <w:name w:val="标题 1 字符"/>
    <w:basedOn w:val="778"/>
    <w:link w:val="769"/>
    <w:uiPriority w:val="9"/>
    <w:rPr>
      <w:rFonts w:ascii="Arial" w:hAnsi="Arial" w:eastAsia="Arial" w:cs="Arial"/>
      <w:sz w:val="40"/>
      <w:szCs w:val="40"/>
    </w:rPr>
  </w:style>
  <w:style w:type="character" w:styleId="828" w:customStyle="1">
    <w:name w:val="标题 2 字符"/>
    <w:basedOn w:val="778"/>
    <w:link w:val="770"/>
    <w:uiPriority w:val="9"/>
    <w:rPr>
      <w:rFonts w:ascii="Arial" w:hAnsi="Arial" w:eastAsia="Arial" w:cs="Arial"/>
      <w:sz w:val="34"/>
    </w:rPr>
  </w:style>
  <w:style w:type="character" w:styleId="829" w:customStyle="1">
    <w:name w:val="标题 3 字符"/>
    <w:basedOn w:val="778"/>
    <w:link w:val="771"/>
    <w:uiPriority w:val="9"/>
    <w:qFormat/>
    <w:rPr>
      <w:rFonts w:ascii="Arial" w:hAnsi="Arial" w:eastAsia="Arial" w:cs="Arial"/>
      <w:sz w:val="30"/>
      <w:szCs w:val="30"/>
    </w:rPr>
  </w:style>
  <w:style w:type="character" w:styleId="830" w:customStyle="1">
    <w:name w:val="标题 4 字符"/>
    <w:basedOn w:val="778"/>
    <w:link w:val="772"/>
    <w:uiPriority w:val="9"/>
    <w:qFormat/>
    <w:rPr>
      <w:rFonts w:ascii="Arial" w:hAnsi="Arial" w:eastAsia="Arial" w:cs="Arial"/>
      <w:b/>
      <w:bCs/>
      <w:sz w:val="26"/>
      <w:szCs w:val="26"/>
    </w:rPr>
  </w:style>
  <w:style w:type="character" w:styleId="831" w:customStyle="1">
    <w:name w:val="标题 5 字符"/>
    <w:basedOn w:val="778"/>
    <w:link w:val="773"/>
    <w:uiPriority w:val="9"/>
    <w:qFormat/>
    <w:rPr>
      <w:rFonts w:ascii="Arial" w:hAnsi="Arial" w:eastAsia="Arial" w:cs="Arial"/>
      <w:b/>
      <w:bCs/>
      <w:sz w:val="24"/>
      <w:szCs w:val="24"/>
    </w:rPr>
  </w:style>
  <w:style w:type="character" w:styleId="832" w:customStyle="1">
    <w:name w:val="标题 6 字符"/>
    <w:basedOn w:val="778"/>
    <w:link w:val="774"/>
    <w:uiPriority w:val="9"/>
    <w:qFormat/>
    <w:rPr>
      <w:rFonts w:ascii="Arial" w:hAnsi="Arial" w:eastAsia="Arial" w:cs="Arial"/>
      <w:b/>
      <w:bCs/>
      <w:sz w:val="22"/>
      <w:szCs w:val="22"/>
    </w:rPr>
  </w:style>
  <w:style w:type="character" w:styleId="833" w:customStyle="1">
    <w:name w:val="标题 7 字符"/>
    <w:basedOn w:val="778"/>
    <w:link w:val="775"/>
    <w:uiPriority w:val="9"/>
    <w:qFormat/>
    <w:rPr>
      <w:rFonts w:ascii="Arial" w:hAnsi="Arial" w:eastAsia="Arial" w:cs="Arial"/>
      <w:b/>
      <w:bCs/>
      <w:i/>
      <w:iCs/>
      <w:sz w:val="22"/>
      <w:szCs w:val="22"/>
    </w:rPr>
  </w:style>
  <w:style w:type="character" w:styleId="834" w:customStyle="1">
    <w:name w:val="标题 8 字符"/>
    <w:basedOn w:val="778"/>
    <w:link w:val="776"/>
    <w:uiPriority w:val="9"/>
    <w:qFormat/>
    <w:rPr>
      <w:rFonts w:ascii="Arial" w:hAnsi="Arial" w:eastAsia="Arial" w:cs="Arial"/>
      <w:i/>
      <w:iCs/>
      <w:sz w:val="22"/>
      <w:szCs w:val="22"/>
    </w:rPr>
  </w:style>
  <w:style w:type="character" w:styleId="835" w:customStyle="1">
    <w:name w:val="标题 9 字符"/>
    <w:basedOn w:val="778"/>
    <w:link w:val="777"/>
    <w:uiPriority w:val="9"/>
    <w:qFormat/>
    <w:rPr>
      <w:rFonts w:ascii="Arial" w:hAnsi="Arial" w:eastAsia="Arial" w:cs="Arial"/>
      <w:i/>
      <w:iCs/>
      <w:sz w:val="21"/>
      <w:szCs w:val="21"/>
    </w:rPr>
  </w:style>
  <w:style w:type="paragraph" w:styleId="836">
    <w:name w:val="No Spacing"/>
    <w:uiPriority w:val="1"/>
    <w:qFormat/>
    <w:rPr>
      <w:rFonts w:ascii="Times New Roman" w:hAnsi="Times New Roman" w:eastAsia="宋体" w:cs="Times New Roman"/>
      <w:lang w:val="en-US" w:eastAsia="zh-CN" w:bidi="ar-SA"/>
    </w:rPr>
  </w:style>
  <w:style w:type="character" w:styleId="837" w:customStyle="1">
    <w:name w:val="标题 字符"/>
    <w:basedOn w:val="778"/>
    <w:link w:val="803"/>
    <w:uiPriority w:val="10"/>
    <w:qFormat/>
    <w:rPr>
      <w:sz w:val="48"/>
      <w:szCs w:val="48"/>
    </w:rPr>
  </w:style>
  <w:style w:type="character" w:styleId="838" w:customStyle="1">
    <w:name w:val="副标题 字符"/>
    <w:basedOn w:val="778"/>
    <w:link w:val="797"/>
    <w:uiPriority w:val="11"/>
    <w:qFormat/>
    <w:rPr>
      <w:sz w:val="24"/>
      <w:szCs w:val="24"/>
    </w:rPr>
  </w:style>
  <w:style w:type="paragraph" w:styleId="839">
    <w:name w:val="Quote"/>
    <w:basedOn w:val="768"/>
    <w:next w:val="768"/>
    <w:link w:val="840"/>
    <w:uiPriority w:val="29"/>
    <w:qFormat/>
    <w:pPr>
      <w:ind w:left="720" w:right="720"/>
    </w:pPr>
    <w:rPr>
      <w:i/>
    </w:rPr>
  </w:style>
  <w:style w:type="character" w:styleId="840" w:customStyle="1">
    <w:name w:val="引用 字符"/>
    <w:link w:val="839"/>
    <w:uiPriority w:val="29"/>
    <w:qFormat/>
    <w:rPr>
      <w:i/>
    </w:rPr>
  </w:style>
  <w:style w:type="paragraph" w:styleId="841">
    <w:name w:val="Intense Quote"/>
    <w:basedOn w:val="768"/>
    <w:next w:val="768"/>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字符"/>
    <w:link w:val="841"/>
    <w:uiPriority w:val="30"/>
    <w:qFormat/>
    <w:rPr>
      <w:i/>
    </w:rPr>
  </w:style>
  <w:style w:type="character" w:styleId="843" w:customStyle="1">
    <w:name w:val="页眉 字符"/>
    <w:basedOn w:val="778"/>
    <w:link w:val="794"/>
    <w:uiPriority w:val="99"/>
  </w:style>
  <w:style w:type="character" w:styleId="844" w:customStyle="1">
    <w:name w:val="Footer Char"/>
    <w:basedOn w:val="778"/>
    <w:uiPriority w:val="99"/>
    <w:qFormat/>
  </w:style>
  <w:style w:type="character" w:styleId="845" w:customStyle="1">
    <w:name w:val="Caption Char"/>
    <w:uiPriority w:val="99"/>
  </w:style>
  <w:style w:type="table" w:styleId="846" w:customStyle="1">
    <w:name w:val="Table Grid Light"/>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7" w:customStyle="1">
    <w:name w:val="无格式表格 11"/>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21"/>
    <w:basedOn w:val="77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31"/>
    <w:basedOn w:val="779"/>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无格式表格 4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无格式表格 51"/>
    <w:basedOn w:val="77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网格表 1 浅色1"/>
    <w:basedOn w:val="7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basedOn w:val="77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basedOn w:val="779"/>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basedOn w:val="77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basedOn w:val="77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basedOn w:val="779"/>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basedOn w:val="779"/>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9" w:customStyle="1">
    <w:name w:val="网格表 2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basedOn w:val="779"/>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79"/>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79"/>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7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7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79"/>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6" w:customStyle="1">
    <w:name w:val="网格表 31"/>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basedOn w:val="779"/>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79"/>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79"/>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79"/>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7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79"/>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basedOn w:val="779"/>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basedOn w:val="779"/>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5" w:customStyle="1">
    <w:name w:val="Grid Table 4 - Accent 2"/>
    <w:basedOn w:val="77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6" w:customStyle="1">
    <w:name w:val="Grid Table 4 - Accent 3"/>
    <w:basedOn w:val="77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7" w:customStyle="1">
    <w:name w:val="Grid Table 4 - Accent 4"/>
    <w:basedOn w:val="77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8" w:customStyle="1">
    <w:name w:val="Grid Table 4 - Accent 5"/>
    <w:basedOn w:val="779"/>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9" w:customStyle="1">
    <w:name w:val="Grid Table 4 - Accent 6"/>
    <w:basedOn w:val="77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80" w:customStyle="1">
    <w:name w:val="网格表 5 深色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basedOn w:val="7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2" w:customStyle="1">
    <w:name w:val="Grid Table 5 Dark - Accent 2"/>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3" w:customStyle="1">
    <w:name w:val="Grid Table 5 Dark - Accent 3"/>
    <w:basedOn w:val="7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4" w:customStyle="1">
    <w:name w:val="Grid Table 5 Dark- Accent 4"/>
    <w:basedOn w:val="7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5" w:customStyle="1">
    <w:name w:val="Grid Table 5 Dark - Accent 5"/>
    <w:basedOn w:val="7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6" w:customStyle="1">
    <w:name w:val="Grid Table 5 Dark - Accent 6"/>
    <w:basedOn w:val="77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7" w:customStyle="1">
    <w:name w:val="网格表 6 彩色1"/>
    <w:basedOn w:val="779"/>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basedOn w:val="779"/>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9" w:customStyle="1">
    <w:name w:val="Grid Table 6 Colorful - Accent 2"/>
    <w:basedOn w:val="779"/>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90" w:customStyle="1">
    <w:name w:val="Grid Table 6 Colorful - Accent 3"/>
    <w:basedOn w:val="779"/>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91" w:customStyle="1">
    <w:name w:val="Grid Table 6 Colorful - Accent 4"/>
    <w:basedOn w:val="779"/>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2" w:customStyle="1">
    <w:name w:val="Grid Table 6 Colorful - Accent 5"/>
    <w:basedOn w:val="779"/>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3" w:customStyle="1">
    <w:name w:val="Grid Table 6 Colorful - Accent 6"/>
    <w:basedOn w:val="779"/>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4" w:customStyle="1">
    <w:name w:val="网格表 7 彩色1"/>
    <w:basedOn w:val="779"/>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basedOn w:val="779"/>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79"/>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79"/>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79"/>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79"/>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79"/>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01" w:customStyle="1">
    <w:name w:val="清单表 1 浅色1"/>
    <w:basedOn w:val="779"/>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basedOn w:val="779"/>
    <w:uiPriority w:val="99"/>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3" w:customStyle="1">
    <w:name w:val="List Table 1 Light - Accent 2"/>
    <w:basedOn w:val="779"/>
    <w:uiPriority w:val="99"/>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4" w:customStyle="1">
    <w:name w:val="List Table 1 Light - Accent 3"/>
    <w:basedOn w:val="779"/>
    <w:uiPriority w:val="99"/>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5" w:customStyle="1">
    <w:name w:val="List Table 1 Light - Accent 4"/>
    <w:basedOn w:val="779"/>
    <w:uiPriority w:val="99"/>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basedOn w:val="779"/>
    <w:uiPriority w:val="99"/>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7" w:customStyle="1">
    <w:name w:val="List Table 1 Light - Accent 6"/>
    <w:basedOn w:val="779"/>
    <w:uiPriority w:val="99"/>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8" w:customStyle="1">
    <w:name w:val="清单表 21"/>
    <w:basedOn w:val="779"/>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basedOn w:val="779"/>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10" w:customStyle="1">
    <w:name w:val="List Table 2 - Accent 2"/>
    <w:basedOn w:val="779"/>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11" w:customStyle="1">
    <w:name w:val="List Table 2 - Accent 3"/>
    <w:basedOn w:val="779"/>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2" w:customStyle="1">
    <w:name w:val="List Table 2 - Accent 4"/>
    <w:basedOn w:val="779"/>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3" w:customStyle="1">
    <w:name w:val="List Table 2 - Accent 5"/>
    <w:basedOn w:val="779"/>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4" w:customStyle="1">
    <w:name w:val="List Table 2 - Accent 6"/>
    <w:basedOn w:val="77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5" w:customStyle="1">
    <w:name w:val="清单表 3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basedOn w:val="77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3 - Accent 2"/>
    <w:basedOn w:val="77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7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7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7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7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2" w:customStyle="1">
    <w:name w:val="清单表 41"/>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basedOn w:val="77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4" w:customStyle="1">
    <w:name w:val="List Table 4 - Accent 2"/>
    <w:basedOn w:val="77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5" w:customStyle="1">
    <w:name w:val="List Table 4 - Accent 3"/>
    <w:basedOn w:val="77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6" w:customStyle="1">
    <w:name w:val="List Table 4 - Accent 4"/>
    <w:basedOn w:val="77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7" w:customStyle="1">
    <w:name w:val="List Table 4 - Accent 5"/>
    <w:basedOn w:val="77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8" w:customStyle="1">
    <w:name w:val="List Table 4 - Accent 6"/>
    <w:basedOn w:val="77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9" w:customStyle="1">
    <w:name w:val="清单表 5 深色1"/>
    <w:basedOn w:val="7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basedOn w:val="77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basedOn w:val="77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basedOn w:val="77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basedOn w:val="77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basedOn w:val="77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basedOn w:val="77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清单表 6 彩色1"/>
    <w:basedOn w:val="77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basedOn w:val="77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8" w:customStyle="1">
    <w:name w:val="List Table 6 Colorful - Accent 2"/>
    <w:basedOn w:val="77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9" w:customStyle="1">
    <w:name w:val="List Table 6 Colorful - Accent 3"/>
    <w:basedOn w:val="77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40" w:customStyle="1">
    <w:name w:val="List Table 6 Colorful - Accent 4"/>
    <w:basedOn w:val="77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1" w:customStyle="1">
    <w:name w:val="List Table 6 Colorful - Accent 5"/>
    <w:basedOn w:val="77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2" w:customStyle="1">
    <w:name w:val="List Table 6 Colorful - Accent 6"/>
    <w:basedOn w:val="77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3" w:customStyle="1">
    <w:name w:val="清单表 7 彩色1"/>
    <w:basedOn w:val="77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basedOn w:val="77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7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79"/>
    <w:uiPriority w:val="99"/>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79"/>
    <w:uiPriority w:val="99"/>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7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7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Lined - Accent 2"/>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Lined - Accent 3"/>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Lined - Accent 4"/>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Lined - Accent 5"/>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Lined - Accent 6"/>
    <w:basedOn w:val="77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amp; Lined - Accent"/>
    <w:basedOn w:val="7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basedOn w:val="77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9" w:customStyle="1">
    <w:name w:val="Bordered &amp; Lined - Accent 2"/>
    <w:basedOn w:val="77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0" w:customStyle="1">
    <w:name w:val="Bordered &amp; Lined - Accent 3"/>
    <w:basedOn w:val="77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1" w:customStyle="1">
    <w:name w:val="Bordered &amp; Lined - Accent 4"/>
    <w:basedOn w:val="77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2" w:customStyle="1">
    <w:name w:val="Bordered &amp; Lined - Accent 5"/>
    <w:basedOn w:val="77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3" w:customStyle="1">
    <w:name w:val="Bordered &amp; Lined - Accent 6"/>
    <w:basedOn w:val="77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4" w:customStyle="1">
    <w:name w:val="Bordered"/>
    <w:basedOn w:val="7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basedOn w:val="77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6" w:customStyle="1">
    <w:name w:val="Bordered - Accent 2"/>
    <w:basedOn w:val="77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7" w:customStyle="1">
    <w:name w:val="Bordered - Accent 3"/>
    <w:basedOn w:val="77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8" w:customStyle="1">
    <w:name w:val="Bordered - Accent 4"/>
    <w:basedOn w:val="77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9" w:customStyle="1">
    <w:name w:val="Bordered - Accent 5"/>
    <w:basedOn w:val="77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0" w:customStyle="1">
    <w:name w:val="Bordered - Accent 6"/>
    <w:basedOn w:val="77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1" w:customStyle="1">
    <w:name w:val="脚注文本 字符"/>
    <w:link w:val="798"/>
    <w:uiPriority w:val="99"/>
    <w:qFormat/>
    <w:rPr>
      <w:sz w:val="18"/>
    </w:rPr>
  </w:style>
  <w:style w:type="character" w:styleId="972" w:customStyle="1">
    <w:name w:val="尾注文本 字符"/>
    <w:link w:val="791"/>
    <w:uiPriority w:val="99"/>
    <w:qFormat/>
    <w:rPr>
      <w:sz w:val="20"/>
    </w:rPr>
  </w:style>
  <w:style w:type="paragraph" w:styleId="973" w:customStyle="1">
    <w:name w:val="TOC 标题1"/>
    <w:uiPriority w:val="39"/>
    <w:unhideWhenUsed/>
    <w:qFormat/>
    <w:rPr>
      <w:rFonts w:ascii="Times New Roman" w:hAnsi="Times New Roman" w:eastAsia="宋体" w:cs="Times New Roman"/>
      <w:lang w:val="en-US" w:eastAsia="zh-CN" w:bidi="ar-SA"/>
    </w:rPr>
  </w:style>
  <w:style w:type="paragraph" w:styleId="974" w:customStyle="1">
    <w:name w:val="Table Text"/>
    <w:basedOn w:val="768"/>
    <w:uiPriority w:val="0"/>
    <w:semiHidden/>
    <w:qFormat/>
    <w:rPr>
      <w:rFonts w:ascii="宋体" w:hAnsi="宋体" w:cs="宋体"/>
      <w:szCs w:val="21"/>
      <w:lang w:eastAsia="en-US"/>
    </w:rPr>
  </w:style>
  <w:style w:type="table" w:styleId="975" w:customStyle="1">
    <w:name w:val="Table Normal"/>
    <w:uiPriority w:val="0"/>
    <w:semiHidden/>
    <w:unhideWhenUsed/>
    <w:qFormat/>
    <w:tblPr>
      <w:tblCellMar>
        <w:left w:w="0" w:type="dxa"/>
        <w:top w:w="0" w:type="dxa"/>
        <w:right w:w="0" w:type="dxa"/>
        <w:bottom w:w="0" w:type="dxa"/>
      </w:tblCellMar>
    </w:tblPr>
  </w:style>
  <w:style w:type="paragraph" w:styleId="976" w:customStyle="1">
    <w:name w:val="列出段落2"/>
    <w:basedOn w:val="768"/>
    <w:uiPriority w:val="99"/>
    <w:qFormat/>
    <w:pPr>
      <w:ind w:firstLine="420"/>
    </w:pPr>
  </w:style>
  <w:style w:type="paragraph" w:styleId="977" w:customStyle="1">
    <w:name w:val="纯文本2"/>
    <w:basedOn w:val="768"/>
    <w:uiPriority w:val="0"/>
    <w:qFormat/>
    <w:rPr>
      <w:rFonts w:ascii="宋体" w:hAnsi="Courier New" w:eastAsia="楷体_GB2312"/>
      <w:sz w:val="28"/>
      <w:szCs w:val="20"/>
    </w:rPr>
  </w:style>
  <w:style w:type="paragraph" w:styleId="978" w:customStyle="1">
    <w:name w:val="纯文本3"/>
    <w:basedOn w:val="768"/>
    <w:uiPriority w:val="0"/>
    <w:qFormat/>
    <w:pPr>
      <w:jc w:val="left"/>
      <w:widowControl/>
    </w:pPr>
    <w:rPr>
      <w:rFonts w:ascii="宋体" w:hAnsi="Courier New" w:eastAsia="楷体_GB2312" w:cstheme="minorBidi"/>
      <w:sz w:val="26"/>
      <w:szCs w:val="20"/>
    </w:rPr>
  </w:style>
  <w:style w:type="paragraph" w:styleId="979" w:customStyle="1">
    <w:name w:val="纯文本1"/>
    <w:basedOn w:val="768"/>
    <w:uiPriority w:val="99"/>
    <w:qFormat/>
    <w:rPr>
      <w:rFonts w:ascii="宋体" w:hAnsi="Courier New" w:eastAsia="楷体_GB2312"/>
      <w:sz w:val="26"/>
    </w:rPr>
  </w:style>
  <w:style w:type="paragraph" w:styleId="980" w:customStyle="1">
    <w:name w:val="纯文本6"/>
    <w:basedOn w:val="768"/>
    <w:uiPriority w:val="0"/>
    <w:qFormat/>
    <w:rPr>
      <w:rFonts w:ascii="宋体" w:hAnsi="Courier New" w:eastAsia="楷体_GB2312"/>
      <w:sz w:val="26"/>
      <w:szCs w:val="20"/>
    </w:rPr>
  </w:style>
  <w:style w:type="paragraph" w:styleId="981">
    <w:name w:val="List Paragraph"/>
    <w:basedOn w:val="768"/>
    <w:uiPriority w:val="34"/>
    <w:qFormat/>
    <w:pPr>
      <w:ind w:firstLine="420"/>
    </w:pPr>
    <w:rPr>
      <w:rFonts w:ascii="宋体" w:hAnsi="宋体"/>
      <w:sz w:val="24"/>
    </w:rPr>
  </w:style>
  <w:style w:type="paragraph" w:styleId="982" w:customStyle="1">
    <w:name w:val="普通(网站)1"/>
    <w:basedOn w:val="768"/>
    <w:uiPriority w:val="0"/>
    <w:qFormat/>
    <w:pPr>
      <w:jc w:val="left"/>
      <w:spacing w:before="100" w:beforeAutospacing="1" w:after="100" w:afterAutospacing="1"/>
      <w:widowControl/>
    </w:pPr>
    <w:rPr>
      <w:rFonts w:ascii="宋体" w:hAnsi="宋体" w:cs="宋体"/>
      <w:sz w:val="24"/>
    </w:rPr>
  </w:style>
  <w:style w:type="paragraph" w:styleId="983" w:customStyle="1">
    <w:name w:val="段"/>
    <w:next w:val="768"/>
    <w:uiPriority w:val="0"/>
    <w:qFormat/>
    <w:pPr>
      <w:ind w:firstLine="200"/>
      <w:jc w:val="both"/>
    </w:pPr>
    <w:rPr>
      <w:rFonts w:ascii="宋体" w:hAnsi="Calibri" w:eastAsia="宋体" w:cs="Times New Roman"/>
      <w:sz w:val="21"/>
      <w:lang w:val="en-US" w:eastAsia="zh-CN" w:bidi="ar-SA"/>
    </w:rPr>
  </w:style>
  <w:style w:type="character" w:styleId="984" w:customStyle="1">
    <w:name w:val="页脚 字符"/>
    <w:basedOn w:val="778"/>
    <w:link w:val="793"/>
    <w:uiPriority w:val="99"/>
    <w:qFormat/>
    <w:rPr>
      <w:rFonts w:ascii="Calibri" w:hAnsi="Calibri"/>
      <w:sz w:val="18"/>
      <w:szCs w:val="18"/>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bf7fd14b-a532-41df-8a08-a9af3d27eb28</errorID>
      <errorWord>二○二六</errorWord>
      <group>L1_Knowledge</group>
      <groupName>知识性问题</groupName>
      <ability>L2_Knowledge</ability>
      <abilityName>其他知识</abilityName>
      <candidateList>
        <item>二〇二六</item>
      </candidateList>
      <explain/>
      <paraID>3F7EF6AB</paraID>
      <start>0</start>
      <end>4</end>
      <status>unmodified</status>
      <modifiedWord/>
      <trackRevisions>false</trackRevisions>
    </reviewItem>
    <reviewItem>
      <errorID>50eff96e-bf25-4fcc-8df2-7a9fff0454ea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68223356</paraID>
      <start>0</start>
      <end>2</end>
      <status>unmodified</status>
      <modifiedWord/>
      <trackRevisions>false</trackRevisions>
    </reviewItem>
    <reviewItem>
      <errorID>6f9dcb2b-e1f8-4022-b349-d886a1c21489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31851DF</paraID>
      <start>14</start>
      <end>17</end>
      <status>unmodified</status>
      <modifiedWord/>
      <trackRevisions>false</trackRevisions>
    </reviewItem>
    <reviewItem>
      <errorID>c6a0ccd7-aae3-411e-8441-3c852d0357ab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57099381</paraID>
      <start>0</start>
      <end>2</end>
      <status>unmodified</status>
      <modifiedWord/>
      <trackRevisions>false</trackRevisions>
    </reviewItem>
    <reviewItem>
      <errorID>7a767fe5-6dd9-4f36-8899-6b1dbd863e3e</errorID>
      <errorWord>法律、法规</errorWord>
      <group>L1_Word</group>
      <groupName>字词问题</groupName>
      <ability>L2_Typo</ability>
      <abilityName>字词错误</abilityName>
      <candidateList>
        <item>法律法规</item>
      </candidateList>
      <explain/>
      <paraID>70097BAA</paraID>
      <start>41</start>
      <end>46</end>
      <status>unmodified</status>
      <modifiedWord/>
      <trackRevisions>false</trackRevisions>
    </reviewItem>
    <reviewItem>
      <errorID>045cf6b3-4955-431a-985e-354f967b2349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706A55CA</paraID>
      <start>0</start>
      <end>2</end>
      <status>unmodified</status>
      <modifiedWord/>
      <trackRevisions>false</trackRevisions>
    </reviewItem>
    <reviewItem>
      <errorID>f91b3ecf-afff-4435-b673-60a95d1b126b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66986D9C</paraID>
      <start>0</start>
      <end>2</end>
      <status>unmodified</status>
      <modifiedWord/>
      <trackRevisions>false</trackRevisions>
    </reviewItem>
    <reviewItem>
      <errorID>9fd58669-cf06-4f24-bf99-9fd513356896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41AD1305</paraID>
      <start>0</start>
      <end>2</end>
      <status>unmodified</status>
      <modifiedWord/>
      <trackRevisions>false</trackRevisions>
    </reviewItem>
    <reviewItem>
      <errorID>bb803fa1-c5f9-4c2b-877a-8bdeb73b5566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2C629A87</paraID>
      <start>0</start>
      <end>2</end>
      <status>unmodified</status>
      <modifiedWord/>
      <trackRevisions>false</trackRevisions>
    </reviewItem>
    <reviewItem>
      <errorID>047222b2-9556-4e60-b7eb-111c84c6a489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5DCEE550</paraID>
      <start>0</start>
      <end>2</end>
      <status>unmodified</status>
      <modifiedWord/>
      <trackRevisions>false</trackRevisions>
    </reviewItem>
    <reviewItem>
      <errorID>1ca617c1-5e4f-420b-bc0f-d15b49ccdf99</errorID>
      <errorWord>：</errorWord>
      <group>L1_Format</group>
      <groupName>格式问题</groupName>
      <ability>L2_HalfPunc</ability>
      <abilityName>全半角检查</abilityName>
      <candidateList>
        <item>:</item>
      </candidateList>
      <explain>文本全半角错误。</explain>
      <paraID>6EDB0C0A</paraID>
      <start>2</start>
      <end>3</end>
      <status>unmodified</status>
      <modifiedWord/>
      <trackRevisions>false</trackRevisions>
    </reviewItem>
    <reviewItem>
      <errorID>70bfdece-01da-4d8d-8a7a-9d5256d36c0a</errorID>
      <errorWord>。</errorWord>
      <group>L1_Format</group>
      <groupName>格式问题</groupName>
      <ability>L2_HalfPunc</ability>
      <abilityName>全半角检查</abilityName>
      <candidateList>
        <item>.</item>
      </candidateList>
      <explain>文本全半角错误。</explain>
      <paraID>6EDB0C0A</paraID>
      <start>23</start>
      <end>24</end>
      <status>unmodified</status>
      <modifiedWord/>
      <trackRevisions>false</trackRevisions>
    </reviewItem>
    <reviewItem>
      <errorID>7951b0d2-19db-4e17-ae5c-45121cff100e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4CE129F4</paraID>
      <start>0</start>
      <end>2</end>
      <status>unmodified</status>
      <modifiedWord/>
      <trackRevisions>false</trackRevisions>
    </reviewItem>
    <reviewItem>
      <errorID>fb345da3-b04c-4334-a50c-9f71439ae75c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7513528C</paraID>
      <start>0</start>
      <end>2</end>
      <status>unmodified</status>
      <modifiedWord/>
      <trackRevisions>false</trackRevisions>
    </reviewItem>
    <reviewItem>
      <errorID>07585946-49c8-4c05-887d-866986b91f29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60B7B90A</paraID>
      <start>0</start>
      <end>2</end>
      <status>unmodified</status>
      <modifiedWord/>
      <trackRevisions>false</trackRevisions>
    </reviewItem>
    <reviewItem>
      <errorID>2710b9d9-0a8a-4d89-a51e-ba2784f97e3e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3429931</paraID>
      <start>0</start>
      <end>2</end>
      <status>unmodified</status>
      <modifiedWord/>
      <trackRevisions>false</trackRevisions>
    </reviewItem>
    <reviewItem>
      <errorID>8e4106ec-c7d3-4034-b298-adba2ec34dfd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2CFBA29A</paraID>
      <start>0</start>
      <end>2</end>
      <status>unmodified</status>
      <modifiedWord/>
      <trackRevisions>false</trackRevisions>
    </reviewItem>
    <reviewItem>
      <errorID>92ecb8c2-9448-4dbb-9cc1-c7856014d854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4C99B175</paraID>
      <start>0</start>
      <end>2</end>
      <status>unmodified</status>
      <modifiedWord/>
      <trackRevisions>false</trackRevisions>
    </reviewItem>
    <reviewItem>
      <errorID>abad21db-3a76-42dc-a815-6ad70dd8a7ab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3F39B93C</paraID>
      <start>0</start>
      <end>2</end>
      <status>unmodified</status>
      <modifiedWord/>
      <trackRevisions>false</trackRevisions>
    </reviewItem>
    <reviewItem>
      <errorID>197e6189-07ff-4868-83d8-9b5fd5d85059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24840392</paraID>
      <start>0</start>
      <end>2</end>
      <status>unmodified</status>
      <modifiedWord/>
      <trackRevisions>false</trackRevisions>
    </reviewItem>
    <reviewItem>
      <errorID>805dd2a7-4790-48ff-9782-7df432de4df5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1D126933</paraID>
      <start>0</start>
      <end>2</end>
      <status>unmodified</status>
      <modifiedWord/>
      <trackRevisions>false</trackRevisions>
    </reviewItem>
    <reviewItem>
      <errorID>f7a27cec-422e-4a07-b9e7-fc7aa2976d46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665A9C19</paraID>
      <start>0</start>
      <end>2</end>
      <status>unmodified</status>
      <modifiedWord/>
      <trackRevisions>false</trackRevisions>
    </reviewItem>
    <reviewItem>
      <errorID>a9070575-c45e-4330-9eb2-2f90bed8a398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FDCE5A7</paraID>
      <start>0</start>
      <end>2</end>
      <status>unmodified</status>
      <modifiedWord/>
      <trackRevisions>false</trackRevisions>
    </reviewItem>
    <reviewItem>
      <errorID>6d74f85d-fcbf-4f70-98ed-8e6c808de717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2862E141</paraID>
      <start>0</start>
      <end>2</end>
      <status>unmodified</status>
      <modifiedWord/>
      <trackRevisions>false</trackRevisions>
    </reviewItem>
    <reviewItem>
      <errorID>c689bce3-9e35-4e91-ae6a-107f61651c1d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6065E45B</paraID>
      <start>0</start>
      <end>2</end>
      <status>unmodified</status>
      <modifiedWord/>
      <trackRevisions>false</trackRevisions>
    </reviewItem>
    <reviewItem>
      <errorID>96c2d146-e595-4087-9227-28642810231e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2F5C4AAD</paraID>
      <start>0</start>
      <end>2</end>
      <status>unmodified</status>
      <modifiedWord/>
      <trackRevisions>false</trackRevisions>
    </reviewItem>
    <reviewItem>
      <errorID>a33b38ae-8464-47d1-8147-a12cf2152e7c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77F7BB20</paraID>
      <start>0</start>
      <end>2</end>
      <status>unmodified</status>
      <modifiedWord/>
      <trackRevisions>false</trackRevisions>
    </reviewItem>
    <reviewItem>
      <errorID>1c20bfc9-e56b-46c2-abb8-d371fe794677</errorID>
      <errorWord>政府釆购政策</errorWord>
      <group>L1_Knowledge</group>
      <groupName>知识性问题</groupName>
      <ability>L2_Term</ability>
      <abilityName>专业术语</abilityName>
      <candidateList>
        <item>政府采购政策</item>
      </candidateList>
      <explain/>
      <paraID>56A1D98A</paraID>
      <start>4</start>
      <end>10</end>
      <status>unmodified</status>
      <modifiedWord/>
      <trackRevisions>false</trackRevisions>
    </reviewItem>
    <reviewItem>
      <errorID>3dc7d029-0aed-47f3-9357-2aea22d934e3</errorID>
      <errorWord>:</errorWord>
      <group>L1_Format</group>
      <groupName>格式问题</groupName>
      <ability>L2_HalfPunc</ability>
      <abilityName>全半角检查</abilityName>
      <candidateList>
        <item>：</item>
      </candidateList>
      <explain>文本全半角错误。</explain>
      <paraID>56A1D98A</paraID>
      <start>18</start>
      <end>19</end>
      <status>unmodified</status>
      <modifiedWord/>
      <trackRevisions>false</trackRevisions>
    </reviewItem>
    <reviewItem>
      <errorID>f391b2be-4fcb-4458-92e5-6f720899ee00</errorID>
      <errorWord>涉及到</errorWord>
      <group>L1_Grammar</group>
      <groupName>语法问题</groupName>
      <ability>L2_Grammar</ability>
      <abilityName>语法错误</abilityName>
      <candidateList>
        <item>涉及</item>
      </candidateList>
      <explain>〈动〉牵涉到；关联到：案子～好几个人｜这个问题～面很广。</explain>
      <paraID>7F6B2EDA</paraID>
      <start>10</start>
      <end>13</end>
      <status>unmodified</status>
      <modifiedWord/>
      <trackRevisions>false</trackRevisions>
    </reviewItem>
    <reviewItem>
      <errorID>36fb8fd3-e27e-4ae9-b0d3-533614538e05</errorID>
      <errorWord>涉及到</errorWord>
      <group>L1_Grammar</group>
      <groupName>语法问题</groupName>
      <ability>L2_Grammar</ability>
      <abilityName>语法错误</abilityName>
      <candidateList>
        <item>涉及</item>
      </candidateList>
      <explain>〈动〉牵涉到；关联到：案子～好几个人｜这个问题～面很广。</explain>
      <paraID> B9D06E1</paraID>
      <start>10</start>
      <end>13</end>
      <status>unmodified</status>
      <modifiedWord/>
      <trackRevisions>false</trackRevisions>
    </reviewItem>
    <reviewItem>
      <errorID>53f22971-e3c7-4d89-a854-c95b24d97821</errorID>
      <errorWord>间</errorWord>
      <group>L1_Word</group>
      <groupName>字词问题</groupName>
      <ability>L2_Typo</ability>
      <abilityName>字词错误</abilityName>
      <candidateList>
        <item>间之</item>
      </candidateList>
      <explain/>
      <paraID>45038C3C</paraID>
      <start>17</start>
      <end>18</end>
      <status>unmodified</status>
      <modifiedWord/>
      <trackRevisions>false</trackRevisions>
    </reviewItem>
    <reviewItem>
      <errorID>08ffd7f2-cc80-453d-aa2c-4f3bb3ee66dd</errorID>
      <errorWord>做出评价</errorWord>
      <group>L1_Word</group>
      <groupName>字词问题</groupName>
      <ability>L2_Typo</ability>
      <abilityName>字词错误</abilityName>
      <candidateList>
        <item>作出评价</item>
      </candidateList>
      <explain>存在发音相同字词的误用。</explain>
      <paraID> 1B8EBD3</paraID>
      <start>14</start>
      <end>18</end>
      <status>unmodified</status>
      <modifiedWord/>
      <trackRevisions>false</trackRevisions>
    </reviewItem>
    <reviewItem>
      <errorID>4b6726c7-b59f-4af7-8fb8-a44a5718f34a</errorID>
      <errorWord>:</errorWord>
      <group>L1_Format</group>
      <groupName>格式问题</groupName>
      <ability>L2_HalfPunc</ability>
      <abilityName>全半角检查</abilityName>
      <candidateList>
        <item>：</item>
      </candidateList>
      <explain>文本全半角错误。</explain>
      <paraID>6B42D758</paraID>
      <start>24</start>
      <end>25</end>
      <status>unmodified</status>
      <modifiedWord/>
      <trackRevisions>false</trackRevisions>
    </reviewItem>
    <reviewItem>
      <errorID>a9645b5c-5251-42da-b0dd-4fa19de6b83c</errorID>
      <errorWord>法律、法规</errorWord>
      <group>L1_Word</group>
      <groupName>字词问题</groupName>
      <ability>L2_Typo</ability>
      <abilityName>字词错误</abilityName>
      <candidateList>
        <item>法律法规</item>
      </candidateList>
      <explain/>
      <paraID>30C15761</paraID>
      <start>6</start>
      <end>11</end>
      <status>unmodified</status>
      <modifiedWord/>
      <trackRevisions>false</trackRevisions>
    </reviewItem>
    <reviewItem>
      <errorID>40a84371-75b4-4f1e-afd2-5305ccd1a680</errorID>
      <errorWord>法律、法规</errorWord>
      <group>L1_Word</group>
      <groupName>字词问题</groupName>
      <ability>L2_Typo</ability>
      <abilityName>字词错误</abilityName>
      <candidateList>
        <item>法律法规</item>
      </candidateList>
      <explain/>
      <paraID> 441EC66</paraID>
      <start>3</start>
      <end>8</end>
      <status>unmodified</status>
      <modifiedWord/>
      <trackRevisions>false</trackRevisions>
    </reviewItem>
    <reviewItem>
      <errorID>2f6e4afb-8091-40aa-8142-30a64f4e52b4</errorID>
      <errorWord>磋商在</errorWord>
      <group>L1_Word</group>
      <groupName>字词问题</groupName>
      <ability>L2_Typo</ability>
      <abilityName>字词错误</abilityName>
      <candidateList>
        <item>磋商</item>
      </candidateList>
      <explain/>
      <paraID>323C3062</paraID>
      <start>0</start>
      <end>3</end>
      <status>unmodified</status>
      <modifiedWord/>
      <trackRevisions>false</trackRevisions>
    </reviewItem>
    <reviewItem>
      <errorID>439cfe24-0401-4977-a4a2-fd8ff54fb7f2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75FF911</paraID>
      <start>27</start>
      <end>30</end>
      <status>unmodified</status>
      <modifiedWord/>
      <trackRevisions>false</trackRevisions>
    </reviewItem>
    <reviewItem>
      <errorID>507461a2-a043-4155-aa7f-1ce95dc71862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75FF911</paraID>
      <start>46</start>
      <end>49</end>
      <status>unmodified</status>
      <modifiedWord/>
      <trackRevisions>false</trackRevisions>
    </reviewItem>
    <reviewItem>
      <errorID>53c7d811-a452-436a-80db-81ffad7421f2</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1912CAA</paraID>
      <start>65</start>
      <end>74</end>
      <status>modified</status>
      <modifiedWord>100万～500万</modifiedWord>
      <trackRevisions>false</trackRevisions>
    </reviewItem>
    <reviewItem>
      <errorID>0f040303-6a15-47d8-96cf-b1fb561a1bf8</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1912CAA</paraID>
      <start>81</start>
      <end>91</end>
      <status>modified</status>
      <modifiedWord>500万—1000万</modifiedWord>
      <trackRevisions>false</trackRevisions>
    </reviewItem>
    <reviewItem>
      <errorID>66e1e7b2-8df1-4aab-babc-43a025b7f501</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1912CAA</paraID>
      <start>98</start>
      <end>109</end>
      <status>modified</status>
      <modifiedWord>1000万—5000万</modifiedWord>
      <trackRevisions>false</trackRevisions>
    </reviewItem>
    <reviewItem>
      <errorID>7b76e55e-60a4-44da-9fd2-57e67407b0b5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35F0227C</paraID>
      <start>0</start>
      <end>3</end>
      <status>unmodified</status>
      <modifiedWord/>
      <trackRevisions>false</trackRevisions>
    </reviewItem>
    <reviewItem>
      <errorID>f3143bfb-67d5-4a54-8538-285d56cc5524</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1A3499FF</paraID>
      <start>26</start>
      <end>29</end>
      <status>unmodified</status>
      <modifiedWord/>
      <trackRevisions>false</trackRevisions>
    </reviewItem>
    <reviewItem>
      <errorID>125812a8-76f8-4760-8530-77a17c68270c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30A65266</paraID>
      <start>14</start>
      <end>17</end>
      <status>unmodified</status>
      <modifiedWord/>
      <trackRevisions>false</trackRevisions>
    </reviewItem>
    <reviewItem>
      <errorID>70bcade9-4015-4c49-808a-ffed91c79634</errorID>
      <errorWord>-</errorWord>
      <group>L1_Format</group>
      <groupName>格式问题</groupName>
      <ability>L2_HalfPunc</ability>
      <abilityName>全半角检查</abilityName>
      <candidateList>
        <item>－</item>
      </candidateList>
      <explain>文本全半角错误。</explain>
      <paraID>6EBB51BB</paraID>
      <start>7</start>
      <end>8</end>
      <status>unmodified</status>
      <modifiedWord/>
      <trackRevisions>false</trackRevisions>
    </reviewItem>
    <reviewItem>
      <errorID>367fd305-350c-4800-95a5-8ab6e901670e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1AC2E4E7</paraID>
      <start>4</start>
      <end>5</end>
      <status>unmodified</status>
      <modifiedWord/>
      <trackRevisions>false</trackRevisions>
    </reviewItem>
    <reviewItem>
      <errorID>ee4da146-4340-49dc-8c30-80f677624d17</errorID>
      <errorWord>-</errorWord>
      <group>L1_Format</group>
      <groupName>格式问题</groupName>
      <ability>L2_HalfPunc</ability>
      <abilityName>全半角检查</abilityName>
      <candidateList>
        <item>－</item>
      </candidateList>
      <explain>文本全半角错误。</explain>
      <paraID>5B237FDB</paraID>
      <start>17</start>
      <end>18</end>
      <status>unmodified</status>
      <modifiedWord/>
      <trackRevisions>false</trackRevisions>
    </reviewItem>
    <reviewItem>
      <errorID>c05ed1b9-14d4-476f-a2c7-05065ba4ae6c</errorID>
      <errorWord>(</errorWord>
      <group>L1_Format</group>
      <groupName>格式问题</groupName>
      <ability>L2_HalfPunc</ability>
      <abilityName>全半角检查</abilityName>
      <candidateList>
        <item>（</item>
      </candidateList>
      <explain>文本全半角错误。</explain>
      <paraID>7C9E321D</paraID>
      <start>19</start>
      <end>20</end>
      <status>unmodified</status>
      <modifiedWord/>
      <trackRevisions>false</trackRevisions>
    </reviewItem>
    <reviewItem>
      <errorID>1ce53bd4-a0c1-4c2d-8343-8e9ef66a87bd</errorID>
      <errorWord>(</errorWord>
      <group>L1_Format</group>
      <groupName>格式问题</groupName>
      <ability>L2_HalfPunc</ability>
      <abilityName>全半角检查</abilityName>
      <candidateList>
        <item>（</item>
      </candidateList>
      <explain>文本全半角错误。</explain>
      <paraID>4DAEC56E</paraID>
      <start>3</start>
      <end>4</end>
      <status>unmodified</status>
      <modifiedWord/>
      <trackRevisions>false</trackRevisions>
    </reviewItem>
    <reviewItem>
      <errorID>1fde2ae6-865c-4a8a-82b8-40b605e70229</errorID>
      <errorWord>-</errorWord>
      <group>L1_Format</group>
      <groupName>格式问题</groupName>
      <ability>L2_HalfPunc</ability>
      <abilityName>全半角检查</abilityName>
      <candidateList>
        <item>－</item>
      </candidateList>
      <explain>文本全半角错误。</explain>
      <paraID>4DAEC56E</paraID>
      <start>7</start>
      <end>8</end>
      <status>unmodified</status>
      <modifiedWord/>
      <trackRevisions>false</trackRevisions>
    </reviewItem>
    <reviewItem>
      <errorID>9b6f0bda-409e-486f-a02e-6959303810f9</errorID>
      <errorWord>)</errorWord>
      <group>L1_Format</group>
      <groupName>格式问题</groupName>
      <ability>L2_HalfPunc</ability>
      <abilityName>全半角检查</abilityName>
      <candidateList>
        <item>）</item>
      </candidateList>
      <explain>文本全半角错误。</explain>
      <paraID>4DAEC56E</paraID>
      <start>12</start>
      <end>13</end>
      <status>unmodified</status>
      <modifiedWord/>
      <trackRevisions>false</trackRevisions>
    </reviewItem>
    <reviewItem>
      <errorID>ec8bf5d3-64bb-40bd-b1b3-9b90d25a01e4</errorID>
      <errorWord>(</errorWord>
      <group>L1_Format</group>
      <groupName>格式问题</groupName>
      <ability>L2_HalfPunc</ability>
      <abilityName>全半角检查</abilityName>
      <candidateList>
        <item>（</item>
      </candidateList>
      <explain>文本全半角错误。</explain>
      <paraID>458C1A45</paraID>
      <start>15</start>
      <end>16</end>
      <status>unmodified</status>
      <modifiedWord/>
      <trackRevisions>false</trackRevisions>
    </reviewItem>
    <reviewItem>
      <errorID>5dae8a8d-2461-42a4-b8e0-7b2549159a7d</errorID>
      <errorWord>)</errorWord>
      <group>L1_Format</group>
      <groupName>格式问题</groupName>
      <ability>L2_HalfPunc</ability>
      <abilityName>全半角检查</abilityName>
      <candidateList>
        <item>）</item>
      </candidateList>
      <explain>文本全半角错误。</explain>
      <paraID>458C1A45</paraID>
      <start>18</start>
      <end>19</end>
      <status>unmodified</status>
      <modifiedWord/>
      <trackRevisions>false</trackRevisions>
    </reviewItem>
    <reviewItem>
      <errorID>376512c1-e026-4da3-a817-b952ea73e2cc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7D79D537</paraID>
      <start>0</start>
      <end>2</end>
      <status>unmodified</status>
      <modifiedWord/>
      <trackRevisions>false</trackRevisions>
    </reviewItem>
    <reviewItem>
      <errorID>d599cd65-63c3-4efc-a8db-bfc40a7335a0</errorID>
      <errorWord>法律、法规</errorWord>
      <group>L1_Word</group>
      <groupName>字词问题</groupName>
      <ability>L2_Typo</ability>
      <abilityName>字词错误</abilityName>
      <candidateList>
        <item>法律法规</item>
      </candidateList>
      <explain/>
      <paraID>45F59BBC</paraID>
      <start>15</start>
      <end>20</end>
      <status>unmodified</status>
      <modifiedWord/>
      <trackRevisions>false</trackRevisions>
    </reviewItem>
    <reviewItem>
      <errorID>a37a1b4e-173c-4f6d-bdf7-52412fa5f1e5</errorID>
      <errorWord>，</errorWord>
      <group>L1_Word</group>
      <groupName>字词问题</groupName>
      <ability>L2_Typo</ability>
      <abilityName>字词错误</abilityName>
      <candidateList>
        <item>，将</item>
      </candidateList>
      <explain/>
      <paraID>7A6465C4</paraID>
      <start>40</start>
      <end>41</end>
      <status>unmodified</status>
      <modifiedWord/>
      <trackRevisions>false</trackRevisions>
    </reviewItem>
    <reviewItem>
      <errorID>dd47bfd2-feb4-49c4-a215-ec56fd9d1d2e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78A114AC</paraID>
      <start>0</start>
      <end>2</end>
      <status>unmodified</status>
      <modifiedWord/>
      <trackRevisions>false</trackRevisions>
    </reviewItem>
    <reviewItem>
      <errorID>369ecaef-e470-4180-9e53-21e170635a35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27DC8910</paraID>
      <start>0</start>
      <end>2</end>
      <status>unmodified</status>
      <modifiedWord/>
      <trackRevisions>false</trackRevisions>
    </reviewItem>
    <reviewItem>
      <errorID>befd9e4f-5b2c-49e0-a004-d460e3b4843f</errorID>
      <errorWord>&lt;</errorWord>
      <group>L1_Format</group>
      <groupName>格式问题</groupName>
      <ability>L2_HalfPunc</ability>
      <abilityName>全半角检查</abilityName>
      <candidateList>
        <item>〈</item>
      </candidateList>
      <explain>文本全半角错误。</explain>
      <paraID>5282E987</paraID>
      <start>118</start>
      <end>119</end>
      <status>unmodified</status>
      <modifiedWord/>
      <trackRevisions>false</trackRevisions>
    </reviewItem>
    <reviewItem>
      <errorID>f366675b-6a01-40c3-8b05-a44235ad1c28</errorID>
      <errorWord>&gt;</errorWord>
      <group>L1_Format</group>
      <groupName>格式问题</groupName>
      <ability>L2_HalfPunc</ability>
      <abilityName>全半角检查</abilityName>
      <candidateList>
        <item>〉</item>
      </candidateList>
      <explain>文本全半角错误。</explain>
      <paraID>5282E987</paraID>
      <start>128</start>
      <end>129</end>
      <status>unmodified</status>
      <modifiedWord/>
      <trackRevisions>false</trackRevisions>
    </reviewItem>
    <reviewItem>
      <errorID>996cd2b8-10f7-4655-8598-cf5ab25eacf5</errorID>
      <errorWord>&lt;</errorWord>
      <group>L1_Format</group>
      <groupName>格式问题</groupName>
      <ability>L2_HalfPunc</ability>
      <abilityName>全半角检查</abilityName>
      <candidateList>
        <item>〈</item>
      </candidateList>
      <explain>文本全半角错误。</explain>
      <paraID>5282E987</paraID>
      <start>155</start>
      <end>156</end>
      <status>unmodified</status>
      <modifiedWord/>
      <trackRevisions>false</trackRevisions>
    </reviewItem>
    <reviewItem>
      <errorID>ed67f5ef-3a14-4ebf-968b-133bda4888ed</errorID>
      <errorWord>&gt;</errorWord>
      <group>L1_Format</group>
      <groupName>格式问题</groupName>
      <ability>L2_HalfPunc</ability>
      <abilityName>全半角检查</abilityName>
      <candidateList>
        <item>〉</item>
      </candidateList>
      <explain>文本全半角错误。</explain>
      <paraID>5282E987</paraID>
      <start>165</start>
      <end>166</end>
      <status>unmodified</status>
      <modifiedWord/>
      <trackRevisions>false</trackRevisions>
    </reviewItem>
    <reviewItem>
      <errorID>4a0a59d2-7237-4da7-9db1-910249c102d5</errorID>
      <errorWord>，</errorWord>
      <group>L1_Word</group>
      <groupName>字词问题</groupName>
      <ability>L2_Typo</ability>
      <abilityName>字词错误</abilityName>
      <candidateList>
        <item>，并</item>
      </candidateList>
      <explain/>
      <paraID>4E1A6176</paraID>
      <start>60</start>
      <end>61</end>
      <status>unmodified</status>
      <modifiedWord/>
      <trackRevisions>false</trackRevisions>
    </reviewItem>
    <reviewItem>
      <errorID>1e868aa4-f89d-4c9b-9836-75311b5e2e77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6519D776</paraID>
      <start>0</start>
      <end>2</end>
      <status>unmodified</status>
      <modifiedWord/>
      <trackRevisions>false</trackRevisions>
    </reviewItem>
    <reviewItem>
      <errorID>cd08ccdc-d38a-4819-b262-ad343ef49029</errorID>
      <errorWord>完</errorWord>
      <group>L1_Word</group>
      <groupName>字词问题</groupName>
      <ability>L2_Typo</ability>
      <abilityName>字词错误</abilityName>
      <candidateList>
        <item>完成</item>
      </candidateList>
      <explain>〈动〉按照预期的目的结束；做成：～任务｜～作业｜计划完得成。</explain>
      <paraID>6519D776</paraID>
      <start>26</start>
      <end>27</end>
      <status>unmodified</status>
      <modifiedWord/>
      <trackRevisions>false</trackRevisions>
    </reviewItem>
    <reviewItem>
      <errorID>417e4775-4e86-4974-8244-69e051922303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60427113</paraID>
      <start>0</start>
      <end>2</end>
      <status>unmodified</status>
      <modifiedWord/>
      <trackRevisions>false</trackRevisions>
    </reviewItem>
    <reviewItem>
      <errorID>ee35368f-987e-45d0-9489-2a3118515417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34F1ECEC</paraID>
      <start>0</start>
      <end>2</end>
      <status>unmodified</status>
      <modifiedWord/>
      <trackRevisions>false</trackRevisions>
    </reviewItem>
    <reviewItem>
      <errorID>67fddb5f-1972-4ee4-bd50-c76b8778ebc5</errorID>
      <errorWord>法律、法规</errorWord>
      <group>L1_Word</group>
      <groupName>字词问题</groupName>
      <ability>L2_Typo</ability>
      <abilityName>字词错误</abilityName>
      <candidateList>
        <item>法律法规</item>
      </candidateList>
      <explain/>
      <paraID>401ADA66</paraID>
      <start>41</start>
      <end>46</end>
      <status>unmodified</status>
      <modifiedWord/>
      <trackRevisions>false</trackRevisions>
    </reviewItem>
    <reviewItem>
      <errorID>13b79970-81a6-40d0-b9b0-3195cd6c6b6e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61394B87</paraID>
      <start>0</start>
      <end>2</end>
      <status>unmodified</status>
      <modifiedWord/>
      <trackRevisions>false</trackRevisions>
    </reviewItem>
    <reviewItem>
      <errorID>02490f16-32fa-49dd-94a5-5d847d16563f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2231FB52</paraID>
      <start>0</start>
      <end>2</end>
      <status>unmodified</status>
      <modifiedWord/>
      <trackRevisions>false</trackRevisions>
    </reviewItem>
    <reviewItem>
      <errorID>a080fd23-4793-4f03-8720-9182aad0adef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5BE1979B</paraID>
      <start>0</start>
      <end>2</end>
      <status>unmodified</status>
      <modifiedWord/>
      <trackRevisions>false</trackRevisions>
    </reviewItem>
    <reviewItem>
      <errorID>ff7929b2-b1d4-46af-82b0-77c207536ee8</errorID>
      <errorWord>法律、法规</errorWord>
      <group>L1_Word</group>
      <groupName>字词问题</groupName>
      <ability>L2_Typo</ability>
      <abilityName>字词错误</abilityName>
      <candidateList>
        <item>法律法规</item>
      </candidateList>
      <explain/>
      <paraID>5BE1979B</paraID>
      <start>12</start>
      <end>17</end>
      <status>unmodified</status>
      <modifiedWord/>
      <trackRevisions>false</trackRevisions>
    </reviewItem>
    <reviewItem>
      <errorID>cc5a0bc6-fb95-4728-be48-928c2754dd42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7881ED92</paraID>
      <start>0</start>
      <end>2</end>
      <status>unmodified</status>
      <modifiedWord/>
      <trackRevisions>false</trackRevisions>
    </reviewItem>
    <reviewItem>
      <errorID>421a4280-2dc8-4225-b3b1-c0cd6ecad195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2B83F932</paraID>
      <start>0</start>
      <end>2</end>
      <status>unmodified</status>
      <modifiedWord/>
      <trackRevisions>false</trackRevisions>
    </reviewItem>
    <reviewItem>
      <errorID>895e1d96-b313-42a8-97b3-c14ae044b0d8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529EE2F4</paraID>
      <start>0</start>
      <end>2</end>
      <status>unmodified</status>
      <modifiedWord/>
      <trackRevisions>false</trackRevisions>
    </reviewItem>
    <reviewItem>
      <errorID>602fe496-df66-4d7c-8819-58fe66759d43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347595DD</paraID>
      <start>0</start>
      <end>2</end>
      <status>unmodified</status>
      <modifiedWord/>
      <trackRevisions>false</trackRevisions>
    </reviewItem>
    <reviewItem>
      <errorID>a6f76072-db6a-4b2b-8027-47dff6fd2c20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1E0321D1</paraID>
      <start>0</start>
      <end>2</end>
      <status>unmodified</status>
      <modifiedWord/>
      <trackRevisions>false</trackRevisions>
    </reviewItem>
    <reviewItem>
      <errorID>014643b2-5c87-48f8-bf95-5865bc58641d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7935234B</paraID>
      <start>0</start>
      <end>2</end>
      <status>unmodified</status>
      <modifiedWord/>
      <trackRevisions>false</trackRevisions>
    </reviewItem>
    <reviewItem>
      <errorID>4c38193a-9bb6-4146-8035-ce6208281597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697E252</paraID>
      <start>0</start>
      <end>2</end>
      <status>unmodified</status>
      <modifiedWord/>
      <trackRevisions>false</trackRevisions>
    </reviewItem>
    <reviewItem>
      <errorID>9f7138d1-53e2-480b-8b16-1e7c6bc8bca4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BD210D3</paraID>
      <start>0</start>
      <end>2</end>
      <status>unmodified</status>
      <modifiedWord/>
      <trackRevisions>false</trackRevisions>
    </reviewItem>
    <reviewItem>
      <errorID>393eca08-8d4b-44fc-8953-901afb4c81ef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14DC2880</paraID>
      <start>0</start>
      <end>2</end>
      <status>unmodified</status>
      <modifiedWord/>
      <trackRevisions>false</trackRevisions>
    </reviewItem>
    <reviewItem>
      <errorID>37c2a074-1c24-45b4-9415-beda7caae1be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59CEF514</paraID>
      <start>0</start>
      <end>2</end>
      <status>unmodified</status>
      <modifiedWord/>
      <trackRevisions>false</trackRevisions>
    </reviewItem>
    <reviewItem>
      <errorID>724d4577-7725-4098-a051-77a555415336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739CE08C</paraID>
      <start>0</start>
      <end>2</end>
      <status>unmodified</status>
      <modifiedWord/>
      <trackRevisions>false</trackRevisions>
    </reviewItem>
    <reviewItem>
      <errorID>61fa389c-d11d-4b4f-ad53-892019723079</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739CE08C</paraID>
      <start>120</start>
      <end>125</end>
      <status>unmodified</status>
      <modifiedWord/>
      <trackRevisions>false</trackRevisions>
    </reviewItem>
    <reviewItem>
      <errorID>ac3f5d52-0699-4f18-8f0f-456d4de50f38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645F445B</paraID>
      <start>0</start>
      <end>2</end>
      <status>unmodified</status>
      <modifiedWord/>
      <trackRevisions>false</trackRevisions>
    </reviewItem>
    <reviewItem>
      <errorID>21445d51-3534-4d42-924c-6d9b480359d7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35CE4DAC</paraID>
      <start>0</start>
      <end>2</end>
      <status>unmodified</status>
      <modifiedWord/>
      <trackRevisions>false</trackRevisions>
    </reviewItem>
    <reviewItem>
      <errorID>5576571c-2e2b-407c-8f51-baf18eb67f9e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1459D22B</paraID>
      <start>0</start>
      <end>2</end>
      <status>unmodified</status>
      <modifiedWord/>
      <trackRevisions>false</trackRevisions>
    </reviewItem>
    <reviewItem>
      <errorID>b921e5c4-6da9-4ea9-bae6-c79fd321378b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54E07E02</paraID>
      <start>0</start>
      <end>2</end>
      <status>unmodified</status>
      <modifiedWord/>
      <trackRevisions>false</trackRevisions>
    </reviewItem>
    <reviewItem>
      <errorID>ca69298d-d7cc-470c-89e9-78f695036050</errorID>
      <errorWord>（2017）11号</errorWord>
      <group>L1_Knowledge</group>
      <groupName>知识性问题</groupName>
      <ability>L2_Knowledge</ability>
      <abilityName>其他知识</abilityName>
      <candidateList>
        <item>〔2017〕11号</item>
      </candidateList>
      <explain>发文字号格式错误。</explain>
      <paraID>54E07E02</paraID>
      <start>60</start>
      <end>69</end>
      <status>unmodified</status>
      <modifiedWord/>
      <trackRevisions>false</trackRevisions>
    </reviewItem>
    <reviewItem>
      <errorID>4a144d5d-6ebd-4c55-a650-f7cb5a799a3c</errorID>
      <errorWord>供应商应</errorWord>
      <group>L1_Word</group>
      <groupName>字词问题</groupName>
      <ability>L2_Typo</ability>
      <abilityName>字词错误</abilityName>
      <candidateList>
        <item>供应商</item>
      </candidateList>
      <explain/>
      <paraID>42823597</paraID>
      <start>55</start>
      <end>59</end>
      <status>unmodified</status>
      <modifiedWord/>
      <trackRevisions>false</trackRevisions>
    </reviewItem>
    <reviewItem>
      <errorID>682b8bff-fb38-4467-adda-f16621944ccd</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42823597</paraID>
      <start>92</start>
      <end>95</end>
      <status>unmodified</status>
      <modifiedWord/>
      <trackRevisions>false</trackRevisions>
    </reviewItem>
    <reviewItem>
      <errorID>603a4484-723f-4394-8eae-435b5e68241e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214C78C6</paraID>
      <start>0</start>
      <end>2</end>
      <status>unmodified</status>
      <modifiedWord/>
      <trackRevisions>false</trackRevisions>
    </reviewItem>
    <reviewItem>
      <errorID>e7f6717c-844e-4d90-887d-372c8b4d5e7a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DC21A40</paraID>
      <start>0</start>
      <end>2</end>
      <status>unmodified</status>
      <modifiedWord/>
      <trackRevisions>false</trackRevisions>
    </reviewItem>
    <reviewItem>
      <errorID>e6083e99-a89b-4ae0-8070-d5e345d95498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6A75C650</paraID>
      <start>0</start>
      <end>2</end>
      <status>unmodified</status>
      <modifiedWord/>
      <trackRevisions>false</trackRevisions>
    </reviewItem>
    <reviewItem>
      <errorID>286b4afa-b9dd-45d2-b53e-833e675135c1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4345ECB0</paraID>
      <start>0</start>
      <end>2</end>
      <status>unmodified</status>
      <modifiedWord/>
      <trackRevisions>false</trackRevisions>
    </reviewItem>
    <reviewItem>
      <errorID>5da57aa4-da37-4b5a-b8e9-ab2afe18618e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6C95FEEA</paraID>
      <start>0</start>
      <end>2</end>
      <status>unmodified</status>
      <modifiedWord/>
      <trackRevisions>false</trackRevisions>
    </reviewItem>
    <reviewItem>
      <errorID>969e1834-cda8-40b9-9a99-f4a144ecd394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51615530</paraID>
      <start>0</start>
      <end>2</end>
      <status>unmodified</status>
      <modifiedWord/>
      <trackRevisions>false</trackRevisions>
    </reviewItem>
    <reviewItem>
      <errorID>73458d52-0859-4a2d-9dd9-57d0192193e5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1E0DE7C9</paraID>
      <start>0</start>
      <end>2</end>
      <status>unmodified</status>
      <modifiedWord/>
      <trackRevisions>false</trackRevisions>
    </reviewItem>
    <reviewItem>
      <errorID>a4b430e3-bbf7-4fda-9499-f8413d87ad60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1681B93A</paraID>
      <start>0</start>
      <end>3</end>
      <status>unmodified</status>
      <modifiedWord/>
      <trackRevisions>false</trackRevisions>
    </reviewItem>
    <reviewItem>
      <errorID>05c14962-ecf8-4cee-bd1e-267d79a4462c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7B90AD04</paraID>
      <start>0</start>
      <end>2</end>
      <status>unmodified</status>
      <modifiedWord/>
      <trackRevisions>false</trackRevisions>
    </reviewItem>
    <reviewItem>
      <errorID>cd1639b0-28e7-4853-979d-b082e0fe9231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35C65926</paraID>
      <start>0</start>
      <end>2</end>
      <status>unmodified</status>
      <modifiedWord/>
      <trackRevisions>false</trackRevisions>
    </reviewItem>
    <reviewItem>
      <errorID>51518695-eb6e-4b60-8667-7ac8e4836d71</errorID>
      <errorWord>&lt;</errorWord>
      <group>L1_Format</group>
      <groupName>格式问题</groupName>
      <ability>L2_HalfPunc</ability>
      <abilityName>全半角检查</abilityName>
      <candidateList>
        <item>〈</item>
      </candidateList>
      <explain>文本全半角错误。</explain>
      <paraID>35C65926</paraID>
      <start>49</start>
      <end>50</end>
      <status>unmodified</status>
      <modifiedWord/>
      <trackRevisions>false</trackRevisions>
    </reviewItem>
    <reviewItem>
      <errorID>39d40835-6a62-40fa-b465-480c7d0c928e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4AA2DBC2</paraID>
      <start>0</start>
      <end>2</end>
      <status>unmodified</status>
      <modifiedWord/>
      <trackRevisions>false</trackRevisions>
    </reviewItem>
    <reviewItem>
      <errorID>d2269e42-d635-4ca1-898e-cc2178e641d8</errorID>
      <errorWord>&lt;</errorWord>
      <group>L1_Format</group>
      <groupName>格式问题</groupName>
      <ability>L2_HalfPunc</ability>
      <abilityName>全半角检查</abilityName>
      <candidateList>
        <item>〈</item>
      </candidateList>
      <explain>文本全半角错误。</explain>
      <paraID>4AA2DBC2</paraID>
      <start>49</start>
      <end>50</end>
      <status>unmodified</status>
      <modifiedWord/>
      <trackRevisions>false</trackRevisions>
    </reviewItem>
    <reviewItem>
      <errorID>d9daadb9-a7b1-473c-85c6-065ccf2ed2bf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1EC96AEF</paraID>
      <start>0</start>
      <end>2</end>
      <status>unmodified</status>
      <modifiedWord/>
      <trackRevisions>false</trackRevisions>
    </reviewItem>
    <reviewItem>
      <errorID>45b53253-d6f6-48eb-b298-ae3200409acd</errorID>
      <errorWord>&lt;</errorWord>
      <group>L1_Format</group>
      <groupName>格式问题</groupName>
      <ability>L2_HalfPunc</ability>
      <abilityName>全半角检查</abilityName>
      <candidateList>
        <item>〈</item>
      </candidateList>
      <explain>文本全半角错误。</explain>
      <paraID>1EC96AEF</paraID>
      <start>34</start>
      <end>35</end>
      <status>unmodified</status>
      <modifiedWord/>
      <trackRevisions>false</trackRevisions>
    </reviewItem>
    <reviewItem>
      <errorID>1611f299-33ac-4e39-b072-a15ad50b7b6b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2A81FEE5</paraID>
      <start>0</start>
      <end>2</end>
      <status>unmodified</status>
      <modifiedWord/>
      <trackRevisions>false</trackRevisions>
    </reviewItem>
    <reviewItem>
      <errorID>8a2bff67-b1d8-4cf8-a52c-72670c44641d</errorID>
      <errorWord>（</errorWord>
      <group>L1_Punc</group>
      <groupName>标点问题</groupName>
      <ability>L2_Punc</ability>
      <abilityName>标点符号检查</abilityName>
      <candidateList/>
      <explain>同一形式括号套用。</explain>
      <paraID>2DCE152B</paraID>
      <start>21</start>
      <end>22</end>
      <status>unmodified</status>
      <modifiedWord/>
      <trackRevisions>false</trackRevisions>
    </reviewItem>
    <reviewItem>
      <errorID>5046f845-bdba-46b7-8c09-400cf965916c</errorID>
      <errorWord>）</errorWord>
      <group>L1_Punc</group>
      <groupName>标点问题</groupName>
      <ability>L2_Punc</ability>
      <abilityName>标点符号检查</abilityName>
      <candidateList/>
      <explain>同一形式括号套用。</explain>
      <paraID>2DCE152B</paraID>
      <start>42</start>
      <end>43</end>
      <status>unmodified</status>
      <modifiedWord/>
      <trackRevisions>false</trackRevisions>
    </reviewItem>
    <reviewItem>
      <errorID>34c9bf87-d294-409f-b2cb-df34c2d908b0</errorID>
      <errorWord>（</errorWord>
      <group>L1_Punc</group>
      <groupName>标点问题</groupName>
      <ability>L2_Punc</ability>
      <abilityName>标点符号检查</abilityName>
      <candidateList/>
      <explain>同一形式括号套用。</explain>
      <paraID>5E11F475</paraID>
      <start>5</start>
      <end>6</end>
      <status>unmodified</status>
      <modifiedWord/>
      <trackRevisions>false</trackRevisions>
    </reviewItem>
    <reviewItem>
      <errorID>a92debc4-3147-451e-ba60-e9b72dccb252</errorID>
      <errorWord>）</errorWord>
      <group>L1_Punc</group>
      <groupName>标点问题</groupName>
      <ability>L2_Punc</ability>
      <abilityName>标点符号检查</abilityName>
      <candidateList/>
      <explain>同一形式括号套用。</explain>
      <paraID>5E11F475</paraID>
      <start>9</start>
      <end>10</end>
      <status>unmodified</status>
      <modifiedWord/>
      <trackRevisions>false</trackRevisions>
    </reviewItem>
    <reviewItem>
      <errorID>84ce40b2-637a-4c83-8fad-e61bdf2bcb32</errorID>
      <errorWord>（</errorWord>
      <group>L1_Punc</group>
      <groupName>标点问题</groupName>
      <ability>L2_Punc</ability>
      <abilityName>标点符号检查</abilityName>
      <candidateList/>
      <explain>同一形式括号套用。</explain>
      <paraID>5E11F475</paraID>
      <start>25</start>
      <end>26</end>
      <status>unmodified</status>
      <modifiedWord/>
      <trackRevisions>false</trackRevisions>
    </reviewItem>
    <reviewItem>
      <errorID>b26814c4-e352-4fd6-b74c-918cf8ef93e3</errorID>
      <errorWord>）</errorWord>
      <group>L1_Punc</group>
      <groupName>标点问题</groupName>
      <ability>L2_Punc</ability>
      <abilityName>标点符号检查</abilityName>
      <candidateList/>
      <explain>同一形式括号套用。</explain>
      <paraID>5E11F475</paraID>
      <start>37</start>
      <end>38</end>
      <status>unmodified</status>
      <modifiedWord/>
      <trackRevisions>false</trackRevisions>
    </reviewItem>
    <reviewItem>
      <errorID>22a69cd6-f579-4c12-ac59-178d7fb18481</errorID>
      <errorWord>（</errorWord>
      <group>L1_Punc</group>
      <groupName>标点问题</groupName>
      <ability>L2_Punc</ability>
      <abilityName>标点符号检查</abilityName>
      <candidateList/>
      <explain>同一形式括号套用。</explain>
      <paraID>5E11F475</paraID>
      <start>44</start>
      <end>45</end>
      <status>unmodified</status>
      <modifiedWord/>
      <trackRevisions>false</trackRevisions>
    </reviewItem>
    <reviewItem>
      <errorID>a84e93b3-a491-473e-ab46-1fe67576b698</errorID>
      <errorWord>）</errorWord>
      <group>L1_Punc</group>
      <groupName>标点问题</groupName>
      <ability>L2_Punc</ability>
      <abilityName>标点符号检查</abilityName>
      <candidateList/>
      <explain>同一形式括号套用。</explain>
      <paraID>5E11F475</paraID>
      <start>71</start>
      <end>72</end>
      <status>unmodified</status>
      <modifiedWord/>
      <trackRevisions>false</trackRevisions>
    </reviewItem>
    <reviewItem>
      <errorID>2df9053c-a825-42be-a680-a4f4de45cc83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22AF7B57</paraID>
      <start>0</start>
      <end>2</end>
      <status>unmodified</status>
      <modifiedWord/>
      <trackRevisions>false</trackRevisions>
    </reviewItem>
    <reviewItem>
      <errorID>75efa483-f91e-4ffc-af32-13f2c6211f5b</errorID>
      <errorWord>（</errorWord>
      <group>L1_Word</group>
      <groupName>字词问题</groupName>
      <ability>L2_Typo</ability>
      <abilityName>字词错误</abilityName>
      <candidateList>
        <item>（主</item>
      </candidateList>
      <explain/>
      <paraID>2BF52A89</paraID>
      <start>9</start>
      <end>10</end>
      <status>unmodified</status>
      <modifiedWord/>
      <trackRevisions>false</trackRevisions>
    </reviewItem>
    <reviewItem>
      <errorID>8c7bbb1a-a7a4-4961-ae7c-15c41240d947</errorID>
      <errorWord>廉政自律</errorWord>
      <group>L1_Word</group>
      <groupName>字词问题</groupName>
      <ability>L2_Typo</ability>
      <abilityName>字词错误</abilityName>
      <candidateList>
        <item>廉洁自律</item>
      </candidateList>
      <explain/>
      <paraID>2BF52A89</paraID>
      <start>28</start>
      <end>32</end>
      <status>unmodified</status>
      <modifiedWord/>
      <trackRevisions>false</trackRevisions>
    </reviewItem>
    <reviewItem>
      <errorID>3775738f-1ea0-4035-a4b8-3aadf4b6730a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1A4CA303</paraID>
      <start>0</start>
      <end>2</end>
      <status>unmodified</status>
      <modifiedWord/>
      <trackRevisions>false</trackRevisions>
    </reviewItem>
    <reviewItem>
      <errorID>0531a717-2271-4839-a5db-da6f70aeac39</errorID>
      <errorWord>，</errorWord>
      <group>L1_Word</group>
      <groupName>字词问题</groupName>
      <ability>L2_Typo</ability>
      <abilityName>字词错误</abilityName>
      <candidateList>
        <item>，具</item>
      </candidateList>
      <explain/>
      <paraID>578420B0</paraID>
      <start>22</start>
      <end>23</end>
      <status>unmodified</status>
      <modifiedWord/>
      <trackRevisions>false</trackRevisions>
    </reviewItem>
    <reviewItem>
      <errorID>96d9009b-5db1-454d-a24a-45222fce0f7c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FD49517</paraID>
      <start>0</start>
      <end>2</end>
      <status>unmodified</status>
      <modifiedWord/>
      <trackRevisions>false</trackRevisions>
    </reviewItem>
    <reviewItem>
      <errorID>574d0de6-7aba-4f6b-b6da-df4897fc8425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69684987</paraID>
      <start>0</start>
      <end>2</end>
      <status>unmodified</status>
      <modifiedWord/>
      <trackRevisions>false</trackRevisions>
    </reviewItem>
    <reviewItem>
      <errorID>a1ba1dc5-fc3a-4453-81ff-c5b990f692e5</errorID>
      <errorWord>&lt;</errorWord>
      <group>L1_Format</group>
      <groupName>格式问题</groupName>
      <ability>L2_HalfPunc</ability>
      <abilityName>全半角检查</abilityName>
      <candidateList>
        <item>〈</item>
      </candidateList>
      <explain>文本全半角错误。</explain>
      <paraID>60D9A665</paraID>
      <start>77</start>
      <end>78</end>
      <status>unmodified</status>
      <modifiedWord/>
      <trackRevisions>false</trackRevisions>
    </reviewItem>
    <reviewItem>
      <errorID>322232bb-8098-4121-b20a-698966bee087</errorID>
      <errorWord>&gt;的通知》</errorWord>
      <group>L1_Punc</group>
      <groupName>标点问题</groupName>
      <ability>L2_Punc</ability>
      <abilityName>标点符号检查</abilityName>
      <candidateList>
        <item>〉的通知》</item>
      </candidateList>
      <explain/>
      <paraID>60D9A665</paraID>
      <start>97</start>
      <end>102</end>
      <status>unmodified</status>
      <modifiedWord/>
      <trackRevisions>false</trackRevisions>
    </reviewItem>
    <reviewItem>
      <errorID>41b9a16a-7c89-41fa-bf27-9075484dcf52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C8338FA</paraID>
      <start>0</start>
      <end>2</end>
      <status>unmodified</status>
      <modifiedWord/>
      <trackRevisions>false</trackRevisions>
    </reviewItem>
    <reviewItem>
      <errorID>1b2b5278-fc51-4869-9f10-b4fab7091eac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6BA15B9F</paraID>
      <start>0</start>
      <end>2</end>
      <status>unmodified</status>
      <modifiedWord/>
      <trackRevisions>false</trackRevisions>
    </reviewItem>
    <reviewItem>
      <errorID>11ba2c0a-24ad-4c50-95fa-c38021babf92</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6A8E3C33</paraID>
      <start>7</start>
      <end>11</end>
      <status>unmodified</status>
      <modifiedWord/>
      <trackRevisions>false</trackRevisions>
    </reviewItem>
    <reviewItem>
      <errorID>b99fade9-f090-4203-aa76-e20115b831b7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5D1088BC</paraID>
      <start>0</start>
      <end>3</end>
      <status>unmodified</status>
      <modifiedWord/>
      <trackRevisions>false</trackRevisions>
    </reviewItem>
    <reviewItem>
      <errorID>60cfe113-ff37-4418-a699-172bed2aef54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5E5A87C3</paraID>
      <start>0</start>
      <end>3</end>
      <status>unmodified</status>
      <modifiedWord/>
      <trackRevisions>false</trackRevisions>
    </reviewItem>
    <reviewItem>
      <errorID>07e122bb-6834-443c-a385-b33897b51a86</errorID>
      <errorWord>法律、法规</errorWord>
      <group>L1_Word</group>
      <groupName>字词问题</groupName>
      <ability>L2_Typo</ability>
      <abilityName>字词错误</abilityName>
      <candidateList>
        <item>法律法规</item>
      </candidateList>
      <explain/>
      <paraID>7CEE737D</paraID>
      <start>40</start>
      <end>45</end>
      <status>unmodified</status>
      <modifiedWord/>
      <trackRevisions>false</trackRevisions>
    </reviewItem>
    <reviewItem>
      <errorID>fb40b4d9-b252-48aa-bb2b-41d0d483a565</errorID>
      <errorWord>法律、法规</errorWord>
      <group>L1_Word</group>
      <groupName>字词问题</groupName>
      <ability>L2_Typo</ability>
      <abilityName>字词错误</abilityName>
      <candidateList>
        <item>法律法规</item>
      </candidateList>
      <explain/>
      <paraID>2C3B24D0</paraID>
      <start>29</start>
      <end>34</end>
      <status>unmodified</status>
      <modifiedWord/>
      <trackRevisions>false</trackRevisions>
    </reviewItem>
    <reviewItem>
      <errorID>db3508b2-4746-4c4d-92be-dc2fbc019d2e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26E78545</paraID>
      <start>0</start>
      <end>2</end>
      <status>unmodified</status>
      <modifiedWord/>
      <trackRevisions>false</trackRevisions>
    </reviewItem>
    <reviewItem>
      <errorID>86d4c725-7ce3-49b1-b113-977e17ee3bb3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1AF05D45</paraID>
      <start>0</start>
      <end>2</end>
      <status>unmodified</status>
      <modifiedWord/>
      <trackRevisions>false</trackRevisions>
    </reviewItem>
    <reviewItem>
      <errorID>f59685fd-692f-42d4-b12f-10fe7187c8a0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1236D232</paraID>
      <start>0</start>
      <end>2</end>
      <status>unmodified</status>
      <modifiedWord/>
      <trackRevisions>false</trackRevisions>
    </reviewItem>
    <reviewItem>
      <errorID>0b80b33a-411d-44bb-8b70-72f35c91e6bf</errorID>
      <errorWord>:</errorWord>
      <group>L1_Format</group>
      <groupName>格式问题</groupName>
      <ability>L2_HalfPunc</ability>
      <abilityName>全半角检查</abilityName>
      <candidateList>
        <item>：</item>
      </candidateList>
      <explain>文本全半角错误。</explain>
      <paraID>2AB751AB</paraID>
      <start>20</start>
      <end>21</end>
      <status>unmodified</status>
      <modifiedWord/>
      <trackRevisions>false</trackRevisions>
    </reviewItem>
    <reviewItem>
      <errorID>b2b34e63-ecd7-41b4-9fcd-d5c2ee30c9ce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55C4CB89</paraID>
      <start>0</start>
      <end>3</end>
      <status>unmodified</status>
      <modifiedWord/>
      <trackRevisions>false</trackRevisions>
    </reviewItem>
    <reviewItem>
      <errorID>fd3d058f-6a96-4fc8-85d8-bc1ea972e55f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79C12C5E</paraID>
      <start>0</start>
      <end>3</end>
      <status>unmodified</status>
      <modifiedWord/>
      <trackRevisions>false</trackRevisions>
    </reviewItem>
    <reviewItem>
      <errorID>4b114e4e-893d-4ed1-91c1-12e9ca3a08af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2D01E0B</paraID>
      <start>0</start>
      <end>3</end>
      <status>unmodified</status>
      <modifiedWord/>
      <trackRevisions>false</trackRevisions>
    </reviewItem>
    <reviewItem>
      <errorID>0b7f2849-78c2-4a2f-8e40-2fe0b4cc906e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51D4445</paraID>
      <start>0</start>
      <end>3</end>
      <status>unmodified</status>
      <modifiedWord/>
      <trackRevisions>false</trackRevisions>
    </reviewItem>
    <reviewItem>
      <errorID>b969fa91-3afd-4b56-8b8f-1cff9b6b344d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4ED0CE5B</paraID>
      <start>0</start>
      <end>3</end>
      <status>unmodified</status>
      <modifiedWord/>
      <trackRevisions>false</trackRevisions>
    </reviewItem>
    <reviewItem>
      <errorID>922a05bb-4690-4683-ac94-9be5f9c36bc8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3B8947E0</paraID>
      <start>0</start>
      <end>3</end>
      <status>unmodified</status>
      <modifiedWord/>
      <trackRevisions>false</trackRevisions>
    </reviewItem>
    <reviewItem>
      <errorID>c7ff3ff5-377f-4ccb-9b34-943e6384dfe3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1C972A3A</paraID>
      <start>0</start>
      <end>3</end>
      <status>unmodified</status>
      <modifiedWord/>
      <trackRevisions>false</trackRevisions>
    </reviewItem>
    <reviewItem>
      <errorID>5dcb2485-53ac-4bd0-9d67-95484959b139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11186157</paraID>
      <start>20</start>
      <end>23</end>
      <status>unmodified</status>
      <modifiedWord/>
      <trackRevisions>false</trackRevisions>
    </reviewItem>
    <reviewItem>
      <errorID>bee6582e-98b8-40e3-8184-69a488c8ff76</errorID>
      <errorWord>、</errorWord>
      <group>L1_Word</group>
      <groupName>字词问题</groupName>
      <ability>L2_Typo</ability>
      <abilityName>字词错误</abilityName>
      <candidateList>
        <item>、第</item>
      </candidateList>
      <explain/>
      <paraID>2D6E3358</paraID>
      <start>20</start>
      <end>21</end>
      <status>unmodified</status>
      <modifiedWord/>
      <trackRevisions>false</trackRevisions>
    </reviewItem>
    <reviewItem>
      <errorID>fc5ddc07-894f-4a80-91ca-64e97800fe63</errorID>
      <errorWord>政纪处分</errorWord>
      <group>L1_Word</group>
      <groupName>字词问题</groupName>
      <ability>L2_Typo</ability>
      <abilityName>字词错误</abilityName>
      <candidateList>
        <item>政务处分</item>
      </candidateList>
      <explain/>
      <paraID>2D6E3358</paraID>
      <start>54</start>
      <end>58</end>
      <status>unmodified</status>
      <modifiedWord/>
      <trackRevisions>false</trackRevisions>
    </reviewItem>
    <reviewItem>
      <errorID>d3475ee0-6595-43c8-b7a4-c2f1fc8c91fa</errorID>
      <errorWord>工作人员有</errorWord>
      <group>L1_Word</group>
      <groupName>字词问题</groupName>
      <ability>L2_Typo</ability>
      <abilityName>字词错误</abilityName>
      <candidateList>
        <item>工作人员</item>
      </candidateList>
      <explain/>
      <paraID>77B47E99</paraID>
      <start>8</start>
      <end>13</end>
      <status>unmodified</status>
      <modifiedWord/>
      <trackRevisions>false</trackRevisions>
    </reviewItem>
    <reviewItem>
      <errorID>5ce029bb-cad6-4ae2-be94-afcfdd7b6a73</errorID>
      <errorWord>、</errorWord>
      <group>L1_Word</group>
      <groupName>字词问题</groupName>
      <ability>L2_Typo</ability>
      <abilityName>字词错误</abilityName>
      <candidateList>
        <item>、第</item>
      </candidateList>
      <explain/>
      <paraID>77B47E99</paraID>
      <start>20</start>
      <end>21</end>
      <status>unmodified</status>
      <modifiedWord/>
      <trackRevisions>false</trackRevisions>
    </reviewItem>
    <reviewItem>
      <errorID>597ee5dd-2a12-4c3d-bed7-96f8f25efa1f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4DAD8309</paraID>
      <start>0</start>
      <end>2</end>
      <status>unmodified</status>
      <modifiedWord/>
      <trackRevisions>false</trackRevisions>
    </reviewItem>
    <reviewItem>
      <errorID>ac053a01-0833-45ca-8e06-01b16023896a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1488C7A4</paraID>
      <start>0</start>
      <end>2</end>
      <status>unmodified</status>
      <modifiedWord/>
      <trackRevisions>false</trackRevisions>
    </reviewItem>
    <reviewItem>
      <errorID>25888d5d-8b5d-4c9c-ac23-28af81fd894b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5E5F9593</paraID>
      <start>0</start>
      <end>2</end>
      <status>unmodified</status>
      <modifiedWord/>
      <trackRevisions>false</trackRevisions>
    </reviewItem>
    <reviewItem>
      <errorID>c4d8b31b-3c5f-4f05-9ea9-712ed69765f9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55813130</paraID>
      <start>0</start>
      <end>2</end>
      <status>unmodified</status>
      <modifiedWord/>
      <trackRevisions>false</trackRevisions>
    </reviewItem>
    <reviewItem>
      <errorID>3a0cf1fb-5dfa-44d2-b22e-03f0b6e23a9b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5848EA55</paraID>
      <start>0</start>
      <end>2</end>
      <status>unmodified</status>
      <modifiedWord/>
      <trackRevisions>false</trackRevisions>
    </reviewItem>
    <reviewItem>
      <errorID>83431896-68c2-4fff-972b-7e75bfa17753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52AE4D</paraID>
      <start>0</start>
      <end>2</end>
      <status>unmodified</status>
      <modifiedWord/>
      <trackRevisions>false</trackRevisions>
    </reviewItem>
    <reviewItem>
      <errorID>bd1dd151-5589-4aad-8902-f7f6b566c8a5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7EF57744</paraID>
      <start>0</start>
      <end>2</end>
      <status>unmodified</status>
      <modifiedWord/>
      <trackRevisions>false</trackRevisions>
    </reviewItem>
    <reviewItem>
      <errorID>f6f69ea7-e55d-4a3b-b3ad-eaa2c82f0bc3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29ED6DDB</paraID>
      <start>0</start>
      <end>2</end>
      <status>unmodified</status>
      <modifiedWord/>
      <trackRevisions>false</trackRevisions>
    </reviewItem>
    <reviewItem>
      <errorID>bb57b7b5-5f21-469b-811d-4e086bd6e7af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149C400E</paraID>
      <start>0</start>
      <end>2</end>
      <status>unmodified</status>
      <modifiedWord/>
      <trackRevisions>false</trackRevisions>
    </reviewItem>
    <reviewItem>
      <errorID>8e013f08-6694-4825-93dd-7da6bb8f2874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4952163A</paraID>
      <start>0</start>
      <end>2</end>
      <status>unmodified</status>
      <modifiedWord/>
      <trackRevisions>false</trackRevisions>
    </reviewItem>
    <reviewItem>
      <errorID>c9c98b4f-06f8-48e7-bada-6015570ebfea</errorID>
      <errorWord>诺</errorWord>
      <group>L1_Word</group>
      <groupName>字词问题</groupName>
      <ability>L2_Typo</ability>
      <abilityName>字词错误</abilityName>
      <candidateList>
        <item>诺在</item>
      </candidateList>
      <explain/>
      <paraID>4952163A</paraID>
      <start>5</start>
      <end>6</end>
      <status>unmodified</status>
      <modifiedWord/>
      <trackRevisions>false</trackRevisions>
    </reviewItem>
    <reviewItem>
      <errorID>e39c2647-27d6-4635-b106-c632159935ce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6D2B914D</paraID>
      <start>0</start>
      <end>2</end>
      <status>unmodified</status>
      <modifiedWord/>
      <trackRevisions>false</trackRevisions>
    </reviewItem>
    <reviewItem>
      <errorID>277c1bb1-2de8-4307-97a0-7a1af63d5473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3B7215D5</paraID>
      <start>0</start>
      <end>2</end>
      <status>unmodified</status>
      <modifiedWord/>
      <trackRevisions>false</trackRevisions>
    </reviewItem>
    <reviewItem>
      <errorID>e1a4caa3-1c60-4f5c-a381-b23bc35dcfc7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22BC64B9</paraID>
      <start>0</start>
      <end>3</end>
      <status>unmodified</status>
      <modifiedWord/>
      <trackRevisions>false</trackRevisions>
    </reviewItem>
    <reviewItem>
      <errorID>ff2c4c65-33be-44e9-96c6-7a3295fcacdd</errorID>
      <errorWord>一起</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2B856B42</paraID>
      <start>63</start>
      <end>65</end>
      <status>unmodified</status>
      <modifiedWord/>
      <trackRevisions>false</trackRevisions>
    </reviewItem>
    <reviewItem>
      <errorID>bf5849bb-ec81-4821-9ae0-ff04edcc6b22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3CE093A7</paraID>
      <start>0</start>
      <end>2</end>
      <status>unmodified</status>
      <modifiedWord/>
      <trackRevisions>false</trackRevisions>
    </reviewItem>
    <reviewItem>
      <errorID>ee00d57f-08ff-42ae-b9f6-02e57bfe6aee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7F7A36E8</paraID>
      <start>0</start>
      <end>2</end>
      <status>unmodified</status>
      <modifiedWord/>
      <trackRevisions>false</trackRevisions>
    </reviewItem>
    <reviewItem>
      <errorID>deb3b800-bf0c-4d6a-93d3-be30c98fb421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3203E2A7</paraID>
      <start>0</start>
      <end>2</end>
      <status>unmodified</status>
      <modifiedWord/>
      <trackRevisions>false</trackRevisions>
    </reviewItem>
    <reviewItem>
      <errorID>f6d6b9de-e327-4ddc-ae75-1c7c92e65db9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26FCEEFD</paraID>
      <start>0</start>
      <end>2</end>
      <status>unmodified</status>
      <modifiedWord/>
      <trackRevisions>false</trackRevisions>
    </reviewItem>
    <reviewItem>
      <errorID>182f87c3-854c-4c88-96f8-f419b406d029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202562F1</paraID>
      <start>0</start>
      <end>2</end>
      <status>unmodified</status>
      <modifiedWord/>
      <trackRevisions>false</trackRevisions>
    </reviewItem>
    <reviewItem>
      <errorID>8270d90e-4f33-46b4-b66b-a298b5625130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625A07B7</paraID>
      <start>0</start>
      <end>2</end>
      <status>unmodified</status>
      <modifiedWord/>
      <trackRevisions>false</trackRevisions>
    </reviewItem>
    <reviewItem>
      <errorID>98db4483-ae99-402f-b91a-fd0c6967af3b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66D8EBD7</paraID>
      <start>0</start>
      <end>2</end>
      <status>unmodified</status>
      <modifiedWord/>
      <trackRevisions>false</trackRevisions>
    </reviewItem>
    <reviewItem>
      <errorID>a192498f-ec42-40ca-8e44-cc65e95952fe</errorID>
      <errorWord>[2020]46号</errorWord>
      <group>L1_Knowledge</group>
      <groupName>知识性问题</groupName>
      <ability>L2_Knowledge</ability>
      <abilityName>其他知识</abilityName>
      <candidateList>
        <item>〔2020〕46号</item>
      </candidateList>
      <explain>发文字号格式错误。</explain>
      <paraID> 793D98D</paraID>
      <start>31</start>
      <end>40</end>
      <status>unmodified</status>
      <modifiedWord/>
      <trackRevisions>false</trackRevisions>
    </reviewItem>
    <reviewItem>
      <errorID>78363a22-09c0-4589-b6d7-83635af83686</errorID>
      <errorWord>，，</errorWord>
      <group>L1_Punc</group>
      <groupName>标点问题</groupName>
      <ability>L2_Punc</ability>
      <abilityName>标点符号检查</abilityName>
      <candidateList>
        <item>，</item>
      </candidateList>
      <explain/>
      <paraID>4E0D9E89</paraID>
      <start>41</start>
      <end>43</end>
      <status>unmodified</status>
      <modifiedWord/>
      <trackRevisions>false</trackRevisions>
    </reviewItem>
    <reviewItem>
      <errorID>8895c47f-833c-4c2b-b751-1fa6bd9556b2</errorID>
      <errorWord>，，</errorWord>
      <group>L1_Punc</group>
      <groupName>标点问题</groupName>
      <ability>L2_Punc</ability>
      <abilityName>标点符号检查</abilityName>
      <candidateList>
        <item>，</item>
      </candidateList>
      <explain/>
      <paraID>7B87BCF7</paraID>
      <start>42</start>
      <end>44</end>
      <status>unmodified</status>
      <modifiedWord/>
      <trackRevisions>false</trackRevisions>
    </reviewItem>
    <reviewItem>
      <errorID>5d69931f-69fc-47a6-99a9-279e93f85acd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3EB80057</paraID>
      <start>0</start>
      <end>2</end>
      <status>unmodified</status>
      <modifiedWord/>
      <trackRevisions>false</trackRevisions>
    </reviewItem>
    <reviewItem>
      <errorID>161e86e0-1c2a-46fb-8c45-26f24a3a8673</errorID>
      <errorWord>3000～5000万</errorWord>
      <group>L1_Knowledge</group>
      <groupName>知识性问题</groupName>
      <ability>L2_Knowledge</ability>
      <abilityName>其他知识</abilityName>
      <candidateList>
        <item>3000万～5000万</item>
      </candidateList>
      <explain>1. “3000～5000万”中的单位“万”仅出现在后一个数字上，容易引起歧义；根据《现代汉语标点符号数字用法规范手册》，数字表示范围两边需要使用统一的格式。2.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A62D74F</paraID>
      <start>0</start>
      <end>11</end>
      <status>modified</status>
      <modifiedWord>3000万～5000万</modifiedWord>
      <trackRevisions>false</trackRevisions>
    </reviewItem>
    <reviewItem>
      <errorID>8579d7ba-3aee-42d5-b5a3-9606fc432359</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CEAB06B</paraID>
      <start>0</start>
      <end>12</end>
      <status>modified</status>
      <modifiedWord>5000万～10000万</modifiedWord>
      <trackRevisions>false</trackRevisions>
    </reviewItem>
    <reviewItem>
      <errorID>311b4edf-2ab4-44e9-9741-44a02e05f4bc</errorID>
      <errorWord>10000～20000万</errorWord>
      <group>L1_Knowledge</group>
      <groupName>知识性问题</groupName>
      <ability>L2_Knowledge</ability>
      <abilityName>其他知识</abilityName>
      <candidateList>
        <item>10000万～20000万</item>
      </candidateList>
      <explain>1. “10000～20000万”中的单位“万”仅出现在后一个数字上，容易引起歧义；根据《现代汉语标点符号数字用法规范手册》，数字表示范围两边需要使用统一的格式。2.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227EAD9F</paraID>
      <start>0</start>
      <end>13</end>
      <status>modified</status>
      <modifiedWord>10000万～20000万</modifiedWord>
      <trackRevisions>false</trackRevisions>
    </reviewItem>
    <reviewItem>
      <errorID>3e38e0e2-b98e-48e1-98d4-a2dd49d6b002</errorID>
      <errorWord>20000～50000万</errorWord>
      <group>L1_Knowledge</group>
      <groupName>知识性问题</groupName>
      <ability>L2_Knowledge</ability>
      <abilityName>其他知识</abilityName>
      <candidateList>
        <item>20000万～50000万</item>
      </candidateList>
      <explain>1. “20000～50000万”中的单位“万”仅出现在后一个数字上，容易引起歧义；根据《现代汉语标点符号数字用法规范手册》，数字表示范围两边需要使用统一的格式。2.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70D781CD</paraID>
      <start>0</start>
      <end>13</end>
      <status>modified</status>
      <modifiedWord>20000万～50000万</modifiedWord>
      <trackRevisions>false</trackRevisions>
    </reviewItem>
    <reviewItem>
      <errorID>76bcff9c-a5b4-48d5-867c-86e796f259eb</errorID>
      <errorWord>国家的有关</errorWord>
      <group>L1_Word</group>
      <groupName>字词问题</groupName>
      <ability>L2_Typo</ability>
      <abilityName>字词错误</abilityName>
      <candidateList>
        <item>国家有关</item>
      </candidateList>
      <explain/>
      <paraID> C3D7A96</paraID>
      <start>68</start>
      <end>73</end>
      <status>unmodified</status>
      <modifiedWord/>
      <trackRevisions>false</trackRevisions>
    </reviewItem>
    <reviewItem>
      <errorID>310a66c4-d93c-4b42-bab3-68fe1950a04e</errorID>
      <errorWord>法律、法规</errorWord>
      <group>L1_Word</group>
      <groupName>字词问题</groupName>
      <ability>L2_Typo</ability>
      <abilityName>字词错误</abilityName>
      <candidateList>
        <item>法律法规</item>
      </candidateList>
      <explain/>
      <paraID> C3D7A96</paraID>
      <start>73</start>
      <end>78</end>
      <status>unmodified</status>
      <modifiedWord/>
      <trackRevisions>false</trackRevisions>
    </reviewItem>
    <reviewItem>
      <errorID>51ff2c37-274a-4a76-b102-862c18d42a43</errorID>
      <errorWord>执业道德</errorWord>
      <group>L1_Word</group>
      <groupName>字词问题</groupName>
      <ability>L2_Typo</ability>
      <abilityName>字词错误</abilityName>
      <candidateList>
        <item>职业道德</item>
      </candidateList>
      <explain/>
      <paraID> C3D7A96</paraID>
      <start>87</start>
      <end>91</end>
      <status>unmodified</status>
      <modifiedWord/>
      <trackRevisions>false</trackRevisions>
    </reviewItem>
    <reviewItem>
      <errorID>02cc9bff-5138-49fe-901f-dbe4b128525a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2A9AE629</paraID>
      <start>0</start>
      <end>3</end>
      <status>unmodified</status>
      <modifiedWord/>
      <trackRevisions>false</trackRevisions>
    </reviewItem>
    <reviewItem>
      <errorID>f5a7d095-564d-4b5b-a541-fb16894b5b6b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28C32CEB</paraID>
      <start>0</start>
      <end>3</end>
      <status>unmodified</status>
      <modifiedWord/>
      <trackRevisions>false</trackRevisions>
    </reviewItem>
    <reviewItem>
      <errorID>d5127cf0-bd13-44b5-a623-11e8f30d0f40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629EEBFA</paraID>
      <start>0</start>
      <end>3</end>
      <status>unmodified</status>
      <modifiedWord/>
      <trackRevisions>false</trackRevisions>
    </reviewItem>
    <reviewItem>
      <errorID>0f4842fb-504a-4382-bc50-f2b6074cd49a</errorID>
      <errorWord>:</errorWord>
      <group>L1_Format</group>
      <groupName>格式问题</groupName>
      <ability>L2_HalfPunc</ability>
      <abilityName>全半角检查</abilityName>
      <candidateList>
        <item>：</item>
      </candidateList>
      <explain>文本全半角错误。</explain>
      <paraID>629EEBFA</paraID>
      <start>14</start>
      <end>15</end>
      <status>unmodified</status>
      <modifiedWord/>
      <trackRevisions>false</trackRevisions>
    </reviewItem>
    <reviewItem>
      <errorID>adfd1164-0d9e-4502-b5f7-1ee03f7f169b</errorID>
      <errorWord>改进</errorWord>
      <group>L1_Word</group>
      <groupName>字词问题</groupName>
      <ability>L2_Typo</ability>
      <abilityName>字词错误</abilityName>
      <candidateList>
        <item>改正</item>
      </candidateList>
      <explain/>
      <paraID>629EEBFA</paraID>
      <start>82</start>
      <end>84</end>
      <status>unmodified</status>
      <modifiedWord/>
      <trackRevisions>false</trackRevisions>
    </reviewItem>
    <reviewItem>
      <errorID>6e87b9d5-6529-4faf-9de8-2c6a84ec2e22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5CFCBA6</paraID>
      <start>1</start>
      <end>4</end>
      <status>unmodified</status>
      <modifiedWord/>
      <trackRevisions>false</trackRevisions>
    </reviewItem>
    <reviewItem>
      <errorID>fe1474c8-072a-40d7-93e4-ef9c0a0bcf28</errorID>
      <errorWord>1000～10000万</errorWord>
      <group>L1_Knowledge</group>
      <groupName>知识性问题</groupName>
      <ability>L2_Knowledge</ability>
      <abilityName>其他知识</abilityName>
      <candidateList>
        <item>1000万～10000万</item>
      </candidateList>
      <explain>1. “1000～10000万”中的单位“万”仅出现在后一个数字上，容易引起歧义；根据《现代汉语标点符号数字用法规范手册》，数字表示范围两边需要使用统一的格式。2.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FC457CE</paraID>
      <start>47</start>
      <end>59</end>
      <status>modified</status>
      <modifiedWord>1000万～10000万</modifiedWord>
      <trackRevisions>false</trackRevisions>
    </reviewItem>
    <reviewItem>
      <errorID>5b05aa70-0354-432e-b218-d2cd9412c45e</errorID>
      <errorWord>1000～10000万</errorWord>
      <group>L1_Knowledge</group>
      <groupName>知识性问题</groupName>
      <ability>L2_Knowledge</ability>
      <abilityName>其他知识</abilityName>
      <candidateList>
        <item>1000万～10000万</item>
      </candidateList>
      <explain>1. “1000～10000万”中的单位“万”仅出现在后一个数字上，容易引起歧义；根据《现代汉语标点符号数字用法规范手册》，数字表示范围两边需要使用统一的格式。2.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7A692BA9</paraID>
      <start>34</start>
      <end>46</end>
      <status>modified</status>
      <modifiedWord>1000万～10000万</modifiedWord>
      <trackRevisions>false</trackRevisions>
    </reviewItem>
    <reviewItem>
      <errorID>f3692403-7cee-4fb5-b7cb-f497fd60824c</errorID>
      <errorWord>出</errorWord>
      <group>L1_Word</group>
      <groupName>字词问题</groupName>
      <ability>L2_Typo</ability>
      <abilityName>字词错误</abilityName>
      <candidateList>
        <item>出具</item>
      </candidateList>
      <explain>〈动〉开出；写出（证明、证件等）：～介绍信｜～健康证明。</explain>
      <paraID>2FBCEA95</paraID>
      <start>25</start>
      <end>26</end>
      <status>unmodified</status>
      <modifiedWord/>
      <trackRevisions>false</trackRevisions>
    </reviewItem>
    <reviewItem>
      <errorID>1884cd96-3b46-49a2-ba4c-0a9b160bc0c9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219AFB0B</paraID>
      <start>0</start>
      <end>3</end>
      <status>unmodified</status>
      <modifiedWord/>
      <trackRevisions>false</trackRevisions>
    </reviewItem>
    <reviewItem>
      <errorID>ba0a778d-a378-4570-8c6d-0ac7705ae69d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219AFB0B</paraID>
      <start>55</start>
      <end>56</end>
      <status>unmodified</status>
      <modifiedWord/>
      <trackRevisions>false</trackRevisions>
    </reviewItem>
    <reviewItem>
      <errorID>4cd06776-33ce-49be-8c5e-c4f5895407e3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519DA7DE</paraID>
      <start>0</start>
      <end>3</end>
      <status>unmodified</status>
      <modifiedWord/>
      <trackRevisions>false</trackRevisions>
    </reviewItem>
    <reviewItem>
      <errorID>aa5ec1d8-cccc-42d8-89c6-4102416a7a09</errorID>
      <errorWord>)</errorWord>
      <group>L1_Format</group>
      <groupName>格式问题</groupName>
      <ability>L2_HalfPunc</ability>
      <abilityName>全半角检查</abilityName>
      <candidateList>
        <item>）</item>
      </candidateList>
      <explain>文本全半角错误。</explain>
      <paraID>519DA7DE</paraID>
      <start>20</start>
      <end>21</end>
      <status>unmodified</status>
      <modifiedWord/>
      <trackRevisions>false</trackRevisions>
    </reviewItem>
    <reviewItem>
      <errorID>e9f50e47-969c-4234-85ae-356de23ae50b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283DC571</paraID>
      <start>0</start>
      <end>3</end>
      <status>unmodified</status>
      <modifiedWord/>
      <trackRevisions>false</trackRevisions>
    </reviewItem>
    <reviewItem>
      <errorID>6607b279-0c03-496b-bff3-4c5327bedd01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64CC5910</paraID>
      <start>0</start>
      <end>3</end>
      <status>unmodified</status>
      <modifiedWord/>
      <trackRevisions>false</trackRevisions>
    </reviewItem>
    <reviewItem>
      <errorID>84427d53-9176-4824-b9f7-7688caa177cd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E81B2ED</paraID>
      <start>0</start>
      <end>3</end>
      <status>unmodified</status>
      <modifiedWord/>
      <trackRevisions>false</trackRevisions>
    </reviewItem>
    <reviewItem>
      <errorID>f58ed8a9-1bbf-4a31-b1ac-ea9e12540735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20B9E818</paraID>
      <start>0</start>
      <end>3</end>
      <status>unmodified</status>
      <modifiedWord/>
      <trackRevisions>false</trackRevisions>
    </reviewItem>
    <reviewItem>
      <errorID>0cb6bb67-15ba-4473-995d-bdbf598e82b2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1709AAD3</paraID>
      <start>0</start>
      <end>3</end>
      <status>unmodified</status>
      <modifiedWord/>
      <trackRevisions>false</trackRevisions>
    </reviewItem>
    <reviewItem>
      <errorID>5c2fb9d9-59b4-4237-b1ab-300878dfece9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68EB2CC7</paraID>
      <start>0</start>
      <end>3</end>
      <status>unmodified</status>
      <modifiedWord/>
      <trackRevisions>false</trackRevisions>
    </reviewItem>
    <reviewItem>
      <errorID>d9277ae6-a7f9-4d2e-b758-ee24649e3367</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2121BD1D</paraID>
      <start>0</start>
      <end>3</end>
      <status>unmodified</status>
      <modifiedWord/>
      <trackRevisions>false</trackRevisions>
    </reviewItem>
    <reviewItem>
      <errorID>f3db4b8f-0707-4061-81de-2dd687375546</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2660CDD0</paraID>
      <start>0</start>
      <end>3</end>
      <status>unmodified</status>
      <modifiedWord/>
      <trackRevisions>false</trackRevisions>
    </reviewItem>
    <reviewItem>
      <errorID>314e8c03-e447-4704-8ae1-f62acca18fd6</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6AC47AF4</paraID>
      <start>0</start>
      <end>3</end>
      <status>unmodified</status>
      <modifiedWord/>
      <trackRevisions>false</trackRevisions>
    </reviewItem>
    <reviewItem>
      <errorID>53995491-9316-4dd9-a693-9bd92605389d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EADCD0B</paraID>
      <start>0</start>
      <end>3</end>
      <status>unmodified</status>
      <modifiedWord/>
      <trackRevisions>false</trackRevisions>
    </reviewItem>
    <reviewItem>
      <errorID>2bfd47d3-4c42-45d2-ba46-647e67c40d6c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3C9FCFC6</paraID>
      <start>0</start>
      <end>3</end>
      <status>unmodified</status>
      <modifiedWord/>
      <trackRevisions>false</trackRevisions>
    </reviewItem>
    <reviewItem>
      <errorID>df5c2e34-9951-4432-b7e3-686fdf154729</errorID>
      <errorWord>(</errorWord>
      <group>L1_Format</group>
      <groupName>格式问题</groupName>
      <ability>L2_HalfPunc</ability>
      <abilityName>全半角检查</abilityName>
      <candidateList>
        <item>（</item>
      </candidateList>
      <explain>文本全半角错误。</explain>
      <paraID>3C9FCFC6</paraID>
      <start>59</start>
      <end>60</end>
      <status>unmodified</status>
      <modifiedWord/>
      <trackRevisions>false</trackRevisions>
    </reviewItem>
    <reviewItem>
      <errorID>8921caf2-6a76-4e4c-a7d6-8ab0f8654da1</errorID>
      <errorWord>)</errorWord>
      <group>L1_Format</group>
      <groupName>格式问题</groupName>
      <ability>L2_HalfPunc</ability>
      <abilityName>全半角检查</abilityName>
      <candidateList>
        <item>）</item>
      </candidateList>
      <explain>文本全半角错误。</explain>
      <paraID>3C9FCFC6</paraID>
      <start>63</start>
      <end>64</end>
      <status>unmodified</status>
      <modifiedWord/>
      <trackRevisions>false</trackRevisions>
    </reviewItem>
    <reviewItem>
      <errorID>fbb52b46-3034-4321-b1d5-7ed82ad4e8c2</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3C9FCFC6</paraID>
      <start>72</start>
      <end>77</end>
      <status>unmodified</status>
      <modifiedWord/>
      <trackRevisions>false</trackRevisions>
    </reviewItem>
    <reviewItem>
      <errorID>0f08e4fe-94cd-4b28-9a99-87d21f940228</errorID>
      <errorWord>(</errorWord>
      <group>L1_Format</group>
      <groupName>格式问题</groupName>
      <ability>L2_HalfPunc</ability>
      <abilityName>全半角检查</abilityName>
      <candidateList>
        <item>（</item>
      </candidateList>
      <explain>文本全半角错误。</explain>
      <paraID>3C9FCFC6</paraID>
      <start>78</start>
      <end>79</end>
      <status>unmodified</status>
      <modifiedWord/>
      <trackRevisions>false</trackRevisions>
    </reviewItem>
    <reviewItem>
      <errorID>dd2fc01e-9f66-49d3-b137-9522c7bf7acf</errorID>
      <errorWord>)</errorWord>
      <group>L1_Format</group>
      <groupName>格式问题</groupName>
      <ability>L2_HalfPunc</ability>
      <abilityName>全半角检查</abilityName>
      <candidateList>
        <item>）</item>
      </candidateList>
      <explain>文本全半角错误。</explain>
      <paraID>3C9FCFC6</paraID>
      <start>82</start>
      <end>83</end>
      <status>unmodified</status>
      <modifiedWord/>
      <trackRevisions>false</trackRevisions>
    </reviewItem>
    <reviewItem>
      <errorID>2e9b406d-7bd6-4464-a7df-183ac541c203</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3C9FCFC6</paraID>
      <start>91</start>
      <end>96</end>
      <status>unmodified</status>
      <modifiedWord/>
      <trackRevisions>false</trackRevisions>
    </reviewItem>
    <reviewItem>
      <errorID>e1d3a29b-e4bf-44c8-94a8-de24e8d137d5</errorID>
      <errorWord>(</errorWord>
      <group>L1_Format</group>
      <groupName>格式问题</groupName>
      <ability>L2_HalfPunc</ability>
      <abilityName>全半角检查</abilityName>
      <candidateList>
        <item>（</item>
      </candidateList>
      <explain>文本全半角错误。</explain>
      <paraID>3C9FCFC6</paraID>
      <start>97</start>
      <end>98</end>
      <status>unmodified</status>
      <modifiedWord/>
      <trackRevisions>false</trackRevisions>
    </reviewItem>
    <reviewItem>
      <errorID>ba81cecd-c228-4b99-abea-65ade50a11d7</errorID>
      <errorWord>)</errorWord>
      <group>L1_Format</group>
      <groupName>格式问题</groupName>
      <ability>L2_HalfPunc</ability>
      <abilityName>全半角检查</abilityName>
      <candidateList>
        <item>）</item>
      </candidateList>
      <explain>文本全半角错误。</explain>
      <paraID>3C9FCFC6</paraID>
      <start>101</start>
      <end>102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82D9B475-8AAF-4C87-88D7-7A18EDA4A0A1}"/>
</file>

<file path=customXml/itemProps2.xml><?xml version="1.0" encoding="utf-8"?>
<ds:datastoreItem xmlns:ds="http://schemas.openxmlformats.org/officeDocument/2006/customXml" ds:itemID="{18BE8E13-6917-4E44-9780-845598F1ED47}"/>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苏州卫康招标代理公司</dc:creator>
  <cp:lastModifiedBy>陆宇</cp:lastModifiedBy>
  <cp:revision>65</cp:revision>
  <dcterms:created xsi:type="dcterms:W3CDTF">2024-02-28T02:40:00Z</dcterms:created>
  <dcterms:modified xsi:type="dcterms:W3CDTF">2026-03-20T01:26:33Z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FD481B3AE49942B99D4D2DA4765E0495_13</vt:lpwstr>
  </property>
  <property fmtid="{D5CDD505-2E9C-101B-9397-08002B2CF9AE}" pid="4" name="KSOTemplateDocerSaveRecord">
    <vt:lpwstr>eyJoZGlkIjoiZmNhYzAxNGYzMDUwY2JlOTYzOGM0MzM4ZmNiOTZjODUiLCJ1c2VySWQiOiIxMjE3NzU0MzE5In0=</vt:lpwstr>
  </property>
</Properties>
</file>