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firstLine="0"/>
        <w:jc w:val="center"/>
        <w:rPr>
          <w:rFonts w:hint="eastAsia" w:eastAsia="黑体"/>
          <w:b/>
          <w:bCs/>
          <w:sz w:val="84"/>
        </w:rPr>
      </w:pPr>
      <w:r>
        <w:rPr>
          <w:rFonts w:hint="eastAsia" w:eastAsia="黑体"/>
          <w:b/>
          <w:bCs/>
          <w:sz w:val="84"/>
        </w:rPr>
      </w:r>
      <w:r/>
    </w:p>
    <w:p>
      <w:pPr>
        <w:pStyle w:val="994"/>
        <w:ind w:firstLine="0"/>
        <w:jc w:val="center"/>
        <w:rPr>
          <w:rFonts w:eastAsia="黑体"/>
          <w:b/>
          <w:bCs/>
          <w:sz w:val="84"/>
        </w:rPr>
      </w:pPr>
      <w:r>
        <w:rPr>
          <w:rFonts w:hint="eastAsia" w:eastAsia="黑体"/>
          <w:b/>
          <w:bCs/>
          <w:sz w:val="84"/>
        </w:rPr>
        <w:t xml:space="preserve">招　标　文　件</w:t>
      </w:r>
      <w:r/>
    </w:p>
    <w:p>
      <w:pPr>
        <w:pStyle w:val="994"/>
        <w:ind w:firstLine="0"/>
        <w:jc w:val="center"/>
        <w:rPr>
          <w:b/>
          <w:bCs/>
          <w:sz w:val="32"/>
        </w:rPr>
      </w:pPr>
      <w:r>
        <w:rPr>
          <w:rFonts w:hint="eastAsia"/>
          <w:b/>
          <w:bCs/>
          <w:sz w:val="32"/>
        </w:rPr>
        <w:t xml:space="preserve">项目名称：常州大学高性能计算集群采购项目</w:t>
      </w:r>
      <w:r/>
    </w:p>
    <w:p>
      <w:pPr>
        <w:jc w:val="center"/>
        <w:rPr>
          <w:b/>
          <w:sz w:val="30"/>
          <w:szCs w:val="30"/>
        </w:rPr>
      </w:pPr>
      <w:r>
        <w:rPr>
          <w:rFonts w:hint="eastAsia"/>
          <w:b/>
          <w:bCs/>
          <w:sz w:val="32"/>
        </w:rPr>
        <w:t xml:space="preserve">项目编号：</w:t>
      </w:r>
      <w:r>
        <w:rPr>
          <w:rFonts w:hint="eastAsia"/>
          <w:b/>
          <w:bCs/>
          <w:sz w:val="32"/>
        </w:rPr>
        <w:t xml:space="preserve">JSZC-320400-JZCG-G2026-0054</w:t>
      </w:r>
      <w:r/>
    </w:p>
    <w:p>
      <w:pPr>
        <w:jc w:val="center"/>
        <w:rPr>
          <w:b/>
          <w:sz w:val="30"/>
          <w:szCs w:val="30"/>
        </w:rPr>
      </w:pPr>
      <w:r>
        <w:rPr>
          <w:rFonts w:hint="eastAsia"/>
          <w:b/>
          <w:sz w:val="30"/>
          <w:szCs w:val="30"/>
        </w:rPr>
        <w:t xml:space="preserve">（全流程电子化</w:t>
      </w:r>
      <w:r>
        <w:rPr>
          <w:b/>
          <w:sz w:val="30"/>
          <w:szCs w:val="30"/>
        </w:rPr>
        <w:t xml:space="preserve">-</w:t>
      </w:r>
      <w:r>
        <w:rPr>
          <w:rFonts w:hint="eastAsia"/>
          <w:b/>
          <w:sz w:val="30"/>
          <w:szCs w:val="30"/>
        </w:rPr>
        <w:t xml:space="preserve">货物类项目，适用苏</w:t>
      </w:r>
      <w:r>
        <w:rPr>
          <w:rFonts w:hint="eastAsia"/>
          <w:b/>
          <w:sz w:val="30"/>
          <w:szCs w:val="30"/>
        </w:rPr>
        <w:t xml:space="preserve">采云</w:t>
      </w:r>
      <w:r>
        <w:rPr>
          <w:rFonts w:hint="eastAsia"/>
          <w:b/>
          <w:sz w:val="30"/>
          <w:szCs w:val="30"/>
        </w:rPr>
        <w:t xml:space="preserve">系统</w:t>
      </w:r>
      <w:r>
        <w:rPr>
          <w:b/>
          <w:sz w:val="30"/>
          <w:szCs w:val="30"/>
        </w:rPr>
        <w:t xml:space="preserve">，</w:t>
      </w:r>
      <w:r>
        <w:rPr>
          <w:rFonts w:hint="eastAsia"/>
          <w:b/>
          <w:sz w:val="30"/>
          <w:szCs w:val="30"/>
        </w:rPr>
        <w:t xml:space="preserve">专门面向中小企业）</w:t>
      </w:r>
      <w:r/>
    </w:p>
    <w:p>
      <w:pPr>
        <w:pStyle w:val="994"/>
        <w:ind w:firstLine="0"/>
        <w:spacing w:before="0" w:after="0"/>
        <w:rPr>
          <w:rFonts w:ascii="宋体" w:hAnsi="宋体"/>
        </w:rPr>
      </w:pPr>
      <w:r>
        <w:rPr>
          <w:rFonts w:ascii="宋体" w:hAnsi="宋体"/>
        </w:rPr>
      </w:r>
      <w:r/>
    </w:p>
    <w:p>
      <w:pPr>
        <w:pStyle w:val="994"/>
        <w:ind w:firstLine="0"/>
        <w:spacing w:before="0" w:after="0"/>
        <w:rPr>
          <w:rFonts w:ascii="宋体" w:hAnsi="宋体"/>
        </w:rPr>
      </w:pPr>
      <w:r>
        <w:rPr>
          <w:rFonts w:ascii="宋体" w:hAnsi="宋体"/>
        </w:rPr>
      </w:r>
      <w:r/>
    </w:p>
    <w:p>
      <w:pPr>
        <w:pStyle w:val="994"/>
        <w:ind w:firstLine="0"/>
        <w:spacing w:before="0" w:after="0"/>
        <w:rPr>
          <w:rFonts w:ascii="宋体" w:hAnsi="宋体"/>
        </w:rPr>
      </w:pPr>
      <w:r>
        <w:rPr>
          <w:rFonts w:ascii="宋体" w:hAnsi="宋体"/>
        </w:rPr>
      </w:r>
      <w:r/>
    </w:p>
    <w:p>
      <w:pPr>
        <w:pStyle w:val="994"/>
        <w:ind w:firstLine="0"/>
        <w:spacing w:before="0" w:after="0"/>
        <w:rPr>
          <w:rFonts w:ascii="宋体" w:hAnsi="宋体"/>
        </w:rPr>
      </w:pPr>
      <w:r>
        <w:rPr>
          <w:rFonts w:ascii="宋体" w:hAnsi="宋体"/>
        </w:rPr>
      </w:r>
      <w:r/>
    </w:p>
    <w:p>
      <w:pPr>
        <w:pStyle w:val="994"/>
        <w:ind w:firstLine="0"/>
        <w:spacing w:before="0" w:after="0"/>
        <w:rPr>
          <w:rFonts w:ascii="宋体" w:hAnsi="宋体"/>
        </w:rPr>
      </w:pPr>
      <w:r>
        <w:rPr>
          <w:rFonts w:ascii="宋体" w:hAnsi="宋体"/>
        </w:rPr>
      </w:r>
      <w:r/>
    </w:p>
    <w:p>
      <w:pPr>
        <w:pStyle w:val="994"/>
        <w:ind w:firstLine="0"/>
        <w:spacing w:before="0" w:after="0"/>
        <w:rPr>
          <w:rFonts w:ascii="宋体" w:hAnsi="宋体"/>
        </w:rPr>
      </w:pPr>
      <w:r>
        <w:rPr>
          <w:rFonts w:ascii="宋体" w:hAnsi="宋体"/>
        </w:rPr>
      </w:r>
      <w:r/>
    </w:p>
    <w:p>
      <w:pPr>
        <w:pStyle w:val="994"/>
        <w:ind w:firstLine="0"/>
        <w:spacing w:before="0" w:after="0"/>
        <w:rPr>
          <w:rFonts w:ascii="宋体" w:hAnsi="宋体"/>
        </w:rPr>
      </w:pPr>
      <w:r>
        <w:rPr>
          <w:rFonts w:ascii="宋体" w:hAnsi="宋体"/>
        </w:rPr>
      </w:r>
      <w:r/>
    </w:p>
    <w:p>
      <w:pPr>
        <w:pStyle w:val="994"/>
        <w:ind w:firstLine="0"/>
        <w:jc w:val="center"/>
        <w:rPr>
          <w:b/>
          <w:bCs/>
          <w:sz w:val="32"/>
        </w:rPr>
      </w:pPr>
      <w:r>
        <w:rPr>
          <w:rFonts w:hint="eastAsia"/>
          <w:b/>
          <w:bCs/>
          <w:sz w:val="32"/>
        </w:rPr>
        <w:t xml:space="preserve">常州市政府采购中心</w:t>
      </w:r>
      <w:r/>
    </w:p>
    <w:p>
      <w:pPr>
        <w:pStyle w:val="994"/>
        <w:ind w:firstLine="0"/>
        <w:jc w:val="center"/>
        <w:rPr>
          <w:b/>
          <w:bCs/>
          <w:sz w:val="32"/>
        </w:rPr>
      </w:pPr>
      <w:r>
        <w:rPr>
          <w:b/>
          <w:bCs/>
          <w:sz w:val="32"/>
        </w:rPr>
        <w:t xml:space="preserve">202</w:t>
      </w:r>
      <w:r>
        <w:rPr>
          <w:rFonts w:hint="eastAsia"/>
          <w:b/>
          <w:bCs/>
          <w:sz w:val="32"/>
        </w:rPr>
        <w:t xml:space="preserve">6</w:t>
      </w:r>
      <w:r>
        <w:rPr>
          <w:rFonts w:hint="eastAsia"/>
          <w:b/>
          <w:bCs/>
          <w:sz w:val="32"/>
        </w:rPr>
        <w:t xml:space="preserve">年</w:t>
      </w:r>
      <w:r>
        <w:rPr>
          <w:rFonts w:hint="eastAsia"/>
          <w:b/>
          <w:bCs/>
          <w:sz w:val="32"/>
        </w:rPr>
        <w:t xml:space="preserve">3</w:t>
      </w:r>
      <w:r>
        <w:rPr>
          <w:rFonts w:hint="eastAsia"/>
          <w:b/>
          <w:bCs/>
          <w:sz w:val="32"/>
        </w:rPr>
        <w:t xml:space="preserve">月9</w:t>
      </w:r>
      <w:r>
        <w:rPr>
          <w:rFonts w:hint="eastAsia"/>
          <w:b/>
          <w:bCs/>
          <w:sz w:val="32"/>
        </w:rPr>
        <w:t xml:space="preserve">日</w:t>
      </w:r>
      <w:r/>
    </w:p>
    <w:p>
      <w:pPr>
        <w:pStyle w:val="994"/>
        <w:ind w:firstLine="0"/>
        <w:rPr>
          <w:u w:val="single"/>
        </w:rPr>
      </w:pPr>
      <w:r>
        <w:rPr>
          <w:rFonts w:hint="eastAsia"/>
        </w:rPr>
        <w:t xml:space="preserve">                        </w:t>
      </w:r>
      <w:r/>
    </w:p>
    <w:p>
      <w:pPr>
        <w:pStyle w:val="994"/>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479757206"/>
      <w:r/>
      <w:bookmarkStart w:id="2" w:name="_Toc513029200"/>
      <w:r/>
      <w:bookmarkStart w:id="3" w:name="_Toc20823272"/>
      <w:r/>
      <w:bookmarkStart w:id="4" w:name="_Toc523127445"/>
      <w:r/>
      <w:bookmarkStart w:id="5" w:name="_Toc16938516"/>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tabs>
          <w:tab w:val="left" w:pos="1440" w:leader="none"/>
        </w:tabs>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95"/>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ascii="宋体" w:hAnsi="宋体"/>
          <w:sz w:val="24"/>
          <w:szCs w:val="24"/>
        </w:rPr>
      </w:pPr>
      <w:r>
        <w:rPr>
          <w:rFonts w:hint="eastAsia" w:ascii="宋体" w:hAnsi="宋体"/>
          <w:sz w:val="24"/>
          <w:szCs w:val="24"/>
        </w:rPr>
        <w:t xml:space="preserve">受[</w:t>
      </w:r>
      <w:r>
        <w:rPr>
          <w:rFonts w:hint="eastAsia" w:ascii="宋体" w:hAnsi="宋体"/>
          <w:b/>
          <w:sz w:val="24"/>
          <w:szCs w:val="24"/>
        </w:rPr>
        <w:t xml:space="preserve">常州大学</w:t>
      </w:r>
      <w:r>
        <w:rPr>
          <w:rFonts w:hint="eastAsia" w:ascii="宋体" w:hAnsi="宋体"/>
          <w:sz w:val="24"/>
          <w:szCs w:val="24"/>
        </w:rPr>
        <w:t xml:space="preserve">]的委托，常州市政府采购中心就[</w:t>
      </w:r>
      <w:r>
        <w:rPr>
          <w:rFonts w:hint="eastAsia" w:ascii="宋体" w:hAnsi="宋体"/>
          <w:b/>
          <w:sz w:val="24"/>
          <w:szCs w:val="24"/>
        </w:rPr>
        <w:t xml:space="preserve">常州大学高性能计算集群采购项目</w:t>
      </w:r>
      <w:r>
        <w:rPr>
          <w:rFonts w:hint="eastAsia" w:ascii="宋体" w:hAnsi="宋体"/>
          <w:sz w:val="24"/>
          <w:szCs w:val="24"/>
        </w:rPr>
        <w:t xml:space="preserve">]([</w:t>
      </w:r>
      <w:r>
        <w:rPr>
          <w:rFonts w:hint="eastAsia" w:ascii="宋体" w:hAnsi="宋体"/>
          <w:b/>
          <w:sz w:val="24"/>
          <w:szCs w:val="24"/>
        </w:rPr>
        <w:t xml:space="preserve">JSZC-320400-JZCG-G2026-0054</w:t>
      </w:r>
      <w:r>
        <w:rPr>
          <w:rFonts w:hint="eastAsia" w:ascii="宋体" w:hAnsi="宋体"/>
          <w:sz w:val="24"/>
          <w:szCs w:val="24"/>
        </w:rPr>
        <w:t xml:space="preserve">])项目进行公开招标采购，欢迎符合条件的供应商投标。</w:t>
      </w:r>
      <w:r/>
    </w:p>
    <w:p>
      <w:pPr>
        <w:pStyle w:val="897"/>
        <w:ind w:firstLine="498"/>
        <w:spacing w:before="156" w:after="156" w:line="360" w:lineRule="auto"/>
      </w:pPr>
      <w:r/>
      <w:bookmarkStart w:id="6" w:name="_Toc28359079"/>
      <w:r/>
      <w:bookmarkStart w:id="7" w:name="_Toc38985263"/>
      <w:r/>
      <w:bookmarkStart w:id="8" w:name="_Toc35393790"/>
      <w:r/>
      <w:bookmarkStart w:id="9" w:name="_Toc35393621"/>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1.项目编号：JSZC-320400-JZCG-G2026-0054</w:t>
      </w:r>
      <w:r/>
    </w:p>
    <w:p>
      <w:pPr>
        <w:ind w:firstLine="480"/>
        <w:rPr>
          <w:rFonts w:ascii="宋体" w:hAnsi="宋体"/>
          <w:sz w:val="24"/>
          <w:szCs w:val="24"/>
        </w:rPr>
      </w:pPr>
      <w:r>
        <w:rPr>
          <w:rFonts w:hint="eastAsia" w:ascii="宋体" w:hAnsi="宋体"/>
          <w:sz w:val="24"/>
          <w:szCs w:val="24"/>
        </w:rPr>
        <w:t xml:space="preserve">2.项目名称：常州大学高性能计算集群采购项目</w:t>
      </w:r>
      <w:bookmarkEnd w:id="11"/>
      <w:r/>
      <w:r/>
    </w:p>
    <w:p>
      <w:pPr>
        <w:ind w:firstLine="480"/>
        <w:rPr>
          <w:rFonts w:ascii="宋体" w:hAnsi="宋体"/>
          <w:sz w:val="24"/>
          <w:szCs w:val="24"/>
        </w:rPr>
      </w:pPr>
      <w:r>
        <w:rPr>
          <w:rFonts w:hint="eastAsia" w:ascii="宋体" w:hAnsi="宋体"/>
          <w:sz w:val="24"/>
          <w:szCs w:val="24"/>
        </w:rPr>
        <w:t xml:space="preserve">3.预算金额：</w:t>
      </w:r>
      <w:r>
        <w:rPr>
          <w:rFonts w:ascii="宋体" w:hAnsi="宋体"/>
          <w:sz w:val="24"/>
          <w:szCs w:val="24"/>
        </w:rPr>
        <w:t xml:space="preserve">136</w:t>
      </w:r>
      <w:r>
        <w:rPr>
          <w:rFonts w:hint="eastAsia" w:ascii="宋体" w:hAnsi="宋体"/>
          <w:sz w:val="24"/>
          <w:szCs w:val="24"/>
        </w:rPr>
        <w:t xml:space="preserve">万元</w:t>
      </w:r>
      <w:r/>
    </w:p>
    <w:p>
      <w:pPr>
        <w:ind w:firstLine="480"/>
        <w:rPr>
          <w:rFonts w:ascii="宋体" w:hAnsi="宋体"/>
          <w:sz w:val="24"/>
          <w:szCs w:val="24"/>
        </w:rPr>
      </w:pPr>
      <w:r>
        <w:rPr>
          <w:rFonts w:hint="eastAsia" w:ascii="宋体" w:hAnsi="宋体"/>
          <w:sz w:val="24"/>
          <w:szCs w:val="24"/>
        </w:rPr>
        <w:t xml:space="preserve">4.最高限价：1</w:t>
      </w:r>
      <w:r>
        <w:rPr>
          <w:rFonts w:ascii="宋体" w:hAnsi="宋体"/>
          <w:sz w:val="24"/>
          <w:szCs w:val="24"/>
        </w:rPr>
        <w:t xml:space="preserve">36</w:t>
      </w:r>
      <w:r>
        <w:rPr>
          <w:rFonts w:hint="eastAsia" w:ascii="宋体" w:hAnsi="宋体"/>
          <w:sz w:val="24"/>
          <w:szCs w:val="24"/>
        </w:rPr>
        <w:t xml:space="preserve">万元</w:t>
      </w:r>
      <w:r/>
    </w:p>
    <w:p>
      <w:pPr>
        <w:ind w:firstLine="480"/>
        <w:rPr>
          <w:rFonts w:ascii="宋体" w:hAnsi="宋体"/>
          <w:sz w:val="24"/>
          <w:szCs w:val="24"/>
          <w:u w:val="single"/>
        </w:rPr>
      </w:pPr>
      <w:r>
        <w:rPr>
          <w:rFonts w:hint="eastAsia" w:ascii="宋体" w:hAnsi="宋体"/>
          <w:sz w:val="24"/>
          <w:szCs w:val="24"/>
        </w:rPr>
        <w:t xml:space="preserve">5.采购需求（简介）：本项目为常州大学高性能计算集群采购项目，拟采购用于支撑合成生物学领域的前沿研究。该集群由1台高性能计算集群主机、1个模块化机柜（配件）和1套UPS电源（配件）组成，将主要用于满足大规模数据处理、分子动力学模拟、CRISPR脱靶分析及AI模型训练等密集型计算任务，覆盖基因组组装、药物设计、多组学分析等重点研究方向。</w:t>
      </w:r>
      <w:r>
        <w:rPr>
          <w:rFonts w:hint="eastAsia" w:ascii="宋体" w:hAnsi="宋体" w:cs="宋体"/>
          <w:b/>
          <w:sz w:val="24"/>
          <w:szCs w:val="24"/>
        </w:rPr>
        <w:t xml:space="preserve">（详细内容见本招标文件第四章）</w:t>
      </w:r>
      <w:r>
        <w:rPr>
          <w:rFonts w:hint="eastAsia" w:ascii="宋体" w:hAnsi="宋体" w:cs="宋体"/>
          <w:sz w:val="24"/>
          <w:szCs w:val="24"/>
        </w:rPr>
        <w:t xml:space="preserve"> </w:t>
      </w:r>
      <w:r/>
    </w:p>
    <w:p>
      <w:pPr>
        <w:ind w:firstLine="480"/>
        <w:rPr>
          <w:rFonts w:ascii="宋体" w:hAnsi="宋体"/>
          <w:sz w:val="24"/>
          <w:szCs w:val="24"/>
          <w:u w:val="single"/>
        </w:rPr>
      </w:pPr>
      <w:r>
        <w:rPr>
          <w:rFonts w:hint="eastAsia" w:ascii="宋体" w:hAnsi="宋体"/>
          <w:sz w:val="24"/>
          <w:szCs w:val="24"/>
        </w:rPr>
        <w:t xml:space="preserve">6.合同履行期限：自合同签订后60个工作日内送货至采购人指定地址并进行现场安装、调试完成。</w:t>
      </w:r>
      <w:r/>
    </w:p>
    <w:p>
      <w:pPr>
        <w:pStyle w:val="897"/>
        <w:ind w:firstLine="498"/>
        <w:spacing w:before="156" w:after="156" w:line="360" w:lineRule="auto"/>
      </w:pPr>
      <w:r/>
      <w:bookmarkStart w:id="12" w:name="_Toc28359080"/>
      <w:r/>
      <w:bookmarkStart w:id="13" w:name="_Toc35393791"/>
      <w:r/>
      <w:bookmarkStart w:id="14" w:name="_Toc35393622"/>
      <w:r/>
      <w:bookmarkStart w:id="15" w:name="_Toc38985264"/>
      <w:r/>
      <w:bookmarkStart w:id="16" w:name="_Toc28359003"/>
      <w:r>
        <w:rPr>
          <w:rFonts w:hint="eastAsia"/>
        </w:rPr>
        <w:t xml:space="preserve">二、申请人的资格要求：</w:t>
      </w:r>
      <w:bookmarkEnd w:id="12"/>
      <w:r/>
      <w:bookmarkEnd w:id="13"/>
      <w:r/>
      <w:bookmarkEnd w:id="14"/>
      <w:r/>
      <w:bookmarkEnd w:id="15"/>
      <w:r/>
      <w:bookmarkEnd w:id="16"/>
      <w:r/>
      <w:r/>
    </w:p>
    <w:p>
      <w:pPr>
        <w:ind w:firstLine="480"/>
        <w:rPr>
          <w:rFonts w:ascii="宋体" w:hAnsi="宋体"/>
          <w:sz w:val="24"/>
          <w:szCs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w:t>
      </w:r>
      <w:r>
        <w:rPr>
          <w:rFonts w:hint="eastAsia" w:ascii="宋体" w:hAnsi="宋体"/>
          <w:sz w:val="24"/>
          <w:szCs w:val="24"/>
        </w:rPr>
        <w:t xml:space="preserve">投标人资格声明函</w:t>
      </w:r>
      <w:r>
        <w:rPr>
          <w:rFonts w:hint="eastAsia" w:ascii="宋体" w:hAnsi="宋体"/>
          <w:sz w:val="24"/>
          <w:szCs w:val="24"/>
        </w:rPr>
        <w:t xml:space="preserve">。</w:t>
      </w:r>
      <w:r/>
    </w:p>
    <w:p>
      <w:pPr>
        <w:ind w:firstLine="480"/>
        <w:rPr>
          <w:rFonts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提供的</w:t>
      </w:r>
      <w:r>
        <w:rPr>
          <w:rFonts w:hint="eastAsia" w:ascii="宋体" w:hAnsi="宋体"/>
          <w:sz w:val="24"/>
          <w:szCs w:val="24"/>
        </w:rPr>
        <w:t xml:space="preserve">货物</w:t>
      </w:r>
      <w:r>
        <w:rPr>
          <w:rFonts w:hint="eastAsia" w:ascii="宋体" w:hAnsi="宋体"/>
          <w:sz w:val="24"/>
          <w:szCs w:val="24"/>
        </w:rPr>
        <w:t xml:space="preserve">全部</w:t>
      </w:r>
      <w:r>
        <w:rPr>
          <w:rFonts w:hint="eastAsia" w:ascii="宋体" w:hAnsi="宋体"/>
          <w:sz w:val="24"/>
          <w:szCs w:val="24"/>
        </w:rPr>
        <w:t xml:space="preserve">由中小企业制造，即货物由中小企业生产且使用该中小企业商号或者注册商标</w:t>
      </w:r>
      <w:r>
        <w:rPr>
          <w:rFonts w:hint="eastAsia" w:ascii="宋体" w:hAnsi="宋体"/>
          <w:sz w:val="24"/>
          <w:szCs w:val="24"/>
        </w:rPr>
        <w:t xml:space="preserve">。</w:t>
      </w:r>
      <w:r>
        <w:rPr>
          <w:rFonts w:hint="eastAsia" w:ascii="宋体" w:hAnsi="宋体"/>
          <w:sz w:val="24"/>
          <w:szCs w:val="24"/>
        </w:rPr>
        <w:t xml:space="preserve">供应商提供的货物既有中小企业制造货物，也有大型企业制造货物的，不</w:t>
      </w:r>
      <w:r>
        <w:rPr>
          <w:rFonts w:hint="eastAsia" w:ascii="宋体" w:hAnsi="宋体"/>
          <w:sz w:val="24"/>
          <w:szCs w:val="24"/>
        </w:rPr>
        <w:t xml:space="preserve">符合要求</w:t>
      </w:r>
      <w:r>
        <w:rPr>
          <w:rFonts w:hint="eastAsia" w:ascii="宋体" w:hAnsi="宋体"/>
          <w:sz w:val="24"/>
          <w:szCs w:val="24"/>
        </w:rPr>
        <w:t xml:space="preserve">。</w:t>
      </w:r>
      <w:r>
        <w:rPr>
          <w:rFonts w:hint="eastAsia" w:ascii="宋体" w:hAnsi="宋体"/>
          <w:sz w:val="24"/>
          <w:szCs w:val="24"/>
        </w:rPr>
        <w:t xml:space="preserve">说明：中小企业包含中型、小型、微型企业，残疾人福利性单位和监狱企业视同小</w:t>
      </w:r>
      <w:r>
        <w:rPr>
          <w:rFonts w:hint="eastAsia" w:ascii="宋体" w:hAnsi="宋体"/>
          <w:sz w:val="24"/>
          <w:szCs w:val="24"/>
        </w:rPr>
        <w:t xml:space="preserve">微企业</w:t>
      </w:r>
      <w:r>
        <w:rPr>
          <w:rFonts w:ascii="宋体" w:hAnsi="宋体"/>
          <w:sz w:val="24"/>
          <w:szCs w:val="24"/>
        </w:rPr>
        <w:t xml:space="preserve">。</w:t>
      </w:r>
      <w:r>
        <w:rPr>
          <w:rFonts w:ascii="宋体" w:hAnsi="宋体"/>
          <w:sz w:val="24"/>
          <w:szCs w:val="24"/>
        </w:rPr>
      </w:r>
      <w:r/>
    </w:p>
    <w:p>
      <w:pPr>
        <w:ind w:firstLine="480"/>
        <w:spacing w:line="360" w:lineRule="auto"/>
        <w:rPr>
          <w:rFonts w:ascii="宋体" w:hAnsi="宋体" w:cs="宋体"/>
          <w:sz w:val="24"/>
          <w:szCs w:val="24"/>
        </w:rPr>
      </w:pPr>
      <w:r>
        <w:rPr>
          <w:rFonts w:hint="eastAsia" w:ascii="宋体" w:hAnsi="宋体"/>
          <w:sz w:val="24"/>
          <w:szCs w:val="24"/>
        </w:rPr>
        <w:t xml:space="preserve">4.</w:t>
      </w:r>
      <w:r>
        <w:rPr>
          <w:rFonts w:hint="eastAsia" w:ascii="宋体" w:hAnsi="宋体"/>
          <w:sz w:val="24"/>
          <w:szCs w:val="24"/>
        </w:rPr>
        <w:t xml:space="preserve">本项目</w:t>
      </w:r>
      <w:r>
        <w:rPr>
          <w:rFonts w:hint="eastAsia" w:ascii="宋体" w:hAnsi="宋体"/>
          <w:sz w:val="24"/>
          <w:szCs w:val="24"/>
          <w:u w:val="single"/>
        </w:rPr>
        <w:t xml:space="preserve">  </w:t>
      </w:r>
      <w:r>
        <w:rPr>
          <w:rFonts w:hint="eastAsia" w:ascii="宋体" w:hAnsi="宋体"/>
          <w:b/>
          <w:sz w:val="24"/>
          <w:szCs w:val="24"/>
          <w:u w:val="single"/>
        </w:rPr>
        <w:t xml:space="preserve">不接受 </w:t>
      </w:r>
      <w:r>
        <w:rPr>
          <w:rFonts w:hint="eastAsia" w:ascii="宋体" w:hAnsi="宋体"/>
          <w:sz w:val="24"/>
          <w:szCs w:val="24"/>
          <w:u w:val="single"/>
        </w:rPr>
        <w:t xml:space="preserve">   </w:t>
      </w:r>
      <w:r>
        <w:rPr>
          <w:rFonts w:hint="eastAsia" w:ascii="宋体" w:hAnsi="宋体"/>
          <w:sz w:val="24"/>
          <w:szCs w:val="24"/>
        </w:rPr>
        <w:t xml:space="preserve">联合体投标。</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480"/>
        <w:spacing w:line="360" w:lineRule="auto"/>
        <w:rPr>
          <w:rFonts w:ascii="宋体" w:hAnsi="宋体" w:cs="宋体"/>
          <w:sz w:val="24"/>
          <w:szCs w:val="24"/>
        </w:rPr>
      </w:pPr>
      <w:r>
        <w:rPr>
          <w:rFonts w:hint="eastAsia" w:ascii="宋体" w:hAnsi="宋体" w:cs="宋体"/>
          <w:sz w:val="24"/>
          <w:szCs w:val="24"/>
        </w:rPr>
        <w:t xml:space="preserve">无</w:t>
      </w:r>
      <w:r/>
    </w:p>
    <w:p>
      <w:pPr>
        <w:pStyle w:val="897"/>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p>
    <w:p>
      <w:pPr>
        <w:pStyle w:val="897"/>
        <w:ind w:firstLine="498"/>
        <w:spacing w:before="156" w:after="156" w:line="360" w:lineRule="auto"/>
      </w:pPr>
      <w:r/>
      <w:bookmarkStart w:id="27" w:name="_Toc28359084"/>
      <w:r/>
      <w:bookmarkStart w:id="28" w:name="_Toc35393625"/>
      <w:r/>
      <w:bookmarkStart w:id="29" w:name="_Toc35393794"/>
      <w:r/>
      <w:bookmarkStart w:id="30" w:name="_Toc38985267"/>
      <w:r/>
      <w:bookmarkStart w:id="31" w:name="_Toc28359007"/>
      <w:r/>
      <w:bookmarkEnd w:id="22"/>
      <w:r/>
      <w:bookmarkEnd w:id="23"/>
      <w:r/>
      <w:bookmarkEnd w:id="24"/>
      <w:r/>
      <w:bookmarkEnd w:id="25"/>
      <w:r/>
      <w:bookmarkEnd w:id="26"/>
      <w:r>
        <w:rPr>
          <w:rFonts w:hint="eastAsia"/>
        </w:rPr>
        <w:t xml:space="preserve">四、</w:t>
      </w:r>
      <w:r>
        <w:rPr>
          <w:rFonts w:hint="eastAsia"/>
        </w:rPr>
        <w:t xml:space="preserve">投标文件</w:t>
      </w:r>
      <w:r>
        <w:rPr>
          <w:rFonts w:hint="eastAsia"/>
        </w:rPr>
        <w:t xml:space="preserve">提交</w:t>
      </w:r>
      <w:r/>
    </w:p>
    <w:p>
      <w:pPr>
        <w:ind w:firstLine="540"/>
        <w:spacing w:line="360" w:lineRule="auto"/>
        <w:rPr>
          <w:rFonts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w:t>
      </w:r>
      <w:r>
        <w:rPr>
          <w:rFonts w:hint="eastAsia" w:ascii="宋体" w:hAnsi="宋体" w:cs="宋体"/>
          <w:color w:val="000000"/>
          <w:sz w:val="24"/>
          <w:szCs w:val="24"/>
        </w:rPr>
        <w:t xml:space="preserve">招标</w:t>
      </w:r>
      <w:r>
        <w:rPr>
          <w:rFonts w:hint="eastAsia" w:ascii="宋体" w:hAnsi="宋体" w:cs="宋体"/>
          <w:color w:val="000000"/>
          <w:sz w:val="24"/>
          <w:szCs w:val="24"/>
        </w:rPr>
        <w:t xml:space="preserve">公告</w:t>
      </w:r>
      <w:r>
        <w:rPr>
          <w:rFonts w:hint="eastAsia" w:ascii="宋体" w:hAnsi="宋体" w:cs="宋体"/>
          <w:sz w:val="24"/>
          <w:szCs w:val="24"/>
        </w:rPr>
        <w:t xml:space="preserve">。</w:t>
      </w:r>
      <w:r/>
    </w:p>
    <w:p>
      <w:pPr>
        <w:ind w:firstLine="540"/>
        <w:spacing w:line="360" w:lineRule="auto"/>
        <w:rPr>
          <w:rFonts w:ascii="宋体" w:hAnsi="宋体" w:cs="宋体"/>
          <w:sz w:val="24"/>
          <w:szCs w:val="24"/>
        </w:rPr>
      </w:pPr>
      <w:r>
        <w:rPr>
          <w:rFonts w:hint="eastAsia" w:ascii="宋体" w:hAnsi="宋体" w:cs="宋体"/>
          <w:sz w:val="24"/>
          <w:szCs w:val="24"/>
        </w:rPr>
        <w:t xml:space="preserve">2.地点：苏</w:t>
      </w:r>
      <w:r>
        <w:rPr>
          <w:rFonts w:hint="eastAsia" w:ascii="宋体" w:hAnsi="宋体" w:cs="宋体"/>
          <w:sz w:val="24"/>
          <w:szCs w:val="24"/>
        </w:rPr>
        <w:t xml:space="preserve">采云</w:t>
      </w:r>
      <w:r>
        <w:rPr>
          <w:rFonts w:hint="eastAsia" w:ascii="宋体" w:hAnsi="宋体" w:cs="宋体"/>
          <w:sz w:val="24"/>
          <w:szCs w:val="24"/>
        </w:rPr>
        <w:t xml:space="preserve">政府采购一体化平台</w:t>
      </w:r>
      <w:r/>
    </w:p>
    <w:p>
      <w:pPr>
        <w:pStyle w:val="897"/>
        <w:ind w:firstLine="498"/>
        <w:spacing w:before="156" w:after="156" w:line="360" w:lineRule="auto"/>
      </w:pPr>
      <w:r>
        <w:rPr>
          <w:rFonts w:hint="eastAsia"/>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p>
    <w:p>
      <w:pPr>
        <w:pStyle w:val="897"/>
        <w:ind w:firstLine="498"/>
        <w:spacing w:before="156" w:after="156" w:line="360" w:lineRule="auto"/>
      </w:pPr>
      <w:r>
        <w:rPr>
          <w:rFonts w:hint="eastAsia"/>
        </w:rPr>
        <w:t xml:space="preserve">六、其他补充事宜</w:t>
      </w:r>
      <w:bookmarkEnd w:id="32"/>
      <w:r/>
      <w:bookmarkEnd w:id="33"/>
      <w:r/>
      <w:bookmarkEnd w:id="34"/>
      <w:r/>
      <w:r/>
    </w:p>
    <w:p>
      <w:pPr>
        <w:ind w:firstLine="480"/>
        <w:rPr>
          <w:rFonts w:ascii="宋体" w:hAnsi="宋体" w:cs="宋体"/>
          <w:sz w:val="24"/>
          <w:szCs w:val="24"/>
        </w:rPr>
      </w:pPr>
      <w:r>
        <w:rPr>
          <w:rFonts w:hint="eastAsia" w:ascii="宋体" w:hAnsi="宋体" w:cs="宋体"/>
          <w:sz w:val="24"/>
          <w:szCs w:val="24"/>
        </w:rPr>
        <w:t xml:space="preserve">无</w:t>
      </w:r>
      <w:r/>
    </w:p>
    <w:p>
      <w:pPr>
        <w:pStyle w:val="897"/>
        <w:ind w:firstLine="498"/>
        <w:spacing w:before="156" w:after="156" w:line="360" w:lineRule="auto"/>
      </w:pPr>
      <w:r/>
      <w:bookmarkStart w:id="35" w:name="_Toc28359008"/>
      <w:r/>
      <w:bookmarkStart w:id="36" w:name="_Toc35393627"/>
      <w:r/>
      <w:bookmarkStart w:id="37" w:name="_Toc35393796"/>
      <w:r/>
      <w:bookmarkStart w:id="38" w:name="_Toc38985269"/>
      <w:r/>
      <w:bookmarkStart w:id="39" w:name="_Toc28359085"/>
      <w:r>
        <w:rPr>
          <w:rFonts w:hint="eastAsia"/>
        </w:rPr>
        <w:t xml:space="preserve">七、本次招标联系方式</w:t>
      </w:r>
      <w:bookmarkEnd w:id="35"/>
      <w:r/>
      <w:bookmarkEnd w:id="36"/>
      <w:r/>
      <w:bookmarkEnd w:id="37"/>
      <w:r/>
      <w:bookmarkEnd w:id="38"/>
      <w:r/>
      <w:bookmarkEnd w:id="39"/>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 称：常州大学</w:t>
      </w:r>
      <w:r/>
    </w:p>
    <w:p>
      <w:pPr>
        <w:ind w:left="1079" w:hanging="300"/>
        <w:jc w:val="left"/>
        <w:spacing w:line="360" w:lineRule="auto"/>
        <w:rPr>
          <w:rFonts w:ascii="宋体" w:hAnsi="宋体"/>
          <w:sz w:val="24"/>
          <w:szCs w:val="24"/>
        </w:rPr>
      </w:pPr>
      <w:r>
        <w:rPr>
          <w:rFonts w:hint="eastAsia" w:ascii="宋体" w:hAnsi="宋体"/>
          <w:sz w:val="24"/>
          <w:szCs w:val="24"/>
        </w:rPr>
        <w:t xml:space="preserve">地址：常州市武进区</w:t>
      </w:r>
      <w:r>
        <w:rPr>
          <w:rFonts w:hint="eastAsia" w:ascii="宋体" w:hAnsi="宋体"/>
          <w:sz w:val="24"/>
          <w:szCs w:val="24"/>
        </w:rPr>
        <w:t xml:space="preserve">滆</w:t>
      </w:r>
      <w:r>
        <w:rPr>
          <w:rFonts w:hint="eastAsia" w:ascii="宋体" w:hAnsi="宋体"/>
          <w:sz w:val="24"/>
          <w:szCs w:val="24"/>
        </w:rPr>
        <w:t xml:space="preserve">湖路1号</w:t>
      </w:r>
      <w:r/>
    </w:p>
    <w:p>
      <w:pPr>
        <w:ind w:left="1079" w:hanging="300"/>
        <w:jc w:val="left"/>
        <w:spacing w:line="360" w:lineRule="auto"/>
        <w:rPr>
          <w:rFonts w:ascii="宋体" w:hAnsi="宋体"/>
          <w:sz w:val="24"/>
          <w:szCs w:val="24"/>
        </w:rPr>
      </w:pPr>
      <w:r>
        <w:rPr>
          <w:rFonts w:hint="eastAsia" w:ascii="宋体" w:hAnsi="宋体"/>
          <w:sz w:val="24"/>
          <w:szCs w:val="24"/>
        </w:rPr>
        <w:t xml:space="preserve">联系人：王老师</w:t>
      </w:r>
      <w:r>
        <w:rPr>
          <w:rFonts w:hint="eastAsia" w:ascii="宋体" w:hAnsi="宋体"/>
          <w:sz w:val="24"/>
          <w:szCs w:val="24"/>
          <w:u w:val="single"/>
        </w:rPr>
        <w:t xml:space="preserve">                        </w: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ascii="宋体" w:hAnsi="宋体"/>
          <w:sz w:val="24"/>
          <w:szCs w:val="24"/>
        </w:rPr>
        <w:t xml:space="preserve">0519-86330040</w:t>
      </w:r>
      <w:r>
        <w:rPr>
          <w:rFonts w:hint="eastAsia" w:ascii="宋体" w:hAnsi="宋体"/>
          <w:sz w:val="24"/>
          <w:szCs w:val="24"/>
          <w:u w:val="single"/>
        </w:rPr>
        <w:t xml:space="preserve">　　　　　　　　　　　</w:t>
      </w:r>
      <w:r>
        <w:rPr>
          <w:rFonts w:hint="eastAsia" w:ascii="宋体" w:hAnsi="宋体"/>
          <w:sz w:val="24"/>
          <w:szCs w:val="24"/>
          <w:u w:val="single"/>
        </w:rPr>
        <w:t xml:space="preserve"> </w:t>
      </w:r>
      <w:bookmarkStart w:id="40" w:name="_Toc28359009"/>
      <w:r/>
      <w:bookmarkStart w:id="41" w:name="_Toc28359086"/>
      <w:r/>
      <w:r/>
    </w:p>
    <w:p>
      <w:pPr>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rPr>
        <w:t xml:space="preserve">常州市政府采购中心</w:t>
      </w:r>
      <w:r>
        <w:rPr>
          <w:rFonts w:hint="eastAsia" w:ascii="宋体" w:hAnsi="宋体" w:cs="宋体"/>
          <w:sz w:val="24"/>
          <w:szCs w:val="24"/>
        </w:rPr>
        <w:t xml:space="preserve">信息</w:t>
      </w:r>
      <w:bookmarkEnd w:id="40"/>
      <w:r/>
      <w:bookmarkEnd w:id="41"/>
      <w:r/>
      <w:r/>
    </w:p>
    <w:p>
      <w:pPr>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rPr>
        <w:t xml:space="preserve">常州市锦绣路2号常州市政务服务中心1-1号楼6楼</w:t>
      </w:r>
      <w:r/>
    </w:p>
    <w:p>
      <w:pPr>
        <w:ind w:firstLine="720"/>
        <w:spacing w:line="360" w:lineRule="auto"/>
        <w:rPr>
          <w:rFonts w:ascii="宋体" w:hAnsi="宋体"/>
          <w:sz w:val="24"/>
          <w:szCs w:val="24"/>
        </w:rPr>
      </w:pPr>
      <w:r/>
      <w:bookmarkStart w:id="42" w:name="_Toc28359010"/>
      <w:r/>
      <w:bookmarkStart w:id="43" w:name="_Toc28359087"/>
      <w:r>
        <w:rPr>
          <w:rFonts w:hint="eastAsia" w:ascii="宋体" w:hAnsi="宋体"/>
          <w:sz w:val="24"/>
          <w:szCs w:val="24"/>
        </w:rPr>
        <w:t xml:space="preserve">采购文件相关联系人：</w:t>
      </w:r>
      <w:r>
        <w:rPr>
          <w:rFonts w:hint="eastAsia" w:ascii="宋体" w:hAnsi="宋体"/>
          <w:sz w:val="24"/>
          <w:szCs w:val="24"/>
        </w:rPr>
        <w:t xml:space="preserve">李女士</w:t>
      </w:r>
      <w:r>
        <w:rPr>
          <w:rFonts w:hint="eastAsia" w:ascii="宋体" w:hAnsi="宋体"/>
          <w:sz w:val="24"/>
          <w:szCs w:val="24"/>
        </w:rPr>
        <w:t xml:space="preserve">                </w:t>
      </w:r>
      <w:r/>
    </w:p>
    <w:p>
      <w:pPr>
        <w:ind w:firstLine="720"/>
        <w:spacing w:line="360" w:lineRule="auto"/>
        <w:rPr>
          <w:rFonts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85588159</w:t>
      </w:r>
      <w:r/>
    </w:p>
    <w:p>
      <w:pPr>
        <w:ind w:firstLine="720"/>
        <w:spacing w:line="36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rPr>
        <w:t xml:space="preserve">孙先生</w:t>
      </w:r>
      <w:r>
        <w:rPr>
          <w:rFonts w:hint="eastAsia" w:ascii="宋体" w:hAnsi="宋体"/>
          <w:sz w:val="24"/>
          <w:szCs w:val="24"/>
        </w:rPr>
        <w:t xml:space="preserve">         </w:t>
      </w:r>
      <w:r/>
    </w:p>
    <w:p>
      <w:pPr>
        <w:ind w:firstLine="720"/>
        <w:spacing w:line="360" w:lineRule="auto"/>
        <w:rPr>
          <w:rFonts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85588155</w:t>
      </w:r>
      <w:r/>
    </w:p>
    <w:p>
      <w:pPr>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p>
    <w:p>
      <w:pPr>
        <w:ind w:firstLine="720"/>
        <w:spacing w:line="360" w:lineRule="auto"/>
        <w:rPr>
          <w:rFonts w:ascii="宋体" w:hAnsi="宋体"/>
          <w:sz w:val="24"/>
          <w:szCs w:val="24"/>
        </w:rPr>
      </w:pPr>
      <w:r>
        <w:rPr>
          <w:rFonts w:ascii="宋体" w:hAnsi="宋体"/>
          <w:sz w:val="24"/>
          <w:szCs w:val="24"/>
        </w:rPr>
      </w:r>
      <w:bookmarkEnd w:id="42"/>
      <w:r/>
      <w:bookmarkEnd w:id="43"/>
      <w:r/>
      <w:r/>
    </w:p>
    <w:p>
      <w:pPr>
        <w:pStyle w:val="897"/>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w:t>
      </w:r>
      <w:r>
        <w:rPr>
          <w:rFonts w:hint="eastAsia" w:ascii="宋体" w:hAnsi="宋体"/>
          <w:bCs/>
          <w:color w:val="ff0000"/>
          <w:sz w:val="24"/>
          <w:szCs w:val="24"/>
        </w:rPr>
        <w:t xml:space="preserve">章的通知》（</w:t>
      </w:r>
      <w:r>
        <w:rPr>
          <w:rFonts w:hint="eastAsia" w:ascii="宋体" w:hAnsi="宋体"/>
          <w:bCs/>
          <w:color w:val="ff0000"/>
          <w:sz w:val="24"/>
          <w:szCs w:val="24"/>
        </w:rPr>
        <w:t xml:space="preserve">苏财购〔2023〕</w:t>
      </w:r>
      <w:r>
        <w:rPr>
          <w:rFonts w:hint="eastAsia" w:ascii="宋体" w:hAnsi="宋体"/>
          <w:bCs/>
          <w:color w:val="ff0000"/>
          <w:sz w:val="24"/>
          <w:szCs w:val="24"/>
        </w:rPr>
        <w:t xml:space="preserve">101号），</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”政府采购交易系统（以下简称苏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ascii="宋体" w:hAnsi="宋体"/>
          <w:color w:val="ff0000"/>
          <w:sz w:val="24"/>
          <w:szCs w:val="24"/>
        </w:rPr>
      </w:pPr>
      <w:r>
        <w:rPr>
          <w:rFonts w:hint="eastAsia" w:ascii="宋体" w:hAnsi="宋体"/>
          <w:bCs/>
          <w:color w:val="ff0000"/>
          <w:sz w:val="24"/>
          <w:szCs w:val="24"/>
        </w:rPr>
        <w:t xml:space="preserve">领取CA和办理电子签章（请至</w:t>
      </w:r>
      <w:r>
        <w:rPr>
          <w:rFonts w:hint="eastAsia" w:ascii="宋体" w:hAnsi="宋体"/>
          <w:bCs/>
          <w:color w:val="ff0000"/>
          <w:sz w:val="24"/>
          <w:szCs w:val="24"/>
        </w:rPr>
        <w:t xml:space="preserve">常州市锦绣路2号常州市</w:t>
      </w:r>
      <w:r>
        <w:rPr>
          <w:rFonts w:hint="eastAsia" w:ascii="宋体" w:hAnsi="宋体"/>
          <w:bCs/>
          <w:color w:val="ff0000"/>
          <w:sz w:val="24"/>
          <w:szCs w:val="24"/>
        </w:rPr>
        <w:t xml:space="preserve">政务服务中心</w:t>
      </w:r>
      <w:r>
        <w:rPr>
          <w:rFonts w:hint="eastAsia" w:ascii="宋体" w:hAnsi="宋体"/>
          <w:bCs/>
          <w:color w:val="ff0000"/>
          <w:sz w:val="24"/>
          <w:szCs w:val="24"/>
        </w:rPr>
        <w:t xml:space="preserve">1-1号楼四</w:t>
      </w:r>
      <w:r>
        <w:rPr>
          <w:rFonts w:hint="eastAsia" w:ascii="宋体" w:hAnsi="宋体"/>
          <w:bCs/>
          <w:color w:val="ff0000"/>
          <w:sz w:val="24"/>
          <w:szCs w:val="24"/>
        </w:rPr>
        <w:t xml:space="preserve">楼大厅CA办理窗口办理，窗口</w:t>
      </w:r>
      <w:r>
        <w:rPr>
          <w:rFonts w:hint="eastAsia" w:ascii="宋体" w:hAnsi="宋体"/>
          <w:bCs/>
          <w:color w:val="ff0000"/>
          <w:sz w:val="24"/>
          <w:szCs w:val="24"/>
        </w:rPr>
        <w:t xml:space="preserve">联系</w:t>
      </w:r>
      <w:r>
        <w:rPr>
          <w:rFonts w:hint="eastAsia" w:ascii="宋体" w:hAnsi="宋体"/>
          <w:bCs/>
          <w:color w:val="ff0000"/>
          <w:sz w:val="24"/>
          <w:szCs w:val="24"/>
        </w:rPr>
        <w:t xml:space="preserve">电话</w:t>
      </w:r>
      <w:r>
        <w:rPr>
          <w:rFonts w:hint="eastAsia" w:ascii="宋体" w:hAnsi="宋体"/>
          <w:bCs/>
          <w:color w:val="ff0000"/>
          <w:sz w:val="24"/>
          <w:szCs w:val="24"/>
        </w:rPr>
        <w:t xml:space="preserve">0519-85588120</w:t>
      </w:r>
      <w:r>
        <w:rPr>
          <w:rFonts w:hint="eastAsia" w:ascii="宋体" w:hAnsi="宋体"/>
          <w:bCs/>
          <w:color w:val="ff0000"/>
          <w:sz w:val="24"/>
          <w:szCs w:val="24"/>
        </w:rPr>
        <w:t xml:space="preserve">，其他</w:t>
      </w:r>
      <w:r>
        <w:rPr>
          <w:rFonts w:hint="eastAsia" w:ascii="宋体" w:hAnsi="宋体"/>
          <w:bCs/>
          <w:color w:val="ff0000"/>
          <w:sz w:val="24"/>
          <w:szCs w:val="24"/>
        </w:rPr>
        <w:t xml:space="preserve">联系方式见《苏</w:t>
      </w:r>
      <w:r>
        <w:rPr>
          <w:rFonts w:hint="eastAsia" w:ascii="宋体" w:hAnsi="宋体"/>
          <w:bCs/>
          <w:color w:val="ff0000"/>
          <w:sz w:val="24"/>
          <w:szCs w:val="24"/>
        </w:rPr>
        <w:t xml:space="preserve">采云</w:t>
      </w:r>
      <w:r>
        <w:rPr>
          <w:rFonts w:hint="eastAsia" w:ascii="宋体" w:hAnsi="宋体"/>
          <w:bCs/>
          <w:color w:val="ff0000"/>
          <w:sz w:val="24"/>
          <w:szCs w:val="24"/>
        </w:rPr>
        <w:t xml:space="preserve">系统供应商操作手册》（以下简称《操作手册》））、进行注册并按《操作手册》要求制作、上传电子投标文件。</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w:t>
      </w:r>
      <w:r>
        <w:rPr>
          <w:rFonts w:hint="eastAsia" w:ascii="宋体" w:hAnsi="宋体"/>
          <w:bCs/>
          <w:sz w:val="24"/>
          <w:szCs w:val="24"/>
        </w:rPr>
        <w:t xml:space="preserve">常州市政府采购中心</w:t>
      </w:r>
      <w:r>
        <w:rPr>
          <w:rFonts w:hint="eastAsia" w:ascii="宋体" w:hAnsi="宋体"/>
          <w:bCs/>
          <w:sz w:val="24"/>
          <w:szCs w:val="24"/>
        </w:rPr>
        <w:t xml:space="preserve">在“江苏政府采购网”</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ascii="宋体" w:hAnsi="宋体"/>
          <w:sz w:val="24"/>
        </w:rPr>
      </w:pPr>
      <w:r>
        <w:rPr>
          <w:rFonts w:ascii="宋体" w:hAnsi="宋体"/>
          <w:sz w:val="24"/>
        </w:rPr>
      </w:r>
      <w:r/>
    </w:p>
    <w:p>
      <w:pPr>
        <w:ind w:right="840"/>
        <w:rPr>
          <w:rFonts w:ascii="宋体" w:hAnsi="宋体"/>
          <w:sz w:val="24"/>
          <w:szCs w:val="24"/>
        </w:rPr>
      </w:pPr>
      <w:r>
        <w:rPr>
          <w:rFonts w:ascii="宋体" w:hAnsi="宋体"/>
          <w:sz w:val="24"/>
          <w:szCs w:val="24"/>
        </w:rPr>
        <w:br w:type="page" w:clear="all"/>
      </w:r>
      <w:r/>
    </w:p>
    <w:p>
      <w:pPr>
        <w:pStyle w:val="896"/>
        <w:ind w:firstLine="2429"/>
        <w:jc w:val="both"/>
        <w:rPr>
          <w:rFonts w:ascii="黑体" w:eastAsia="黑体"/>
          <w:b w:val="0"/>
          <w:bCs w:val="0"/>
        </w:rPr>
      </w:pPr>
      <w:r/>
      <w:bookmarkStart w:id="44" w:name="_Toc120614211"/>
      <w:r>
        <w:rPr>
          <w:rFonts w:hint="eastAsia" w:ascii="黑体" w:eastAsia="黑体"/>
        </w:rPr>
        <w:t xml:space="preserve">第二章  </w:t>
      </w:r>
      <w:bookmarkStart w:id="45" w:name="_Toc16938518"/>
      <w:r/>
      <w:bookmarkStart w:id="46" w:name="_Toc513029202"/>
      <w:r/>
      <w:bookmarkStart w:id="47" w:name="_Toc20823274"/>
      <w:r/>
      <w:bookmarkStart w:id="48" w:name="_Toc120614213"/>
      <w:r/>
      <w:bookmarkEnd w:id="1"/>
      <w:r/>
      <w:bookmarkEnd w:id="2"/>
      <w:r/>
      <w:bookmarkEnd w:id="3"/>
      <w:r/>
      <w:bookmarkEnd w:id="4"/>
      <w:r/>
      <w:bookmarkEnd w:id="5"/>
      <w:r/>
      <w:bookmarkEnd w:id="44"/>
      <w:r>
        <w:rPr>
          <w:rFonts w:hint="eastAsia" w:ascii="黑体" w:eastAsia="黑体"/>
        </w:rPr>
        <w:t xml:space="preserve">投标人须知</w:t>
      </w:r>
      <w:bookmarkEnd w:id="45"/>
      <w:r/>
      <w:bookmarkEnd w:id="46"/>
      <w:r/>
      <w:bookmarkEnd w:id="47"/>
      <w:r/>
      <w:bookmarkEnd w:id="48"/>
      <w:r/>
      <w:r/>
    </w:p>
    <w:p>
      <w:pPr>
        <w:pStyle w:val="897"/>
        <w:ind w:firstLine="498"/>
        <w:spacing w:before="156" w:after="156" w:line="360" w:lineRule="auto"/>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
    </w:p>
    <w:p>
      <w:pPr>
        <w:pStyle w:val="898"/>
        <w:ind w:firstLine="420"/>
        <w:spacing w:before="0" w:after="0" w:line="240" w:lineRule="auto"/>
        <w:rPr>
          <w:b w:val="0"/>
          <w:bCs w:val="0"/>
        </w:rPr>
      </w:pPr>
      <w:r/>
      <w:bookmarkStart w:id="53" w:name="_Hlt16619475"/>
      <w:r/>
      <w:bookmarkStart w:id="54" w:name="_Toc458694821"/>
      <w:r/>
      <w:bookmarkStart w:id="55" w:name="_Toc513029204"/>
      <w:r/>
      <w:bookmarkStart w:id="56" w:name="_Toc20823276"/>
      <w:r/>
      <w:bookmarkStart w:id="57" w:name="_Toc16938520"/>
      <w:r/>
      <w:bookmarkEnd w:id="53"/>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898"/>
        <w:ind w:firstLine="420"/>
        <w:spacing w:before="0" w:after="0" w:line="240" w:lineRule="auto"/>
        <w:rPr>
          <w:b w:val="0"/>
          <w:bCs w:val="0"/>
        </w:rPr>
      </w:pPr>
      <w:r/>
      <w:bookmarkStart w:id="58" w:name="_Toc20823277"/>
      <w:r/>
      <w:bookmarkStart w:id="59" w:name="_Toc513029205"/>
      <w:r/>
      <w:bookmarkStart w:id="60" w:name="_Toc16938521"/>
      <w:r>
        <w:rPr>
          <w:rFonts w:hint="eastAsia"/>
          <w:b w:val="0"/>
          <w:bCs w:val="0"/>
        </w:rPr>
        <w:t xml:space="preserve">2</w:t>
      </w:r>
      <w:r>
        <w:rPr>
          <w:rFonts w:hint="eastAsia"/>
          <w:b w:val="0"/>
          <w:bCs w:val="0"/>
        </w:rPr>
        <w:t xml:space="preserve">、合格的投标人</w:t>
      </w:r>
      <w:bookmarkEnd w:id="58"/>
      <w:r/>
      <w:bookmarkEnd w:id="59"/>
      <w:r/>
      <w:bookmarkEnd w:id="60"/>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p>
    <w:p>
      <w:pPr>
        <w:pStyle w:val="898"/>
        <w:ind w:firstLine="420"/>
        <w:spacing w:before="0" w:after="0" w:line="240" w:lineRule="auto"/>
        <w:rPr>
          <w:b w:val="0"/>
          <w:bCs w:val="0"/>
        </w:rPr>
      </w:pPr>
      <w:r/>
      <w:bookmarkStart w:id="61" w:name="_Toc20823278"/>
      <w:r/>
      <w:bookmarkStart w:id="62" w:name="_Toc513029206"/>
      <w:r/>
      <w:bookmarkStart w:id="63" w:name="_Toc16938522"/>
      <w:r>
        <w:rPr>
          <w:rFonts w:hint="eastAsia"/>
          <w:b w:val="0"/>
          <w:bCs w:val="0"/>
        </w:rPr>
        <w:t xml:space="preserve">3</w:t>
      </w:r>
      <w:r>
        <w:rPr>
          <w:rFonts w:hint="eastAsia"/>
          <w:b w:val="0"/>
          <w:bCs w:val="0"/>
        </w:rPr>
        <w:t xml:space="preserve">、适用法律</w:t>
      </w:r>
      <w:bookmarkEnd w:id="61"/>
      <w:r/>
      <w:bookmarkEnd w:id="62"/>
      <w:r/>
      <w:bookmarkEnd w:id="63"/>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98"/>
        <w:ind w:firstLine="420"/>
        <w:spacing w:before="0" w:after="0" w:line="240" w:lineRule="auto"/>
        <w:rPr>
          <w:b w:val="0"/>
          <w:bCs w:val="0"/>
        </w:rPr>
      </w:pPr>
      <w:r/>
      <w:bookmarkStart w:id="64" w:name="_Toc513029207"/>
      <w:r/>
      <w:bookmarkStart w:id="65" w:name="_Toc462564067"/>
      <w:r/>
      <w:bookmarkStart w:id="66" w:name="_Toc20823279"/>
      <w:r/>
      <w:bookmarkStart w:id="67" w:name="_Toc16938523"/>
      <w:r>
        <w:rPr>
          <w:rFonts w:hint="eastAsia"/>
          <w:b w:val="0"/>
          <w:bCs w:val="0"/>
        </w:rPr>
        <w:t xml:space="preserve">4</w:t>
      </w:r>
      <w:r>
        <w:rPr>
          <w:rFonts w:hint="eastAsia"/>
          <w:b w:val="0"/>
          <w:bCs w:val="0"/>
        </w:rPr>
        <w:t xml:space="preserve">、投标费用</w:t>
      </w:r>
      <w:bookmarkEnd w:id="64"/>
      <w:r/>
      <w:bookmarkEnd w:id="65"/>
      <w:r/>
      <w:bookmarkEnd w:id="66"/>
      <w:r/>
      <w:bookmarkEnd w:id="67"/>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rPr>
        <w:t xml:space="preserve">常州市政府采购中心</w:t>
      </w:r>
      <w:r>
        <w:rPr>
          <w:rFonts w:hint="eastAsia" w:ascii="宋体" w:hAnsi="宋体"/>
          <w:sz w:val="24"/>
        </w:rPr>
        <w:t xml:space="preserve">（以下简称采购中心）在任何情况下均无义务和责任承担这些费用。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4.2本次招标采购中心和采购人不收取标书工本费与中标服务费。</w:t>
      </w:r>
      <w:r/>
    </w:p>
    <w:p>
      <w:pPr>
        <w:pStyle w:val="898"/>
        <w:ind w:firstLine="602"/>
        <w:spacing w:before="0" w:after="0" w:line="48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97"/>
        <w:ind w:firstLine="321"/>
        <w:spacing w:before="156" w:after="156" w:line="360" w:lineRule="auto"/>
      </w:pPr>
      <w:r/>
      <w:bookmarkStart w:id="68" w:name="_Toc513029209"/>
      <w:r/>
      <w:bookmarkStart w:id="69" w:name="_Toc16938525"/>
      <w:r/>
      <w:bookmarkStart w:id="70" w:name="_Toc120614215"/>
      <w:r/>
      <w:bookmarkStart w:id="71" w:name="_Toc20823281"/>
      <w:r>
        <w:rPr>
          <w:rFonts w:hint="eastAsia"/>
        </w:rPr>
        <w:t xml:space="preserve">二、招标文件</w:t>
      </w:r>
      <w:bookmarkEnd w:id="68"/>
      <w:r/>
      <w:bookmarkEnd w:id="69"/>
      <w:r/>
      <w:bookmarkEnd w:id="70"/>
      <w:r/>
      <w:bookmarkEnd w:id="71"/>
      <w:r/>
      <w:r/>
    </w:p>
    <w:p>
      <w:pPr>
        <w:pStyle w:val="898"/>
        <w:ind w:firstLine="420"/>
        <w:spacing w:before="0" w:after="0" w:line="240" w:lineRule="auto"/>
        <w:rPr>
          <w:b w:val="0"/>
          <w:bCs w:val="0"/>
        </w:rPr>
      </w:pPr>
      <w:r/>
      <w:bookmarkStart w:id="72" w:name="_Toc513029210"/>
      <w:r/>
      <w:bookmarkStart w:id="73" w:name="_Toc16938526"/>
      <w:r/>
      <w:bookmarkStart w:id="74" w:name="_Toc20823282"/>
      <w:r>
        <w:rPr>
          <w:rFonts w:hint="eastAsia"/>
          <w:b w:val="0"/>
          <w:bCs w:val="0"/>
        </w:rPr>
        <w:t xml:space="preserve">6</w:t>
      </w:r>
      <w:r>
        <w:rPr>
          <w:rFonts w:hint="eastAsia"/>
          <w:b w:val="0"/>
          <w:bCs w:val="0"/>
        </w:rPr>
        <w:t xml:space="preserve">、招标文件构成</w:t>
      </w:r>
      <w:bookmarkEnd w:id="72"/>
      <w:r/>
      <w:bookmarkEnd w:id="73"/>
      <w:r/>
      <w:bookmarkEnd w:id="74"/>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898"/>
        <w:ind w:firstLine="560"/>
        <w:spacing w:before="0" w:after="0" w:line="240" w:lineRule="auto"/>
        <w:rPr>
          <w:b w:val="0"/>
          <w:bCs w:val="0"/>
        </w:rPr>
      </w:pPr>
      <w:r/>
      <w:bookmarkStart w:id="75" w:name="_Toc462564070"/>
      <w:r/>
      <w:bookmarkStart w:id="76" w:name="_Toc513029211"/>
      <w:r/>
      <w:bookmarkStart w:id="77" w:name="_Toc16938527"/>
      <w:r/>
      <w:bookmarkStart w:id="78" w:name="_Toc20823283"/>
      <w:r>
        <w:rPr>
          <w:rFonts w:hint="eastAsia"/>
          <w:b w:val="0"/>
          <w:bCs w:val="0"/>
        </w:rPr>
        <w:t xml:space="preserve">7</w:t>
      </w:r>
      <w:r>
        <w:rPr>
          <w:rFonts w:hint="eastAsia"/>
          <w:b w:val="0"/>
          <w:bCs w:val="0"/>
        </w:rPr>
        <w:t xml:space="preserve">、招标文件的澄清</w:t>
      </w:r>
      <w:bookmarkEnd w:id="75"/>
      <w:r/>
      <w:bookmarkEnd w:id="76"/>
      <w:r/>
      <w:bookmarkEnd w:id="77"/>
      <w:r/>
      <w:bookmarkEnd w:id="78"/>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898"/>
        <w:ind w:firstLine="560"/>
        <w:spacing w:before="0" w:after="0" w:line="240" w:lineRule="auto"/>
        <w:rPr>
          <w:b w:val="0"/>
          <w:bCs w:val="0"/>
        </w:rPr>
      </w:pPr>
      <w:r/>
      <w:bookmarkStart w:id="79" w:name="_Toc16938528"/>
      <w:r/>
      <w:bookmarkStart w:id="80" w:name="_Toc513029212"/>
      <w:r/>
      <w:bookmarkStart w:id="81" w:name="_Toc20823284"/>
      <w:r/>
      <w:bookmarkStart w:id="82" w:name="_Toc462564071"/>
      <w:r>
        <w:rPr>
          <w:rFonts w:hint="eastAsia"/>
          <w:b w:val="0"/>
          <w:bCs w:val="0"/>
        </w:rPr>
        <w:t xml:space="preserve">8</w:t>
      </w:r>
      <w:r>
        <w:rPr>
          <w:rFonts w:hint="eastAsia"/>
          <w:b w:val="0"/>
          <w:bCs w:val="0"/>
        </w:rPr>
        <w:t xml:space="preserve">、招标文件的修改</w:t>
      </w:r>
      <w:bookmarkEnd w:id="79"/>
      <w:r/>
      <w:bookmarkEnd w:id="80"/>
      <w:r/>
      <w:bookmarkEnd w:id="81"/>
      <w:r/>
      <w:bookmarkEnd w:id="82"/>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w:t>
      </w:r>
      <w:r>
        <w:rPr>
          <w:rFonts w:hint="eastAsia" w:ascii="宋体" w:hAnsi="宋体"/>
          <w:sz w:val="24"/>
        </w:rPr>
        <w:t xml:space="preserve">、常州市政府采购网</w:t>
      </w:r>
      <w:r>
        <w:rPr>
          <w:rFonts w:hint="eastAsia" w:ascii="宋体" w:hAnsi="宋体"/>
          <w:sz w:val="24"/>
        </w:rPr>
        <w:t xml:space="preserve">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97"/>
        <w:ind w:firstLine="482"/>
        <w:spacing w:before="156" w:after="156" w:line="360" w:lineRule="auto"/>
      </w:pPr>
      <w:r/>
      <w:bookmarkStart w:id="83" w:name="_Toc20823285"/>
      <w:r/>
      <w:bookmarkStart w:id="84" w:name="_Toc120614216"/>
      <w:r/>
      <w:bookmarkStart w:id="85" w:name="_Toc16938529"/>
      <w:r/>
      <w:bookmarkStart w:id="86" w:name="_Toc513029213"/>
      <w:r/>
      <w:bookmarkStart w:id="87" w:name="_Toc462564072"/>
      <w:r>
        <w:rPr>
          <w:rFonts w:hint="eastAsia"/>
        </w:rPr>
        <w:t xml:space="preserve">三、投标文件的编制</w:t>
      </w:r>
      <w:bookmarkEnd w:id="83"/>
      <w:r/>
      <w:bookmarkEnd w:id="84"/>
      <w:r/>
      <w:bookmarkEnd w:id="85"/>
      <w:r/>
      <w:bookmarkEnd w:id="86"/>
      <w:r/>
      <w:bookmarkEnd w:id="87"/>
      <w:r/>
      <w:r/>
    </w:p>
    <w:p>
      <w:pPr>
        <w:pStyle w:val="898"/>
        <w:ind w:firstLine="560"/>
        <w:spacing w:before="0" w:after="0" w:line="240" w:lineRule="auto"/>
        <w:rPr>
          <w:bCs w:val="0"/>
        </w:rPr>
      </w:pPr>
      <w:r/>
      <w:bookmarkStart w:id="88" w:name="_Toc462564073"/>
      <w:r/>
      <w:bookmarkStart w:id="89" w:name="_Toc16938530"/>
      <w:r/>
      <w:bookmarkStart w:id="90" w:name="_Toc513029214"/>
      <w:r/>
      <w:bookmarkStart w:id="91" w:name="_Toc20823286"/>
      <w:r>
        <w:rPr>
          <w:rFonts w:hint="eastAsia"/>
          <w:b w:val="0"/>
          <w:bCs w:val="0"/>
        </w:rPr>
        <w:t xml:space="preserve">9</w:t>
      </w:r>
      <w:r>
        <w:rPr>
          <w:rFonts w:hint="eastAsia"/>
          <w:b w:val="0"/>
          <w:bCs w:val="0"/>
        </w:rPr>
        <w:t xml:space="preserve">、投标文件的语言及度量衡单位</w:t>
      </w:r>
      <w:bookmarkEnd w:id="88"/>
      <w:r/>
      <w:bookmarkEnd w:id="89"/>
      <w:r/>
      <w:bookmarkEnd w:id="90"/>
      <w:r/>
      <w:bookmarkEnd w:id="91"/>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98"/>
        <w:ind w:firstLine="420"/>
        <w:spacing w:before="0" w:after="0" w:line="240" w:lineRule="auto"/>
        <w:rPr>
          <w:b w:val="0"/>
          <w:bCs w:val="0"/>
        </w:rPr>
      </w:pPr>
      <w:r/>
      <w:bookmarkStart w:id="92" w:name="_Toc462564074"/>
      <w:r/>
      <w:bookmarkStart w:id="93" w:name="_Toc513029215"/>
      <w:r/>
      <w:bookmarkStart w:id="94" w:name="_Toc16938531"/>
      <w:r/>
      <w:bookmarkStart w:id="95" w:name="_Toc20823287"/>
      <w:r>
        <w:rPr>
          <w:rFonts w:hint="eastAsia"/>
          <w:b w:val="0"/>
          <w:bCs w:val="0"/>
        </w:rPr>
        <w:t xml:space="preserve">10</w:t>
      </w:r>
      <w:r>
        <w:rPr>
          <w:rFonts w:hint="eastAsia"/>
          <w:b w:val="0"/>
          <w:bCs w:val="0"/>
        </w:rPr>
        <w:t xml:space="preserve">、投标文件构成</w:t>
      </w:r>
      <w:bookmarkEnd w:id="92"/>
      <w:r/>
      <w:bookmarkEnd w:id="93"/>
      <w:r/>
      <w:bookmarkEnd w:id="94"/>
      <w:r/>
      <w:bookmarkEnd w:id="95"/>
      <w:r/>
      <w:r/>
    </w:p>
    <w:p>
      <w:pPr>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hint="eastAsia" w:ascii="宋体" w:hAnsi="宋体"/>
          <w:sz w:val="24"/>
        </w:rPr>
        <w:t xml:space="preserve">10.2</w:t>
      </w:r>
      <w:r>
        <w:rPr>
          <w:rFonts w:hint="eastAsia" w:ascii="宋体" w:hAnsi="宋体"/>
          <w:sz w:val="24"/>
        </w:rPr>
        <w:t xml:space="preserve">投标人编写的投标文件应包括资格证明文件、符合性证明文件、投标</w:t>
      </w:r>
      <w:r>
        <w:rPr>
          <w:rFonts w:hint="eastAsia" w:ascii="宋体" w:hAnsi="宋体"/>
          <w:sz w:val="24"/>
        </w:rPr>
        <w:t xml:space="preserve">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w:t>
      </w:r>
      <w:r>
        <w:rPr>
          <w:rFonts w:hint="eastAsia" w:ascii="宋体" w:hAnsi="宋体"/>
          <w:sz w:val="24"/>
        </w:rPr>
        <w:t xml:space="preserve">3</w:t>
      </w:r>
      <w:r>
        <w:rPr>
          <w:rFonts w:hint="eastAsia" w:ascii="宋体" w:hAnsi="宋体"/>
          <w:sz w:val="24"/>
        </w:rPr>
        <w:t xml:space="preserve">如标书制作工具中格式和内容与“江苏政府采购网”</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898"/>
        <w:ind w:firstLine="420"/>
        <w:spacing w:before="0" w:after="0" w:line="240" w:lineRule="auto"/>
        <w:rPr>
          <w:b w:val="0"/>
          <w:bCs w:val="0"/>
        </w:rPr>
      </w:pPr>
      <w:r/>
      <w:bookmarkStart w:id="96" w:name="_Hlt26668975"/>
      <w:r/>
      <w:bookmarkStart w:id="97" w:name="_Hlt26954838"/>
      <w:r/>
      <w:bookmarkStart w:id="98" w:name="_Hlt26670360"/>
      <w:r/>
      <w:bookmarkStart w:id="99" w:name="_Toc49090509"/>
      <w:r/>
      <w:bookmarkStart w:id="100" w:name="_Toc14577357"/>
      <w:r/>
      <w:bookmarkStart w:id="101" w:name="_Toc513029219"/>
      <w:r/>
      <w:bookmarkStart w:id="102" w:name="_Toc513029216"/>
      <w:r/>
      <w:bookmarkStart w:id="103" w:name="_Toc14577354"/>
      <w:r/>
      <w:bookmarkStart w:id="104" w:name="_Toc49090507"/>
      <w:r/>
      <w:bookmarkEnd w:id="96"/>
      <w:r/>
      <w:bookmarkEnd w:id="97"/>
      <w:r/>
      <w:bookmarkEnd w:id="98"/>
      <w:r>
        <w:rPr>
          <w:rFonts w:hint="eastAsia"/>
          <w:b w:val="0"/>
          <w:bCs w:val="0"/>
        </w:rPr>
        <w:t xml:space="preserve">11</w:t>
      </w:r>
      <w:r>
        <w:rPr>
          <w:rFonts w:hint="eastAsia"/>
          <w:b w:val="0"/>
          <w:bCs w:val="0"/>
        </w:rPr>
        <w:t xml:space="preserve">、证明投标人及投标标的符合招标文件规定的文件</w:t>
      </w:r>
      <w:bookmarkEnd w:id="99"/>
      <w:r/>
      <w:bookmarkEnd w:id="100"/>
      <w:r/>
      <w:bookmarkEnd w:id="101"/>
      <w:r/>
      <w:r/>
    </w:p>
    <w:p>
      <w:pPr>
        <w:spacing w:line="480" w:lineRule="exact"/>
        <w:rPr>
          <w:rFonts w:ascii="宋体" w:hAnsi="宋体"/>
          <w:sz w:val="24"/>
          <w:szCs w:val="24"/>
        </w:rPr>
      </w:pPr>
      <w:r/>
      <w:bookmarkStart w:id="105" w:name="_Toc14577355"/>
      <w:r/>
      <w:bookmarkStart w:id="106" w:name="_Toc49090508"/>
      <w:r/>
      <w:bookmarkEnd w:id="102"/>
      <w:r/>
      <w:bookmarkEnd w:id="103"/>
      <w:r/>
      <w:bookmarkEnd w:id="104"/>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98"/>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7" w:name="_Hlt26670373"/>
      <w:r/>
      <w:bookmarkEnd w:id="105"/>
      <w:r/>
      <w:bookmarkEnd w:id="107"/>
      <w:r>
        <w:rPr>
          <w:rFonts w:hint="eastAsia"/>
          <w:b w:val="0"/>
          <w:bCs w:val="0"/>
        </w:rPr>
        <w:t xml:space="preserve">表</w:t>
      </w:r>
      <w:bookmarkEnd w:id="106"/>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98"/>
        <w:ind w:firstLine="420"/>
        <w:spacing w:before="0" w:after="0" w:line="240" w:lineRule="auto"/>
        <w:rPr>
          <w:b w:val="0"/>
          <w:bCs w:val="0"/>
        </w:rPr>
      </w:pPr>
      <w:r/>
      <w:bookmarkStart w:id="110" w:name="_Hlt26954731"/>
      <w:r/>
      <w:bookmarkStart w:id="111" w:name="_Hlt26670403"/>
      <w:r/>
      <w:bookmarkStart w:id="112" w:name="_Hlt26668983"/>
      <w:r/>
      <w:bookmarkStart w:id="113" w:name="_Hlt26670425"/>
      <w:r/>
      <w:bookmarkStart w:id="114" w:name="_Hlt26954842"/>
      <w:r/>
      <w:bookmarkStart w:id="115" w:name="_Hlt26670482"/>
      <w:r/>
      <w:bookmarkStart w:id="116" w:name="_Hlt26954846"/>
      <w:r/>
      <w:bookmarkStart w:id="117" w:name="_Hlt26670486"/>
      <w:r/>
      <w:bookmarkStart w:id="118" w:name="_Hlt26954848"/>
      <w:r/>
      <w:bookmarkStart w:id="119" w:name="_Hlt26954844"/>
      <w:r/>
      <w:bookmarkEnd w:id="110"/>
      <w:r/>
      <w:bookmarkEnd w:id="111"/>
      <w:r/>
      <w:bookmarkEnd w:id="112"/>
      <w:r/>
      <w:bookmarkEnd w:id="113"/>
      <w:r/>
      <w:bookmarkEnd w:id="114"/>
      <w:r/>
      <w:bookmarkEnd w:id="115"/>
      <w:r/>
      <w:bookmarkEnd w:id="116"/>
      <w:r/>
      <w:bookmarkEnd w:id="117"/>
      <w:r/>
      <w:bookmarkEnd w:id="118"/>
      <w:r/>
      <w:bookmarkEnd w:id="119"/>
      <w:r>
        <w:rPr>
          <w:rFonts w:hint="eastAsia"/>
          <w:b w:val="0"/>
          <w:bCs w:val="0"/>
        </w:rPr>
        <w:t xml:space="preserve">13</w:t>
      </w:r>
      <w:r>
        <w:rPr>
          <w:rFonts w:hint="eastAsia"/>
          <w:b w:val="0"/>
          <w:bCs w:val="0"/>
        </w:rPr>
        <w:t xml:space="preserve">.1</w:t>
      </w:r>
      <w:r>
        <w:rPr>
          <w:rFonts w:hint="eastAsia"/>
          <w:b w:val="0"/>
          <w:bCs w:val="0"/>
        </w:rPr>
        <w:t xml:space="preserve">、</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keepLines/>
        <w:keepNext/>
        <w:rPr>
          <w:rFonts w:ascii="宋体" w:hAnsi="Arial" w:cs="宋体"/>
          <w:sz w:val="24"/>
          <w:lang w:val="zh-CN"/>
        </w:rPr>
        <w:outlineLvl w:val="3"/>
      </w:pPr>
      <w:r>
        <w:rPr>
          <w:rFonts w:hint="eastAsia" w:ascii="宋体" w:hAnsi="Arial" w:cs="宋体"/>
          <w:sz w:val="24"/>
          <w:lang w:val="zh-CN"/>
        </w:rPr>
        <w:t xml:space="preserve">13.</w:t>
      </w:r>
      <w:r>
        <w:rPr>
          <w:rFonts w:hint="eastAsia" w:ascii="宋体" w:hAnsi="Arial" w:cs="宋体"/>
          <w:sz w:val="24"/>
          <w:lang w:val="zh-CN"/>
        </w:rPr>
        <w:t xml:space="preserve">1.</w:t>
      </w:r>
      <w:r>
        <w:rPr>
          <w:rFonts w:hint="eastAsia" w:ascii="宋体" w:hAnsi="Arial" w:cs="宋体"/>
          <w:sz w:val="24"/>
          <w:lang w:val="zh-CN"/>
        </w:rPr>
        <w:t xml:space="preserve">2 投标人可在投标文件中提供认为需要的其他技术文件或说明。</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hint="eastAsia" w:ascii="Arial" w:hAnsi="Arial" w:eastAsia="黑体" w:cs="Arial"/>
          <w:color w:val="000000"/>
          <w:sz w:val="28"/>
          <w:szCs w:val="28"/>
        </w:rPr>
        <w:t xml:space="preserve">3.2</w:t>
      </w:r>
      <w:r>
        <w:rPr>
          <w:rFonts w:hint="eastAsia" w:ascii="Arial" w:hAnsi="Arial" w:eastAsia="黑体" w:cs="Arial"/>
          <w:color w:val="000000"/>
          <w:sz w:val="28"/>
          <w:szCs w:val="28"/>
        </w:rPr>
        <w:t xml:space="preserve">、服务承诺、培训计划、人员安排及其他</w:t>
      </w:r>
      <w:r/>
    </w:p>
    <w:p>
      <w:pPr>
        <w:ind w:firstLine="480"/>
        <w:spacing w:line="480" w:lineRule="exact"/>
        <w:rPr>
          <w:rFonts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ind w:firstLine="480"/>
        <w:spacing w:line="480" w:lineRule="exact"/>
        <w:rPr>
          <w:rFonts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w:t>
      </w:r>
      <w:r>
        <w:rPr>
          <w:rFonts w:hint="eastAsia" w:ascii="宋体" w:hAnsi="Arial" w:cs="宋体"/>
          <w:color w:val="000000"/>
          <w:sz w:val="24"/>
          <w:lang w:val="zh-CN"/>
        </w:rPr>
        <w:t xml:space="preserve">的</w:t>
      </w:r>
      <w:r>
        <w:rPr>
          <w:rFonts w:hint="eastAsia" w:ascii="宋体" w:hAnsi="Arial" w:cs="宋体"/>
          <w:color w:val="000000"/>
          <w:sz w:val="24"/>
          <w:lang w:val="zh-CN"/>
        </w:rPr>
        <w:t xml:space="preserve">主要组成部分、功能设计、实现思路及关键技术等。</w:t>
      </w:r>
      <w:r/>
    </w:p>
    <w:p>
      <w:pPr>
        <w:ind w:firstLine="480"/>
        <w:spacing w:line="500" w:lineRule="exact"/>
        <w:tabs>
          <w:tab w:val="left" w:pos="1035" w:leader="none"/>
        </w:tabs>
        <w:rPr>
          <w:rFonts w:ascii="宋体" w:hAnsi="Arial" w:cs="宋体"/>
          <w:sz w:val="24"/>
        </w:rPr>
      </w:pPr>
      <w:r>
        <w:rPr>
          <w:rFonts w:ascii="宋体" w:hAnsi="Arial" w:cs="宋体"/>
          <w:sz w:val="24"/>
        </w:rPr>
      </w:r>
      <w:r/>
    </w:p>
    <w:p>
      <w:pPr>
        <w:pStyle w:val="898"/>
        <w:ind w:firstLine="420"/>
        <w:spacing w:before="0" w:after="0" w:line="240" w:lineRule="auto"/>
        <w:rPr>
          <w:b w:val="0"/>
          <w:bCs w:val="0"/>
        </w:rPr>
      </w:pPr>
      <w:r/>
      <w:bookmarkStart w:id="120" w:name="_Toc14577359"/>
      <w:r/>
      <w:bookmarkStart w:id="121" w:name="_Toc49090510"/>
      <w:r>
        <w:rPr>
          <w:rFonts w:hint="eastAsia"/>
          <w:b w:val="0"/>
          <w:bCs w:val="0"/>
        </w:rPr>
        <w:t xml:space="preserve">14</w:t>
      </w:r>
      <w:r>
        <w:rPr>
          <w:rFonts w:hint="eastAsia"/>
          <w:b w:val="0"/>
          <w:bCs w:val="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w:t>
      </w:r>
      <w:r>
        <w:rPr>
          <w:rFonts w:hint="eastAsia" w:ascii="宋体" w:hAnsi="宋体"/>
          <w:sz w:val="24"/>
        </w:rPr>
        <w:t xml:space="preserve">览表。</w:t>
      </w:r>
      <w:r/>
    </w:p>
    <w:p>
      <w:pPr>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898"/>
        <w:ind w:firstLine="420"/>
        <w:spacing w:before="0" w:after="0" w:line="240" w:lineRule="auto"/>
        <w:rPr>
          <w:b w:val="0"/>
          <w:bCs w:val="0"/>
        </w:rPr>
      </w:pPr>
      <w:r/>
      <w:bookmarkStart w:id="122" w:name="_Hlt26670489"/>
      <w:r/>
      <w:bookmarkStart w:id="123" w:name="_Hlt26954850"/>
      <w:r/>
      <w:bookmarkStart w:id="124" w:name="_Hlt26954734"/>
      <w:r/>
      <w:bookmarkStart w:id="125" w:name="_Toc49090511"/>
      <w:r/>
      <w:bookmarkStart w:id="126" w:name="_Toc14577360"/>
      <w:r/>
      <w:bookmarkEnd w:id="120"/>
      <w:r/>
      <w:bookmarkEnd w:id="121"/>
      <w:r/>
      <w:bookmarkEnd w:id="122"/>
      <w:r/>
      <w:bookmarkEnd w:id="123"/>
      <w:r/>
      <w:bookmarkEnd w:id="124"/>
      <w:r>
        <w:rPr>
          <w:rFonts w:hint="eastAsia"/>
          <w:b w:val="0"/>
          <w:bCs w:val="0"/>
        </w:rPr>
        <w:t xml:space="preserve">15</w:t>
      </w:r>
      <w:r>
        <w:rPr>
          <w:rFonts w:hint="eastAsia"/>
          <w:b w:val="0"/>
          <w:bCs w:val="0"/>
        </w:rPr>
        <w:t xml:space="preserve">、投标有效期</w:t>
      </w:r>
      <w:bookmarkEnd w:id="125"/>
      <w:r/>
      <w:bookmarkEnd w:id="126"/>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98"/>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97"/>
        <w:ind w:firstLine="482"/>
        <w:spacing w:before="156" w:after="156" w:line="360" w:lineRule="auto"/>
      </w:pPr>
      <w:r/>
      <w:bookmarkStart w:id="127" w:name="_Hlt26954852"/>
      <w:r/>
      <w:bookmarkStart w:id="128" w:name="_Hlt26954739"/>
      <w:r/>
      <w:bookmarkStart w:id="129" w:name="_Toc513029224"/>
      <w:r/>
      <w:bookmarkStart w:id="130" w:name="_Toc20823296"/>
      <w:r/>
      <w:bookmarkStart w:id="131" w:name="_Toc120614217"/>
      <w:r/>
      <w:bookmarkStart w:id="132" w:name="_Toc16938540"/>
      <w:r/>
      <w:bookmarkEnd w:id="127"/>
      <w:r/>
      <w:bookmarkEnd w:id="128"/>
      <w:r>
        <w:rPr>
          <w:rFonts w:hint="eastAsia"/>
        </w:rPr>
        <w:t xml:space="preserve">四、投标文件的递交</w:t>
      </w:r>
      <w:bookmarkEnd w:id="129"/>
      <w:r/>
      <w:bookmarkEnd w:id="130"/>
      <w:r/>
      <w:bookmarkEnd w:id="131"/>
      <w:r/>
      <w:bookmarkEnd w:id="132"/>
      <w:r/>
      <w:r/>
    </w:p>
    <w:p>
      <w:pPr>
        <w:pStyle w:val="898"/>
        <w:ind w:firstLine="560"/>
        <w:spacing w:before="0" w:after="0" w:line="240" w:lineRule="auto"/>
        <w:rPr>
          <w:rFonts w:ascii="黑体"/>
          <w:b w:val="0"/>
          <w:bCs w:val="0"/>
        </w:rPr>
      </w:pPr>
      <w:r/>
      <w:bookmarkStart w:id="133" w:name="_Toc20823297"/>
      <w:r/>
      <w:bookmarkStart w:id="134" w:name="_Toc16938541"/>
      <w:r/>
      <w:bookmarkStart w:id="135" w:name="_Toc462564084"/>
      <w:r/>
      <w:bookmarkStart w:id="136" w:name="_Toc513029225"/>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18"/>
        <w:ind w:left="525"/>
        <w:rPr>
          <w:rFonts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
    </w:p>
    <w:p>
      <w:pPr>
        <w:pStyle w:val="898"/>
        <w:ind w:firstLine="420"/>
        <w:rPr>
          <w:b w:val="0"/>
        </w:rPr>
      </w:pPr>
      <w:r>
        <w:rPr>
          <w:rFonts w:hint="eastAsia"/>
          <w:b w:val="0"/>
        </w:rPr>
        <w:t xml:space="preserve">18</w:t>
      </w:r>
      <w:r>
        <w:rPr>
          <w:rFonts w:hint="eastAsia"/>
          <w:b w:val="0"/>
        </w:rPr>
        <w:t xml:space="preserve">、投标截止</w:t>
      </w:r>
      <w:bookmarkEnd w:id="137"/>
      <w:r/>
      <w:bookmarkEnd w:id="138"/>
      <w:r/>
      <w:bookmarkEnd w:id="139"/>
      <w:r>
        <w:rPr>
          <w:rFonts w:hint="eastAsia"/>
          <w:b w:val="0"/>
        </w:rPr>
        <w:t xml:space="preserve">时间</w:t>
      </w:r>
      <w:r/>
    </w:p>
    <w:p>
      <w:pPr>
        <w:ind w:firstLine="480"/>
        <w:spacing w:line="500" w:lineRule="exact"/>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w:t>
      </w:r>
      <w:r>
        <w:rPr>
          <w:rFonts w:hint="eastAsia" w:ascii="宋体" w:hAnsi="宋体"/>
          <w:bCs/>
          <w:sz w:val="24"/>
        </w:rPr>
        <w:t xml:space="preserve">在此情况下，投标人的所有权利和义务以及投标人受制的截止时间均应以延长后新的截止时间为准。</w:t>
      </w:r>
      <w:r/>
    </w:p>
    <w:p>
      <w:pPr>
        <w:pStyle w:val="898"/>
        <w:ind w:firstLine="420"/>
        <w:spacing w:before="0" w:after="0" w:line="240" w:lineRule="auto"/>
        <w:rPr>
          <w:b w:val="0"/>
          <w:bCs w:val="0"/>
        </w:rPr>
      </w:pPr>
      <w:r/>
      <w:bookmarkStart w:id="140" w:name="_Toc20823299"/>
      <w:r/>
      <w:bookmarkStart w:id="141" w:name="_Toc513029227"/>
      <w:r/>
      <w:bookmarkStart w:id="142" w:name="_Toc16938543"/>
      <w:r>
        <w:rPr>
          <w:rFonts w:hint="eastAsia"/>
          <w:b w:val="0"/>
          <w:bCs w:val="0"/>
        </w:rPr>
        <w:t xml:space="preserve">19</w:t>
      </w:r>
      <w:r>
        <w:rPr>
          <w:rFonts w:hint="eastAsia"/>
          <w:b w:val="0"/>
          <w:bCs w:val="0"/>
        </w:rPr>
        <w:t xml:space="preserve">、投标文件</w:t>
      </w:r>
      <w:bookmarkEnd w:id="140"/>
      <w:r/>
      <w:bookmarkEnd w:id="141"/>
      <w:r/>
      <w:bookmarkEnd w:id="142"/>
      <w:r>
        <w:rPr>
          <w:rFonts w:hint="eastAsia"/>
          <w:b w:val="0"/>
          <w:bCs w:val="0"/>
        </w:rPr>
        <w:t xml:space="preserve">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98"/>
        <w:ind w:firstLine="420"/>
        <w:spacing w:before="0" w:after="0" w:line="240" w:lineRule="auto"/>
        <w:rPr>
          <w:b w:val="0"/>
          <w:bCs w:val="0"/>
        </w:rPr>
      </w:pPr>
      <w:r/>
      <w:bookmarkStart w:id="143" w:name="_Toc20823300"/>
      <w:r/>
      <w:bookmarkStart w:id="144" w:name="_Toc16938544"/>
      <w:r/>
      <w:bookmarkStart w:id="145" w:name="_Toc513029228"/>
      <w:r>
        <w:rPr>
          <w:rFonts w:hint="eastAsia"/>
          <w:b w:val="0"/>
          <w:bCs w:val="0"/>
        </w:rPr>
        <w:t xml:space="preserve">20</w:t>
      </w:r>
      <w:r>
        <w:rPr>
          <w:rFonts w:hint="eastAsia"/>
          <w:b w:val="0"/>
          <w:bCs w:val="0"/>
        </w:rPr>
        <w:t xml:space="preserve">、投标文件的撤回和修改</w:t>
      </w:r>
      <w:bookmarkEnd w:id="143"/>
      <w:r/>
      <w:bookmarkEnd w:id="144"/>
      <w:r/>
      <w:bookmarkEnd w:id="145"/>
      <w:r/>
      <w:r/>
    </w:p>
    <w:p>
      <w:pPr>
        <w:ind w:firstLine="480"/>
        <w:spacing w:line="480" w:lineRule="exact"/>
        <w:rPr>
          <w:rFonts w:ascii="宋体" w:hAnsi="宋体"/>
          <w:sz w:val="24"/>
        </w:rPr>
      </w:pPr>
      <w:r>
        <w:rPr>
          <w:rFonts w:hint="eastAsia" w:ascii="宋体" w:hAnsi="宋体"/>
          <w:sz w:val="24"/>
        </w:rPr>
        <w:t xml:space="preserve">20.1 投标文件的撤回</w:t>
      </w:r>
      <w:r/>
    </w:p>
    <w:p>
      <w:pPr>
        <w:ind w:firstLine="480"/>
        <w:spacing w:line="480" w:lineRule="exact"/>
        <w:rPr>
          <w:rFonts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20.2 投标文件的修改</w:t>
      </w:r>
      <w:r/>
    </w:p>
    <w:p>
      <w:pPr>
        <w:ind w:firstLine="480"/>
        <w:spacing w:line="48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97"/>
        <w:ind w:firstLine="482"/>
        <w:spacing w:before="156" w:after="156" w:line="360" w:lineRule="auto"/>
      </w:pPr>
      <w:r/>
      <w:bookmarkStart w:id="146" w:name="_Toc513029229"/>
      <w:r/>
      <w:bookmarkStart w:id="147" w:name="_Toc16938545"/>
      <w:r/>
      <w:bookmarkStart w:id="148" w:name="_Toc120614218"/>
      <w:r/>
      <w:bookmarkStart w:id="149" w:name="_Toc20823301"/>
      <w:r>
        <w:rPr>
          <w:rFonts w:hint="eastAsia"/>
        </w:rPr>
        <w:t xml:space="preserve">五、开标与评标</w:t>
      </w:r>
      <w:bookmarkEnd w:id="146"/>
      <w:r/>
      <w:bookmarkEnd w:id="147"/>
      <w:r/>
      <w:bookmarkEnd w:id="148"/>
      <w:r/>
      <w:bookmarkEnd w:id="149"/>
      <w:r/>
      <w:r/>
    </w:p>
    <w:p>
      <w:pPr>
        <w:pStyle w:val="898"/>
        <w:ind w:firstLine="420"/>
        <w:spacing w:before="0" w:after="0" w:line="240" w:lineRule="auto"/>
        <w:rPr>
          <w:b w:val="0"/>
          <w:bCs w:val="0"/>
        </w:rPr>
      </w:pPr>
      <w:r/>
      <w:bookmarkStart w:id="150" w:name="_Toc16938546"/>
      <w:r/>
      <w:bookmarkStart w:id="151" w:name="_Toc20823302"/>
      <w:r/>
      <w:bookmarkStart w:id="152" w:name="_Toc513029230"/>
      <w:r>
        <w:rPr>
          <w:rFonts w:hint="eastAsia"/>
          <w:b w:val="0"/>
          <w:bCs w:val="0"/>
        </w:rPr>
        <w:t xml:space="preserve">21</w:t>
      </w:r>
      <w:r>
        <w:rPr>
          <w:rFonts w:hint="eastAsia"/>
          <w:b w:val="0"/>
          <w:bCs w:val="0"/>
        </w:rPr>
        <w:t xml:space="preserve">、开标</w:t>
      </w:r>
      <w:bookmarkEnd w:id="150"/>
      <w:r/>
      <w:bookmarkEnd w:id="151"/>
      <w:r/>
      <w:bookmarkEnd w:id="152"/>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规定的时间内对投标文件进行解密。</w:t>
      </w:r>
      <w:r/>
    </w:p>
    <w:p>
      <w:pPr>
        <w:ind w:firstLine="480"/>
        <w:spacing w:line="48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中《开标记录表》宣布后5分钟内未提出的，视同认可</w:t>
      </w:r>
      <w:r>
        <w:rPr>
          <w:rFonts w:hint="eastAsia" w:ascii="宋体" w:hAnsi="宋体"/>
          <w:sz w:val="24"/>
          <w:szCs w:val="24"/>
        </w:rPr>
        <w:t xml:space="preserve">开标结果。</w:t>
      </w:r>
      <w:r/>
    </w:p>
    <w:p>
      <w:pPr>
        <w:pStyle w:val="898"/>
        <w:ind w:firstLine="420"/>
        <w:spacing w:before="0" w:after="0" w:line="240" w:lineRule="auto"/>
        <w:rPr>
          <w:b w:val="0"/>
          <w:bCs w:val="0"/>
        </w:rPr>
      </w:pPr>
      <w:r/>
      <w:bookmarkStart w:id="153" w:name="_Toc513029231"/>
      <w:r/>
      <w:bookmarkStart w:id="154" w:name="_Toc16938547"/>
      <w:r/>
      <w:bookmarkStart w:id="155" w:name="_Toc20823303"/>
      <w:r>
        <w:rPr>
          <w:rFonts w:hint="eastAsia"/>
          <w:b w:val="0"/>
          <w:bCs w:val="0"/>
        </w:rPr>
        <w:t xml:space="preserve">22</w:t>
      </w:r>
      <w:r>
        <w:rPr>
          <w:rFonts w:hint="eastAsia"/>
          <w:b w:val="0"/>
          <w:bCs w:val="0"/>
        </w:rPr>
        <w:t xml:space="preserve">、评标委员会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rPr>
        <w:t xml:space="preserve">候</w:t>
      </w:r>
      <w:r>
        <w:rPr>
          <w:rFonts w:hint="eastAsia" w:ascii="宋体" w:hAnsi="宋体"/>
          <w:sz w:val="24"/>
          <w:szCs w:val="24"/>
        </w:rPr>
        <w:t xml:space="preserve">选人。</w:t>
      </w:r>
      <w:r/>
    </w:p>
    <w:p>
      <w:pPr>
        <w:pStyle w:val="898"/>
        <w:ind w:firstLine="420"/>
        <w:spacing w:before="0" w:after="0" w:line="240" w:lineRule="auto"/>
        <w:rPr>
          <w:rFonts w:ascii="黑体"/>
          <w:b w:val="0"/>
          <w:bCs w:val="0"/>
        </w:rPr>
      </w:pPr>
      <w:r>
        <w:rPr>
          <w:rFonts w:hint="eastAsia" w:ascii="黑体"/>
          <w:b w:val="0"/>
          <w:bCs w:val="0"/>
        </w:rPr>
        <w:t xml:space="preserve">23、评标过程的保密与公正</w:t>
      </w:r>
      <w:bookmarkEnd w:id="153"/>
      <w:r/>
      <w:bookmarkEnd w:id="154"/>
      <w:r/>
      <w:bookmarkEnd w:id="155"/>
      <w:r/>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查看自己的评审得分及排序情况。</w:t>
      </w:r>
      <w:r/>
    </w:p>
    <w:p>
      <w:pPr>
        <w:pStyle w:val="898"/>
        <w:ind w:firstLine="420"/>
        <w:spacing w:before="0" w:after="0" w:line="240" w:lineRule="auto"/>
        <w:rPr>
          <w:b w:val="0"/>
          <w:bCs w:val="0"/>
        </w:rPr>
      </w:pPr>
      <w:r/>
      <w:bookmarkStart w:id="156" w:name="_Toc513029232"/>
      <w:r/>
      <w:bookmarkStart w:id="157" w:name="_Toc16938548"/>
      <w:r/>
      <w:bookmarkStart w:id="158" w:name="_Toc20823304"/>
      <w:r>
        <w:rPr>
          <w:rFonts w:hint="eastAsia"/>
          <w:b w:val="0"/>
          <w:bCs w:val="0"/>
        </w:rPr>
        <w:t xml:space="preserve">24</w:t>
      </w:r>
      <w:r>
        <w:rPr>
          <w:rFonts w:hint="eastAsia"/>
          <w:b w:val="0"/>
          <w:bCs w:val="0"/>
        </w:rPr>
        <w:t xml:space="preserve">、投标文件的澄清</w:t>
      </w:r>
      <w:bookmarkEnd w:id="156"/>
      <w:r/>
      <w:bookmarkEnd w:id="157"/>
      <w:r/>
      <w:bookmarkEnd w:id="158"/>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w:t>
      </w:r>
      <w:r>
        <w:rPr>
          <w:rFonts w:hint="eastAsia" w:ascii="宋体" w:hAnsi="宋体"/>
          <w:sz w:val="24"/>
          <w:szCs w:val="24"/>
        </w:rPr>
        <w:t xml:space="preserve">明和补正，其风险由投标人自行承担。</w:t>
      </w:r>
      <w:r/>
    </w:p>
    <w:p>
      <w:pPr>
        <w:pStyle w:val="898"/>
        <w:ind w:firstLine="420"/>
        <w:spacing w:before="0" w:after="0" w:line="240" w:lineRule="auto"/>
        <w:rPr>
          <w:b w:val="0"/>
          <w:bCs w:val="0"/>
        </w:rPr>
      </w:pPr>
      <w:r/>
      <w:bookmarkStart w:id="159" w:name="_Toc16938549"/>
      <w:r/>
      <w:bookmarkStart w:id="160" w:name="_Toc20823305"/>
      <w:r/>
      <w:bookmarkStart w:id="161" w:name="_Toc513029233"/>
      <w:r>
        <w:rPr>
          <w:rFonts w:hint="eastAsia"/>
          <w:b w:val="0"/>
          <w:bCs w:val="0"/>
        </w:rPr>
        <w:t xml:space="preserve">25</w:t>
      </w:r>
      <w:r>
        <w:rPr>
          <w:rFonts w:hint="eastAsia"/>
          <w:b w:val="0"/>
          <w:bCs w:val="0"/>
        </w:rPr>
        <w:t xml:space="preserve">、对投标文件的初审</w:t>
      </w:r>
      <w:bookmarkEnd w:id="159"/>
      <w:r/>
      <w:bookmarkEnd w:id="160"/>
      <w:r/>
      <w:bookmarkEnd w:id="161"/>
      <w:r/>
      <w:r/>
    </w:p>
    <w:p>
      <w:pPr>
        <w:ind w:firstLine="480"/>
        <w:spacing w:line="46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sz w:val="24"/>
        </w:rPr>
        <w:t xml:space="preserve">信</w:t>
      </w:r>
      <w:r>
        <w:rPr>
          <w:rFonts w:hint="eastAsia" w:ascii="宋体" w:hAnsi="宋体"/>
          <w:bCs/>
          <w:sz w:val="24"/>
        </w:rPr>
        <w:t xml:space="preserve">用记录。</w:t>
      </w:r>
      <w:r/>
    </w:p>
    <w:p>
      <w:pPr>
        <w:ind w:firstLine="480"/>
        <w:spacing w:line="46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6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w:t>
      </w:r>
      <w:r>
        <w:rPr>
          <w:rFonts w:hint="eastAsia" w:ascii="宋体" w:hAnsi="宋体"/>
          <w:sz w:val="24"/>
        </w:rPr>
        <w:t xml:space="preserve">的投标。</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ind w:firstLine="480"/>
        <w:spacing w:line="460" w:lineRule="exact"/>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ind w:firstLine="420"/>
        <w:spacing w:line="460" w:lineRule="exact"/>
        <w:rPr>
          <w:rFonts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p>
    <w:p>
      <w:pPr>
        <w:ind w:firstLine="420"/>
        <w:spacing w:line="460" w:lineRule="exact"/>
        <w:rPr>
          <w:rFonts w:ascii="宋体" w:hAnsi="宋体"/>
          <w:sz w:val="24"/>
        </w:rPr>
      </w:pPr>
      <w:r/>
      <w:bookmarkStart w:id="162" w:name="_Toc513029234"/>
      <w:r/>
      <w:bookmarkStart w:id="163" w:name="_Toc16938550"/>
      <w:r/>
      <w:bookmarkStart w:id="164" w:name="_Toc20823306"/>
      <w:r>
        <w:rPr>
          <w:rFonts w:hint="eastAsia" w:ascii="宋体" w:hAnsi="宋体"/>
          <w:sz w:val="24"/>
        </w:rPr>
        <w:t xml:space="preserve">25.</w:t>
      </w:r>
      <w:r>
        <w:rPr>
          <w:rFonts w:hint="eastAsia" w:ascii="宋体" w:hAnsi="宋体"/>
          <w:sz w:val="24"/>
        </w:rPr>
        <w:t xml:space="preserve">7</w:t>
      </w:r>
      <w:r>
        <w:rPr>
          <w:rFonts w:hint="eastAsia" w:ascii="宋体" w:hAnsi="宋体"/>
          <w:sz w:val="24"/>
        </w:rPr>
        <w:t xml:space="preserve">投标人在开、评标全过程中应保持通讯畅通，及时登录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98"/>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2"/>
      <w:r/>
      <w:bookmarkEnd w:id="163"/>
      <w:r/>
      <w:bookmarkEnd w:id="164"/>
      <w:r>
        <w:rPr>
          <w:rFonts w:hint="eastAsia"/>
          <w:b w:val="0"/>
          <w:bCs w:val="0"/>
        </w:rPr>
        <w:t xml:space="preserve">无效投标条款</w:t>
      </w:r>
      <w:r>
        <w:rPr>
          <w:rFonts w:hint="eastAsia"/>
          <w:b w:val="0"/>
          <w:bCs w:val="0"/>
        </w:rPr>
        <w:t xml:space="preserve">和废标条款</w:t>
      </w:r>
      <w:r/>
    </w:p>
    <w:p>
      <w:pPr>
        <w:ind w:left="479"/>
        <w:spacing w:line="440" w:lineRule="exact"/>
        <w:rPr>
          <w:rFonts w:ascii="宋体" w:hAnsi="宋体"/>
          <w:bCs/>
          <w:sz w:val="24"/>
        </w:rPr>
      </w:pPr>
      <w:r/>
      <w:bookmarkStart w:id="165" w:name="_Toc16938551"/>
      <w:r/>
      <w:bookmarkStart w:id="166" w:name="_Toc20823307"/>
      <w:r/>
      <w:bookmarkStart w:id="167" w:name="_Toc513029235"/>
      <w:r>
        <w:rPr>
          <w:rFonts w:hint="eastAsia" w:ascii="宋体" w:hAnsi="宋体"/>
          <w:bCs/>
          <w:sz w:val="24"/>
        </w:rPr>
        <w:t xml:space="preserve">26.1无效投标条款</w:t>
      </w:r>
      <w:r/>
    </w:p>
    <w:p>
      <w:pPr>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w:t>
      </w:r>
      <w:r>
        <w:rPr>
          <w:rFonts w:hint="eastAsia" w:ascii="宋体" w:hAnsi="宋体"/>
          <w:b/>
          <w:bCs/>
          <w:i/>
          <w:sz w:val="24"/>
          <w:u w:val="single"/>
        </w:rPr>
        <w:t xml:space="preserve">的、或者加“★”号的、或者以文字说明属于实质性要求的内容均</w:t>
      </w:r>
      <w:r>
        <w:rPr>
          <w:rFonts w:hint="eastAsia" w:ascii="宋体" w:hAnsi="宋体"/>
          <w:b/>
          <w:bCs/>
          <w:i/>
          <w:sz w:val="24"/>
          <w:u w:val="single"/>
        </w:rPr>
        <w:t xml:space="preserve">为实质性要求和条件）。</w:t>
      </w:r>
      <w:r/>
    </w:p>
    <w:p>
      <w:pPr>
        <w:ind w:firstLine="480"/>
        <w:spacing w:line="44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26.1.10</w:t>
      </w:r>
      <w:r>
        <w:rPr>
          <w:rFonts w:ascii="宋体" w:hAnsi="宋体"/>
          <w:bCs/>
          <w:sz w:val="24"/>
        </w:rPr>
        <w:t xml:space="preserve"> </w:t>
      </w:r>
      <w:r>
        <w:rPr>
          <w:rFonts w:hint="eastAsia" w:ascii="宋体" w:hAnsi="宋体"/>
          <w:bCs/>
          <w:sz w:val="24"/>
        </w:rPr>
        <w:t xml:space="preserve">投标（响应）供应</w:t>
      </w:r>
      <w:r>
        <w:rPr>
          <w:rFonts w:hint="eastAsia" w:ascii="宋体" w:hAnsi="宋体"/>
          <w:bCs/>
          <w:sz w:val="24"/>
        </w:rPr>
        <w:t xml:space="preserve">商出现</w:t>
      </w:r>
      <w:r>
        <w:rPr>
          <w:rFonts w:hint="eastAsia" w:ascii="宋体" w:hAnsi="宋体"/>
          <w:bCs/>
          <w:sz w:val="24"/>
        </w:rPr>
        <w:t xml:space="preserve">相关</w:t>
      </w:r>
      <w:r>
        <w:rPr>
          <w:rFonts w:hint="eastAsia" w:ascii="宋体" w:hAnsi="宋体"/>
          <w:bCs/>
          <w:sz w:val="24"/>
        </w:rPr>
        <w:t xml:space="preserve">文件规定的异常低价情形的，评标委员会（评审小组）将通过苏</w:t>
      </w:r>
      <w:r>
        <w:rPr>
          <w:rFonts w:hint="eastAsia" w:ascii="宋体" w:hAnsi="宋体"/>
          <w:bCs/>
          <w:sz w:val="24"/>
        </w:rPr>
        <w:t xml:space="preserve">采云</w:t>
      </w:r>
      <w:r>
        <w:rPr>
          <w:rFonts w:hint="eastAsia" w:ascii="宋体" w:hAnsi="宋体"/>
          <w:bCs/>
          <w:sz w:val="24"/>
        </w:rPr>
        <w:t xml:space="preserve">系统要求其在合理的时间内提供书面说明及相关证明材料；供应商不能证明其报价合理性的，评标委员会（评审小组）应当将其作为无效响应处理。</w:t>
      </w:r>
      <w:r/>
    </w:p>
    <w:p>
      <w:pPr>
        <w:ind w:firstLine="480"/>
        <w:spacing w:line="440" w:lineRule="exact"/>
        <w:rPr>
          <w:rFonts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rPr>
        <w:t xml:space="preserve">6</w:t>
      </w:r>
      <w:r>
        <w:rPr>
          <w:rFonts w:hint="eastAsia" w:ascii="宋体" w:hAnsi="宋体"/>
          <w:bCs/>
          <w:color w:val="000000"/>
          <w:sz w:val="24"/>
        </w:rPr>
        <w:t xml:space="preserve">.1.1</w:t>
      </w:r>
      <w:r>
        <w:rPr>
          <w:rFonts w:ascii="宋体" w:hAnsi="宋体"/>
          <w:bCs/>
          <w:color w:val="000000"/>
          <w:sz w:val="24"/>
        </w:rPr>
        <w:t xml:space="preserve">1</w:t>
      </w:r>
      <w:r>
        <w:rPr>
          <w:rFonts w:hint="eastAsia" w:ascii="宋体" w:hAnsi="宋体"/>
          <w:bCs/>
          <w:color w:val="000000"/>
          <w:sz w:val="24"/>
        </w:rPr>
        <w:t xml:space="preserve"> 本项目采购产品被财政部、</w:t>
      </w:r>
      <w:r>
        <w:rPr>
          <w:rFonts w:hint="eastAsia" w:ascii="宋体" w:hAnsi="宋体"/>
          <w:bCs/>
          <w:color w:val="000000"/>
          <w:sz w:val="24"/>
        </w:rPr>
        <w:t xml:space="preserve">国家发改委</w:t>
      </w:r>
      <w:r>
        <w:rPr>
          <w:rFonts w:hint="eastAsia" w:ascii="宋体" w:hAnsi="宋体"/>
          <w:bCs/>
          <w:color w:val="000000"/>
          <w:sz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宋体" w:hAnsi="宋体"/>
          <w:bCs/>
          <w:sz w:val="24"/>
        </w:rPr>
      </w:pPr>
      <w:r>
        <w:rPr>
          <w:rFonts w:hint="eastAsia" w:ascii="宋体" w:hAnsi="宋体"/>
          <w:bCs/>
          <w:sz w:val="24"/>
        </w:rPr>
        <w:t xml:space="preserve">26.1.1</w:t>
      </w:r>
      <w:r>
        <w:rPr>
          <w:rFonts w:hint="eastAsia" w:ascii="宋体" w:hAnsi="宋体"/>
          <w:bCs/>
          <w:sz w:val="24"/>
        </w:rPr>
        <w:t xml:space="preserve">2</w:t>
      </w:r>
      <w:r>
        <w:rPr>
          <w:rFonts w:hint="eastAsia" w:ascii="宋体" w:hAnsi="宋体"/>
          <w:bCs/>
          <w:sz w:val="24"/>
        </w:rPr>
        <w:t xml:space="preserve">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26.1.1</w:t>
      </w:r>
      <w:r>
        <w:rPr>
          <w:rFonts w:hint="eastAsia" w:ascii="宋体" w:hAnsi="宋体"/>
          <w:bCs/>
          <w:sz w:val="24"/>
        </w:rPr>
        <w:t xml:space="preserve">3</w:t>
      </w:r>
      <w:r>
        <w:rPr>
          <w:rFonts w:hint="eastAsia" w:ascii="宋体" w:hAnsi="宋体"/>
          <w:bCs/>
          <w:sz w:val="24"/>
        </w:rPr>
        <w:t xml:space="preserve">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26.2</w:t>
      </w:r>
      <w:r>
        <w:rPr>
          <w:rFonts w:hint="eastAsia" w:ascii="宋体" w:hAnsi="宋体"/>
          <w:bCs/>
          <w:sz w:val="24"/>
        </w:rPr>
        <w:t xml:space="preserve">废标条款</w:t>
      </w:r>
      <w:r/>
    </w:p>
    <w:p>
      <w:pPr>
        <w:ind w:left="479"/>
        <w:spacing w:line="440" w:lineRule="exact"/>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97"/>
        <w:ind w:firstLine="482"/>
        <w:spacing w:before="156" w:after="156" w:line="360" w:lineRule="auto"/>
      </w:pPr>
      <w:r/>
      <w:bookmarkStart w:id="168" w:name="_Toc120614219"/>
      <w:r>
        <w:rPr>
          <w:rFonts w:hint="eastAsia"/>
        </w:rPr>
        <w:t xml:space="preserve">六、</w:t>
      </w:r>
      <w:bookmarkEnd w:id="165"/>
      <w:r/>
      <w:bookmarkEnd w:id="166"/>
      <w:r/>
      <w:bookmarkEnd w:id="167"/>
      <w:r>
        <w:rPr>
          <w:rFonts w:hint="eastAsia"/>
        </w:rPr>
        <w:t xml:space="preserve">定标</w:t>
      </w:r>
      <w:bookmarkEnd w:id="168"/>
      <w:r/>
      <w:r/>
    </w:p>
    <w:p>
      <w:pPr>
        <w:pStyle w:val="898"/>
        <w:ind w:firstLine="600"/>
        <w:spacing w:before="0" w:after="0" w:line="240" w:lineRule="auto"/>
        <w:rPr>
          <w:rFonts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27.2 采购人应根据评委会推荐的中标候选人</w:t>
      </w:r>
      <w:r>
        <w:rPr>
          <w:rFonts w:hint="eastAsia" w:ascii="宋体" w:hAnsi="宋体"/>
          <w:bCs/>
          <w:sz w:val="24"/>
        </w:rPr>
        <w:t xml:space="preserve">按顺序确定中标人，中标候选人并列的，由采购人依法确定。</w:t>
      </w:r>
      <w:r/>
    </w:p>
    <w:p>
      <w:pPr>
        <w:ind w:firstLine="480"/>
        <w:spacing w:line="48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w:t>
      </w:r>
      <w:r>
        <w:rPr>
          <w:rFonts w:hint="eastAsia" w:ascii="宋体" w:hAnsi="宋体"/>
          <w:sz w:val="24"/>
          <w:szCs w:val="24"/>
        </w:rPr>
        <w:t xml:space="preserve">、常州市政府采购网</w:t>
      </w:r>
      <w:r>
        <w:rPr>
          <w:rFonts w:hint="eastAsia" w:ascii="宋体" w:hAnsi="宋体"/>
          <w:sz w:val="24"/>
          <w:szCs w:val="24"/>
        </w:rPr>
        <w:t xml:space="preserve">”发布中标公告，公告期限为1个工作日。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98"/>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28、质疑处理</w:t>
      </w:r>
      <w:bookmarkEnd w:id="172"/>
      <w:r/>
      <w:r/>
    </w:p>
    <w:p>
      <w:pPr>
        <w:ind w:firstLine="480"/>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w:t>
      </w:r>
      <w:r>
        <w:rPr>
          <w:rFonts w:hint="eastAsia" w:ascii="宋体" w:hAnsi="宋体"/>
          <w:sz w:val="24"/>
          <w:szCs w:val="24"/>
        </w:rPr>
        <w:t xml:space="preserve">是指：</w:t>
      </w:r>
      <w:r/>
    </w:p>
    <w:p>
      <w:pPr>
        <w:ind w:firstLine="480"/>
        <w:spacing w:line="48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28.3质疑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采购中心及采购人只接收以纸质原件形式送达的质疑,建议</w:t>
      </w:r>
      <w:r>
        <w:rPr>
          <w:rFonts w:hint="eastAsia" w:ascii="宋体" w:hAnsi="宋体"/>
          <w:sz w:val="24"/>
          <w:szCs w:val="24"/>
        </w:rPr>
        <w:t xml:space="preserve">外地</w:t>
      </w:r>
      <w:r>
        <w:rPr>
          <w:rFonts w:hint="eastAsia" w:ascii="宋体" w:hAnsi="宋体"/>
          <w:sz w:val="24"/>
          <w:szCs w:val="24"/>
        </w:rPr>
        <w:t xml:space="preserve">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采购人和</w:t>
      </w:r>
      <w:r>
        <w:rPr>
          <w:rFonts w:hint="eastAsia" w:ascii="宋体" w:hAnsi="宋体"/>
          <w:sz w:val="24"/>
          <w:szCs w:val="24"/>
        </w:rPr>
        <w:t xml:space="preserve">采购中心质疑接收联系</w:t>
      </w:r>
      <w:r>
        <w:rPr>
          <w:rFonts w:hint="eastAsia" w:ascii="宋体" w:hAnsi="宋体"/>
          <w:sz w:val="24"/>
          <w:szCs w:val="24"/>
        </w:rPr>
        <w:t xml:space="preserve">方式见第一章投标邀请</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w:t>
      </w:r>
      <w:r>
        <w:rPr>
          <w:rFonts w:hint="eastAsia" w:ascii="宋体" w:hAnsi="宋体"/>
          <w:sz w:val="24"/>
          <w:szCs w:val="24"/>
        </w:rPr>
        <w:t xml:space="preserve">报请政府采购监管部门对该供应商进行相应的行政处罚和记录该供应商的失信信息。</w:t>
      </w:r>
      <w:r/>
    </w:p>
    <w:p>
      <w:pPr>
        <w:pStyle w:val="898"/>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97"/>
        <w:spacing w:before="156" w:after="156" w:line="360" w:lineRule="auto"/>
      </w:pPr>
      <w:r/>
      <w:bookmarkStart w:id="173" w:name="_Toc120614220"/>
      <w:r/>
      <w:bookmarkStart w:id="174" w:name="_Toc20823308"/>
      <w:r/>
      <w:bookmarkStart w:id="175" w:name="_Toc513029236"/>
      <w:r/>
      <w:bookmarkStart w:id="176" w:name="_Toc16938552"/>
      <w:r>
        <w:rPr>
          <w:rFonts w:hint="eastAsia"/>
        </w:rPr>
        <w:t xml:space="preserve">七、授予合同</w:t>
      </w:r>
      <w:bookmarkEnd w:id="173"/>
      <w:r/>
      <w:r/>
    </w:p>
    <w:p>
      <w:pPr>
        <w:pStyle w:val="898"/>
        <w:ind w:firstLine="600"/>
        <w:spacing w:before="0" w:after="0" w:line="240" w:lineRule="auto"/>
        <w:rPr>
          <w:rFonts w:ascii="黑体" w:hAnsi="宋体" w:cs="Times New Roman"/>
          <w:b w:val="0"/>
          <w:sz w:val="30"/>
          <w:szCs w:val="30"/>
        </w:rPr>
      </w:pPr>
      <w:r/>
      <w:bookmarkStart w:id="177" w:name="_Toc513029237"/>
      <w:r/>
      <w:bookmarkStart w:id="178" w:name="_Toc20823309"/>
      <w:r/>
      <w:bookmarkStart w:id="179" w:name="_Toc16938553"/>
      <w:r/>
      <w:bookmarkEnd w:id="174"/>
      <w:r/>
      <w:bookmarkEnd w:id="175"/>
      <w:r/>
      <w:bookmarkEnd w:id="176"/>
      <w:r>
        <w:rPr>
          <w:rFonts w:hint="eastAsia" w:ascii="黑体" w:hAnsi="宋体" w:cs="Times New Roman"/>
          <w:b w:val="0"/>
          <w:sz w:val="30"/>
          <w:szCs w:val="30"/>
        </w:rPr>
        <w:t xml:space="preserve">30. 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98"/>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98"/>
        <w:ind w:firstLine="600"/>
        <w:spacing w:before="0" w:after="0" w:line="240" w:lineRule="auto"/>
        <w:rPr>
          <w:rFonts w:ascii="黑体" w:hAnsi="宋体" w:cs="Times New Roman"/>
          <w:b w:val="0"/>
          <w:sz w:val="30"/>
          <w:szCs w:val="30"/>
        </w:rPr>
      </w:pPr>
      <w:r/>
      <w:bookmarkStart w:id="180" w:name="_Toc479757207"/>
      <w:r/>
      <w:bookmarkStart w:id="181" w:name="_Toc120614221"/>
      <w:r/>
      <w:bookmarkStart w:id="182" w:name="_Toc16938558"/>
      <w:r/>
      <w:bookmarkStart w:id="183" w:name="_Toc513029242"/>
      <w:r/>
      <w:bookmarkStart w:id="184" w:name="_Toc20823314"/>
      <w:r/>
      <w:bookmarkEnd w:id="177"/>
      <w:r/>
      <w:bookmarkEnd w:id="178"/>
      <w:r/>
      <w:bookmarkEnd w:id="179"/>
      <w:r>
        <w:rPr>
          <w:rFonts w:hint="eastAsia" w:ascii="黑体" w:hAnsi="宋体" w:cs="Times New Roman"/>
          <w:b w:val="0"/>
          <w:sz w:val="30"/>
          <w:szCs w:val="30"/>
        </w:rPr>
        <w:t xml:space="preserve">32、</w:t>
      </w:r>
      <w:r>
        <w:rPr>
          <w:rFonts w:hint="eastAsia" w:ascii="黑体" w:hAnsi="宋体" w:cs="Times New Roman"/>
          <w:b w:val="0"/>
          <w:sz w:val="30"/>
          <w:szCs w:val="30"/>
        </w:rPr>
        <w:t xml:space="preserve">需要执行的</w:t>
      </w:r>
      <w:r>
        <w:rPr>
          <w:rFonts w:hint="eastAsia" w:ascii="黑体" w:hAnsi="宋体" w:cs="Times New Roman"/>
          <w:b w:val="0"/>
          <w:sz w:val="30"/>
          <w:szCs w:val="30"/>
        </w:rPr>
        <w:t xml:space="preserve">政府采购</w:t>
      </w:r>
      <w:r>
        <w:rPr>
          <w:rFonts w:hint="eastAsia" w:ascii="黑体" w:hAnsi="宋体" w:cs="Times New Roman"/>
          <w:b w:val="0"/>
          <w:sz w:val="30"/>
          <w:szCs w:val="30"/>
        </w:rPr>
        <w:t xml:space="preserve">政策（包括但不限于）</w:t>
      </w:r>
      <w:r/>
    </w:p>
    <w:p>
      <w:pPr>
        <w:ind w:firstLine="482"/>
        <w:spacing w:line="480" w:lineRule="exact"/>
        <w:rPr>
          <w:rFonts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num"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w:t>
      </w:r>
      <w:r>
        <w:rPr>
          <w:rFonts w:ascii="宋体" w:hAnsi="宋体"/>
          <w:sz w:val="24"/>
          <w:szCs w:val="24"/>
        </w:rPr>
        <w:t xml:space="preserve">式参加</w:t>
      </w:r>
      <w:r>
        <w:rPr>
          <w:rFonts w:ascii="宋体" w:hAnsi="宋体"/>
          <w:sz w:val="24"/>
          <w:szCs w:val="24"/>
        </w:rPr>
        <w:t xml:space="preserve">政府采购活动，联合体各方均为中小企业的，联合体视同中小企业。其中，联合体各方均为小</w:t>
      </w:r>
      <w:r>
        <w:rPr>
          <w:rFonts w:ascii="宋体" w:hAnsi="宋体"/>
          <w:sz w:val="24"/>
          <w:szCs w:val="24"/>
        </w:rPr>
        <w:t xml:space="preserve">微企业</w:t>
      </w:r>
      <w:r>
        <w:rPr>
          <w:rFonts w:ascii="宋体" w:hAnsi="宋体"/>
          <w:sz w:val="24"/>
          <w:szCs w:val="24"/>
        </w:rPr>
        <w:t xml:space="preserve">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w:t>
      </w:r>
      <w:r>
        <w:rPr>
          <w:rFonts w:ascii="宋体" w:hAnsi="宋体"/>
          <w:sz w:val="24"/>
          <w:szCs w:val="24"/>
        </w:rPr>
        <w:t xml:space="preserve">定劳动</w:t>
      </w:r>
      <w:r>
        <w:rPr>
          <w:rFonts w:ascii="宋体" w:hAnsi="宋体"/>
          <w:sz w:val="24"/>
          <w:szCs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w:t>
      </w:r>
      <w:r>
        <w:rPr>
          <w:rFonts w:ascii="宋体" w:hAnsi="宋体"/>
          <w:sz w:val="24"/>
          <w:szCs w:val="24"/>
        </w:rPr>
        <w:t xml:space="preserve">微企业</w:t>
      </w:r>
      <w:r>
        <w:rPr>
          <w:rFonts w:ascii="宋体" w:hAnsi="宋体"/>
          <w:sz w:val="24"/>
          <w:szCs w:val="24"/>
        </w:rPr>
        <w:t xml:space="preserve">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w:t>
      </w:r>
      <w:r>
        <w:rPr>
          <w:rFonts w:ascii="宋体" w:hAnsi="宋体"/>
          <w:sz w:val="24"/>
          <w:szCs w:val="24"/>
        </w:rPr>
        <w:t xml:space="preserve">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ascii="宋体" w:hAnsi="宋体"/>
          <w:b/>
          <w:sz w:val="24"/>
          <w:szCs w:val="24"/>
        </w:rPr>
      </w:pPr>
      <w:r>
        <w:rPr>
          <w:rFonts w:hint="eastAsia" w:ascii="宋体" w:hAnsi="宋体"/>
          <w:b/>
          <w:sz w:val="24"/>
          <w:szCs w:val="24"/>
        </w:rPr>
        <w:t xml:space="preserve">32.5绿色包装</w:t>
      </w:r>
      <w:r/>
    </w:p>
    <w:p>
      <w:pPr>
        <w:ind w:firstLine="480"/>
        <w:spacing w:line="480" w:lineRule="exact"/>
        <w:rPr>
          <w:rFonts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w:t>
      </w:r>
      <w:r>
        <w:rPr>
          <w:rFonts w:ascii="宋体" w:hAnsi="宋体"/>
          <w:sz w:val="24"/>
          <w:szCs w:val="24"/>
        </w:rPr>
        <w:t xml:space="preserve">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w:t>
      </w:r>
      <w:r>
        <w:rPr>
          <w:rFonts w:hint="eastAsia" w:ascii="宋体" w:hAnsi="宋体"/>
          <w:sz w:val="24"/>
          <w:szCs w:val="24"/>
        </w:rPr>
        <w:t xml:space="preserve">首购首</w:t>
      </w:r>
      <w:r>
        <w:rPr>
          <w:rFonts w:hint="eastAsia" w:ascii="宋体" w:hAnsi="宋体"/>
          <w:sz w:val="24"/>
          <w:szCs w:val="24"/>
        </w:rPr>
        <w:t xml:space="preserve">用等《目录》的创新产品，上述《目录》</w:t>
      </w:r>
      <w:r>
        <w:rPr>
          <w:rFonts w:hint="eastAsia" w:ascii="宋体" w:hAnsi="宋体"/>
          <w:sz w:val="24"/>
          <w:szCs w:val="24"/>
        </w:rPr>
        <w:t xml:space="preserve">内创新</w:t>
      </w:r>
      <w:r>
        <w:rPr>
          <w:rFonts w:hint="eastAsia" w:ascii="宋体" w:hAnsi="宋体"/>
          <w:sz w:val="24"/>
          <w:szCs w:val="24"/>
        </w:rPr>
        <w:t xml:space="preserve">产品，</w:t>
      </w:r>
      <w:r>
        <w:rPr>
          <w:rFonts w:hint="eastAsia" w:ascii="宋体" w:hAnsi="宋体"/>
          <w:sz w:val="24"/>
          <w:szCs w:val="24"/>
        </w:rPr>
        <w:t xml:space="preserve">自认定</w:t>
      </w:r>
      <w:r>
        <w:rPr>
          <w:rFonts w:hint="eastAsia" w:ascii="宋体" w:hAnsi="宋体"/>
          <w:sz w:val="24"/>
          <w:szCs w:val="24"/>
        </w:rPr>
        <w:t xml:space="preserve">之日起2年内视同已具备相应销售业绩，参加政府采购活动</w:t>
      </w:r>
      <w:r>
        <w:rPr>
          <w:rFonts w:hint="eastAsia" w:ascii="宋体" w:hAnsi="宋体"/>
          <w:sz w:val="24"/>
          <w:szCs w:val="24"/>
        </w:rPr>
        <w:t xml:space="preserve">时业绩</w:t>
      </w:r>
      <w:r>
        <w:rPr>
          <w:rFonts w:hint="eastAsia" w:ascii="宋体" w:hAnsi="宋体"/>
          <w:sz w:val="24"/>
          <w:szCs w:val="24"/>
        </w:rPr>
        <w:t xml:space="preserve">分值为满分。（如涉及）</w:t>
      </w:r>
      <w:r/>
    </w:p>
    <w:p>
      <w:pPr>
        <w:ind w:firstLine="482"/>
        <w:spacing w:line="480" w:lineRule="exact"/>
        <w:rPr>
          <w:rFonts w:ascii="宋体" w:hAnsi="宋体"/>
          <w:b/>
          <w:sz w:val="24"/>
          <w:szCs w:val="24"/>
        </w:rPr>
      </w:pPr>
      <w:r>
        <w:rPr>
          <w:rFonts w:hint="eastAsia" w:ascii="宋体" w:hAnsi="宋体"/>
          <w:b/>
          <w:sz w:val="24"/>
          <w:szCs w:val="24"/>
        </w:rPr>
        <w:t xml:space="preserve">32.9绿色数据中心政策 </w:t>
      </w:r>
      <w:r/>
    </w:p>
    <w:p>
      <w:pPr>
        <w:ind w:firstLine="480"/>
        <w:spacing w:line="276" w:lineRule="auto"/>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276" w:lineRule="auto"/>
        <w:rPr>
          <w:rFonts w:ascii="宋体" w:hAnsi="宋体"/>
          <w:sz w:val="24"/>
          <w:szCs w:val="24"/>
        </w:rPr>
      </w:pPr>
      <w:r>
        <w:rPr>
          <w:rFonts w:ascii="宋体" w:hAnsi="宋体"/>
          <w:sz w:val="24"/>
          <w:szCs w:val="24"/>
        </w:rPr>
      </w:r>
      <w:r/>
    </w:p>
    <w:p>
      <w:pPr>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w:t>
      </w:r>
      <w:r>
        <w:rPr>
          <w:rFonts w:hint="eastAsia" w:ascii="宋体" w:hAnsi="宋体" w:cs="宋体"/>
          <w:color w:val="000000"/>
          <w:sz w:val="24"/>
          <w:szCs w:val="24"/>
        </w:rPr>
        <w:t xml:space="preserve">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276" w:lineRule="auto"/>
        <w:rPr>
          <w:rFonts w:ascii="宋体" w:hAnsi="宋体"/>
          <w:sz w:val="24"/>
          <w:szCs w:val="24"/>
        </w:rPr>
      </w:pPr>
      <w:r>
        <w:rPr>
          <w:rFonts w:ascii="宋体" w:hAnsi="宋体"/>
          <w:sz w:val="24"/>
          <w:szCs w:val="24"/>
        </w:rPr>
      </w:r>
      <w:r/>
    </w:p>
    <w:p>
      <w:pPr>
        <w:ind w:firstLine="480"/>
        <w:spacing w:line="276" w:lineRule="auto"/>
        <w:rPr>
          <w:rFonts w:ascii="宋体" w:hAnsi="宋体"/>
          <w:sz w:val="24"/>
          <w:szCs w:val="24"/>
        </w:rPr>
      </w:pPr>
      <w:r>
        <w:rPr>
          <w:rFonts w:ascii="宋体" w:hAnsi="宋体"/>
          <w:sz w:val="24"/>
          <w:szCs w:val="24"/>
        </w:rPr>
      </w:r>
      <w:r/>
    </w:p>
    <w:p>
      <w:pPr>
        <w:ind w:firstLine="480"/>
        <w:spacing w:line="276" w:lineRule="auto"/>
        <w:rPr>
          <w:rFonts w:ascii="宋体" w:hAnsi="宋体"/>
          <w:sz w:val="24"/>
          <w:szCs w:val="24"/>
        </w:rPr>
      </w:pPr>
      <w:r>
        <w:rPr>
          <w:rFonts w:ascii="宋体" w:hAnsi="宋体"/>
          <w:sz w:val="24"/>
          <w:szCs w:val="24"/>
        </w:rPr>
      </w:r>
      <w:r/>
    </w:p>
    <w:p>
      <w:pPr>
        <w:ind w:firstLine="480"/>
        <w:spacing w:line="276" w:lineRule="auto"/>
        <w:rPr>
          <w:rFonts w:ascii="宋体" w:hAnsi="宋体"/>
          <w:sz w:val="24"/>
          <w:szCs w:val="24"/>
        </w:rPr>
      </w:pPr>
      <w:r>
        <w:rPr>
          <w:rFonts w:ascii="宋体" w:hAnsi="宋体"/>
          <w:sz w:val="24"/>
          <w:szCs w:val="24"/>
        </w:rPr>
      </w:r>
      <w:r/>
    </w:p>
    <w:p>
      <w:pPr>
        <w:ind w:firstLine="480"/>
        <w:spacing w:line="276" w:lineRule="auto"/>
        <w:rPr>
          <w:rFonts w:ascii="宋体" w:hAnsi="宋体"/>
          <w:sz w:val="24"/>
          <w:szCs w:val="24"/>
        </w:rPr>
      </w:pPr>
      <w:r>
        <w:rPr>
          <w:rFonts w:ascii="宋体" w:hAnsi="宋体"/>
          <w:sz w:val="24"/>
          <w:szCs w:val="24"/>
        </w:rPr>
      </w:r>
      <w:r/>
    </w:p>
    <w:p>
      <w:pPr>
        <w:ind w:firstLine="480"/>
        <w:spacing w:line="276" w:lineRule="auto"/>
        <w:rPr>
          <w:rFonts w:ascii="宋体" w:hAnsi="宋体"/>
          <w:sz w:val="24"/>
          <w:szCs w:val="24"/>
        </w:rPr>
      </w:pPr>
      <w:r>
        <w:rPr>
          <w:rFonts w:ascii="宋体" w:hAnsi="宋体"/>
          <w:sz w:val="24"/>
          <w:szCs w:val="24"/>
        </w:rPr>
      </w:r>
      <w:r/>
    </w:p>
    <w:p>
      <w:pPr>
        <w:ind w:firstLine="480"/>
        <w:spacing w:line="276" w:lineRule="auto"/>
        <w:rPr>
          <w:rFonts w:ascii="宋体" w:hAnsi="宋体"/>
          <w:sz w:val="24"/>
          <w:szCs w:val="24"/>
        </w:rPr>
      </w:pPr>
      <w:r>
        <w:rPr>
          <w:rFonts w:ascii="宋体" w:hAnsi="宋体"/>
          <w:sz w:val="24"/>
          <w:szCs w:val="24"/>
        </w:rPr>
      </w:r>
      <w:r/>
    </w:p>
    <w:p>
      <w:pPr>
        <w:ind w:firstLine="480"/>
        <w:spacing w:line="276" w:lineRule="auto"/>
        <w:rPr>
          <w:rFonts w:ascii="宋体" w:hAnsi="宋体"/>
          <w:sz w:val="24"/>
          <w:szCs w:val="24"/>
        </w:rPr>
      </w:pPr>
      <w:r>
        <w:rPr>
          <w:rFonts w:ascii="宋体" w:hAnsi="宋体"/>
          <w:sz w:val="24"/>
          <w:szCs w:val="24"/>
        </w:rPr>
      </w:r>
      <w:r/>
    </w:p>
    <w:p>
      <w:pPr>
        <w:ind w:firstLine="480"/>
        <w:spacing w:line="276" w:lineRule="auto"/>
        <w:rPr>
          <w:rFonts w:ascii="宋体" w:hAnsi="宋体"/>
          <w:sz w:val="24"/>
          <w:szCs w:val="24"/>
        </w:rPr>
      </w:pPr>
      <w:r>
        <w:rPr>
          <w:rFonts w:ascii="宋体" w:hAnsi="宋体"/>
          <w:sz w:val="24"/>
          <w:szCs w:val="24"/>
        </w:rPr>
      </w:r>
      <w:r/>
    </w:p>
    <w:p>
      <w:pPr>
        <w:ind w:firstLine="480"/>
        <w:spacing w:line="276" w:lineRule="auto"/>
        <w:rPr>
          <w:rFonts w:ascii="宋体" w:hAnsi="宋体"/>
          <w:sz w:val="24"/>
          <w:szCs w:val="24"/>
        </w:rPr>
      </w:pPr>
      <w:r>
        <w:rPr>
          <w:rFonts w:ascii="宋体" w:hAnsi="宋体"/>
          <w:sz w:val="24"/>
          <w:szCs w:val="24"/>
        </w:rPr>
      </w:r>
      <w:r/>
    </w:p>
    <w:p>
      <w:pPr>
        <w:ind w:firstLine="480"/>
        <w:spacing w:line="276" w:lineRule="auto"/>
        <w:rPr>
          <w:rFonts w:ascii="宋体" w:hAnsi="宋体"/>
          <w:sz w:val="24"/>
          <w:szCs w:val="24"/>
        </w:rPr>
      </w:pPr>
      <w:r>
        <w:rPr>
          <w:rFonts w:ascii="宋体" w:hAnsi="宋体"/>
          <w:sz w:val="24"/>
          <w:szCs w:val="24"/>
        </w:rPr>
      </w:r>
      <w:r/>
    </w:p>
    <w:p>
      <w:pPr>
        <w:ind w:firstLine="480"/>
        <w:spacing w:line="276" w:lineRule="auto"/>
        <w:rPr>
          <w:rFonts w:ascii="宋体" w:hAnsi="宋体"/>
          <w:sz w:val="24"/>
          <w:szCs w:val="24"/>
        </w:rPr>
      </w:pPr>
      <w:r>
        <w:rPr>
          <w:rFonts w:ascii="宋体" w:hAnsi="宋体"/>
          <w:sz w:val="24"/>
          <w:szCs w:val="24"/>
        </w:rPr>
      </w:r>
      <w:r/>
    </w:p>
    <w:p>
      <w:pPr>
        <w:ind w:firstLine="480"/>
        <w:spacing w:line="276" w:lineRule="auto"/>
        <w:rPr>
          <w:rFonts w:ascii="宋体" w:hAnsi="宋体"/>
          <w:sz w:val="24"/>
          <w:szCs w:val="24"/>
        </w:rPr>
      </w:pPr>
      <w:r>
        <w:rPr>
          <w:rFonts w:ascii="宋体" w:hAnsi="宋体"/>
          <w:sz w:val="24"/>
          <w:szCs w:val="24"/>
        </w:rPr>
      </w:r>
      <w:r/>
    </w:p>
    <w:p>
      <w:pPr>
        <w:ind w:firstLine="480"/>
        <w:spacing w:line="276" w:lineRule="auto"/>
        <w:rPr>
          <w:rFonts w:ascii="宋体" w:hAnsi="宋体"/>
          <w:sz w:val="24"/>
          <w:szCs w:val="24"/>
        </w:rPr>
      </w:pPr>
      <w:r>
        <w:rPr>
          <w:rFonts w:ascii="宋体" w:hAnsi="宋体"/>
          <w:sz w:val="24"/>
          <w:szCs w:val="24"/>
        </w:rPr>
      </w:r>
      <w:r/>
    </w:p>
    <w:p>
      <w:pPr>
        <w:ind w:firstLine="480"/>
        <w:spacing w:line="276" w:lineRule="auto"/>
        <w:rPr>
          <w:rFonts w:ascii="宋体" w:hAnsi="宋体"/>
          <w:sz w:val="24"/>
          <w:szCs w:val="24"/>
        </w:rPr>
      </w:pPr>
      <w:r>
        <w:rPr>
          <w:rFonts w:ascii="宋体" w:hAnsi="宋体"/>
          <w:sz w:val="24"/>
          <w:szCs w:val="24"/>
        </w:rPr>
      </w:r>
      <w:r/>
    </w:p>
    <w:p>
      <w:pPr>
        <w:ind w:firstLine="480"/>
        <w:spacing w:line="276" w:lineRule="auto"/>
        <w:rPr>
          <w:rFonts w:ascii="宋体" w:hAnsi="宋体"/>
          <w:sz w:val="24"/>
          <w:szCs w:val="24"/>
        </w:rPr>
      </w:pPr>
      <w:r>
        <w:rPr>
          <w:rFonts w:ascii="宋体" w:hAnsi="宋体"/>
          <w:sz w:val="24"/>
          <w:szCs w:val="24"/>
        </w:rPr>
      </w:r>
      <w:r/>
    </w:p>
    <w:p>
      <w:pPr>
        <w:ind w:firstLine="480"/>
        <w:spacing w:line="276" w:lineRule="auto"/>
        <w:rPr>
          <w:rFonts w:ascii="宋体" w:hAnsi="宋体"/>
          <w:sz w:val="24"/>
          <w:szCs w:val="24"/>
        </w:rPr>
      </w:pPr>
      <w:r>
        <w:rPr>
          <w:rFonts w:ascii="宋体" w:hAnsi="宋体"/>
          <w:sz w:val="24"/>
          <w:szCs w:val="24"/>
        </w:rPr>
      </w:r>
      <w:r/>
    </w:p>
    <w:p>
      <w:pPr>
        <w:ind w:firstLine="480"/>
        <w:spacing w:line="276" w:lineRule="auto"/>
        <w:rPr>
          <w:rFonts w:ascii="宋体" w:hAnsi="宋体"/>
          <w:sz w:val="24"/>
          <w:szCs w:val="24"/>
        </w:rPr>
      </w:pPr>
      <w:r>
        <w:rPr>
          <w:rFonts w:ascii="宋体" w:hAnsi="宋体"/>
          <w:sz w:val="24"/>
          <w:szCs w:val="24"/>
        </w:rPr>
      </w:r>
      <w:r/>
    </w:p>
    <w:p>
      <w:pPr>
        <w:ind w:firstLine="480"/>
        <w:spacing w:line="276" w:lineRule="auto"/>
        <w:rPr>
          <w:rFonts w:ascii="宋体" w:hAnsi="宋体"/>
          <w:sz w:val="24"/>
          <w:szCs w:val="24"/>
        </w:rPr>
      </w:pPr>
      <w:r>
        <w:rPr>
          <w:rFonts w:ascii="宋体" w:hAnsi="宋体"/>
          <w:sz w:val="24"/>
          <w:szCs w:val="24"/>
        </w:rPr>
      </w:r>
      <w:r/>
    </w:p>
    <w:p>
      <w:pPr>
        <w:ind w:firstLine="480"/>
        <w:spacing w:line="276" w:lineRule="auto"/>
        <w:rPr>
          <w:rFonts w:ascii="宋体" w:hAnsi="宋体"/>
          <w:sz w:val="24"/>
          <w:szCs w:val="24"/>
        </w:rPr>
      </w:pPr>
      <w:r>
        <w:rPr>
          <w:rFonts w:ascii="宋体" w:hAnsi="宋体"/>
          <w:sz w:val="24"/>
          <w:szCs w:val="24"/>
        </w:rPr>
      </w:r>
      <w:r/>
    </w:p>
    <w:p>
      <w:pPr>
        <w:pStyle w:val="929"/>
      </w:pPr>
      <w:r/>
      <w:r/>
    </w:p>
    <w:p>
      <w:r/>
      <w:r/>
    </w:p>
    <w:p>
      <w:pPr>
        <w:pStyle w:val="895"/>
        <w:rPr>
          <w:rFonts w:ascii="黑体" w:eastAsia="黑体"/>
          <w:bCs/>
          <w:sz w:val="44"/>
        </w:rPr>
      </w:pPr>
      <w:r/>
      <w:bookmarkStart w:id="185" w:name="_Hlt16619350"/>
      <w:r/>
      <w:bookmarkStart w:id="186" w:name="_Toc20823346"/>
      <w:r/>
      <w:bookmarkStart w:id="187" w:name="_Toc16938590"/>
      <w:r/>
      <w:bookmarkStart w:id="188" w:name="_Toc120614244"/>
      <w:r/>
      <w:bookmarkStart w:id="189" w:name="_Toc462564139"/>
      <w:r/>
      <w:bookmarkStart w:id="190" w:name="_Toc479757211"/>
      <w:r/>
      <w:bookmarkEnd w:id="180"/>
      <w:r/>
      <w:bookmarkEnd w:id="181"/>
      <w:r/>
      <w:bookmarkEnd w:id="182"/>
      <w:r/>
      <w:bookmarkEnd w:id="183"/>
      <w:r/>
      <w:bookmarkEnd w:id="184"/>
      <w:r>
        <w:rPr>
          <w:rFonts w:hint="eastAsia" w:ascii="黑体" w:eastAsia="黑体"/>
          <w:bCs/>
          <w:sz w:val="44"/>
        </w:rPr>
        <w:t xml:space="preserve">第三章  合同文本</w:t>
      </w:r>
      <w:r/>
    </w:p>
    <w:p>
      <w:pPr>
        <w:ind w:firstLine="480"/>
        <w:spacing w:line="500" w:lineRule="exact"/>
        <w:rPr>
          <w:rFonts w:ascii="宋体" w:hAnsi="宋体"/>
          <w:bCs/>
          <w:sz w:val="24"/>
        </w:rPr>
      </w:pPr>
      <w:r/>
      <w:bookmarkStart w:id="191" w:name="_Toc20823315"/>
      <w:r/>
      <w:bookmarkStart w:id="192" w:name="_Toc16938559"/>
      <w:r/>
      <w:bookmarkStart w:id="193" w:name="_Toc513029243"/>
      <w:r>
        <w:rPr>
          <w:rFonts w:hint="eastAsia" w:ascii="宋体" w:hAnsi="宋体"/>
          <w:bCs/>
          <w:sz w:val="24"/>
        </w:rPr>
        <w:t xml:space="preserve">以下为中标后签</w:t>
      </w:r>
      <w:r>
        <w:rPr>
          <w:rFonts w:hint="eastAsia" w:ascii="宋体" w:hAnsi="宋体"/>
          <w:bCs/>
          <w:sz w:val="24"/>
        </w:rPr>
        <w:t xml:space="preserve">订</w:t>
      </w:r>
      <w:r>
        <w:rPr>
          <w:rFonts w:hint="eastAsia" w:ascii="宋体" w:hAnsi="宋体"/>
          <w:bCs/>
          <w:sz w:val="24"/>
        </w:rPr>
        <w:t xml:space="preserve">本项目合同的通用条款，中标人不得提出实质性的修改。</w:t>
      </w:r>
      <w:r/>
    </w:p>
    <w:p>
      <w:r/>
      <w:r/>
    </w:p>
    <w:p>
      <w:r/>
      <w:r/>
    </w:p>
    <w:p>
      <w:r/>
      <w:r/>
    </w:p>
    <w:p>
      <w:r/>
      <w:r/>
    </w:p>
    <w:p>
      <w:pPr>
        <w:pStyle w:val="942"/>
        <w:jc w:val="center"/>
        <w:rPr>
          <w:rFonts w:ascii="宋体" w:hAnsi="宋体" w:cs="宋体"/>
          <w:b/>
          <w:bCs/>
          <w:spacing w:val="-20"/>
          <w:sz w:val="48"/>
          <w:szCs w:val="48"/>
        </w:rPr>
      </w:pPr>
      <w:r>
        <w:rPr>
          <w:rFonts w:ascii="宋体" w:hAnsi="宋体" w:cs="宋体"/>
          <w:b/>
          <w:bCs/>
          <w:spacing w:val="-20"/>
          <w:sz w:val="48"/>
          <w:szCs w:val="48"/>
        </w:rPr>
      </w:r>
      <w:r/>
    </w:p>
    <w:p>
      <w:pPr>
        <w:pStyle w:val="942"/>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w:t>
      </w:r>
      <w:r>
        <w:rPr>
          <w:rFonts w:hint="eastAsia" w:eastAsia="黑体"/>
          <w:sz w:val="44"/>
          <w:szCs w:val="44"/>
        </w:rPr>
        <w:t xml:space="preserve"> </w:t>
      </w:r>
      <w:r>
        <w:rPr>
          <w:rFonts w:hint="eastAsia" w:eastAsia="黑体"/>
          <w:sz w:val="44"/>
          <w:szCs w:val="44"/>
        </w:rPr>
        <w:t xml:space="preserve">用</w:t>
      </w:r>
      <w:r>
        <w:rPr>
          <w:rFonts w:hint="eastAsia" w:eastAsia="黑体"/>
          <w:sz w:val="44"/>
          <w:szCs w:val="44"/>
        </w:rPr>
        <w:t xml:space="preserve"> </w:t>
      </w:r>
      <w:r>
        <w:rPr>
          <w:rFonts w:hint="eastAsia" w:eastAsia="黑体"/>
          <w:sz w:val="44"/>
          <w:szCs w:val="44"/>
        </w:rPr>
        <w:t xml:space="preserve">说</w:t>
      </w:r>
      <w:r>
        <w:rPr>
          <w:rFonts w:hint="eastAsia" w:eastAsia="黑体"/>
          <w:sz w:val="44"/>
          <w:szCs w:val="44"/>
        </w:rPr>
        <w:t xml:space="preserve"> </w:t>
      </w:r>
      <w:r>
        <w:rPr>
          <w:rFonts w:hint="eastAsia" w:eastAsia="黑体"/>
          <w:sz w:val="44"/>
          <w:szCs w:val="44"/>
        </w:rPr>
        <w:t xml:space="preserve">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pStyle w:val="896"/>
        <w:spacing w:line="400" w:lineRule="exact"/>
        <w:tabs>
          <w:tab w:val="num" w:pos="360" w:leader="none"/>
        </w:tabs>
        <w:rPr>
          <w:rFonts w:ascii="宋体" w:hAnsi="宋体" w:eastAsia="宋体"/>
          <w:b w:val="0"/>
          <w:bCs w:val="0"/>
          <w:sz w:val="28"/>
          <w:szCs w:val="28"/>
        </w:rPr>
      </w:pPr>
      <w:r/>
      <w:bookmarkStart w:id="194" w:name="_Toc22209"/>
      <w:r>
        <w:rPr>
          <w:rFonts w:hint="eastAsia" w:ascii="宋体" w:hAnsi="宋体" w:eastAsia="宋体"/>
          <w:b w:val="0"/>
          <w:sz w:val="28"/>
          <w:szCs w:val="28"/>
        </w:rPr>
        <w:t xml:space="preserve">第一节 政府采购合同协议书</w:t>
      </w:r>
      <w:bookmarkEnd w:id="194"/>
      <w:r/>
      <w:r/>
    </w:p>
    <w:p>
      <w:pPr>
        <w:pStyle w:val="896"/>
        <w:spacing w:line="400" w:lineRule="exact"/>
        <w:tabs>
          <w:tab w:val="num" w:pos="360" w:leader="none"/>
        </w:tabs>
        <w:rPr>
          <w:rFonts w:ascii="宋体" w:hAnsi="宋体" w:eastAsia="宋体"/>
          <w:b w:val="0"/>
          <w:bCs w:val="0"/>
          <w:sz w:val="28"/>
          <w:szCs w:val="28"/>
        </w:rPr>
      </w:pPr>
      <w:r>
        <w:rPr>
          <w:rFonts w:ascii="宋体" w:hAnsi="宋体" w:eastAsia="宋体"/>
          <w:b w:val="0"/>
          <w:bCs w:val="0"/>
          <w:sz w:val="28"/>
          <w:szCs w:val="28"/>
        </w:rPr>
      </w:r>
      <w:r/>
    </w:p>
    <w:p>
      <w:pPr>
        <w:spacing w:line="400" w:lineRule="exact"/>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t xml:space="preserve">                                   文件约定的合同甲方）</w:t>
      </w:r>
      <w:r/>
    </w:p>
    <w:p>
      <w:pPr>
        <w:spacing w:line="400" w:lineRule="exact"/>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spacing w:line="400" w:lineRule="exact"/>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ascii="宋体" w:hAnsi="宋体"/>
        </w:rPr>
      </w:pPr>
      <w:r>
        <w:rPr>
          <w:rFonts w:ascii="宋体" w:hAnsi="宋体"/>
        </w:rPr>
      </w:r>
      <w:r/>
    </w:p>
    <w:p>
      <w:pPr>
        <w:pStyle w:val="945"/>
        <w:ind w:firstLine="420"/>
        <w:spacing w:line="400" w:lineRule="exact"/>
        <w:rPr>
          <w:rFonts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7"/>
        </w:numPr>
        <w:ind w:firstLine="422"/>
        <w:spacing w:line="400" w:lineRule="exact"/>
        <w:rPr>
          <w:rFonts w:ascii="宋体" w:hAnsi="宋体"/>
          <w:b/>
        </w:rPr>
      </w:pPr>
      <w:r>
        <w:rPr>
          <w:rFonts w:hint="eastAsia" w:ascii="宋体" w:hAnsi="宋体"/>
          <w:b/>
        </w:rPr>
        <w:t xml:space="preserve">项目信息</w:t>
      </w:r>
      <w:r/>
    </w:p>
    <w:p>
      <w:pPr>
        <w:pStyle w:val="945"/>
        <w:numPr>
          <w:ilvl w:val="0"/>
          <w:numId w:val="8"/>
        </w:numPr>
        <w:ind w:firstLine="420"/>
        <w:spacing w:line="400" w:lineRule="exact"/>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945"/>
        <w:numPr>
          <w:ilvl w:val="255"/>
          <w:numId w:val="0"/>
        </w:numPr>
        <w:spacing w:line="400" w:lineRule="exact"/>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p>
    <w:p>
      <w:pPr>
        <w:pStyle w:val="945"/>
        <w:ind w:firstLine="420"/>
        <w:spacing w:line="400" w:lineRule="exact"/>
        <w:rPr>
          <w:rFonts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ind w:firstLine="420"/>
        <w:spacing w:line="400" w:lineRule="exact"/>
        <w:rPr>
          <w:rFonts w:ascii="宋体" w:hAnsi="宋体"/>
        </w:rPr>
      </w:pPr>
      <w:r>
        <w:rPr>
          <w:rFonts w:hint="eastAsia" w:ascii="宋体" w:hAnsi="宋体"/>
        </w:rPr>
        <w:t xml:space="preserve">（3）项目内容：</w:t>
      </w:r>
      <w:r/>
    </w:p>
    <w:p>
      <w:pPr>
        <w:ind w:firstLine="420"/>
        <w:spacing w:line="400" w:lineRule="exact"/>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p>
    <w:p>
      <w:pPr>
        <w:numPr>
          <w:ilvl w:val="255"/>
          <w:numId w:val="0"/>
        </w:numPr>
        <w:ind w:firstLine="420"/>
        <w:spacing w:line="400" w:lineRule="exact"/>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spacing w:line="400" w:lineRule="exact"/>
        <w:rPr>
          <w:rFonts w:ascii="宋体" w:hAnsi="宋体"/>
          <w:u w:val="single"/>
        </w:rPr>
      </w:pPr>
      <w:r>
        <w:rPr>
          <w:rFonts w:hint="eastAsia" w:ascii="宋体" w:hAnsi="宋体"/>
        </w:rPr>
        <w:t xml:space="preserve">采购标的</w:t>
      </w:r>
      <w:r>
        <w:rPr>
          <w:rFonts w:hint="eastAsia" w:ascii="宋体" w:hAnsi="宋体"/>
        </w:rPr>
        <w:t xml:space="preserve">的</w:t>
      </w:r>
      <w:r>
        <w:rPr>
          <w:rFonts w:hint="eastAsia" w:ascii="宋体" w:hAnsi="宋体"/>
        </w:rPr>
        <w:t xml:space="preserve">技术要求、商务要求具体见附件。</w:t>
      </w:r>
      <w:r/>
    </w:p>
    <w:p>
      <w:pPr>
        <w:numPr>
          <w:ilvl w:val="255"/>
          <w:numId w:val="0"/>
        </w:numPr>
        <w:ind w:firstLine="945"/>
        <w:spacing w:line="400" w:lineRule="exact"/>
        <w:rPr>
          <w:rFonts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p>
    <w:p>
      <w:pPr>
        <w:numPr>
          <w:ilvl w:val="255"/>
          <w:numId w:val="0"/>
        </w:numPr>
        <w:ind w:firstLine="420"/>
        <w:spacing w:line="400" w:lineRule="exact"/>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numPr>
          <w:ilvl w:val="255"/>
          <w:numId w:val="0"/>
        </w:numPr>
        <w:ind w:firstLine="420"/>
        <w:spacing w:line="400" w:lineRule="exact"/>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1020"/>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20"/>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20"/>
        <w:numPr>
          <w:ilvl w:val="255"/>
          <w:numId w:val="0"/>
        </w:numPr>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20"/>
        <w:numPr>
          <w:ilvl w:val="255"/>
          <w:numId w:val="0"/>
        </w:numPr>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1020"/>
        <w:numPr>
          <w:ilvl w:val="255"/>
          <w:numId w:val="0"/>
        </w:numPr>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w:t>
      </w:r>
      <w:r>
        <w:rPr>
          <w:rFonts w:hint="eastAsia" w:ascii="宋体" w:hAnsi="宋体" w:eastAsia="宋体" w:cs="宋体"/>
          <w:sz w:val="21"/>
        </w:rPr>
        <w:t xml:space="preserve">《政府采购品目分类目录》底级品目</w:t>
      </w:r>
      <w:r>
        <w:rPr>
          <w:rFonts w:hint="eastAsia" w:ascii="宋体" w:hAnsi="宋体" w:eastAsia="宋体" w:cs="宋体"/>
          <w:sz w:val="21"/>
        </w:rPr>
        <w:t xml:space="preserve">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20"/>
        <w:numPr>
          <w:ilvl w:val="255"/>
          <w:numId w:val="0"/>
        </w:numPr>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20"/>
        <w:numPr>
          <w:ilvl w:val="255"/>
          <w:numId w:val="0"/>
        </w:numPr>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20"/>
        <w:numPr>
          <w:ilvl w:val="255"/>
          <w:numId w:val="0"/>
        </w:numPr>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20"/>
        <w:numPr>
          <w:ilvl w:val="255"/>
          <w:numId w:val="0"/>
        </w:numPr>
        <w:ind w:firstLine="420"/>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20"/>
        <w:numPr>
          <w:ilvl w:val="255"/>
          <w:numId w:val="0"/>
        </w:numPr>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20"/>
        <w:numPr>
          <w:ilvl w:val="255"/>
          <w:numId w:val="0"/>
        </w:numPr>
        <w:ind w:firstLine="220"/>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ascii="宋体" w:hAnsi="宋体"/>
          <w:iCs/>
        </w:rPr>
      </w:pPr>
      <w:r>
        <w:rPr>
          <w:rFonts w:hint="eastAsia" w:ascii="宋体" w:hAnsi="宋体"/>
        </w:rPr>
        <w:t xml:space="preserve">         若本项目</w:t>
      </w:r>
      <w:r>
        <w:rPr>
          <w:rFonts w:hint="eastAsia" w:ascii="宋体" w:hAnsi="宋体"/>
        </w:rPr>
        <w:t xml:space="preserve">不</w:t>
      </w:r>
      <w:r>
        <w:rPr>
          <w:rFonts w:hint="eastAsia" w:ascii="宋体" w:hAnsi="宋体"/>
        </w:rPr>
        <w:t xml:space="preserve">专门面向中小企业采购，是否给予小</w:t>
      </w:r>
      <w:r>
        <w:rPr>
          <w:rFonts w:hint="eastAsia" w:ascii="宋体" w:hAnsi="宋体"/>
        </w:rPr>
        <w:t xml:space="preserve">微企业</w:t>
      </w:r>
      <w:r>
        <w:rPr>
          <w:rFonts w:hint="eastAsia" w:ascii="宋体" w:hAnsi="宋体"/>
        </w:rPr>
        <w:t xml:space="preserve">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spacing w:line="400" w:lineRule="exact"/>
        <w:rPr>
          <w:rFonts w:ascii="宋体" w:hAnsi="宋体"/>
        </w:rPr>
      </w:pPr>
      <w:r>
        <w:rPr>
          <w:rFonts w:hint="eastAsia" w:ascii="宋体" w:hAnsi="宋体"/>
        </w:rPr>
        <w:t xml:space="preserve"> 分包供应商/制造商名称（如供应商和制造商不同，请分别填写）：</w:t>
      </w:r>
      <w:r/>
    </w:p>
    <w:p>
      <w:pPr>
        <w:ind w:firstLine="840"/>
        <w:spacing w:line="400" w:lineRule="exact"/>
        <w:rPr>
          <w:rFonts w:ascii="宋体" w:hAnsi="宋体"/>
          <w:u w:val="single"/>
        </w:rPr>
      </w:pPr>
      <w:r>
        <w:rPr>
          <w:rFonts w:hint="eastAsia" w:ascii="宋体" w:hAnsi="宋体"/>
        </w:rPr>
        <w:t xml:space="preserve"> </w:t>
      </w:r>
      <w:r>
        <w:rPr>
          <w:rFonts w:hint="eastAsia" w:ascii="宋体" w:hAnsi="宋体"/>
          <w:u w:val="single"/>
        </w:rPr>
        <w:t xml:space="preserve">                                                          </w:t>
      </w:r>
      <w:r/>
    </w:p>
    <w:p>
      <w:pPr>
        <w:ind w:firstLine="840"/>
        <w:spacing w:line="400" w:lineRule="exact"/>
        <w:rPr>
          <w:rFonts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numPr>
          <w:ilvl w:val="255"/>
          <w:numId w:val="0"/>
        </w:numPr>
        <w:spacing w:line="400" w:lineRule="exact"/>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1020"/>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numPr>
          <w:ilvl w:val="255"/>
          <w:numId w:val="0"/>
        </w:numPr>
        <w:ind w:firstLine="840"/>
        <w:spacing w:line="400" w:lineRule="exact"/>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w:t>
      </w:r>
      <w:r>
        <w:rPr>
          <w:rFonts w:hint="eastAsia" w:ascii="宋体" w:hAnsi="宋体" w:cs="宋体"/>
        </w:rPr>
        <w:t xml:space="preserve">《政府采购品目分类目录》底级品目</w:t>
      </w:r>
      <w:r>
        <w:rPr>
          <w:rFonts w:hint="eastAsia" w:ascii="宋体" w:hAnsi="宋体" w:cs="宋体"/>
        </w:rPr>
        <w:t xml:space="preserve">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numPr>
          <w:ilvl w:val="255"/>
          <w:numId w:val="0"/>
        </w:numPr>
        <w:ind w:firstLine="840"/>
        <w:spacing w:line="400" w:lineRule="exact"/>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spacing w:line="400" w:lineRule="exact"/>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numPr>
          <w:ilvl w:val="255"/>
          <w:numId w:val="0"/>
        </w:numPr>
        <w:spacing w:line="400" w:lineRule="exact"/>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w:t>
      </w:r>
      <w:r>
        <w:rPr>
          <w:rFonts w:hint="eastAsia" w:ascii="宋体" w:hAnsi="宋体"/>
        </w:rPr>
        <w:t xml:space="preserve">的底级品目</w:t>
      </w:r>
      <w:r>
        <w:rPr>
          <w:rFonts w:hint="eastAsia" w:ascii="宋体" w:hAnsi="宋体"/>
        </w:rPr>
        <w:t xml:space="preserve">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ascii="宋体" w:hAnsi="宋体"/>
        </w:rPr>
      </w:pPr>
      <w:r>
        <w:rPr>
          <w:rFonts w:hint="eastAsia" w:ascii="宋体" w:hAnsi="宋体"/>
        </w:rPr>
        <w:t xml:space="preserve">          是否涉及环境标志产品：</w:t>
      </w:r>
      <w:r/>
    </w:p>
    <w:p>
      <w:pPr>
        <w:numPr>
          <w:ilvl w:val="255"/>
          <w:numId w:val="0"/>
        </w:numPr>
        <w:spacing w:line="400" w:lineRule="exact"/>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w:t>
      </w:r>
      <w:r>
        <w:rPr>
          <w:rFonts w:hint="eastAsia" w:ascii="宋体" w:hAnsi="宋体"/>
        </w:rPr>
        <w:t xml:space="preserve">的底级品目</w:t>
      </w:r>
      <w:r>
        <w:rPr>
          <w:rFonts w:hint="eastAsia" w:ascii="宋体" w:hAnsi="宋体"/>
        </w:rPr>
        <w:t xml:space="preserve">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1020"/>
        <w:numPr>
          <w:ilvl w:val="255"/>
          <w:numId w:val="0"/>
        </w:numPr>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1020"/>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w:t>
      </w:r>
      <w:r>
        <w:rPr>
          <w:rFonts w:hint="eastAsia" w:ascii="宋体" w:hAnsi="宋体" w:eastAsia="宋体" w:cs="Times New Roman"/>
          <w:sz w:val="21"/>
        </w:rPr>
        <w:t xml:space="preserve">的底级品目</w:t>
      </w:r>
      <w:r>
        <w:rPr>
          <w:rFonts w:hint="eastAsia" w:ascii="宋体" w:hAnsi="宋体" w:eastAsia="宋体" w:cs="Times New Roman"/>
          <w:sz w:val="21"/>
        </w:rPr>
        <w:t xml:space="preserve">名称：</w:t>
      </w:r>
      <w:r>
        <w:rPr>
          <w:rFonts w:hint="eastAsia" w:ascii="宋体" w:hAnsi="宋体" w:eastAsia="宋体"/>
          <w:u w:val="single"/>
        </w:rPr>
        <w:t xml:space="preserve">         </w:t>
      </w:r>
      <w:r/>
    </w:p>
    <w:p>
      <w:pPr>
        <w:numPr>
          <w:ilvl w:val="255"/>
          <w:numId w:val="0"/>
        </w:num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1020"/>
        <w:ind w:firstLine="420"/>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rPr>
      </w:pPr>
      <w:r>
        <w:rPr>
          <w:rFonts w:hint="eastAsia" w:ascii="宋体" w:hAnsi="宋体"/>
        </w:rPr>
      </w: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7"/>
        </w:numPr>
        <w:ind w:firstLine="422"/>
        <w:spacing w:line="400" w:lineRule="exact"/>
        <w:rPr>
          <w:rFonts w:ascii="宋体" w:hAnsi="宋体"/>
          <w:b/>
        </w:rPr>
      </w:pPr>
      <w:r>
        <w:rPr>
          <w:rFonts w:hint="eastAsia" w:ascii="宋体" w:hAnsi="宋体"/>
          <w:b/>
        </w:rPr>
        <w:t xml:space="preserve">合同金额</w:t>
      </w:r>
      <w:r/>
    </w:p>
    <w:p>
      <w:pPr>
        <w:ind w:firstLine="420"/>
        <w:spacing w:line="400" w:lineRule="exact"/>
        <w:rPr>
          <w:rFonts w:ascii="宋体" w:hAnsi="宋体"/>
        </w:rPr>
      </w:pPr>
      <w:r>
        <w:rPr>
          <w:rFonts w:hint="eastAsia" w:ascii="宋体" w:hAnsi="宋体"/>
        </w:rPr>
        <w:t xml:space="preserve">（1）合同金额小写：</w:t>
      </w:r>
      <w:r>
        <w:rPr>
          <w:rFonts w:hint="eastAsia" w:ascii="宋体" w:hAnsi="宋体"/>
          <w:u w:val="single"/>
        </w:rPr>
        <w:t xml:space="preserve">                           </w:t>
      </w:r>
      <w:r/>
    </w:p>
    <w:p>
      <w:pPr>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ascii="宋体" w:hAnsi="宋体"/>
        </w:rPr>
      </w:pPr>
      <w:r>
        <w:rPr>
          <w:rFonts w:hint="eastAsia" w:ascii="宋体" w:hAnsi="宋体"/>
        </w:rPr>
        <w:t xml:space="preserve">         分包金额（如有）小写：</w:t>
      </w:r>
      <w:r>
        <w:rPr>
          <w:rFonts w:hint="eastAsia" w:ascii="宋体" w:hAnsi="宋体"/>
          <w:u w:val="single"/>
        </w:rPr>
        <w:t xml:space="preserve">                   </w:t>
      </w:r>
      <w:r/>
    </w:p>
    <w:p>
      <w:pPr>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ascii="宋体" w:hAnsi="宋体"/>
        </w:rPr>
      </w:pPr>
      <w:r>
        <w:rPr>
          <w:rFonts w:hint="eastAsia" w:ascii="宋体" w:hAnsi="宋体"/>
        </w:rPr>
        <w:t xml:space="preserve">    （注：固定单价合同应填写单价和最高限价）</w:t>
      </w:r>
      <w:r/>
    </w:p>
    <w:p>
      <w:pPr>
        <w:numPr>
          <w:ilvl w:val="255"/>
          <w:numId w:val="0"/>
        </w:numPr>
        <w:spacing w:line="400" w:lineRule="exact"/>
        <w:rPr>
          <w:rFonts w:ascii="宋体" w:hAnsi="宋体"/>
        </w:rPr>
      </w:pPr>
      <w:r>
        <w:rPr>
          <w:rFonts w:hint="eastAsia" w:ascii="宋体" w:hAnsi="宋体"/>
        </w:rPr>
        <w:t xml:space="preserve">    （2）合同定价方式（采用组合定价方式的，</w:t>
      </w:r>
      <w:r>
        <w:rPr>
          <w:rFonts w:hint="eastAsia" w:ascii="宋体" w:hAnsi="宋体"/>
        </w:rPr>
        <w:t xml:space="preserve">可以勾选多项</w:t>
      </w:r>
      <w:r>
        <w:rPr>
          <w:rFonts w:hint="eastAsia" w:ascii="宋体" w:hAnsi="宋体"/>
        </w:rPr>
        <w:t xml:space="preserve">）：</w:t>
      </w:r>
      <w:r/>
    </w:p>
    <w:p>
      <w:pPr>
        <w:ind w:firstLine="42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988"/>
        <w:spacing w:line="400" w:lineRule="exact"/>
        <w:rPr>
          <w:rFonts w:ascii="宋体" w:hAnsi="宋体"/>
          <w:lang w:eastAsia="zh-CN"/>
        </w:rPr>
      </w:pPr>
      <w:r>
        <w:rPr>
          <w:rFonts w:hint="eastAsia" w:ascii="宋体" w:hAnsi="宋体"/>
          <w:lang w:eastAsia="zh-CN"/>
        </w:rPr>
        <w:t xml:space="preserve">（</w:t>
      </w:r>
      <w:r>
        <w:rPr>
          <w:rFonts w:hint="eastAsia" w:ascii="宋体" w:hAnsi="宋体"/>
          <w:lang w:eastAsia="zh-CN"/>
        </w:rPr>
        <w:t xml:space="preserve">3</w:t>
      </w:r>
      <w:r>
        <w:rPr>
          <w:rFonts w:hint="eastAsia" w:ascii="宋体" w:hAnsi="宋体"/>
          <w:lang w:eastAsia="zh-CN"/>
        </w:rPr>
        <w:t xml:space="preserve">）付款方式（按项目</w:t>
      </w:r>
      <w:r>
        <w:rPr>
          <w:rFonts w:hint="eastAsia" w:ascii="宋体" w:hAnsi="宋体"/>
          <w:lang w:eastAsia="zh-CN"/>
        </w:rPr>
        <w:t xml:space="preserve">实际勾选填写</w:t>
      </w:r>
      <w:r>
        <w:rPr>
          <w:rFonts w:hint="eastAsia" w:ascii="宋体" w:hAnsi="宋体"/>
          <w:lang w:eastAsia="zh-CN"/>
        </w:rPr>
        <w:t xml:space="preserve">）：</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w:t>
      </w:r>
      <w:r>
        <w:rPr>
          <w:rFonts w:hint="eastAsia" w:ascii="宋体" w:hAnsi="宋体"/>
        </w:rPr>
        <w:t xml:space="preserve">满足合同约定支付条件的，自收到发票后10个工作日内支付。</w:t>
      </w:r>
      <w:r/>
    </w:p>
    <w:p>
      <w:pPr>
        <w:ind w:firstLine="630"/>
        <w:spacing w:line="400" w:lineRule="exact"/>
        <w:rPr>
          <w:rFonts w:ascii="宋体" w:hAnsi="宋体"/>
        </w:rPr>
      </w:pPr>
      <w:r>
        <w:rPr>
          <w:rFonts w:ascii="Wingdings" w:hAnsi="Wingdings" w:eastAsia="Wingdings" w:cs="Wingdings"/>
        </w:rPr>
        <w:t xml:space="preserve"></w:t>
      </w:r>
      <w:r>
        <w:rPr>
          <w:rFonts w:hint="eastAsia" w:ascii="宋体" w:hAnsi="宋体"/>
        </w:rPr>
        <w:t xml:space="preserve">分期付款：</w:t>
      </w:r>
      <w:r>
        <w:rPr>
          <w:rFonts w:hint="eastAsia" w:ascii="宋体" w:hAnsi="宋体"/>
          <w:u w:val="single"/>
        </w:rPr>
        <w:t xml:space="preserve">设备安装完成、经第一轮调试合格后采购人支付成交合同金额的90%，经第一轮调试正常使用满一年后进行第二轮设备调试，调试无其他任何问题，且全部验收合格后采购人支付成交合同金额的10%。</w:t>
      </w:r>
      <w:r>
        <w:rPr>
          <w:rFonts w:hint="eastAsia" w:ascii="宋体" w:hAnsi="宋体"/>
          <w:u w:val="single"/>
        </w:rPr>
        <w:t xml:space="preserve"> </w:t>
      </w:r>
      <w:r>
        <w:rPr>
          <w:rFonts w:hint="eastAsia" w:ascii="宋体" w:hAnsi="宋体"/>
        </w:rPr>
        <w:t xml:space="preserve">满足合同约定支付条件的，自收到发票后10个工作日内支付。</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7"/>
        </w:numPr>
        <w:ind w:firstLine="422"/>
        <w:spacing w:line="400" w:lineRule="exact"/>
        <w:rPr>
          <w:rFonts w:ascii="宋体" w:hAnsi="宋体"/>
          <w:b/>
          <w:u w:val="single"/>
        </w:rPr>
      </w:pPr>
      <w:r>
        <w:rPr>
          <w:rFonts w:hint="eastAsia" w:ascii="宋体" w:hAnsi="宋体"/>
          <w:b/>
        </w:rPr>
        <w:t xml:space="preserve">合同履行</w:t>
      </w:r>
      <w:r/>
    </w:p>
    <w:p>
      <w:pPr>
        <w:ind w:firstLine="420"/>
        <w:spacing w:line="400" w:lineRule="exact"/>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spacing w:line="400" w:lineRule="exact"/>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0"/>
        <w:spacing w:line="400" w:lineRule="exact"/>
        <w:rPr>
          <w:rFonts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w:t>
      </w:r>
      <w:r>
        <w:rPr>
          <w:rFonts w:hint="eastAsia" w:ascii="宋体" w:hAnsi="宋体" w:cs="宋体"/>
        </w:rPr>
        <w:t xml:space="preserve">否</w:t>
      </w:r>
      <w:r>
        <w:rPr>
          <w:rFonts w:hint="eastAsia" w:ascii="宋体" w:hAnsi="宋体" w:cs="宋体"/>
          <w:bCs/>
        </w:rPr>
        <w:t xml:space="preserve">（根据财政部门优化营商环境相关文件要求，原则上不收取履约保证金，如实际情况确实需要收取的，必须在【政府采购合同专用条款】将相关内容填写完整）</w:t>
      </w:r>
      <w:r/>
    </w:p>
    <w:p>
      <w:pPr>
        <w:pStyle w:val="1020"/>
        <w:ind w:firstLine="420"/>
        <w:rPr>
          <w:rFonts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p>
    <w:p>
      <w:pPr>
        <w:pStyle w:val="1020"/>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（不得超过合同金额的5%）</w:t>
      </w:r>
      <w:r>
        <w:rPr>
          <w:rFonts w:hint="eastAsia" w:ascii="宋体" w:hAnsi="宋体" w:eastAsia="宋体" w:cs="宋体"/>
          <w:sz w:val="21"/>
        </w:rPr>
        <w:t xml:space="preserve"> </w:t>
      </w:r>
      <w:r/>
    </w:p>
    <w:p>
      <w:pPr>
        <w:ind w:firstLine="420"/>
        <w:spacing w:line="400" w:lineRule="exact"/>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rPr>
          <w:rFonts w:ascii="宋体" w:hAnsi="宋体" w:cs="宋体"/>
          <w:bCs/>
          <w:u w:val="single"/>
        </w:rPr>
        <w:t xml:space="preserve">/</w:t>
      </w:r>
      <w:r>
        <w:rPr>
          <w:rFonts w:hint="eastAsia" w:ascii="宋体" w:hAnsi="宋体" w:cs="宋体"/>
          <w:bCs/>
          <w:u w:val="single"/>
        </w:rPr>
        <w:t xml:space="preserve">                                 </w:t>
      </w:r>
      <w:r/>
    </w:p>
    <w:p>
      <w:pPr>
        <w:ind w:firstLine="420"/>
        <w:spacing w:line="400" w:lineRule="exact"/>
        <w:rPr>
          <w:rFonts w:ascii="宋体" w:hAnsi="宋体" w:cs="宋体"/>
          <w:bCs/>
        </w:rPr>
      </w:pPr>
      <w:r>
        <w:rPr>
          <w:rFonts w:hint="eastAsia" w:ascii="宋体" w:hAnsi="宋体" w:cs="宋体"/>
          <w:bCs/>
        </w:rPr>
        <w:t xml:space="preserve">（4）分期履行要求：</w:t>
      </w:r>
      <w:r>
        <w:rPr>
          <w:rFonts w:hint="eastAsia" w:ascii="宋体" w:hAnsi="宋体" w:cs="宋体"/>
          <w:bCs/>
        </w:rPr>
        <w:t xml:space="preserve">/</w:t>
      </w:r>
      <w:r>
        <w:rPr>
          <w:rFonts w:hint="eastAsia" w:ascii="宋体" w:hAnsi="宋体" w:cs="宋体"/>
          <w:bCs/>
          <w:u w:val="single"/>
        </w:rPr>
        <w:t xml:space="preserve">                                                        </w:t>
      </w:r>
      <w:r/>
    </w:p>
    <w:p>
      <w:pPr>
        <w:ind w:firstLine="420"/>
        <w:spacing w:line="400" w:lineRule="exact"/>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ascii="宋体" w:hAnsi="宋体" w:cs="宋体"/>
          <w:color w:val="0000ff"/>
          <w:u w:val="single"/>
        </w:rPr>
        <w:t xml:space="preserve">/</w:t>
      </w:r>
      <w:r>
        <w:rPr>
          <w:rFonts w:hint="eastAsia" w:ascii="宋体" w:hAnsi="宋体" w:cs="宋体"/>
          <w:color w:val="000000"/>
          <w:u w:val="single"/>
        </w:rPr>
        <w:t xml:space="preserve">              </w:t>
      </w:r>
      <w:r>
        <w:rPr>
          <w:rFonts w:hint="eastAsia" w:ascii="宋体" w:hAnsi="宋体" w:cs="宋体"/>
          <w:u w:val="single"/>
        </w:rPr>
        <w:t xml:space="preserve">                                                </w:t>
      </w:r>
      <w:r/>
    </w:p>
    <w:p>
      <w:pPr>
        <w:numPr>
          <w:ilvl w:val="0"/>
          <w:numId w:val="7"/>
        </w:numPr>
        <w:ind w:firstLine="422"/>
        <w:spacing w:line="400" w:lineRule="exact"/>
        <w:rPr>
          <w:rFonts w:ascii="宋体" w:hAnsi="宋体"/>
          <w:b/>
        </w:rPr>
      </w:pPr>
      <w:r>
        <w:rPr>
          <w:rFonts w:hint="eastAsia" w:ascii="宋体" w:hAnsi="宋体"/>
          <w:b/>
        </w:rPr>
        <w:t xml:space="preserve">合同验收</w:t>
      </w:r>
      <w:r/>
    </w:p>
    <w:p>
      <w:pPr>
        <w:numPr>
          <w:ilvl w:val="0"/>
          <w:numId w:val="9"/>
        </w:numPr>
        <w:ind w:firstLine="420"/>
        <w:spacing w:line="400" w:lineRule="exact"/>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ascii="宋体" w:hAnsi="宋体"/>
          <w:bCs/>
        </w:rPr>
      </w:pPr>
      <w:r>
        <w:rPr>
          <w:rFonts w:hint="eastAsia" w:ascii="宋体" w:hAnsi="宋体"/>
          <w:bCs/>
        </w:rPr>
        <w:t xml:space="preserve">         验收主体：</w:t>
      </w:r>
      <w:r>
        <w:rPr>
          <w:rFonts w:hint="eastAsia" w:ascii="宋体" w:hAnsi="宋体"/>
          <w:bCs/>
          <w:u w:val="single"/>
        </w:rPr>
        <w:t xml:space="preserve">                  </w:t>
      </w:r>
      <w:r/>
    </w:p>
    <w:p>
      <w:pPr>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spacing w:line="400" w:lineRule="exact"/>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spacing w:line="400" w:lineRule="exact"/>
        <w:rPr>
          <w:rFonts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1020"/>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7"/>
        </w:numPr>
        <w:ind w:firstLine="422"/>
        <w:spacing w:line="400" w:lineRule="exact"/>
        <w:rPr>
          <w:rFonts w:ascii="宋体" w:hAnsi="宋体"/>
          <w:b/>
        </w:rPr>
      </w:pPr>
      <w:r>
        <w:rPr>
          <w:rFonts w:hint="eastAsia" w:ascii="宋体" w:hAnsi="宋体"/>
          <w:b/>
        </w:rPr>
        <w:t xml:space="preserve">组成合同的文件</w:t>
      </w:r>
      <w:r/>
    </w:p>
    <w:p>
      <w:pPr>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ascii="宋体" w:hAnsi="宋体"/>
        </w:rPr>
      </w:pPr>
      <w:r>
        <w:rPr>
          <w:rFonts w:hint="eastAsia" w:ascii="宋体" w:hAnsi="宋体"/>
        </w:rPr>
        <w:t xml:space="preserve">（1）政府采购合同协议书及其变更、补充协议</w:t>
      </w:r>
      <w:r/>
    </w:p>
    <w:p>
      <w:pPr>
        <w:ind w:firstLine="420"/>
        <w:spacing w:line="400" w:lineRule="exact"/>
        <w:rPr>
          <w:rFonts w:ascii="宋体" w:hAnsi="宋体"/>
        </w:rPr>
      </w:pPr>
      <w:r>
        <w:rPr>
          <w:rFonts w:hint="eastAsia" w:ascii="宋体" w:hAnsi="宋体"/>
        </w:rPr>
        <w:t xml:space="preserve">（2）政府采购合同专用条款</w:t>
      </w:r>
      <w:r/>
    </w:p>
    <w:p>
      <w:pPr>
        <w:ind w:firstLine="420"/>
        <w:spacing w:line="400" w:lineRule="exact"/>
        <w:rPr>
          <w:rFonts w:ascii="宋体" w:hAnsi="宋体"/>
        </w:rPr>
      </w:pPr>
      <w:r>
        <w:rPr>
          <w:rFonts w:hint="eastAsia" w:ascii="宋体" w:hAnsi="宋体"/>
        </w:rPr>
        <w:t xml:space="preserve">（3）政府采购合同通用条款</w:t>
      </w:r>
      <w:r/>
    </w:p>
    <w:p>
      <w:pPr>
        <w:ind w:firstLine="420"/>
        <w:spacing w:line="400" w:lineRule="exact"/>
        <w:rPr>
          <w:rFonts w:ascii="宋体" w:hAnsi="宋体"/>
        </w:rPr>
      </w:pPr>
      <w:r>
        <w:rPr>
          <w:rFonts w:hint="eastAsia" w:ascii="宋体" w:hAnsi="宋体"/>
        </w:rPr>
        <w:t xml:space="preserve">（4）中标（成交）通知书</w:t>
      </w:r>
      <w:r/>
    </w:p>
    <w:p>
      <w:pPr>
        <w:ind w:firstLine="420"/>
        <w:spacing w:line="400" w:lineRule="exact"/>
        <w:rPr>
          <w:rFonts w:ascii="宋体" w:hAnsi="宋体"/>
        </w:rPr>
      </w:pPr>
      <w:r>
        <w:rPr>
          <w:rFonts w:hint="eastAsia" w:ascii="宋体" w:hAnsi="宋体"/>
        </w:rPr>
        <w:t xml:space="preserve">（5）投标（响应）文件</w:t>
      </w:r>
      <w:r/>
    </w:p>
    <w:p>
      <w:pPr>
        <w:ind w:firstLine="420"/>
        <w:spacing w:line="400" w:lineRule="exact"/>
        <w:rPr>
          <w:rFonts w:ascii="宋体" w:hAnsi="宋体"/>
        </w:rPr>
      </w:pPr>
      <w:r>
        <w:rPr>
          <w:rFonts w:hint="eastAsia" w:ascii="宋体" w:hAnsi="宋体"/>
        </w:rPr>
        <w:t xml:space="preserve">（6）采购文件</w:t>
      </w:r>
      <w:r/>
    </w:p>
    <w:p>
      <w:pPr>
        <w:ind w:firstLine="420"/>
        <w:spacing w:line="400" w:lineRule="exact"/>
        <w:rPr>
          <w:rFonts w:ascii="宋体" w:hAnsi="宋体"/>
        </w:rPr>
      </w:pPr>
      <w:r>
        <w:rPr>
          <w:rFonts w:hint="eastAsia" w:ascii="宋体" w:hAnsi="宋体"/>
        </w:rPr>
        <w:t xml:space="preserve">（7）有关技术文件，图纸</w:t>
      </w:r>
      <w:r/>
    </w:p>
    <w:p>
      <w:pPr>
        <w:pStyle w:val="1020"/>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7"/>
        </w:numPr>
        <w:ind w:firstLine="422"/>
        <w:spacing w:line="400" w:lineRule="exact"/>
        <w:rPr>
          <w:rFonts w:ascii="宋体" w:hAnsi="宋体"/>
          <w:b/>
        </w:rPr>
      </w:pPr>
      <w:r>
        <w:rPr>
          <w:rFonts w:hint="eastAsia" w:ascii="宋体" w:hAnsi="宋体"/>
          <w:b/>
        </w:rPr>
        <w:t xml:space="preserve">合同生效</w:t>
      </w:r>
      <w:r/>
    </w:p>
    <w:p>
      <w:pPr>
        <w:ind w:firstLine="420"/>
        <w:spacing w:line="400" w:lineRule="exact"/>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numPr>
          <w:ilvl w:val="0"/>
          <w:numId w:val="7"/>
        </w:numPr>
        <w:ind w:firstLine="422"/>
        <w:spacing w:line="400" w:lineRule="exact"/>
        <w:rPr>
          <w:rFonts w:ascii="宋体" w:hAnsi="宋体"/>
          <w:b/>
        </w:rPr>
      </w:pPr>
      <w:r>
        <w:rPr>
          <w:rFonts w:hint="eastAsia" w:ascii="宋体" w:hAnsi="宋体"/>
          <w:b/>
        </w:rPr>
        <w:t xml:space="preserve">合同份数</w:t>
      </w:r>
      <w:r/>
    </w:p>
    <w:p>
      <w:pPr>
        <w:ind w:firstLine="420"/>
        <w:spacing w:line="400" w:lineRule="exact"/>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spacing w:line="400" w:lineRule="exact"/>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00" w:lineRule="exact"/>
        <w:rPr>
          <w:rFonts w:ascii="宋体" w:hAnsi="宋体"/>
        </w:rPr>
      </w:pPr>
      <w:r>
        <w:rPr>
          <w:rFonts w:hint="eastAsia" w:ascii="宋体" w:hAnsi="宋体"/>
        </w:rPr>
        <w:t xml:space="preserve">合同订立地点：</w:t>
      </w:r>
      <w:r>
        <w:rPr>
          <w:rFonts w:hint="eastAsia" w:ascii="宋体" w:hAnsi="宋体"/>
          <w:u w:val="single"/>
        </w:rPr>
        <w:t xml:space="preserve">                           </w:t>
      </w:r>
      <w:r/>
    </w:p>
    <w:p>
      <w:pPr>
        <w:ind w:firstLine="420"/>
        <w:spacing w:line="400" w:lineRule="exact"/>
        <w:rPr>
          <w:rFonts w:ascii="宋体" w:hAnsi="宋体"/>
        </w:rPr>
      </w:pPr>
      <w:r>
        <w:rPr>
          <w:rFonts w:hint="eastAsia" w:ascii="宋体" w:hAnsi="宋体"/>
        </w:rPr>
        <w:t xml:space="preserve">附件：具体标的及其技术要求和商务要求、联合协议、分包意向协议等。</w:t>
      </w:r>
      <w:r/>
    </w:p>
    <w:p>
      <w:pPr>
        <w:pStyle w:val="988"/>
        <w:spacing w:line="400" w:lineRule="exact"/>
        <w:rPr>
          <w:rFonts w:ascii="宋体" w:hAnsi="宋体"/>
          <w:lang w:eastAsia="zh-CN"/>
        </w:rPr>
      </w:pPr>
      <w:r>
        <w:rPr>
          <w:rFonts w:ascii="宋体" w:hAnsi="宋体"/>
          <w:lang w:eastAsia="zh-CN"/>
        </w:rPr>
      </w:r>
      <w:r/>
    </w:p>
    <w:p>
      <w:pPr>
        <w:pStyle w:val="988"/>
        <w:rPr>
          <w:rFonts w:ascii="宋体" w:hAnsi="宋体"/>
          <w:lang w:eastAsia="zh-CN"/>
        </w:rPr>
      </w:pPr>
      <w:r>
        <w:rPr>
          <w:rFonts w:ascii="宋体" w:hAnsi="宋体"/>
          <w:lang w:eastAsia="zh-CN"/>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41"/>
        <w:gridCol w:w="2348"/>
        <w:gridCol w:w="1926"/>
        <w:gridCol w:w="20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ascii="宋体" w:hAnsi="宋体"/>
              </w:rPr>
            </w:pPr>
            <w:r>
              <w:rPr>
                <w:rFonts w:ascii="宋体" w:hAnsi="宋体"/>
              </w:rPr>
              <w:t xml:space="preserve">乙方</w:t>
            </w:r>
            <w:r>
              <w:rPr>
                <w:rFonts w:hint="eastAsia" w:ascii="宋体" w:hAnsi="宋体"/>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ascii="宋体" w:hAnsi="宋体"/>
              </w:rPr>
            </w:pPr>
            <w:r>
              <w:rPr>
                <w:rFonts w:ascii="宋体" w:hAnsi="宋体"/>
              </w:rPr>
              <w:t xml:space="preserve">法定代表人</w:t>
            </w:r>
            <w:r/>
          </w:p>
          <w:p>
            <w:pPr>
              <w:ind w:firstLine="101"/>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法定代表人</w:t>
            </w:r>
            <w:r/>
          </w:p>
          <w:p>
            <w:pPr>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rPr>
            </w:pPr>
            <w:r>
              <w:rPr>
                <w:rFonts w:ascii="宋体" w:hAnsi="宋体"/>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ascii="宋体" w:hAnsi="宋体"/>
              </w:rPr>
            </w:pPr>
            <w:r>
              <w:rPr>
                <w:rFonts w:ascii="宋体" w:hAnsi="宋体"/>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hint="eastAsia" w:ascii="宋体" w:hAnsi="宋体"/>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ascii="宋体" w:hAnsi="宋体"/>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ascii="宋体" w:hAnsi="宋体"/>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ascii="宋体" w:hAnsi="宋体"/>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586"/>
        </w:trPr>
        <w:tc>
          <w:tcPr>
            <w:gridSpan w:val="4"/>
            <w:tcBorders>
              <w:top w:val="single" w:color="auto" w:sz="2" w:space="0"/>
            </w:tcBorders>
            <w:tcW w:w="5000" w:type="pct"/>
            <w:vAlign w:val="center"/>
            <w:textDirection w:val="lrTb"/>
            <w:noWrap w:val="false"/>
          </w:tcPr>
          <w:p>
            <w:pPr>
              <w:pStyle w:val="945"/>
              <w:jc w:val="left"/>
              <w:spacing w:before="156" w:line="360" w:lineRule="auto"/>
              <w:rPr>
                <w:rFonts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p>
        </w:tc>
      </w:tr>
    </w:tbl>
    <w:p>
      <w:pPr>
        <w:pStyle w:val="896"/>
        <w:spacing w:before="156" w:line="413" w:lineRule="auto"/>
        <w:tabs>
          <w:tab w:val="num" w:pos="360" w:leader="none"/>
        </w:tabs>
        <w:rPr>
          <w:rFonts w:ascii="宋体" w:hAnsi="宋体" w:eastAsia="宋体"/>
          <w:sz w:val="28"/>
          <w:szCs w:val="28"/>
        </w:rPr>
      </w:pPr>
      <w:r>
        <w:rPr>
          <w:rFonts w:ascii="宋体" w:hAnsi="宋体" w:eastAsia="宋体"/>
          <w:sz w:val="21"/>
          <w:szCs w:val="21"/>
          <w:u w:val="single"/>
        </w:rPr>
        <w:br w:type="page" w:clear="all"/>
      </w:r>
      <w:bookmarkStart w:id="195" w:name="_Toc27624"/>
      <w:r>
        <w:rPr>
          <w:rFonts w:hint="eastAsia" w:ascii="宋体" w:hAnsi="宋体" w:eastAsia="宋体"/>
          <w:b w:val="0"/>
          <w:sz w:val="28"/>
          <w:szCs w:val="28"/>
        </w:rPr>
        <w:t xml:space="preserve">第二节 政府采购合同通用条款</w:t>
      </w:r>
      <w:bookmarkEnd w:id="195"/>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rPr>
      </w:pPr>
      <w:r>
        <w:rPr>
          <w:rFonts w:hint="eastAsia" w:ascii="宋体" w:hAnsi="宋体"/>
          <w:color w:val="000000"/>
        </w:rPr>
        <w:t xml:space="preserve">1.1合同当事人</w:t>
      </w:r>
      <w:r/>
    </w:p>
    <w:p>
      <w:pPr>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p>
    <w:p>
      <w:pPr>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spacing w:line="400" w:lineRule="exact"/>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spacing w:line="400" w:lineRule="exact"/>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w:t>
      </w:r>
      <w:r>
        <w:rPr>
          <w:rFonts w:hint="eastAsia" w:ascii="宋体" w:hAnsi="宋体"/>
          <w:color w:val="000000"/>
        </w:rPr>
        <w:t xml:space="preserve">商履行</w:t>
      </w:r>
      <w:r>
        <w:rPr>
          <w:rFonts w:hint="eastAsia" w:ascii="宋体" w:hAnsi="宋体"/>
          <w:color w:val="000000"/>
        </w:rPr>
        <w:t xml:space="preserve">合同的行为。</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10"/>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w:t>
      </w:r>
      <w:r>
        <w:rPr>
          <w:rFonts w:hint="eastAsia" w:ascii="宋体" w:hAnsi="宋体"/>
          <w:color w:val="000000"/>
        </w:rPr>
        <w:t xml:space="preserve">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w:t>
      </w:r>
      <w:r>
        <w:rPr>
          <w:rFonts w:hint="eastAsia" w:ascii="宋体" w:hAnsi="宋体" w:cs="宋体"/>
        </w:rPr>
        <w:t xml:space="preserve">作出</w:t>
      </w:r>
      <w:r>
        <w:rPr>
          <w:rFonts w:hint="eastAsia" w:ascii="宋体" w:hAnsi="宋体" w:cs="宋体"/>
        </w:rPr>
        <w:t xml:space="preserve">任何说明的，</w:t>
      </w:r>
      <w:r>
        <w:rPr>
          <w:rFonts w:hint="eastAsia" w:ascii="宋体" w:hAnsi="宋体"/>
          <w:color w:val="000000"/>
        </w:rPr>
        <w:t xml:space="preserve">视为验收通过。</w:t>
      </w:r>
      <w:r/>
    </w:p>
    <w:p>
      <w:pPr>
        <w:ind w:firstLine="420"/>
        <w:jc w:val="left"/>
        <w:spacing w:line="400" w:lineRule="exact"/>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942"/>
        <w:ind w:firstLine="370"/>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p>
    <w:p>
      <w:pPr>
        <w:pStyle w:val="942"/>
        <w:ind w:firstLine="370"/>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p>
    <w:p>
      <w:pPr>
        <w:numPr>
          <w:ilvl w:val="0"/>
          <w:numId w:val="11"/>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rPr>
          <w:rFonts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1020"/>
        <w:ind w:firstLine="420"/>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949"/>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49"/>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w:t>
      </w:r>
      <w:r>
        <w:rPr>
          <w:rFonts w:hint="eastAsia" w:ascii="宋体" w:hAnsi="宋体"/>
        </w:rPr>
        <w:t xml:space="preserve">包装好随货物</w:t>
      </w:r>
      <w:r>
        <w:rPr>
          <w:rFonts w:hint="eastAsia" w:ascii="宋体" w:hAnsi="宋体"/>
        </w:rPr>
        <w:t xml:space="preserve">一同发运。</w:t>
      </w:r>
      <w:r/>
    </w:p>
    <w:p>
      <w:pPr>
        <w:ind w:firstLine="420"/>
        <w:jc w:val="left"/>
        <w:spacing w:line="400" w:lineRule="exact"/>
        <w:rPr>
          <w:rFonts w:ascii="宋体" w:hAnsi="宋体"/>
        </w:rPr>
      </w:pPr>
      <w:r>
        <w:rPr>
          <w:rFonts w:hint="eastAsia" w:ascii="宋体" w:hAnsi="宋体"/>
        </w:rPr>
        <w:t xml:space="preserve">8.2 保证</w:t>
      </w:r>
      <w:r/>
    </w:p>
    <w:p>
      <w:pPr>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w:t>
      </w:r>
      <w:r>
        <w:rPr>
          <w:rFonts w:hint="eastAsia" w:ascii="宋体" w:hAnsi="宋体"/>
        </w:rPr>
        <w:t xml:space="preserve">本保证</w:t>
      </w:r>
      <w:r>
        <w:rPr>
          <w:rFonts w:hint="eastAsia" w:ascii="宋体" w:hAnsi="宋体"/>
        </w:rPr>
        <w:t xml:space="preserve">保持有效。</w:t>
      </w:r>
      <w:r/>
    </w:p>
    <w:p>
      <w:pPr>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w:t>
      </w:r>
      <w:r>
        <w:rPr>
          <w:rFonts w:hint="eastAsia" w:ascii="宋体" w:hAnsi="宋体"/>
        </w:rPr>
        <w:t xml:space="preserve">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rPr>
          <w:rFonts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6"/>
      <w:r>
        <w:rPr>
          <w:rFonts w:hint="eastAsia" w:ascii="宋体" w:hAnsi="宋体"/>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rPr>
      </w:pPr>
      <w:r>
        <w:rPr>
          <w:rFonts w:hint="eastAsia" w:ascii="宋体" w:hAnsi="宋体"/>
        </w:rPr>
        <w:t xml:space="preserve">12.1 合同价款支付按照国库集中支付制度及财政管理相关规定执行。</w:t>
      </w:r>
      <w:r/>
    </w:p>
    <w:p>
      <w:pPr>
        <w:pStyle w:val="896"/>
        <w:ind w:firstLine="420"/>
        <w:jc w:val="both"/>
        <w:spacing w:line="400" w:lineRule="exact"/>
        <w:tabs>
          <w:tab w:val="num" w:pos="360" w:leader="none"/>
        </w:tabs>
        <w:rPr>
          <w:rFonts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p>
    <w:p>
      <w:pPr>
        <w:pStyle w:val="942"/>
        <w:spacing w:line="400" w:lineRule="exact"/>
        <w:rPr>
          <w:rFonts w:ascii="宋体" w:hAnsi="宋体" w:eastAsia="宋体"/>
          <w:b/>
          <w:bCs/>
          <w:sz w:val="24"/>
          <w:szCs w:val="24"/>
        </w:rPr>
      </w:pPr>
      <w:r>
        <w:rPr>
          <w:rFonts w:hint="eastAsia" w:ascii="宋体" w:hAnsi="宋体" w:eastAsia="宋体"/>
          <w:b/>
          <w:bCs/>
          <w:sz w:val="24"/>
          <w:szCs w:val="24"/>
        </w:rPr>
        <w:t xml:space="preserve">13. 履约保证金</w:t>
      </w:r>
      <w:r/>
    </w:p>
    <w:p>
      <w:pPr>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w:t>
      </w:r>
      <w:r>
        <w:rPr>
          <w:rFonts w:hint="eastAsia" w:ascii="宋体" w:hAnsi="宋体" w:cs="宋体"/>
          <w:szCs w:val="15"/>
        </w:rPr>
        <w:t xml:space="preserve">财购[</w:t>
      </w:r>
      <w:r>
        <w:rPr>
          <w:rFonts w:hint="eastAsia" w:ascii="宋体" w:hAnsi="宋体" w:cs="宋体"/>
          <w:szCs w:val="15"/>
        </w:rPr>
        <w:t xml:space="preserve">2023]150号文，鼓励优先采用电子保函形式。</w:t>
      </w:r>
      <w:r/>
    </w:p>
    <w:p>
      <w:pPr>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p>
    <w:p>
      <w:pPr>
        <w:ind w:firstLine="420"/>
        <w:jc w:val="left"/>
        <w:spacing w:line="400" w:lineRule="exact"/>
        <w:rPr>
          <w:rFonts w:ascii="宋体" w:hAnsi="宋体"/>
        </w:rPr>
      </w:pPr>
      <w:r>
        <w:rPr>
          <w:rFonts w:hint="eastAsia" w:ascii="宋体" w:hAnsi="宋体"/>
        </w:rPr>
        <w:t xml:space="preserve">14.1 </w:t>
      </w:r>
      <w:r>
        <w:rPr>
          <w:rFonts w:hint="eastAsia" w:ascii="宋体" w:hAnsi="宋体"/>
        </w:rPr>
        <w:t xml:space="preserve">除项目</w:t>
      </w:r>
      <w:r>
        <w:rPr>
          <w:rFonts w:hint="eastAsia" w:ascii="宋体" w:hAnsi="宋体"/>
        </w:rPr>
        <w:t xml:space="preserve">不涉及或采购活动中明确约定无须承担外，乙方还应提供下列服务：</w:t>
      </w:r>
      <w:r/>
    </w:p>
    <w:p>
      <w:pPr>
        <w:ind w:firstLine="420"/>
        <w:jc w:val="left"/>
        <w:spacing w:line="400" w:lineRule="exact"/>
        <w:rPr>
          <w:rFonts w:ascii="宋体" w:hAnsi="宋体"/>
        </w:rPr>
      </w:pPr>
      <w:r>
        <w:rPr>
          <w:rFonts w:hint="eastAsia" w:ascii="宋体" w:hAnsi="宋体"/>
        </w:rPr>
        <w:t xml:space="preserve">（1）货物的现场移动、安装、调试、启动监督及技术支持；</w:t>
      </w:r>
      <w:r/>
    </w:p>
    <w:p>
      <w:pPr>
        <w:ind w:firstLine="420"/>
        <w:jc w:val="left"/>
        <w:spacing w:line="400" w:lineRule="exact"/>
        <w:rPr>
          <w:rFonts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20"/>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rPr>
      </w:pPr>
      <w:r>
        <w:rPr>
          <w:rFonts w:hint="eastAsia" w:ascii="宋体" w:hAnsi="宋体"/>
          <w:bCs/>
        </w:rPr>
        <w:t xml:space="preserve">15.1质量瑕疵的违约责任</w:t>
      </w:r>
      <w:r/>
    </w:p>
    <w:p>
      <w:pPr>
        <w:ind w:firstLine="420"/>
        <w:jc w:val="left"/>
        <w:spacing w:line="400" w:lineRule="exac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ascii="宋体" w:hAnsi="宋体"/>
          <w:bCs/>
        </w:rPr>
      </w:pPr>
      <w:r>
        <w:rPr>
          <w:rFonts w:hint="eastAsia" w:ascii="宋体" w:hAnsi="宋体"/>
          <w:bCs/>
        </w:rPr>
        <w:t xml:space="preserve">15.2 迟延交货的违约责任</w:t>
      </w:r>
      <w:r/>
    </w:p>
    <w:p>
      <w:pPr>
        <w:ind w:firstLine="420"/>
        <w:jc w:val="left"/>
        <w:spacing w:line="400" w:lineRule="exac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rPr>
      </w:pPr>
      <w:r>
        <w:rPr>
          <w:rFonts w:hint="eastAsia" w:ascii="宋体" w:hAnsi="宋体"/>
        </w:rPr>
        <w:t xml:space="preserve">15.3 迟延支付的违约责任</w:t>
      </w:r>
      <w:r/>
    </w:p>
    <w:p>
      <w:pPr>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12"/>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rPr>
      </w:pPr>
      <w:r>
        <w:rPr>
          <w:rFonts w:hint="eastAsia" w:ascii="宋体" w:hAnsi="宋体"/>
        </w:rPr>
        <w:t xml:space="preserve">    16.1合同的变更</w:t>
      </w:r>
      <w:r/>
    </w:p>
    <w:p>
      <w:pPr>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rPr>
      </w:pPr>
      <w:r>
        <w:rPr>
          <w:rFonts w:hint="eastAsia" w:ascii="宋体" w:hAnsi="宋体"/>
        </w:rPr>
        <w:t xml:space="preserve">16.2合同的中止</w:t>
      </w:r>
      <w:r/>
    </w:p>
    <w:p>
      <w:pPr>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20"/>
        <w:ind w:firstLine="420"/>
        <w:jc w:val="both"/>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rPr>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ascii="宋体" w:hAnsi="宋体"/>
        </w:rPr>
      </w:pPr>
      <w:r>
        <w:rPr>
          <w:rFonts w:hint="eastAsia" w:ascii="宋体" w:hAnsi="宋体"/>
        </w:rPr>
        <w:t xml:space="preserve">16.3合同的终止</w:t>
      </w:r>
      <w:r/>
    </w:p>
    <w:p>
      <w:pPr>
        <w:ind w:firstLine="420"/>
        <w:jc w:val="left"/>
        <w:spacing w:line="400" w:lineRule="exact"/>
        <w:rPr>
          <w:rFonts w:ascii="宋体" w:hAnsi="宋体"/>
        </w:rPr>
      </w:pPr>
      <w:r>
        <w:rPr>
          <w:rFonts w:hint="eastAsia" w:ascii="宋体" w:hAnsi="宋体"/>
        </w:rPr>
        <w:t xml:space="preserve">（1）合同因有效期限届满而终止；</w:t>
      </w:r>
      <w:r/>
    </w:p>
    <w:p>
      <w:pPr>
        <w:ind w:firstLine="420"/>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1020"/>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p>
    <w:p>
      <w:pPr>
        <w:pStyle w:val="1020"/>
        <w:ind w:firstLine="420"/>
        <w:jc w:val="both"/>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20"/>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20"/>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20"/>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pStyle w:val="942"/>
        <w:ind w:firstLine="420"/>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w:t>
      </w:r>
      <w:r>
        <w:rPr>
          <w:rFonts w:hint="eastAsia" w:ascii="宋体" w:hAnsi="宋体" w:eastAsia="宋体"/>
          <w:sz w:val="21"/>
          <w:szCs w:val="21"/>
        </w:rPr>
        <w:t xml:space="preserve">包专门</w:t>
      </w:r>
      <w:r>
        <w:rPr>
          <w:rFonts w:hint="eastAsia" w:ascii="宋体" w:hAnsi="宋体" w:eastAsia="宋体"/>
          <w:sz w:val="21"/>
          <w:szCs w:val="21"/>
        </w:rPr>
        <w:t xml:space="preserve">预留、要求以联合体形</w:t>
      </w:r>
      <w:r>
        <w:rPr>
          <w:rFonts w:hint="eastAsia" w:ascii="宋体" w:hAnsi="宋体" w:eastAsia="宋体"/>
          <w:sz w:val="21"/>
          <w:szCs w:val="21"/>
        </w:rPr>
        <w:t xml:space="preserve">式参加</w:t>
      </w:r>
      <w:r>
        <w:rPr>
          <w:rFonts w:hint="eastAsia" w:ascii="宋体" w:hAnsi="宋体" w:eastAsia="宋体"/>
          <w:sz w:val="21"/>
          <w:szCs w:val="21"/>
        </w:rPr>
        <w:t xml:space="preserve">或者合同分包等措施签订的采购合同，应当明确标注本合同为中小企业预留合同。其中，要求以联合体形</w:t>
      </w:r>
      <w:r>
        <w:rPr>
          <w:rFonts w:hint="eastAsia" w:ascii="宋体" w:hAnsi="宋体" w:eastAsia="宋体"/>
          <w:sz w:val="21"/>
          <w:szCs w:val="21"/>
        </w:rPr>
        <w:t xml:space="preserve">式参加</w:t>
      </w:r>
      <w:r>
        <w:rPr>
          <w:rFonts w:hint="eastAsia" w:ascii="宋体" w:hAnsi="宋体" w:eastAsia="宋体"/>
          <w:sz w:val="21"/>
          <w:szCs w:val="21"/>
        </w:rPr>
        <w:t xml:space="preserve">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20"/>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20"/>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通知</w:t>
      </w:r>
      <w:r/>
    </w:p>
    <w:p>
      <w:pPr>
        <w:pStyle w:val="1020"/>
        <w:ind w:firstLine="420"/>
        <w:jc w:val="both"/>
        <w:rPr>
          <w:rFonts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1020"/>
        <w:ind w:firstLine="0"/>
        <w:jc w:val="both"/>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p>
    <w:p>
      <w:pPr>
        <w:numPr>
          <w:ilvl w:val="0"/>
          <w:numId w:val="13"/>
        </w:numPr>
        <w:ind w:left="500" w:hanging="500"/>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ascii="宋体" w:hAnsi="宋体"/>
          <w:sz w:val="28"/>
          <w:szCs w:val="28"/>
        </w:rPr>
      </w:pPr>
      <w:r>
        <w:rPr>
          <w:rFonts w:hint="eastAsia" w:ascii="宋体" w:hAnsi="宋体"/>
          <w:bCs/>
        </w:rPr>
        <w:t xml:space="preserve">    23.2 合同附件与合同正文具有同等的法律效力。</w:t>
      </w:r>
      <w:bookmarkStart w:id="197" w:name="_Toc20313"/>
      <w:r/>
      <w:r/>
    </w:p>
    <w:p>
      <w:pPr>
        <w:jc w:val="center"/>
        <w:rPr>
          <w:rFonts w:ascii="黑体" w:hAnsi="华文中宋" w:eastAsia="黑体"/>
          <w:sz w:val="28"/>
          <w:szCs w:val="28"/>
        </w:rPr>
      </w:pPr>
      <w:r>
        <w:rPr>
          <w:rFonts w:hint="eastAsia" w:ascii="宋体" w:hAnsi="宋体"/>
          <w:sz w:val="28"/>
          <w:szCs w:val="28"/>
        </w:rPr>
        <w:br w:type="page" w:clear="all"/>
      </w:r>
      <w:r/>
    </w:p>
    <w:p>
      <w:pPr>
        <w:pStyle w:val="896"/>
        <w:spacing w:line="413" w:lineRule="auto"/>
        <w:tabs>
          <w:tab w:val="num" w:pos="360" w:leader="none"/>
        </w:tabs>
        <w:rPr>
          <w:rFonts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7"/>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第1.2（6）项</w:t>
            </w:r>
            <w:r/>
          </w:p>
        </w:tc>
        <w:tc>
          <w:tcPr>
            <w:tcW w:w="1742" w:type="dxa"/>
            <w:vAlign w:val="center"/>
            <w:textDirection w:val="lrTb"/>
            <w:noWrap w:val="false"/>
          </w:tcPr>
          <w:p>
            <w:pPr>
              <w:jc w:val="left"/>
              <w:rPr>
                <w:rFonts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ascii="宋体" w:hAnsi="宋体"/>
              </w:rPr>
            </w:pPr>
            <w:r>
              <w:rPr>
                <w:rFonts w:ascii="宋体" w:hAnsi="宋体"/>
              </w:rPr>
            </w:r>
            <w:r/>
          </w:p>
        </w:tc>
      </w:tr>
      <w:tr>
        <w:trPr>
          <w:trHeight w:val="60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第1.2（7）项</w:t>
            </w:r>
            <w:r/>
          </w:p>
        </w:tc>
        <w:tc>
          <w:tcPr>
            <w:tcW w:w="1742" w:type="dxa"/>
            <w:vAlign w:val="center"/>
            <w:textDirection w:val="lrTb"/>
            <w:noWrap w:val="false"/>
          </w:tcPr>
          <w:p>
            <w:pPr>
              <w:jc w:val="left"/>
              <w:rPr>
                <w:rFonts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第4.4款</w:t>
            </w:r>
            <w:r/>
          </w:p>
        </w:tc>
        <w:tc>
          <w:tcPr>
            <w:tcW w:w="1742" w:type="dxa"/>
            <w:vAlign w:val="center"/>
            <w:textDirection w:val="lrTb"/>
            <w:noWrap w:val="false"/>
          </w:tcPr>
          <w:p>
            <w:pPr>
              <w:jc w:val="left"/>
              <w:rPr>
                <w:rFonts w:ascii="宋体" w:hAnsi="宋体"/>
              </w:rPr>
            </w:pPr>
            <w:r>
              <w:rPr>
                <w:rFonts w:hint="eastAsia" w:ascii="宋体" w:hAnsi="宋体"/>
              </w:rPr>
              <w:t xml:space="preserve">履约验收中甲方提出异议或</w:t>
            </w:r>
            <w:r>
              <w:rPr>
                <w:rFonts w:hint="eastAsia" w:ascii="宋体" w:hAnsi="宋体"/>
              </w:rPr>
              <w:t xml:space="preserve">作出</w:t>
            </w:r>
            <w:r>
              <w:rPr>
                <w:rFonts w:hint="eastAsia" w:ascii="宋体" w:hAnsi="宋体"/>
              </w:rPr>
              <w:t xml:space="preserve">说明的期限</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第4.6款</w:t>
            </w:r>
            <w:r/>
          </w:p>
        </w:tc>
        <w:tc>
          <w:tcPr>
            <w:tcW w:w="1742" w:type="dxa"/>
            <w:vAlign w:val="center"/>
            <w:textDirection w:val="lrTb"/>
            <w:noWrap w:val="false"/>
          </w:tcPr>
          <w:p>
            <w:pPr>
              <w:jc w:val="left"/>
              <w:rPr>
                <w:rFonts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第6.1款</w:t>
            </w:r>
            <w:r/>
          </w:p>
        </w:tc>
        <w:tc>
          <w:tcPr>
            <w:tcW w:w="1742" w:type="dxa"/>
            <w:vAlign w:val="center"/>
            <w:textDirection w:val="lrTb"/>
            <w:noWrap w:val="false"/>
          </w:tcPr>
          <w:p>
            <w:pPr>
              <w:jc w:val="left"/>
              <w:rPr>
                <w:rFonts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ascii="宋体" w:hAnsi="宋体"/>
              </w:rPr>
            </w:pPr>
            <w:r>
              <w:rPr>
                <w:rFonts w:ascii="宋体" w:hAnsi="宋体"/>
              </w:rPr>
            </w:r>
            <w:r/>
          </w:p>
        </w:tc>
      </w:tr>
      <w:tr>
        <w:trPr>
          <w:trHeight w:val="667"/>
        </w:trPr>
        <w:tc>
          <w:tcPr>
            <w:tcW w:w="1607" w:type="dxa"/>
            <w:vAlign w:val="center"/>
            <w:vMerge w:val="restart"/>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第7.1款</w:t>
            </w:r>
            <w:r/>
          </w:p>
        </w:tc>
        <w:tc>
          <w:tcPr>
            <w:tcW w:w="1742" w:type="dxa"/>
            <w:vAlign w:val="center"/>
            <w:textDirection w:val="lrTb"/>
            <w:noWrap w:val="false"/>
          </w:tcPr>
          <w:p>
            <w:pPr>
              <w:jc w:val="left"/>
              <w:rPr>
                <w:rFonts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rPr>
            </w:pPr>
            <w:r>
              <w:rPr>
                <w:rFonts w:ascii="宋体" w:hAnsi="宋体"/>
              </w:rPr>
            </w:r>
            <w:r/>
          </w:p>
        </w:tc>
        <w:tc>
          <w:tcPr>
            <w:tcW w:w="1742" w:type="dxa"/>
            <w:vAlign w:val="center"/>
            <w:textDirection w:val="lrTb"/>
            <w:noWrap w:val="false"/>
          </w:tcPr>
          <w:p>
            <w:pPr>
              <w:jc w:val="left"/>
              <w:rPr>
                <w:rFonts w:ascii="宋体" w:hAnsi="宋体"/>
              </w:rPr>
            </w:pPr>
            <w:r>
              <w:rPr>
                <w:rFonts w:hint="eastAsia" w:ascii="宋体" w:hAnsi="宋体"/>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第7.2款</w:t>
            </w:r>
            <w:r/>
          </w:p>
        </w:tc>
        <w:tc>
          <w:tcPr>
            <w:tcW w:w="1742" w:type="dxa"/>
            <w:vAlign w:val="center"/>
            <w:textDirection w:val="lrTb"/>
            <w:noWrap w:val="false"/>
          </w:tcPr>
          <w:p>
            <w:pPr>
              <w:jc w:val="left"/>
              <w:rPr>
                <w:rFonts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第7.3款</w:t>
            </w:r>
            <w:r/>
          </w:p>
        </w:tc>
        <w:tc>
          <w:tcPr>
            <w:tcW w:w="1742" w:type="dxa"/>
            <w:vAlign w:val="center"/>
            <w:textDirection w:val="lrTb"/>
            <w:noWrap w:val="false"/>
          </w:tcPr>
          <w:p>
            <w:pPr>
              <w:jc w:val="left"/>
              <w:rPr>
                <w:rFonts w:ascii="宋体" w:hAnsi="宋体"/>
              </w:rPr>
            </w:pPr>
            <w:r>
              <w:rPr>
                <w:rFonts w:hint="eastAsia" w:ascii="宋体" w:hAnsi="宋体"/>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第8.2（1）项</w:t>
            </w:r>
            <w:r/>
          </w:p>
        </w:tc>
        <w:tc>
          <w:tcPr>
            <w:tcW w:w="1742" w:type="dxa"/>
            <w:vAlign w:val="center"/>
            <w:textDirection w:val="lrTb"/>
            <w:noWrap w:val="false"/>
          </w:tcPr>
          <w:p>
            <w:pPr>
              <w:jc w:val="left"/>
              <w:rPr>
                <w:rFonts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第8.2（3）项</w:t>
            </w:r>
            <w:r/>
          </w:p>
        </w:tc>
        <w:tc>
          <w:tcPr>
            <w:tcW w:w="1742" w:type="dxa"/>
            <w:vAlign w:val="center"/>
            <w:textDirection w:val="lrTb"/>
            <w:noWrap w:val="false"/>
          </w:tcPr>
          <w:p>
            <w:pPr>
              <w:jc w:val="left"/>
              <w:rPr>
                <w:rFonts w:ascii="宋体" w:hAnsi="宋体"/>
              </w:rPr>
            </w:pPr>
            <w:r>
              <w:rPr>
                <w:rFonts w:hint="eastAsia" w:ascii="宋体" w:hAnsi="宋体"/>
              </w:rPr>
              <w:t xml:space="preserve">货物质量缺陷</w:t>
            </w:r>
            <w:r/>
          </w:p>
          <w:p>
            <w:pPr>
              <w:jc w:val="left"/>
              <w:rPr>
                <w:rFonts w:ascii="宋体" w:hAnsi="宋体"/>
              </w:rPr>
            </w:pPr>
            <w:r>
              <w:rPr>
                <w:rFonts w:hint="eastAsia" w:ascii="宋体" w:hAnsi="宋体"/>
              </w:rPr>
              <w:t xml:space="preserve">响应时间</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cs="宋体"/>
              </w:rPr>
            </w:pPr>
            <w:r>
              <w:rPr>
                <w:rFonts w:hint="eastAsia" w:ascii="宋体" w:hAnsi="宋体" w:cs="宋体"/>
              </w:rPr>
              <w:t xml:space="preserve">第二节</w:t>
            </w:r>
            <w:r/>
          </w:p>
          <w:p>
            <w:pPr>
              <w:pStyle w:val="1020"/>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第12.2款</w:t>
            </w:r>
            <w:r/>
          </w:p>
        </w:tc>
        <w:tc>
          <w:tcPr>
            <w:tcW w:w="1742" w:type="dxa"/>
            <w:vAlign w:val="center"/>
            <w:textDirection w:val="lrTb"/>
            <w:noWrap w:val="false"/>
          </w:tcPr>
          <w:p>
            <w:pPr>
              <w:jc w:val="left"/>
              <w:rPr>
                <w:rFonts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第13.2款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第13.3款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第14.1（3）项</w:t>
            </w:r>
            <w:r/>
          </w:p>
        </w:tc>
        <w:tc>
          <w:tcPr>
            <w:tcW w:w="1742" w:type="dxa"/>
            <w:vAlign w:val="center"/>
            <w:textDirection w:val="lrTb"/>
            <w:noWrap w:val="false"/>
          </w:tcPr>
          <w:p>
            <w:pPr>
              <w:jc w:val="left"/>
              <w:rPr>
                <w:rFonts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第14.1（5）项</w:t>
            </w:r>
            <w:r/>
          </w:p>
        </w:tc>
        <w:tc>
          <w:tcPr>
            <w:tcW w:w="1742" w:type="dxa"/>
            <w:vAlign w:val="center"/>
            <w:textDirection w:val="lrTb"/>
            <w:noWrap w:val="false"/>
          </w:tcPr>
          <w:p>
            <w:pPr>
              <w:jc w:val="left"/>
              <w:rPr>
                <w:rFonts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第14.1（6）项</w:t>
            </w:r>
            <w:r/>
          </w:p>
        </w:tc>
        <w:tc>
          <w:tcPr>
            <w:tcW w:w="1742" w:type="dxa"/>
            <w:vAlign w:val="center"/>
            <w:textDirection w:val="lrTb"/>
            <w:noWrap w:val="false"/>
          </w:tcPr>
          <w:p>
            <w:pPr>
              <w:jc w:val="left"/>
              <w:rPr>
                <w:rFonts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第15.1款</w:t>
            </w:r>
            <w:r/>
          </w:p>
        </w:tc>
        <w:tc>
          <w:tcPr>
            <w:tcW w:w="1742" w:type="dxa"/>
            <w:vAlign w:val="center"/>
            <w:textDirection w:val="lrTb"/>
            <w:noWrap w:val="false"/>
          </w:tcPr>
          <w:p>
            <w:pPr>
              <w:jc w:val="left"/>
              <w:rPr>
                <w:rFonts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第15.2（2）项</w:t>
            </w:r>
            <w:r/>
          </w:p>
        </w:tc>
        <w:tc>
          <w:tcPr>
            <w:tcW w:w="1742" w:type="dxa"/>
            <w:vAlign w:val="center"/>
            <w:textDirection w:val="lrTb"/>
            <w:noWrap w:val="false"/>
          </w:tcPr>
          <w:p>
            <w:pPr>
              <w:jc w:val="left"/>
              <w:rPr>
                <w:rFonts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第15.3款</w:t>
            </w:r>
            <w:r/>
          </w:p>
        </w:tc>
        <w:tc>
          <w:tcPr>
            <w:tcW w:w="1742" w:type="dxa"/>
            <w:vAlign w:val="center"/>
            <w:textDirection w:val="lrTb"/>
            <w:noWrap w:val="false"/>
          </w:tcPr>
          <w:p>
            <w:pPr>
              <w:jc w:val="left"/>
              <w:rPr>
                <w:rFonts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u w:val="single"/>
              </w:rPr>
            </w:pPr>
            <w:r>
              <w:rPr>
                <w:rFonts w:ascii="宋体" w:hAnsi="宋体"/>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p>
          <w:p>
            <w:pPr>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p>
          <w:p>
            <w:pPr>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p>
        </w:tc>
      </w:tr>
      <w:tr>
        <w:trPr>
          <w:trHeight w:val="770"/>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第23.1款</w:t>
            </w:r>
            <w:r/>
          </w:p>
        </w:tc>
        <w:tc>
          <w:tcPr>
            <w:tcW w:w="1742" w:type="dxa"/>
            <w:vAlign w:val="center"/>
            <w:textDirection w:val="lrTb"/>
            <w:noWrap w:val="false"/>
          </w:tcPr>
          <w:p>
            <w:pPr>
              <w:jc w:val="left"/>
              <w:rPr>
                <w:rFonts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ascii="宋体" w:hAnsi="宋体"/>
              </w:rPr>
            </w:pPr>
            <w:r>
              <w:rPr>
                <w:rFonts w:ascii="宋体" w:hAnsi="宋体"/>
              </w:rPr>
            </w:r>
            <w:r/>
          </w:p>
        </w:tc>
      </w:tr>
    </w:tbl>
    <w:p>
      <w:r/>
      <w:bookmarkStart w:id="198" w:name="_Toc26554093"/>
      <w:r/>
      <w:bookmarkStart w:id="199" w:name="_Toc49090575"/>
      <w:r/>
      <w:bookmarkStart w:id="200" w:name="_Toc120614281"/>
      <w:r/>
      <w:bookmarkEnd w:id="185"/>
      <w:r/>
      <w:bookmarkEnd w:id="186"/>
      <w:r/>
      <w:bookmarkEnd w:id="187"/>
      <w:r/>
      <w:bookmarkEnd w:id="188"/>
      <w:r/>
      <w:bookmarkEnd w:id="191"/>
      <w:r/>
      <w:bookmarkEnd w:id="192"/>
      <w:r/>
      <w:bookmarkEnd w:id="193"/>
      <w:r/>
      <w:r/>
    </w:p>
    <w:p>
      <w:r/>
      <w:r/>
    </w:p>
    <w:p>
      <w:r/>
      <w:r/>
    </w:p>
    <w:p>
      <w:r/>
      <w:r/>
    </w:p>
    <w:p>
      <w:r/>
      <w:r/>
    </w:p>
    <w:p>
      <w:r/>
      <w:r/>
    </w:p>
    <w:p>
      <w:r/>
      <w:r/>
    </w:p>
    <w:p>
      <w:r/>
      <w:r/>
    </w:p>
    <w:p>
      <w:r/>
      <w:r/>
    </w:p>
    <w:p>
      <w:r/>
      <w:r/>
    </w:p>
    <w:p>
      <w:r/>
      <w:r/>
    </w:p>
    <w:p>
      <w:r/>
      <w:r/>
    </w:p>
    <w:p>
      <w:r/>
      <w:r/>
    </w:p>
    <w:p>
      <w:r/>
      <w:r/>
    </w:p>
    <w:p>
      <w:r/>
      <w:r/>
    </w:p>
    <w:p>
      <w:r/>
      <w:r/>
    </w:p>
    <w:p>
      <w:r/>
      <w:r/>
    </w:p>
    <w:p>
      <w:r/>
      <w:r/>
    </w:p>
    <w:p>
      <w:pPr>
        <w:pStyle w:val="895"/>
        <w:rPr>
          <w:rFonts w:ascii="黑体" w:eastAsia="黑体"/>
          <w:b/>
          <w:bCs/>
          <w:sz w:val="44"/>
        </w:rPr>
      </w:pPr>
      <w:r>
        <w:rPr>
          <w:rFonts w:hint="eastAsia" w:ascii="黑体" w:eastAsia="黑体"/>
          <w:b/>
          <w:bCs/>
          <w:sz w:val="44"/>
        </w:rPr>
        <w:t xml:space="preserve">第四章 采购需求</w:t>
      </w:r>
      <w:r/>
    </w:p>
    <w:p>
      <w:pPr>
        <w:pStyle w:val="1025"/>
        <w:contextualSpacing/>
        <w:ind w:firstLine="562"/>
        <w:spacing w:line="570" w:lineRule="exact"/>
        <w:rPr>
          <w:rFonts w:ascii="宋体" w:hAnsi="宋体"/>
          <w:b/>
          <w:sz w:val="28"/>
          <w:szCs w:val="28"/>
        </w:rPr>
      </w:pPr>
      <w:r>
        <w:rPr>
          <w:rFonts w:hint="eastAsia" w:ascii="宋体" w:hAnsi="宋体"/>
          <w:b/>
          <w:bCs/>
          <w:sz w:val="28"/>
          <w:szCs w:val="28"/>
        </w:rPr>
        <w:t xml:space="preserve">一、</w:t>
      </w:r>
      <w:r>
        <w:rPr>
          <w:rFonts w:hint="eastAsia" w:ascii="宋体" w:hAnsi="宋体"/>
          <w:b/>
          <w:sz w:val="28"/>
          <w:szCs w:val="28"/>
        </w:rPr>
        <w:t xml:space="preserve">采购标的</w:t>
      </w:r>
      <w:r/>
    </w:p>
    <w:p>
      <w:pPr>
        <w:contextualSpacing/>
        <w:ind w:firstLine="480"/>
        <w:spacing w:line="570" w:lineRule="exact"/>
        <w:rPr>
          <w:rFonts w:ascii="宋体" w:hAnsi="宋体"/>
          <w:bCs/>
          <w:sz w:val="24"/>
        </w:rPr>
      </w:pPr>
      <w:r>
        <w:rPr>
          <w:rFonts w:hint="eastAsia" w:ascii="宋体" w:hAnsi="宋体"/>
          <w:bCs/>
          <w:sz w:val="24"/>
        </w:rPr>
        <w:t xml:space="preserve">1.项目名称：常州大学高性能计算集群采购项目 </w:t>
      </w:r>
      <w:r/>
    </w:p>
    <w:p>
      <w:pPr>
        <w:ind w:firstLine="480"/>
        <w:spacing w:line="570" w:lineRule="exact"/>
        <w:rPr>
          <w:rFonts w:ascii="宋体" w:hAnsi="宋体"/>
          <w:sz w:val="24"/>
        </w:rPr>
      </w:pPr>
      <w:r>
        <w:rPr>
          <w:rFonts w:hint="eastAsia" w:ascii="宋体" w:hAnsi="宋体"/>
          <w:sz w:val="24"/>
        </w:rPr>
        <w:t xml:space="preserve">2.预算金额：1</w:t>
      </w:r>
      <w:r>
        <w:rPr>
          <w:rFonts w:ascii="宋体" w:hAnsi="宋体"/>
          <w:sz w:val="24"/>
        </w:rPr>
        <w:t xml:space="preserve">36</w:t>
      </w:r>
      <w:r>
        <w:rPr>
          <w:rFonts w:hint="eastAsia" w:ascii="宋体" w:hAnsi="宋体"/>
          <w:sz w:val="24"/>
        </w:rPr>
        <w:t xml:space="preserve">万元 </w:t>
      </w:r>
      <w:r/>
    </w:p>
    <w:p>
      <w:pPr>
        <w:ind w:firstLine="480"/>
        <w:spacing w:line="570" w:lineRule="exact"/>
        <w:rPr>
          <w:rFonts w:ascii="宋体" w:hAnsi="宋体"/>
          <w:sz w:val="24"/>
        </w:rPr>
      </w:pPr>
      <w:r>
        <w:rPr>
          <w:rFonts w:hint="eastAsia" w:ascii="宋体" w:hAnsi="宋体"/>
          <w:sz w:val="24"/>
        </w:rPr>
        <w:t xml:space="preserve">3.最高限价：1</w:t>
      </w:r>
      <w:r>
        <w:rPr>
          <w:rFonts w:ascii="宋体" w:hAnsi="宋体"/>
          <w:sz w:val="24"/>
        </w:rPr>
        <w:t xml:space="preserve">36</w:t>
      </w:r>
      <w:r>
        <w:rPr>
          <w:rFonts w:hint="eastAsia" w:ascii="宋体" w:hAnsi="宋体"/>
          <w:sz w:val="24"/>
        </w:rPr>
        <w:t xml:space="preserve">万元</w:t>
      </w:r>
      <w:r/>
    </w:p>
    <w:p>
      <w:pPr>
        <w:ind w:firstLine="480"/>
        <w:spacing w:line="570" w:lineRule="exact"/>
        <w:rPr>
          <w:rFonts w:ascii="宋体" w:hAnsi="宋体"/>
          <w:sz w:val="24"/>
          <w:u w:val="single"/>
        </w:rPr>
      </w:pPr>
      <w:r>
        <w:rPr>
          <w:rFonts w:hint="eastAsia" w:ascii="宋体" w:hAnsi="宋体"/>
          <w:sz w:val="24"/>
        </w:rPr>
        <w:t xml:space="preserve">4.采购项目概况（简介）：本项目为常州大学高性能计算集群采购项目，拟采购用于支撑合成生物学领域的前沿研究。该集群由1台高性能计算集群主机、1个模块化机柜（配件）和1套UPS电源（配件）组成，将主要用于满足大规模数据处理、分子动力学模拟、CRISPR脱靶分析及AI模型训练等密集型计算任务，覆盖基因组组装、药物设计、多组学分析等重点研究方向。</w:t>
      </w:r>
      <w:r/>
    </w:p>
    <w:p>
      <w:pPr>
        <w:ind w:firstLine="480"/>
        <w:spacing w:line="570" w:lineRule="exact"/>
        <w:rPr>
          <w:rFonts w:ascii="宋体" w:hAnsi="宋体"/>
          <w:sz w:val="24"/>
        </w:rPr>
      </w:pPr>
      <w:r>
        <w:rPr>
          <w:rFonts w:hint="eastAsia" w:ascii="宋体" w:hAnsi="宋体"/>
          <w:sz w:val="24"/>
        </w:rPr>
        <w:t xml:space="preserve">5.合同履行期限：自合同签订后60个工作日内送货至采购人指定地址并进行现场安装、调试完成。</w:t>
      </w:r>
      <w:r>
        <w:rPr>
          <w:rFonts w:ascii="宋体" w:hAnsi="宋体"/>
          <w:sz w:val="24"/>
        </w:rPr>
        <w:t xml:space="preserve"> </w:t>
      </w:r>
      <w:r/>
    </w:p>
    <w:p>
      <w:pPr>
        <w:ind w:firstLine="480"/>
        <w:spacing w:line="570" w:lineRule="exact"/>
        <w:rPr>
          <w:rFonts w:ascii="宋体" w:hAnsi="宋体"/>
          <w:sz w:val="24"/>
        </w:rPr>
      </w:pPr>
      <w:r>
        <w:rPr>
          <w:rFonts w:hint="eastAsia" w:ascii="宋体" w:hAnsi="宋体"/>
          <w:sz w:val="24"/>
        </w:rPr>
        <w:t xml:space="preserve">6.是/</w:t>
      </w:r>
      <w:r>
        <w:rPr>
          <w:rFonts w:hint="eastAsia" w:ascii="宋体" w:hAnsi="宋体"/>
          <w:sz w:val="24"/>
        </w:rPr>
        <w:t xml:space="preserve">否接受</w:t>
      </w:r>
      <w:r>
        <w:rPr>
          <w:rFonts w:hint="eastAsia" w:ascii="宋体" w:hAnsi="宋体"/>
          <w:sz w:val="24"/>
        </w:rPr>
        <w:t xml:space="preserve">联合体投标：</w:t>
      </w:r>
      <w:r>
        <w:rPr>
          <w:rFonts w:hint="eastAsia" w:ascii="宋体" w:hAnsi="宋体"/>
          <w:sz w:val="24"/>
        </w:rPr>
        <w:t xml:space="preserve">否</w:t>
      </w:r>
      <w:r>
        <w:rPr>
          <w:rFonts w:hint="eastAsia" w:ascii="宋体" w:hAnsi="宋体"/>
          <w:sz w:val="24"/>
        </w:rPr>
        <w:t xml:space="preserve"> </w:t>
      </w:r>
      <w:r/>
    </w:p>
    <w:p>
      <w:pPr>
        <w:ind w:firstLine="360"/>
        <w:spacing w:line="570" w:lineRule="exact"/>
        <w:rPr>
          <w:rFonts w:ascii="宋体" w:hAnsi="宋体"/>
          <w:bCs/>
          <w:sz w:val="24"/>
        </w:rPr>
      </w:pPr>
      <w:r>
        <w:rPr>
          <w:rFonts w:hint="eastAsia" w:ascii="宋体" w:hAnsi="宋体"/>
          <w:sz w:val="24"/>
        </w:rPr>
        <w:t xml:space="preserve"> 7.是/</w:t>
      </w:r>
      <w:r>
        <w:rPr>
          <w:rFonts w:hint="eastAsia" w:ascii="宋体" w:hAnsi="宋体"/>
          <w:sz w:val="24"/>
        </w:rPr>
        <w:t xml:space="preserve">否接受</w:t>
      </w:r>
      <w:r>
        <w:rPr>
          <w:rFonts w:hint="eastAsia" w:ascii="宋体" w:hAnsi="宋体"/>
          <w:sz w:val="24"/>
        </w:rPr>
        <w:t xml:space="preserve">分支机构参与响应：</w:t>
      </w:r>
      <w:r>
        <w:rPr>
          <w:rFonts w:hint="eastAsia" w:ascii="宋体" w:hAnsi="宋体"/>
          <w:sz w:val="24"/>
        </w:rPr>
        <w:t xml:space="preserve">否</w:t>
      </w:r>
      <w:r/>
    </w:p>
    <w:p>
      <w:pPr>
        <w:ind w:firstLine="480"/>
        <w:spacing w:line="570" w:lineRule="exact"/>
        <w:rPr>
          <w:rFonts w:ascii="宋体" w:hAnsi="宋体"/>
          <w:sz w:val="24"/>
        </w:rPr>
      </w:pPr>
      <w:r>
        <w:rPr>
          <w:rFonts w:hint="eastAsia" w:ascii="宋体" w:hAnsi="宋体"/>
          <w:sz w:val="24"/>
        </w:rPr>
        <w:t xml:space="preserve">8.是/</w:t>
      </w:r>
      <w:r>
        <w:rPr>
          <w:rFonts w:hint="eastAsia" w:ascii="宋体" w:hAnsi="宋体"/>
          <w:sz w:val="24"/>
        </w:rPr>
        <w:t xml:space="preserve">否属于</w:t>
      </w:r>
      <w:r>
        <w:rPr>
          <w:rFonts w:hint="eastAsia" w:ascii="宋体" w:hAnsi="宋体"/>
          <w:sz w:val="24"/>
        </w:rPr>
        <w:t xml:space="preserve">政府购买服务：</w:t>
      </w:r>
      <w:r>
        <w:rPr>
          <w:rFonts w:hint="eastAsia" w:ascii="宋体" w:hAnsi="宋体"/>
          <w:sz w:val="24"/>
        </w:rPr>
        <w:t xml:space="preserve">否</w:t>
      </w:r>
      <w:r/>
    </w:p>
    <w:p>
      <w:pPr>
        <w:ind w:firstLine="480"/>
        <w:spacing w:line="570" w:lineRule="exact"/>
        <w:rPr>
          <w:rFonts w:ascii="宋体" w:hAnsi="宋体"/>
          <w:sz w:val="24"/>
        </w:rPr>
      </w:pPr>
      <w:r>
        <w:rPr>
          <w:rFonts w:hint="eastAsia" w:ascii="宋体" w:hAnsi="宋体"/>
          <w:sz w:val="24"/>
        </w:rPr>
        <w:t xml:space="preserve">9.是/</w:t>
      </w:r>
      <w:r>
        <w:rPr>
          <w:rFonts w:hint="eastAsia" w:ascii="宋体" w:hAnsi="宋体"/>
          <w:sz w:val="24"/>
        </w:rPr>
        <w:t xml:space="preserve">否接受</w:t>
      </w:r>
      <w:r>
        <w:rPr>
          <w:rFonts w:hint="eastAsia" w:ascii="宋体" w:hAnsi="宋体"/>
          <w:sz w:val="24"/>
        </w:rPr>
        <w:t xml:space="preserve">进口产品投标：</w:t>
      </w:r>
      <w:r>
        <w:rPr>
          <w:rFonts w:hint="eastAsia" w:ascii="宋体" w:hAnsi="宋体"/>
          <w:sz w:val="24"/>
        </w:rPr>
        <w:t xml:space="preserve">否</w:t>
      </w:r>
      <w:r/>
    </w:p>
    <w:p>
      <w:pPr>
        <w:ind w:firstLine="480"/>
        <w:spacing w:line="570" w:lineRule="exact"/>
        <w:rPr>
          <w:rFonts w:ascii="宋体" w:hAnsi="宋体"/>
          <w:sz w:val="24"/>
          <w:highlight w:val="cyan"/>
        </w:rPr>
      </w:pPr>
      <w:r>
        <w:rPr>
          <w:rFonts w:hint="eastAsia" w:ascii="宋体" w:hAnsi="宋体"/>
          <w:sz w:val="24"/>
        </w:rPr>
        <w:t xml:space="preserve">10.是/</w:t>
      </w:r>
      <w:r>
        <w:rPr>
          <w:rFonts w:hint="eastAsia" w:ascii="宋体" w:hAnsi="宋体"/>
          <w:sz w:val="24"/>
        </w:rPr>
        <w:t xml:space="preserve">否专门</w:t>
      </w:r>
      <w:r>
        <w:rPr>
          <w:rFonts w:hint="eastAsia" w:ascii="宋体" w:hAnsi="宋体"/>
          <w:sz w:val="24"/>
        </w:rPr>
        <w:t xml:space="preserve">面向中小企业预留采购份额：是</w:t>
      </w:r>
      <w:r/>
    </w:p>
    <w:p>
      <w:pPr>
        <w:ind w:firstLine="480"/>
        <w:spacing w:line="570" w:lineRule="exact"/>
        <w:rPr>
          <w:rFonts w:ascii="宋体" w:hAnsi="宋体"/>
          <w:bCs/>
          <w:sz w:val="24"/>
        </w:rPr>
      </w:pPr>
      <w:r>
        <w:rPr>
          <w:rFonts w:hint="eastAsia" w:ascii="宋体" w:hAnsi="宋体"/>
          <w:sz w:val="24"/>
        </w:rPr>
        <w:t xml:space="preserve">11.本项目的特定资格要求：无</w:t>
      </w:r>
      <w:r/>
    </w:p>
    <w:p>
      <w:pPr>
        <w:ind w:firstLine="480"/>
        <w:spacing w:line="570" w:lineRule="exact"/>
        <w:rPr>
          <w:rFonts w:ascii="宋体" w:hAnsi="宋体"/>
          <w:bCs/>
          <w:sz w:val="24"/>
        </w:rPr>
      </w:pPr>
      <w:r>
        <w:rPr>
          <w:rFonts w:hint="eastAsia" w:ascii="宋体" w:hAnsi="宋体"/>
          <w:bCs/>
          <w:sz w:val="24"/>
        </w:rPr>
        <w:t xml:space="preserve">12.项目类别：货物类</w:t>
      </w:r>
      <w:r/>
    </w:p>
    <w:p>
      <w:pPr>
        <w:pStyle w:val="1025"/>
        <w:contextualSpacing/>
        <w:spacing w:line="570" w:lineRule="exact"/>
        <w:rPr>
          <w:rFonts w:ascii="宋体" w:hAnsi="宋体"/>
          <w:sz w:val="24"/>
          <w:szCs w:val="24"/>
        </w:rPr>
      </w:pPr>
      <w:r>
        <w:rPr>
          <w:rFonts w:ascii="宋体" w:hAnsi="宋体"/>
          <w:sz w:val="24"/>
          <w:szCs w:val="24"/>
        </w:rPr>
      </w:r>
      <w:r/>
    </w:p>
    <w:p>
      <w:pPr>
        <w:ind w:firstLine="562"/>
        <w:keepLines/>
        <w:keepNext/>
        <w:spacing w:line="560" w:lineRule="atLeast"/>
        <w:rPr>
          <w:rFonts w:ascii="宋体" w:hAnsi="宋体" w:cs="方正魏碑_GBK"/>
          <w:b/>
          <w:bCs/>
          <w:sz w:val="28"/>
          <w:szCs w:val="28"/>
        </w:rPr>
        <w:outlineLvl w:val="3"/>
      </w:pPr>
      <w:r>
        <w:rPr>
          <w:rFonts w:hint="eastAsia" w:ascii="宋体" w:hAnsi="宋体" w:cs="方正魏碑_GBK"/>
          <w:b/>
          <w:bCs/>
          <w:sz w:val="28"/>
          <w:szCs w:val="28"/>
        </w:rPr>
        <w:t xml:space="preserve">二、政府采购中实施本国产品标准及相关政策</w:t>
      </w:r>
      <w:r/>
    </w:p>
    <w:p>
      <w:pPr>
        <w:ind w:firstLine="555"/>
        <w:spacing w:line="560" w:lineRule="atLeast"/>
        <w:rPr>
          <w:rFonts w:ascii="宋体" w:hAnsi="宋体" w:cs="方正魏碑_GBK"/>
          <w:bCs/>
          <w:sz w:val="24"/>
          <w:szCs w:val="24"/>
        </w:rPr>
      </w:pPr>
      <w:r>
        <w:rPr>
          <w:rFonts w:hint="eastAsia" w:ascii="宋体" w:hAnsi="宋体" w:cs="方正魏碑_GBK"/>
          <w:bCs/>
          <w:sz w:val="24"/>
          <w:szCs w:val="24"/>
        </w:rPr>
        <w:t xml:space="preserve">1.本项目对采购本国产品给予政策支持，具体内容见招标文件“第五章 评标方法与评标标准”。</w:t>
      </w:r>
      <w:r/>
    </w:p>
    <w:p>
      <w:pPr>
        <w:ind w:firstLine="555"/>
        <w:spacing w:line="560" w:lineRule="atLeast"/>
        <w:rPr>
          <w:rFonts w:ascii="宋体" w:hAnsi="宋体" w:cs="方正魏碑_GBK"/>
          <w:bCs/>
          <w:sz w:val="24"/>
          <w:szCs w:val="24"/>
        </w:rPr>
      </w:pPr>
      <w:r>
        <w:rPr>
          <w:rFonts w:hint="eastAsia" w:ascii="宋体" w:hAnsi="宋体" w:cs="方正魏碑_GBK"/>
          <w:bCs/>
          <w:sz w:val="24"/>
          <w:szCs w:val="24"/>
        </w:rPr>
        <w:t xml:space="preserve">2.适用本国产品标准的货物具体是指《政府采购品目分类目录》中的货物</w:t>
      </w:r>
      <w:r>
        <w:rPr>
          <w:rFonts w:hint="eastAsia" w:ascii="宋体" w:hAnsi="宋体" w:cs="方正魏碑_GBK"/>
          <w:bCs/>
          <w:sz w:val="24"/>
          <w:szCs w:val="24"/>
        </w:rPr>
        <w:t xml:space="preserve">类产品，但不包括其中的房屋和构筑物，文物和陈列品，图书和档案，特种动植物，农林牧渔业产品，矿与矿物，电力、城市燃气、蒸汽和热水、水，食品、饮料和烟草原料，无形资产。</w:t>
      </w:r>
      <w:r/>
    </w:p>
    <w:p>
      <w:pPr>
        <w:pStyle w:val="1025"/>
        <w:contextualSpacing/>
        <w:spacing w:line="570" w:lineRule="exact"/>
        <w:rPr>
          <w:rFonts w:ascii="宋体" w:hAnsi="宋体"/>
          <w:sz w:val="24"/>
          <w:szCs w:val="24"/>
        </w:rPr>
      </w:pPr>
      <w:r>
        <w:rPr>
          <w:rFonts w:hint="eastAsia" w:ascii="宋体" w:hAnsi="宋体" w:cs="方正魏碑_GBK"/>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25"/>
        <w:contextualSpacing/>
        <w:spacing w:line="570" w:lineRule="exact"/>
        <w:rPr>
          <w:rFonts w:ascii="宋体" w:hAnsi="宋体"/>
          <w:b/>
          <w:sz w:val="28"/>
          <w:szCs w:val="28"/>
        </w:rPr>
      </w:pPr>
      <w:r>
        <w:rPr>
          <w:rFonts w:ascii="宋体" w:hAnsi="宋体"/>
          <w:b/>
          <w:sz w:val="28"/>
          <w:szCs w:val="28"/>
        </w:rPr>
      </w:r>
      <w:r/>
    </w:p>
    <w:p>
      <w:pPr>
        <w:pStyle w:val="1025"/>
        <w:contextualSpacing/>
        <w:spacing w:line="570" w:lineRule="exact"/>
        <w:rPr>
          <w:rFonts w:ascii="宋体" w:hAnsi="宋体"/>
          <w:b/>
          <w:sz w:val="28"/>
          <w:szCs w:val="28"/>
        </w:rPr>
      </w:pPr>
      <w:r>
        <w:rPr>
          <w:rFonts w:hint="eastAsia" w:ascii="宋体" w:hAnsi="宋体"/>
          <w:b/>
          <w:sz w:val="28"/>
          <w:szCs w:val="28"/>
        </w:rPr>
        <w:t xml:space="preserve">三</w:t>
      </w:r>
      <w:r>
        <w:rPr>
          <w:rFonts w:hint="eastAsia" w:ascii="宋体" w:hAnsi="宋体"/>
          <w:b/>
          <w:sz w:val="28"/>
          <w:szCs w:val="28"/>
        </w:rPr>
        <w:t xml:space="preserve">、商务要求</w:t>
      </w:r>
      <w:r/>
    </w:p>
    <w:p>
      <w:pPr>
        <w:contextualSpacing/>
        <w:ind w:firstLine="482"/>
        <w:spacing w:line="570" w:lineRule="exact"/>
        <w:rPr>
          <w:rFonts w:ascii="宋体" w:hAnsi="宋体"/>
          <w:b/>
          <w:i/>
          <w:sz w:val="24"/>
        </w:rPr>
      </w:pPr>
      <w:r>
        <w:rPr>
          <w:rFonts w:hint="eastAsia" w:ascii="宋体" w:hAnsi="宋体"/>
          <w:b/>
          <w:sz w:val="24"/>
        </w:rPr>
        <w:t xml:space="preserve">1.实施的时间和地点</w:t>
      </w:r>
      <w:r/>
    </w:p>
    <w:p>
      <w:pPr>
        <w:contextualSpacing/>
        <w:ind w:firstLine="482"/>
        <w:spacing w:line="570" w:lineRule="exact"/>
        <w:rPr>
          <w:rFonts w:ascii="宋体" w:hAnsi="宋体"/>
          <w:b/>
          <w:sz w:val="24"/>
        </w:rPr>
      </w:pPr>
      <w:r>
        <w:rPr>
          <w:rFonts w:hint="eastAsia" w:ascii="宋体" w:hAnsi="宋体"/>
          <w:b/>
          <w:sz w:val="24"/>
        </w:rPr>
        <w:t xml:space="preserve">时间：</w:t>
      </w:r>
      <w:r>
        <w:rPr>
          <w:rFonts w:hint="eastAsia" w:ascii="宋体" w:hAnsi="宋体"/>
          <w:sz w:val="24"/>
          <w:szCs w:val="24"/>
        </w:rPr>
        <w:t xml:space="preserve">自合同签订后60个工作日内送货至采购人指定地址并进行现场安装、调试完成（具体起计时间采购人另行通知）。</w:t>
      </w:r>
      <w:r/>
    </w:p>
    <w:p>
      <w:pPr>
        <w:contextualSpacing/>
        <w:ind w:firstLine="482"/>
        <w:spacing w:line="570" w:lineRule="exact"/>
        <w:rPr>
          <w:rFonts w:ascii="宋体" w:hAnsi="宋体"/>
          <w:sz w:val="24"/>
        </w:rPr>
      </w:pPr>
      <w:r>
        <w:rPr>
          <w:rFonts w:hint="eastAsia" w:ascii="宋体" w:hAnsi="宋体"/>
          <w:b/>
          <w:sz w:val="24"/>
        </w:rPr>
        <w:t xml:space="preserve">地点：</w:t>
      </w:r>
      <w:r>
        <w:rPr>
          <w:rFonts w:hint="eastAsia" w:ascii="宋体" w:hAnsi="宋体"/>
          <w:sz w:val="24"/>
        </w:rPr>
        <w:t xml:space="preserve">常州市武进区</w:t>
      </w:r>
      <w:r>
        <w:rPr>
          <w:rFonts w:hint="eastAsia" w:ascii="宋体" w:hAnsi="宋体"/>
          <w:sz w:val="24"/>
        </w:rPr>
        <w:t xml:space="preserve">滆</w:t>
      </w:r>
      <w:r>
        <w:rPr>
          <w:rFonts w:hint="eastAsia" w:ascii="宋体" w:hAnsi="宋体"/>
          <w:sz w:val="24"/>
        </w:rPr>
        <w:t xml:space="preserve">湖路1号常州大学科教会堂B座4楼2403（具体交货地址根据采购人通知）。</w:t>
      </w:r>
      <w:r/>
    </w:p>
    <w:p>
      <w:pPr>
        <w:contextualSpacing/>
        <w:ind w:firstLine="480"/>
        <w:spacing w:line="570" w:lineRule="exact"/>
        <w:rPr>
          <w:rFonts w:ascii="宋体" w:hAnsi="宋体"/>
          <w:sz w:val="24"/>
        </w:rPr>
      </w:pPr>
      <w:r>
        <w:rPr>
          <w:rFonts w:ascii="宋体" w:hAnsi="宋体"/>
          <w:sz w:val="24"/>
        </w:rPr>
      </w:r>
      <w:r/>
    </w:p>
    <w:p>
      <w:pPr>
        <w:contextualSpacing/>
        <w:ind w:firstLine="482"/>
        <w:spacing w:line="570" w:lineRule="exact"/>
        <w:rPr>
          <w:rFonts w:ascii="宋体" w:hAnsi="宋体"/>
          <w:b/>
          <w:sz w:val="24"/>
        </w:rPr>
      </w:pPr>
      <w:r>
        <w:rPr>
          <w:rFonts w:hint="eastAsia" w:ascii="宋体" w:hAnsi="宋体"/>
          <w:b/>
          <w:sz w:val="24"/>
        </w:rPr>
        <w:t xml:space="preserve">2. 付款条件（进度和方式）</w:t>
      </w:r>
      <w:r/>
    </w:p>
    <w:p>
      <w:pPr>
        <w:contextualSpacing/>
        <w:ind w:firstLine="480"/>
        <w:spacing w:line="570" w:lineRule="exact"/>
        <w:rPr>
          <w:rFonts w:ascii="宋体" w:hAnsi="宋体"/>
          <w:b/>
          <w:color w:val="000000" w:themeColor="text1"/>
          <w:sz w:val="24"/>
        </w:rPr>
      </w:pPr>
      <w:r>
        <w:rPr>
          <w:rFonts w:hint="eastAsia" w:ascii="宋体" w:hAnsi="宋体"/>
          <w:sz w:val="24"/>
        </w:rPr>
        <w:t xml:space="preserve">分期付款</w:t>
      </w:r>
      <w:r>
        <w:rPr>
          <w:rFonts w:hint="eastAsia" w:ascii="宋体" w:hAnsi="宋体"/>
          <w:color w:val="000000" w:themeColor="text1"/>
          <w:sz w:val="24"/>
        </w:rPr>
        <w:t xml:space="preserve">：</w:t>
      </w:r>
      <w:r>
        <w:rPr>
          <w:rFonts w:hint="eastAsia" w:ascii="宋体" w:hAnsi="宋体"/>
          <w:color w:val="000000" w:themeColor="text1"/>
          <w:sz w:val="24"/>
        </w:rPr>
        <w:t xml:space="preserve">设备安装完成、经第一轮调试合格后采购人支付成交合同金额的90%，经第一轮调试正常使用满一年后进行第二轮设备调试，调试无其他任何问题，且全部验收合格后采购人支付成交合同金额的10%。</w:t>
      </w:r>
      <w:r>
        <w:rPr>
          <w:rFonts w:hint="eastAsia" w:ascii="宋体" w:hAnsi="宋体"/>
          <w:color w:val="000000" w:themeColor="text1"/>
          <w:sz w:val="24"/>
        </w:rPr>
        <w:t xml:space="preserve">满足合同约定支付条件的，自收到发票后10个工作日内支付。</w:t>
      </w:r>
      <w:r>
        <w:rPr>
          <w:color w:val="000000" w:themeColor="text1"/>
        </w:rPr>
      </w:r>
      <w:r/>
    </w:p>
    <w:p>
      <w:pPr>
        <w:contextualSpacing/>
        <w:ind w:firstLine="482"/>
        <w:spacing w:line="570" w:lineRule="exact"/>
        <w:rPr>
          <w:rFonts w:ascii="宋体" w:hAnsi="宋体"/>
          <w:b/>
          <w:sz w:val="24"/>
        </w:rPr>
      </w:pPr>
      <w:r>
        <w:rPr>
          <w:rFonts w:ascii="宋体" w:hAnsi="宋体"/>
          <w:b/>
          <w:sz w:val="24"/>
        </w:rPr>
      </w:r>
      <w:r/>
    </w:p>
    <w:p>
      <w:pPr>
        <w:contextualSpacing/>
        <w:ind w:firstLine="482"/>
        <w:spacing w:line="570" w:lineRule="exact"/>
        <w:rPr>
          <w:rFonts w:ascii="宋体" w:hAnsi="宋体"/>
          <w:b/>
          <w:sz w:val="24"/>
        </w:rPr>
      </w:pPr>
      <w:r>
        <w:rPr>
          <w:rFonts w:hint="eastAsia" w:ascii="宋体" w:hAnsi="宋体"/>
          <w:b/>
          <w:sz w:val="24"/>
        </w:rPr>
        <w:t xml:space="preserve">3. 包装和运输</w:t>
      </w:r>
      <w:r/>
    </w:p>
    <w:p>
      <w:pPr>
        <w:contextualSpacing/>
        <w:ind w:firstLine="480"/>
        <w:spacing w:line="57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货物类必须要求供应</w:t>
      </w:r>
      <w:r>
        <w:rPr>
          <w:rFonts w:hint="eastAsia" w:ascii="宋体" w:hAnsi="宋体"/>
          <w:sz w:val="24"/>
        </w:rPr>
        <w:t xml:space="preserve">商满足</w:t>
      </w:r>
      <w:r>
        <w:rPr>
          <w:rFonts w:hint="eastAsia" w:ascii="宋体" w:hAnsi="宋体"/>
          <w:sz w:val="24"/>
        </w:rPr>
        <w:t xml:space="preserve">《关于印发〈商品包装政府采购需求标准</w:t>
      </w:r>
      <w:r>
        <w:rPr>
          <w:rFonts w:hint="eastAsia" w:ascii="宋体" w:hAnsi="宋体"/>
          <w:sz w:val="24"/>
        </w:rPr>
        <w:t xml:space="preserve">（试行）〉、〈快递包装政府采购需求标准（试行）〉的通知》（财办库﹝2020﹞123号））的规定。</w:t>
      </w:r>
      <w:r/>
    </w:p>
    <w:p>
      <w:pPr>
        <w:contextualSpacing/>
        <w:ind w:firstLine="480"/>
        <w:spacing w:line="570" w:lineRule="exact"/>
        <w:rPr>
          <w:rFonts w:ascii="宋体" w:hAnsi="宋体"/>
          <w:sz w:val="24"/>
        </w:rPr>
      </w:pPr>
      <w:r>
        <w:rPr>
          <w:rFonts w:ascii="宋体" w:hAnsi="宋体"/>
          <w:sz w:val="24"/>
        </w:rPr>
        <w:t xml:space="preserve">3.2 </w:t>
      </w:r>
      <w:r>
        <w:rPr>
          <w:rFonts w:hint="eastAsia" w:ascii="宋体" w:hAnsi="宋体"/>
          <w:sz w:val="24"/>
        </w:rPr>
        <w:t xml:space="preserve">不接受快递物流送货，拒绝拆改。</w:t>
      </w:r>
      <w:r/>
    </w:p>
    <w:p>
      <w:pPr>
        <w:contextualSpacing/>
        <w:ind w:firstLine="480"/>
        <w:spacing w:line="570" w:lineRule="exact"/>
        <w:rPr>
          <w:rFonts w:ascii="宋体" w:hAnsi="宋体"/>
          <w:sz w:val="24"/>
        </w:rPr>
      </w:pPr>
      <w:r>
        <w:rPr>
          <w:rFonts w:hint="eastAsia" w:ascii="宋体" w:hAnsi="宋体"/>
          <w:sz w:val="24"/>
        </w:rPr>
        <w:t xml:space="preserve">3</w:t>
      </w:r>
      <w:r>
        <w:rPr>
          <w:rFonts w:ascii="宋体" w:hAnsi="宋体"/>
          <w:sz w:val="24"/>
        </w:rPr>
        <w:t xml:space="preserve">.3 </w:t>
      </w:r>
      <w:r>
        <w:rPr>
          <w:rFonts w:hint="eastAsia" w:ascii="宋体" w:hAnsi="宋体"/>
          <w:sz w:val="24"/>
        </w:rPr>
        <w:t xml:space="preserve">成交供应商提供的全部货物应按国家或专业标准保护措施进行包装，包装应适应于远距离运输、防潮、防震、防锈和防野蛮装卸，以确保货物安全无损运抵指定地点。由于包装不善所引起的货物损失均</w:t>
      </w:r>
      <w:r>
        <w:rPr>
          <w:rFonts w:hint="eastAsia" w:ascii="宋体" w:hAnsi="宋体"/>
          <w:sz w:val="24"/>
        </w:rPr>
        <w:t xml:space="preserve">由成交</w:t>
      </w:r>
      <w:r>
        <w:rPr>
          <w:rFonts w:hint="eastAsia" w:ascii="宋体" w:hAnsi="宋体"/>
          <w:sz w:val="24"/>
        </w:rPr>
        <w:t xml:space="preserve">供应商承担。</w:t>
      </w:r>
      <w:r/>
    </w:p>
    <w:p>
      <w:pPr>
        <w:contextualSpacing/>
        <w:ind w:firstLine="480"/>
        <w:spacing w:line="570" w:lineRule="exact"/>
        <w:rPr>
          <w:rFonts w:ascii="宋体" w:hAnsi="宋体"/>
          <w:sz w:val="24"/>
        </w:rPr>
      </w:pPr>
      <w:r>
        <w:rPr>
          <w:rFonts w:hint="eastAsia" w:ascii="宋体" w:hAnsi="宋体"/>
          <w:sz w:val="24"/>
        </w:rPr>
        <w:t xml:space="preserve">3</w:t>
      </w:r>
      <w:r>
        <w:rPr>
          <w:rFonts w:ascii="宋体" w:hAnsi="宋体"/>
          <w:sz w:val="24"/>
        </w:rPr>
        <w:t xml:space="preserve">.4 </w:t>
      </w:r>
      <w:r>
        <w:rPr>
          <w:rFonts w:hint="eastAsia" w:ascii="宋体" w:hAnsi="宋体"/>
          <w:sz w:val="24"/>
        </w:rPr>
        <w:t xml:space="preserve">每一包装单元内应附详细的装箱单和质量合格凭证。</w:t>
      </w:r>
      <w:r/>
    </w:p>
    <w:p>
      <w:pPr>
        <w:contextualSpacing/>
        <w:ind w:firstLine="480"/>
        <w:spacing w:line="570" w:lineRule="exact"/>
        <w:rPr>
          <w:rFonts w:ascii="宋体" w:hAnsi="宋体"/>
          <w:sz w:val="24"/>
        </w:rPr>
      </w:pPr>
      <w:r>
        <w:rPr>
          <w:rFonts w:hint="eastAsia" w:ascii="宋体" w:hAnsi="宋体"/>
          <w:sz w:val="24"/>
        </w:rPr>
        <w:t xml:space="preserve">3</w:t>
      </w:r>
      <w:r>
        <w:rPr>
          <w:rFonts w:ascii="宋体" w:hAnsi="宋体"/>
          <w:sz w:val="24"/>
        </w:rPr>
        <w:t xml:space="preserve">.5 </w:t>
      </w:r>
      <w:r>
        <w:rPr>
          <w:rFonts w:hint="eastAsia" w:ascii="宋体" w:hAnsi="宋体"/>
          <w:sz w:val="24"/>
        </w:rPr>
        <w:t xml:space="preserve">成交供应商应保证货物不存在危及人身及财产安全的产品缺陷，否则应承担全部法律责任。</w:t>
      </w:r>
      <w:r/>
    </w:p>
    <w:p>
      <w:pPr>
        <w:contextualSpacing/>
        <w:ind w:firstLine="480"/>
        <w:spacing w:line="570" w:lineRule="exact"/>
        <w:rPr>
          <w:rFonts w:ascii="宋体" w:hAnsi="宋体"/>
          <w:sz w:val="24"/>
        </w:rPr>
      </w:pPr>
      <w:r>
        <w:rPr>
          <w:rFonts w:hint="eastAsia" w:ascii="宋体" w:hAnsi="宋体"/>
          <w:sz w:val="24"/>
        </w:rPr>
        <w:t xml:space="preserve">3</w:t>
      </w:r>
      <w:r>
        <w:rPr>
          <w:rFonts w:ascii="宋体" w:hAnsi="宋体"/>
          <w:sz w:val="24"/>
        </w:rPr>
        <w:t xml:space="preserve">.6 </w:t>
      </w:r>
      <w:r>
        <w:rPr>
          <w:rFonts w:hint="eastAsia" w:ascii="宋体" w:hAnsi="宋体"/>
          <w:sz w:val="24"/>
        </w:rPr>
        <w:t xml:space="preserve">所有设备进场后如需临时周转存放、二次搬运，所发生费用均包含在此次投标报价中。请各投标单位结合自身情况自主报价。</w:t>
      </w:r>
      <w:r/>
    </w:p>
    <w:p>
      <w:pPr>
        <w:contextualSpacing/>
        <w:ind w:firstLine="480"/>
        <w:spacing w:line="570" w:lineRule="exact"/>
        <w:rPr>
          <w:rFonts w:ascii="宋体" w:hAnsi="宋体"/>
          <w:sz w:val="24"/>
        </w:rPr>
      </w:pPr>
      <w:r>
        <w:rPr>
          <w:rFonts w:ascii="宋体" w:hAnsi="宋体"/>
          <w:sz w:val="24"/>
        </w:rPr>
      </w:r>
      <w:r/>
    </w:p>
    <w:p>
      <w:pPr>
        <w:contextualSpacing/>
        <w:ind w:firstLine="480"/>
        <w:spacing w:line="570" w:lineRule="exact"/>
        <w:rPr>
          <w:rFonts w:ascii="宋体" w:hAnsi="宋体"/>
          <w:sz w:val="24"/>
        </w:rPr>
      </w:pPr>
      <w:r>
        <w:rPr>
          <w:rFonts w:hint="eastAsia" w:ascii="宋体" w:hAnsi="宋体"/>
          <w:b/>
          <w:sz w:val="24"/>
        </w:rPr>
        <w:t xml:space="preserve">4. 售后服务（质保期等）</w:t>
      </w:r>
      <w:r>
        <w:rPr>
          <w:rFonts w:hint="eastAsia" w:ascii="宋体" w:hAnsi="宋体"/>
          <w:b/>
          <w:bCs/>
          <w:sz w:val="24"/>
        </w:rPr>
        <w:t xml:space="preserve">（以下4.1-4.5条款均为实质性响应要求，投标供应商须提供承诺函，承诺函格式自拟，并加盖供应商公章）。</w:t>
      </w:r>
      <w:r/>
    </w:p>
    <w:p>
      <w:pPr>
        <w:contextualSpacing/>
        <w:ind w:firstLine="480"/>
        <w:spacing w:line="570" w:lineRule="exact"/>
        <w:rPr>
          <w:rFonts w:ascii="宋体" w:hAnsi="宋体"/>
          <w:sz w:val="24"/>
        </w:rPr>
      </w:pPr>
      <w:r>
        <w:rPr>
          <w:rFonts w:hint="eastAsia" w:ascii="宋体" w:hAnsi="宋体"/>
          <w:sz w:val="24"/>
        </w:rPr>
        <w:t xml:space="preserve">★</w:t>
      </w:r>
      <w:r>
        <w:rPr>
          <w:rFonts w:hint="eastAsia" w:ascii="宋体" w:hAnsi="宋体"/>
          <w:sz w:val="24"/>
        </w:rPr>
        <w:t xml:space="preserve">4</w:t>
      </w:r>
      <w:r>
        <w:rPr>
          <w:rFonts w:ascii="宋体" w:hAnsi="宋体"/>
          <w:sz w:val="24"/>
        </w:rPr>
        <w:t xml:space="preserve">.1</w:t>
      </w:r>
      <w:r>
        <w:rPr>
          <w:rFonts w:hint="eastAsia" w:ascii="宋体" w:hAnsi="宋体"/>
          <w:sz w:val="24"/>
        </w:rPr>
        <w:t xml:space="preserve">本项目免费质保期为3年（免费保质期从项目验收合格之日起计算），成交供应商提供终身保修服务，质保期满后收取成本费。</w:t>
      </w:r>
      <w:r/>
    </w:p>
    <w:p>
      <w:pPr>
        <w:contextualSpacing/>
        <w:ind w:firstLine="480"/>
        <w:spacing w:line="570" w:lineRule="exact"/>
        <w:rPr>
          <w:rFonts w:ascii="宋体" w:hAnsi="宋体"/>
          <w:sz w:val="24"/>
        </w:rPr>
      </w:pPr>
      <w:r>
        <w:rPr>
          <w:rFonts w:hint="eastAsia" w:ascii="宋体" w:hAnsi="宋体"/>
          <w:sz w:val="24"/>
        </w:rPr>
        <w:t xml:space="preserve">★</w:t>
      </w:r>
      <w:r>
        <w:rPr>
          <w:rFonts w:hint="eastAsia" w:ascii="宋体" w:hAnsi="宋体"/>
          <w:sz w:val="24"/>
        </w:rPr>
        <w:t xml:space="preserve">4</w:t>
      </w:r>
      <w:r>
        <w:rPr>
          <w:rFonts w:ascii="宋体" w:hAnsi="宋体"/>
          <w:sz w:val="24"/>
        </w:rPr>
        <w:t xml:space="preserve">.2</w:t>
      </w:r>
      <w:r>
        <w:rPr>
          <w:rFonts w:hint="eastAsia" w:ascii="宋体" w:hAnsi="宋体"/>
          <w:sz w:val="24"/>
        </w:rPr>
        <w:t xml:space="preserve">质保期内，供应商需对本项目提供跟踪保修服务，并24小时满足采购人要求，技术支持人员及时响应各种运行过程中的问题；在质保期内的质量问题（因不当使用除外），供应商应提供免费服务（人为因素外）。超出质保期后，供应商继续提供技术支持，相关硬件仅收取成本费。</w:t>
      </w:r>
      <w:r/>
    </w:p>
    <w:p>
      <w:pPr>
        <w:contextualSpacing/>
        <w:ind w:firstLine="480"/>
        <w:spacing w:line="570" w:lineRule="exact"/>
        <w:rPr>
          <w:rFonts w:ascii="宋体" w:hAnsi="宋体"/>
          <w:sz w:val="24"/>
        </w:rPr>
      </w:pPr>
      <w:r>
        <w:rPr>
          <w:rFonts w:hint="eastAsia" w:ascii="宋体" w:hAnsi="宋体"/>
          <w:sz w:val="24"/>
        </w:rPr>
        <w:t xml:space="preserve">★</w:t>
      </w:r>
      <w:r>
        <w:rPr>
          <w:rFonts w:hint="eastAsia" w:ascii="宋体" w:hAnsi="宋体"/>
          <w:sz w:val="24"/>
        </w:rPr>
        <w:t xml:space="preserve">4</w:t>
      </w:r>
      <w:r>
        <w:rPr>
          <w:rFonts w:ascii="宋体" w:hAnsi="宋体"/>
          <w:sz w:val="24"/>
        </w:rPr>
        <w:t xml:space="preserve">.3</w:t>
      </w:r>
      <w:r>
        <w:rPr>
          <w:rFonts w:hint="eastAsia" w:ascii="宋体" w:hAnsi="宋体"/>
          <w:sz w:val="24"/>
        </w:rPr>
        <w:t xml:space="preserve">特殊情况无法修复的，质保期内供应商应无条件免费更换新设施或提供代用设施，或采取使设施可正常运转的措施。</w:t>
      </w:r>
      <w:r/>
    </w:p>
    <w:p>
      <w:pPr>
        <w:contextualSpacing/>
        <w:ind w:firstLine="480"/>
        <w:spacing w:line="570" w:lineRule="exact"/>
        <w:rPr>
          <w:rFonts w:ascii="宋体" w:hAnsi="宋体"/>
          <w:sz w:val="24"/>
        </w:rPr>
      </w:pPr>
      <w:r>
        <w:rPr>
          <w:rFonts w:hint="eastAsia" w:ascii="宋体" w:hAnsi="宋体"/>
          <w:sz w:val="24"/>
        </w:rPr>
        <w:t xml:space="preserve">★</w:t>
      </w:r>
      <w:r>
        <w:rPr>
          <w:rFonts w:hint="eastAsia" w:ascii="宋体" w:hAnsi="宋体"/>
          <w:sz w:val="24"/>
        </w:rPr>
        <w:t xml:space="preserve">4</w:t>
      </w:r>
      <w:r>
        <w:rPr>
          <w:rFonts w:ascii="宋体" w:hAnsi="宋体"/>
          <w:sz w:val="24"/>
        </w:rPr>
        <w:t xml:space="preserve">.4</w:t>
      </w:r>
      <w:r>
        <w:rPr>
          <w:rFonts w:hint="eastAsia" w:ascii="宋体" w:hAnsi="宋体"/>
          <w:sz w:val="24"/>
        </w:rPr>
        <w:t xml:space="preserve">因质量问题更换的缺陷部件应是全新完好的，同时该部件的质保期相应顺延。</w:t>
      </w:r>
      <w:r/>
    </w:p>
    <w:p>
      <w:pPr>
        <w:contextualSpacing/>
        <w:ind w:firstLine="480"/>
        <w:spacing w:line="570" w:lineRule="exact"/>
        <w:rPr>
          <w:rFonts w:ascii="宋体" w:hAnsi="宋体"/>
          <w:sz w:val="24"/>
        </w:rPr>
      </w:pPr>
      <w:r>
        <w:rPr>
          <w:rFonts w:hint="eastAsia" w:ascii="宋体" w:hAnsi="宋体"/>
          <w:sz w:val="24"/>
        </w:rPr>
        <w:t xml:space="preserve">★</w:t>
      </w:r>
      <w:r>
        <w:rPr>
          <w:rFonts w:hint="eastAsia" w:ascii="宋体" w:hAnsi="宋体"/>
          <w:sz w:val="24"/>
        </w:rPr>
        <w:t xml:space="preserve">4</w:t>
      </w:r>
      <w:r>
        <w:rPr>
          <w:rFonts w:ascii="宋体" w:hAnsi="宋体"/>
          <w:sz w:val="24"/>
        </w:rPr>
        <w:t xml:space="preserve">.5</w:t>
      </w:r>
      <w:r>
        <w:rPr>
          <w:rFonts w:hint="eastAsia" w:ascii="宋体" w:hAnsi="宋体"/>
          <w:sz w:val="24"/>
        </w:rPr>
        <w:t xml:space="preserve">供应商应保障采购人所需软件的安装和正常使用，对于采购人在使用过程中遇到的问题，应及时提供相应的服务。</w:t>
      </w:r>
      <w:r/>
    </w:p>
    <w:p>
      <w:pPr>
        <w:contextualSpacing/>
        <w:ind w:firstLine="480"/>
        <w:spacing w:line="570" w:lineRule="exact"/>
        <w:rPr>
          <w:rFonts w:ascii="宋体" w:hAnsi="宋体"/>
          <w:sz w:val="24"/>
        </w:rPr>
      </w:pPr>
      <w:r>
        <w:rPr>
          <w:rFonts w:ascii="宋体" w:hAnsi="宋体"/>
          <w:sz w:val="24"/>
        </w:rPr>
      </w:r>
      <w:r/>
    </w:p>
    <w:p>
      <w:pPr>
        <w:contextualSpacing/>
        <w:ind w:firstLine="482"/>
        <w:spacing w:line="570" w:lineRule="exact"/>
        <w:rPr>
          <w:rFonts w:ascii="宋体" w:hAnsi="宋体"/>
          <w:b/>
          <w:sz w:val="24"/>
        </w:rPr>
      </w:pPr>
      <w:r>
        <w:rPr>
          <w:rFonts w:hint="eastAsia" w:ascii="宋体" w:hAnsi="宋体"/>
          <w:b/>
          <w:sz w:val="24"/>
        </w:rPr>
        <w:t xml:space="preserve">5. 保险</w:t>
      </w:r>
      <w:r/>
    </w:p>
    <w:p>
      <w:pPr>
        <w:contextualSpacing/>
        <w:ind w:firstLine="480"/>
        <w:spacing w:line="570" w:lineRule="exact"/>
        <w:rPr>
          <w:rFonts w:ascii="宋体" w:hAnsi="宋体"/>
          <w:sz w:val="24"/>
        </w:rPr>
      </w:pPr>
      <w:r>
        <w:rPr>
          <w:rFonts w:hint="eastAsia" w:ascii="宋体" w:hAnsi="宋体"/>
          <w:sz w:val="24"/>
        </w:rPr>
        <w:t xml:space="preserve">无</w:t>
      </w:r>
      <w:r>
        <w:rPr>
          <w:rFonts w:hint="eastAsia" w:ascii="宋体" w:hAnsi="宋体"/>
          <w:sz w:val="24"/>
        </w:rPr>
        <w:t xml:space="preserve">。</w:t>
      </w:r>
      <w:r/>
    </w:p>
    <w:p>
      <w:pPr>
        <w:contextualSpacing/>
        <w:ind w:firstLine="480"/>
        <w:spacing w:line="570" w:lineRule="exact"/>
        <w:rPr>
          <w:rFonts w:ascii="宋体" w:hAnsi="宋体"/>
          <w:i/>
          <w:sz w:val="24"/>
        </w:rPr>
      </w:pPr>
      <w:r>
        <w:rPr>
          <w:rFonts w:ascii="宋体" w:hAnsi="宋体"/>
          <w:i/>
          <w:sz w:val="24"/>
        </w:rPr>
      </w:r>
      <w:r/>
    </w:p>
    <w:p>
      <w:pPr>
        <w:pStyle w:val="1025"/>
        <w:contextualSpacing/>
        <w:spacing w:line="570" w:lineRule="exact"/>
        <w:rPr>
          <w:rFonts w:ascii="宋体" w:hAnsi="宋体"/>
          <w:b/>
          <w:sz w:val="28"/>
          <w:szCs w:val="28"/>
        </w:rPr>
      </w:pPr>
      <w:r>
        <w:rPr>
          <w:rFonts w:hint="eastAsia" w:ascii="宋体" w:hAnsi="宋体"/>
          <w:b/>
          <w:sz w:val="28"/>
          <w:szCs w:val="28"/>
        </w:rPr>
        <w:t xml:space="preserve">四</w:t>
      </w:r>
      <w:r>
        <w:rPr>
          <w:rFonts w:hint="eastAsia" w:ascii="宋体" w:hAnsi="宋体"/>
          <w:b/>
          <w:sz w:val="28"/>
          <w:szCs w:val="28"/>
        </w:rPr>
        <w:t xml:space="preserve">、技术要求</w:t>
      </w:r>
      <w:r/>
    </w:p>
    <w:p>
      <w:pPr>
        <w:contextualSpacing/>
        <w:ind w:firstLine="482"/>
        <w:spacing w:line="570" w:lineRule="exact"/>
        <w:rPr>
          <w:rFonts w:ascii="宋体" w:hAnsi="宋体"/>
          <w:b/>
          <w:sz w:val="24"/>
        </w:rPr>
      </w:pPr>
      <w:r>
        <w:rPr>
          <w:rFonts w:hint="eastAsia" w:ascii="宋体" w:hAnsi="宋体"/>
          <w:b/>
          <w:sz w:val="24"/>
        </w:rPr>
        <w:t xml:space="preserve">1. 基本要求</w:t>
      </w:r>
      <w:r/>
    </w:p>
    <w:p>
      <w:pPr>
        <w:contextualSpacing/>
        <w:ind w:firstLine="480"/>
        <w:spacing w:line="570" w:lineRule="exact"/>
        <w:rPr>
          <w:rFonts w:ascii="宋体" w:hAnsi="宋体"/>
          <w:sz w:val="24"/>
        </w:rPr>
      </w:pPr>
      <w:r>
        <w:rPr>
          <w:rFonts w:hint="eastAsia" w:ascii="宋体" w:hAnsi="宋体"/>
          <w:sz w:val="24"/>
        </w:rPr>
        <w:t xml:space="preserve">本次采购的高性能计算集群旨在构建一个面向合成生物学研究的专用计算平台，需实现以下核心功能与目标：该</w:t>
      </w:r>
      <w:r>
        <w:rPr>
          <w:rFonts w:hint="eastAsia" w:ascii="宋体" w:hAnsi="宋体"/>
          <w:sz w:val="24"/>
        </w:rPr>
        <w:t xml:space="preserve">集群需</w:t>
      </w:r>
      <w:r>
        <w:rPr>
          <w:rFonts w:hint="eastAsia" w:ascii="宋体" w:hAnsi="宋体"/>
          <w:sz w:val="24"/>
        </w:rPr>
        <w:t xml:space="preserve">具备强大的并行计算能力与高通量数据处理能力，以支持基因组组装、蛋白质结构预测、代谢通路模拟等合成生物学关键环节的大规模计算需求。平台需集成自主可控的集群调度与资源管理软件，提供从模型开发、代码编写、任务提交到监控分析的一体化Web操作环境，接用学校网络和防火墙，确保科研工作流的连续性与数据安全性，实现计算资源的灵活调度与高效利用，满足多用户、多任务的前沿科研场景。</w:t>
      </w:r>
      <w:r/>
    </w:p>
    <w:p>
      <w:pPr>
        <w:contextualSpacing/>
        <w:ind w:firstLine="480"/>
        <w:spacing w:line="570" w:lineRule="exact"/>
        <w:rPr>
          <w:rFonts w:ascii="宋体" w:hAnsi="宋体"/>
          <w:sz w:val="24"/>
        </w:rPr>
      </w:pPr>
      <w:r>
        <w:rPr>
          <w:rFonts w:ascii="宋体" w:hAnsi="宋体"/>
          <w:sz w:val="24"/>
        </w:rPr>
      </w:r>
      <w:r/>
    </w:p>
    <w:p>
      <w:pPr>
        <w:contextualSpacing/>
        <w:ind w:firstLine="482"/>
        <w:spacing w:line="570" w:lineRule="exact"/>
        <w:rPr>
          <w:rFonts w:ascii="宋体" w:hAnsi="宋体"/>
          <w:b/>
          <w:sz w:val="24"/>
        </w:rPr>
      </w:pPr>
      <w:r>
        <w:rPr>
          <w:rFonts w:hint="eastAsia" w:ascii="宋体" w:hAnsi="宋体"/>
          <w:b/>
          <w:sz w:val="24"/>
        </w:rPr>
        <w:t xml:space="preserve">2.货物技术要求</w:t>
      </w:r>
      <w:r/>
    </w:p>
    <w:p>
      <w:pPr>
        <w:contextualSpacing/>
        <w:ind w:firstLine="482"/>
        <w:spacing w:line="570" w:lineRule="exact"/>
        <w:widowControl/>
        <w:rPr>
          <w:rFonts w:ascii="宋体" w:hAnsi="宋体"/>
          <w:b/>
          <w:sz w:val="24"/>
        </w:rPr>
      </w:pPr>
      <w:r>
        <w:rPr>
          <w:rFonts w:hint="eastAsia" w:ascii="宋体" w:hAnsi="宋体"/>
          <w:b/>
          <w:sz w:val="24"/>
        </w:rPr>
        <w:t xml:space="preserve">2.</w:t>
      </w:r>
      <w:r>
        <w:rPr>
          <w:rFonts w:ascii="宋体" w:hAnsi="宋体"/>
          <w:b/>
          <w:sz w:val="24"/>
        </w:rPr>
        <w:t xml:space="preserve">1</w:t>
      </w:r>
      <w:r>
        <w:rPr>
          <w:rFonts w:hint="eastAsia" w:ascii="宋体" w:hAnsi="宋体"/>
          <w:b/>
          <w:sz w:val="24"/>
        </w:rPr>
        <w:t xml:space="preserve">产品清单</w:t>
      </w:r>
      <w:r/>
    </w:p>
    <w:tbl>
      <w:tblPr>
        <w:tblW w:w="3377" w:type="pct"/>
        <w:jc w:val="center"/>
        <w:tblLook w:val="04A0" w:firstRow="1" w:lastRow="0" w:firstColumn="1" w:lastColumn="0" w:noHBand="0" w:noVBand="1"/>
      </w:tblPr>
      <w:tblGrid>
        <w:gridCol w:w="2776"/>
        <w:gridCol w:w="1461"/>
        <w:gridCol w:w="1366"/>
      </w:tblGrid>
      <w:tr>
        <w:trPr>
          <w:jc w:val="center"/>
          <w:trHeight w:val="491"/>
        </w:trPr>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center"/>
              <w:widowControl/>
              <w:rPr>
                <w:rFonts w:ascii="宋体" w:hAnsi="宋体" w:cs="微软雅黑"/>
                <w:b/>
                <w:bCs/>
                <w:sz w:val="24"/>
                <w:lang w:bidi="ar"/>
              </w:rPr>
            </w:pPr>
            <w:r>
              <w:rPr>
                <w:rFonts w:hint="eastAsia" w:ascii="宋体" w:hAnsi="宋体" w:cs="微软雅黑"/>
                <w:b/>
                <w:bCs/>
                <w:sz w:val="24"/>
                <w:lang w:bidi="ar"/>
              </w:rPr>
              <w:t xml:space="preserve">产品名称</w:t>
            </w:r>
            <w:r/>
          </w:p>
        </w:tc>
        <w:tc>
          <w:tcPr>
            <w:shd w:val="clear" w:color="auto" w:fill="ffffff"/>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widowControl/>
              <w:rPr>
                <w:rFonts w:ascii="宋体" w:hAnsi="宋体" w:cs="微软雅黑"/>
                <w:b/>
                <w:bCs/>
                <w:sz w:val="24"/>
                <w:lang w:bidi="ar"/>
              </w:rPr>
            </w:pPr>
            <w:r>
              <w:rPr>
                <w:rFonts w:hint="eastAsia" w:ascii="宋体" w:hAnsi="宋体" w:cs="微软雅黑"/>
                <w:b/>
                <w:bCs/>
                <w:sz w:val="24"/>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widowControl/>
              <w:rPr>
                <w:rFonts w:ascii="宋体" w:hAnsi="宋体" w:cs="微软雅黑"/>
                <w:b/>
                <w:bCs/>
                <w:sz w:val="24"/>
                <w:lang w:bidi="ar"/>
              </w:rPr>
            </w:pPr>
            <w:r>
              <w:rPr>
                <w:rFonts w:hint="eastAsia" w:ascii="宋体" w:hAnsi="宋体" w:cs="微软雅黑"/>
                <w:b/>
                <w:bCs/>
                <w:sz w:val="24"/>
                <w:lang w:bidi="ar"/>
              </w:rPr>
              <w:t xml:space="preserve">数量</w:t>
            </w:r>
            <w:r/>
          </w:p>
        </w:tc>
      </w:tr>
      <w:tr>
        <w:trPr>
          <w:jc w:val="center"/>
          <w:trHeight w:val="414"/>
        </w:trPr>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center"/>
              <w:widowControl/>
              <w:rPr>
                <w:rFonts w:ascii="宋体" w:hAnsi="宋体" w:cs="微软雅黑"/>
                <w:sz w:val="24"/>
              </w:rPr>
            </w:pPr>
            <w:r>
              <w:rPr>
                <w:rFonts w:hint="eastAsia" w:ascii="宋体" w:hAnsi="宋体" w:cs="微软雅黑"/>
                <w:sz w:val="24"/>
              </w:rPr>
              <w:t xml:space="preserve">高性能计算集群主机</w:t>
            </w:r>
            <w:r>
              <w:rPr>
                <w:rFonts w:hint="eastAsia" w:ascii="宋体" w:hAnsi="宋体" w:cs="微软雅黑"/>
                <w:b/>
                <w:color w:val="ff0000"/>
                <w:sz w:val="24"/>
              </w:rPr>
              <w:t xml:space="preserve">（核心产品）</w:t>
            </w:r>
            <w:r/>
          </w:p>
        </w:tc>
        <w:tc>
          <w:tcPr>
            <w:shd w:val="clear" w:color="auto" w:fill="ffffff"/>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widowControl/>
              <w:rPr>
                <w:rFonts w:ascii="宋体" w:hAnsi="宋体" w:cs="微软雅黑"/>
                <w:sz w:val="24"/>
              </w:rPr>
            </w:pPr>
            <w:r>
              <w:rPr>
                <w:rFonts w:hint="eastAsia" w:ascii="宋体" w:hAnsi="宋体" w:cs="微软雅黑"/>
                <w:sz w:val="24"/>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widowControl/>
              <w:rPr>
                <w:rFonts w:ascii="宋体" w:hAnsi="宋体" w:cs="微软雅黑"/>
                <w:sz w:val="24"/>
              </w:rPr>
            </w:pPr>
            <w:r>
              <w:rPr>
                <w:rFonts w:hint="eastAsia" w:ascii="宋体" w:hAnsi="宋体" w:cs="微软雅黑"/>
                <w:sz w:val="24"/>
              </w:rPr>
              <w:t xml:space="preserve">1</w:t>
            </w:r>
            <w:r/>
          </w:p>
        </w:tc>
      </w:tr>
      <w:tr>
        <w:trPr>
          <w:jc w:val="center"/>
          <w:trHeight w:val="373"/>
        </w:trPr>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center"/>
              <w:widowControl/>
              <w:rPr>
                <w:rFonts w:ascii="宋体" w:hAnsi="宋体" w:cs="微软雅黑"/>
                <w:sz w:val="24"/>
              </w:rPr>
            </w:pPr>
            <w:r>
              <w:rPr>
                <w:rFonts w:hint="eastAsia" w:ascii="宋体" w:hAnsi="宋体" w:cs="仿宋"/>
                <w:sz w:val="24"/>
              </w:rPr>
              <w:t xml:space="preserve">模块化机柜（配件）</w:t>
            </w:r>
            <w:r/>
          </w:p>
        </w:tc>
        <w:tc>
          <w:tcPr>
            <w:shd w:val="clear" w:color="auto" w:fill="ffffff"/>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widowControl/>
              <w:rPr>
                <w:rFonts w:ascii="宋体" w:hAnsi="宋体" w:cs="微软雅黑"/>
                <w:sz w:val="24"/>
              </w:rPr>
            </w:pPr>
            <w:r>
              <w:rPr>
                <w:rFonts w:hint="eastAsia" w:ascii="宋体" w:hAnsi="宋体" w:cs="微软雅黑"/>
                <w:sz w:val="24"/>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widowControl/>
              <w:rPr>
                <w:rFonts w:ascii="宋体" w:hAnsi="宋体" w:cs="微软雅黑"/>
                <w:sz w:val="24"/>
              </w:rPr>
            </w:pPr>
            <w:r>
              <w:rPr>
                <w:rFonts w:hint="eastAsia" w:ascii="宋体" w:hAnsi="宋体" w:cs="微软雅黑"/>
                <w:sz w:val="24"/>
              </w:rPr>
              <w:t xml:space="preserve">1</w:t>
            </w:r>
            <w:r/>
          </w:p>
        </w:tc>
      </w:tr>
      <w:tr>
        <w:trPr>
          <w:jc w:val="center"/>
          <w:trHeight w:val="411"/>
        </w:trPr>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center"/>
              <w:widowControl/>
              <w:rPr>
                <w:rFonts w:ascii="宋体" w:hAnsi="宋体" w:cs="仿宋"/>
                <w:sz w:val="24"/>
              </w:rPr>
            </w:pPr>
            <w:r>
              <w:rPr>
                <w:rFonts w:hint="eastAsia" w:ascii="宋体" w:hAnsi="宋体" w:cs="仿宋"/>
                <w:sz w:val="24"/>
              </w:rPr>
              <w:t xml:space="preserve">UPS电源（配件）</w:t>
            </w:r>
            <w:r/>
          </w:p>
        </w:tc>
        <w:tc>
          <w:tcPr>
            <w:shd w:val="clear" w:color="auto" w:fill="ffffff"/>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widowControl/>
              <w:rPr>
                <w:rFonts w:ascii="宋体" w:hAnsi="宋体" w:cs="微软雅黑"/>
                <w:sz w:val="24"/>
              </w:rPr>
            </w:pPr>
            <w:r>
              <w:rPr>
                <w:rFonts w:hint="eastAsia" w:ascii="宋体" w:hAnsi="宋体" w:cs="微软雅黑"/>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219" w:type="pct"/>
            <w:vAlign w:val="center"/>
            <w:textDirection w:val="lrTb"/>
            <w:noWrap w:val="false"/>
          </w:tcPr>
          <w:p>
            <w:pPr>
              <w:jc w:val="center"/>
              <w:widowControl/>
              <w:rPr>
                <w:rFonts w:ascii="宋体" w:hAnsi="宋体" w:cs="微软雅黑"/>
                <w:sz w:val="24"/>
              </w:rPr>
            </w:pPr>
            <w:r>
              <w:rPr>
                <w:rFonts w:hint="eastAsia" w:ascii="宋体" w:hAnsi="宋体" w:cs="微软雅黑"/>
                <w:sz w:val="24"/>
              </w:rPr>
              <w:t xml:space="preserve">1</w:t>
            </w:r>
            <w:r/>
          </w:p>
        </w:tc>
      </w:tr>
    </w:tbl>
    <w:p>
      <w:pPr>
        <w:contextualSpacing/>
        <w:ind w:firstLine="482"/>
        <w:spacing w:line="570" w:lineRule="exact"/>
        <w:widowControl/>
        <w:rPr>
          <w:rFonts w:ascii="宋体" w:hAnsi="宋体"/>
          <w:sz w:val="24"/>
        </w:rPr>
      </w:pPr>
      <w:r>
        <w:rPr>
          <w:rFonts w:hint="eastAsia" w:ascii="宋体" w:hAnsi="宋体"/>
          <w:b/>
          <w:sz w:val="24"/>
        </w:rPr>
        <w:t xml:space="preserve">2.</w:t>
      </w:r>
      <w:r>
        <w:rPr>
          <w:rFonts w:ascii="宋体" w:hAnsi="宋体"/>
          <w:b/>
          <w:sz w:val="24"/>
        </w:rPr>
        <w:t xml:space="preserve">2</w:t>
      </w:r>
      <w:r>
        <w:rPr>
          <w:rFonts w:ascii="宋体" w:hAnsi="宋体"/>
          <w:sz w:val="24"/>
        </w:rPr>
        <w:t xml:space="preserve"> </w:t>
      </w:r>
      <w:r>
        <w:rPr>
          <w:rFonts w:hint="eastAsia" w:ascii="宋体" w:hAnsi="宋体" w:cs="宋体"/>
          <w:b/>
          <w:bCs/>
          <w:sz w:val="24"/>
          <w:szCs w:val="24"/>
          <w:lang w:bidi="ar"/>
        </w:rPr>
        <w:t xml:space="preserve">技术指标要求</w:t>
      </w:r>
      <w:r/>
    </w:p>
    <w:p>
      <w:pPr>
        <w:contextualSpacing/>
        <w:ind w:firstLine="482"/>
        <w:jc w:val="center"/>
        <w:spacing w:line="570" w:lineRule="exact"/>
        <w:widowControl/>
        <w:rPr>
          <w:rFonts w:ascii="宋体" w:hAnsi="宋体"/>
          <w:b/>
          <w:sz w:val="24"/>
        </w:rPr>
      </w:pPr>
      <w:r>
        <w:rPr>
          <w:rFonts w:hint="eastAsia" w:ascii="宋体" w:hAnsi="宋体"/>
          <w:b/>
          <w:sz w:val="24"/>
        </w:rPr>
        <w:t xml:space="preserve">2</w:t>
      </w:r>
      <w:r>
        <w:rPr>
          <w:rFonts w:ascii="宋体" w:hAnsi="宋体"/>
          <w:b/>
          <w:sz w:val="24"/>
        </w:rPr>
        <w:t xml:space="preserve">.2.1</w:t>
      </w:r>
      <w:r>
        <w:rPr>
          <w:rFonts w:hint="eastAsia" w:ascii="宋体" w:hAnsi="宋体"/>
          <w:b/>
          <w:sz w:val="24"/>
        </w:rPr>
        <w:t xml:space="preserve">高性能计算集群主机  1台</w:t>
      </w:r>
      <w:r>
        <w:rPr>
          <w:rFonts w:hint="eastAsia" w:ascii="宋体" w:hAnsi="宋体"/>
          <w:b/>
          <w:color w:val="ff0000"/>
          <w:sz w:val="24"/>
        </w:rPr>
        <w:t xml:space="preserve">（核心产品）</w:t>
      </w:r>
      <w:r/>
    </w:p>
    <w:p>
      <w:pPr>
        <w:contextualSpacing/>
        <w:ind w:firstLine="480"/>
        <w:spacing w:line="570" w:lineRule="exact"/>
        <w:widowControl/>
        <w:rPr>
          <w:rFonts w:ascii="宋体" w:hAnsi="宋体"/>
          <w:sz w:val="24"/>
        </w:rPr>
      </w:pPr>
      <w:r>
        <w:rPr>
          <w:rFonts w:hint="eastAsia" w:ascii="宋体" w:hAnsi="宋体"/>
          <w:sz w:val="24"/>
        </w:rPr>
        <w:t xml:space="preserve">（1）★服务器内具备计算节</w:t>
      </w:r>
      <w:r>
        <w:rPr>
          <w:rFonts w:hint="eastAsia" w:ascii="宋体" w:hAnsi="宋体"/>
          <w:sz w:val="24"/>
        </w:rPr>
        <w:t xml:space="preserve">点≥7，管理节点≥1</w:t>
      </w:r>
      <w:r>
        <w:rPr>
          <w:rFonts w:hint="eastAsia" w:ascii="宋体" w:hAnsi="宋体"/>
          <w:b/>
          <w:bCs/>
          <w:sz w:val="24"/>
        </w:rPr>
        <w:t xml:space="preserve">（供应商须提供产品彩页或官方截图并加盖供应商公章）</w:t>
      </w:r>
      <w:r>
        <w:rPr>
          <w:rFonts w:hint="eastAsia" w:ascii="宋体" w:hAnsi="宋体"/>
          <w:sz w:val="24"/>
        </w:rPr>
        <w:t xml:space="preserve">；</w:t>
      </w:r>
      <w:r/>
    </w:p>
    <w:p>
      <w:pPr>
        <w:contextualSpacing/>
        <w:ind w:firstLine="480"/>
        <w:spacing w:line="570" w:lineRule="exact"/>
        <w:widowControl/>
        <w:rPr>
          <w:rFonts w:ascii="宋体" w:hAnsi="宋体"/>
          <w:sz w:val="24"/>
        </w:rPr>
      </w:pPr>
      <w:r>
        <w:rPr>
          <w:rFonts w:hint="eastAsia" w:ascii="宋体" w:hAnsi="宋体"/>
          <w:sz w:val="24"/>
        </w:rPr>
        <w:t xml:space="preserve">（2）单节点计算节点规格：机架式服务器；</w:t>
      </w:r>
      <w:r/>
    </w:p>
    <w:p>
      <w:pPr>
        <w:contextualSpacing/>
        <w:ind w:firstLine="480"/>
        <w:spacing w:line="570" w:lineRule="exact"/>
        <w:widowControl/>
        <w:rPr>
          <w:rFonts w:ascii="宋体" w:hAnsi="宋体"/>
          <w:sz w:val="24"/>
        </w:rPr>
      </w:pPr>
      <w:r>
        <w:rPr>
          <w:rFonts w:hint="eastAsia" w:ascii="宋体" w:hAnsi="宋体"/>
          <w:sz w:val="24"/>
        </w:rPr>
        <w:t xml:space="preserve">（3）★单节点计算节点CPU：≥2 颗X86处理器，每颗核心数≥96核，主频≥2.4GHz，</w:t>
      </w:r>
      <w:r>
        <w:rPr>
          <w:rFonts w:hint="eastAsia" w:ascii="宋体" w:hAnsi="宋体"/>
          <w:sz w:val="24"/>
        </w:rPr>
        <w:t xml:space="preserve">睿</w:t>
      </w:r>
      <w:r>
        <w:rPr>
          <w:rFonts w:hint="eastAsia" w:ascii="宋体" w:hAnsi="宋体"/>
          <w:sz w:val="24"/>
        </w:rPr>
        <w:t xml:space="preserve">频≥3.7GHz，缓存≥384MB，TDP≥360W</w:t>
      </w:r>
      <w:r>
        <w:rPr>
          <w:rFonts w:hint="eastAsia" w:ascii="宋体" w:hAnsi="宋体"/>
          <w:b/>
          <w:bCs/>
          <w:sz w:val="24"/>
        </w:rPr>
        <w:t xml:space="preserve">（供应商须提供产品彩页或官方截图并加盖供应商公章）</w:t>
      </w:r>
      <w:r>
        <w:rPr>
          <w:rFonts w:hint="eastAsia" w:ascii="宋体" w:hAnsi="宋体"/>
          <w:sz w:val="24"/>
        </w:rPr>
        <w:t xml:space="preserve">；</w:t>
      </w:r>
      <w:r/>
    </w:p>
    <w:p>
      <w:pPr>
        <w:contextualSpacing/>
        <w:ind w:firstLine="480"/>
        <w:spacing w:line="570" w:lineRule="exact"/>
        <w:widowControl/>
        <w:rPr>
          <w:rFonts w:ascii="宋体" w:hAnsi="宋体"/>
          <w:sz w:val="24"/>
        </w:rPr>
      </w:pPr>
      <w:r>
        <w:rPr>
          <w:rFonts w:hint="eastAsia" w:ascii="宋体" w:hAnsi="宋体"/>
          <w:sz w:val="24"/>
        </w:rPr>
        <w:t xml:space="preserve">（4）★单节点计算节点内存：≥320GB DDR5 4800MHz服务器内存</w:t>
      </w:r>
      <w:r>
        <w:rPr>
          <w:rFonts w:hint="eastAsia" w:ascii="宋体" w:hAnsi="宋体"/>
          <w:b/>
          <w:bCs/>
          <w:sz w:val="24"/>
        </w:rPr>
        <w:t xml:space="preserve">（供应商须提供产品彩页或官方截图并加盖供应商公章）</w:t>
      </w:r>
      <w:r>
        <w:rPr>
          <w:rFonts w:hint="eastAsia" w:ascii="宋体" w:hAnsi="宋体"/>
          <w:sz w:val="24"/>
        </w:rPr>
        <w:t xml:space="preserve">；</w:t>
      </w:r>
      <w:r/>
    </w:p>
    <w:p>
      <w:pPr>
        <w:contextualSpacing/>
        <w:ind w:firstLine="480"/>
        <w:spacing w:line="570" w:lineRule="exact"/>
        <w:widowControl/>
        <w:rPr>
          <w:rFonts w:ascii="宋体" w:hAnsi="宋体"/>
          <w:sz w:val="24"/>
        </w:rPr>
      </w:pPr>
      <w:r>
        <w:rPr>
          <w:rFonts w:hint="eastAsia" w:ascii="宋体" w:hAnsi="宋体"/>
          <w:sz w:val="24"/>
        </w:rPr>
        <w:t xml:space="preserve">（5）▲单节点计算节点硬盘：≥2块480GB SATA SSD硬盘</w:t>
      </w:r>
      <w:r>
        <w:rPr>
          <w:rFonts w:hint="eastAsia" w:ascii="宋体" w:hAnsi="宋体"/>
          <w:b/>
          <w:bCs/>
          <w:sz w:val="24"/>
        </w:rPr>
        <w:t xml:space="preserve">（供应商须提供产品彩页或官方截图并加盖供应商公章）</w:t>
      </w:r>
      <w:r>
        <w:rPr>
          <w:rFonts w:hint="eastAsia" w:ascii="宋体" w:hAnsi="宋体"/>
          <w:sz w:val="24"/>
        </w:rPr>
        <w:t xml:space="preserve">；</w:t>
      </w:r>
      <w:r/>
    </w:p>
    <w:p>
      <w:pPr>
        <w:contextualSpacing/>
        <w:ind w:firstLine="480"/>
        <w:spacing w:line="570" w:lineRule="exact"/>
        <w:widowControl/>
        <w:rPr>
          <w:rFonts w:ascii="宋体" w:hAnsi="宋体"/>
          <w:sz w:val="24"/>
        </w:rPr>
      </w:pPr>
      <w:r>
        <w:rPr>
          <w:rFonts w:hint="eastAsia" w:ascii="宋体" w:hAnsi="宋体"/>
          <w:sz w:val="24"/>
        </w:rPr>
        <w:t xml:space="preserve">（6）单节点计算节点网络：≥2个</w:t>
      </w:r>
      <w:r>
        <w:rPr>
          <w:rFonts w:hint="eastAsia" w:ascii="宋体" w:hAnsi="宋体"/>
          <w:sz w:val="24"/>
        </w:rPr>
        <w:t xml:space="preserve">千兆电口</w:t>
      </w:r>
      <w:r>
        <w:rPr>
          <w:rFonts w:hint="eastAsia" w:ascii="宋体" w:hAnsi="宋体"/>
          <w:sz w:val="24"/>
        </w:rPr>
        <w:t xml:space="preserve">；</w:t>
      </w:r>
      <w:r/>
    </w:p>
    <w:p>
      <w:pPr>
        <w:contextualSpacing/>
        <w:ind w:firstLine="480"/>
        <w:spacing w:line="570" w:lineRule="exact"/>
        <w:widowControl/>
        <w:rPr>
          <w:rFonts w:ascii="宋体" w:hAnsi="宋体"/>
          <w:sz w:val="24"/>
        </w:rPr>
      </w:pPr>
      <w:r>
        <w:rPr>
          <w:rFonts w:hint="eastAsia" w:ascii="宋体" w:hAnsi="宋体"/>
          <w:sz w:val="24"/>
        </w:rPr>
        <w:t xml:space="preserve">（7）单节点计算节点电源：≥2个2000W冗余电源；</w:t>
      </w:r>
      <w:r/>
    </w:p>
    <w:p>
      <w:pPr>
        <w:contextualSpacing/>
        <w:ind w:firstLine="480"/>
        <w:spacing w:line="570" w:lineRule="exact"/>
        <w:widowControl/>
        <w:rPr>
          <w:rFonts w:ascii="宋体" w:hAnsi="宋体"/>
          <w:sz w:val="24"/>
        </w:rPr>
      </w:pPr>
      <w:r>
        <w:rPr>
          <w:rFonts w:hint="eastAsia" w:ascii="宋体" w:hAnsi="宋体"/>
          <w:sz w:val="24"/>
        </w:rPr>
        <w:t xml:space="preserve">（8）单节点管理节点规格：机架式服务器，高度≥2U；</w:t>
      </w:r>
      <w:r/>
    </w:p>
    <w:p>
      <w:pPr>
        <w:contextualSpacing/>
        <w:ind w:firstLine="480"/>
        <w:spacing w:line="570" w:lineRule="exact"/>
        <w:widowControl/>
        <w:rPr>
          <w:rFonts w:ascii="宋体" w:hAnsi="宋体"/>
          <w:sz w:val="24"/>
        </w:rPr>
      </w:pPr>
      <w:r>
        <w:rPr>
          <w:rFonts w:hint="eastAsia" w:ascii="宋体" w:hAnsi="宋体"/>
          <w:sz w:val="24"/>
        </w:rPr>
        <w:t xml:space="preserve">（9）★主机配置：≥6个高性能</w:t>
      </w:r>
      <w:r>
        <w:rPr>
          <w:rFonts w:hint="eastAsia" w:ascii="宋体" w:hAnsi="宋体"/>
          <w:sz w:val="24"/>
        </w:rPr>
        <w:t xml:space="preserve">运算卡</w:t>
      </w:r>
      <w:r>
        <w:rPr>
          <w:rFonts w:hint="eastAsia" w:ascii="宋体" w:hAnsi="宋体"/>
          <w:sz w:val="24"/>
        </w:rPr>
        <w:t xml:space="preserve">1，单个高性能</w:t>
      </w:r>
      <w:r>
        <w:rPr>
          <w:rFonts w:hint="eastAsia" w:ascii="宋体" w:hAnsi="宋体"/>
          <w:sz w:val="24"/>
        </w:rPr>
        <w:t xml:space="preserve">运算卡</w:t>
      </w:r>
      <w:r>
        <w:rPr>
          <w:rFonts w:hint="eastAsia" w:ascii="宋体" w:hAnsi="宋体"/>
          <w:sz w:val="24"/>
        </w:rPr>
        <w:t xml:space="preserve">1: FP32</w:t>
      </w:r>
      <w:r>
        <w:rPr>
          <w:rFonts w:hint="eastAsia" w:ascii="宋体" w:hAnsi="宋体"/>
          <w:sz w:val="24"/>
        </w:rPr>
        <w:t xml:space="preserve">算力</w:t>
      </w:r>
      <w:r>
        <w:rPr>
          <w:rFonts w:hint="eastAsia" w:ascii="宋体" w:hAnsi="宋体"/>
          <w:sz w:val="24"/>
        </w:rPr>
        <w:t xml:space="preserve">≥82TFLOPS，显存带宽≥1TB/s，显存≥24GB的容量，显存频率≥1300MHZ，PCIE接口类型:PCIE4.0X16，TDP≥450W，基础频率≥2230MH</w:t>
      </w:r>
      <w:r>
        <w:rPr>
          <w:rFonts w:hint="eastAsia" w:ascii="宋体" w:hAnsi="宋体"/>
          <w:sz w:val="24"/>
        </w:rPr>
        <w:t xml:space="preserve">z</w:t>
      </w:r>
      <w:r>
        <w:rPr>
          <w:rFonts w:hint="eastAsia" w:ascii="宋体" w:hAnsi="宋体"/>
          <w:b/>
          <w:bCs/>
          <w:sz w:val="24"/>
        </w:rPr>
        <w:t xml:space="preserve">（供应商须提供产品彩页或官方截图并加盖供应商公章）</w:t>
      </w:r>
      <w:r>
        <w:rPr>
          <w:rFonts w:hint="eastAsia" w:ascii="宋体" w:hAnsi="宋体"/>
          <w:sz w:val="24"/>
        </w:rPr>
        <w:t xml:space="preserve">；</w:t>
      </w:r>
      <w:r/>
    </w:p>
    <w:p>
      <w:pPr>
        <w:contextualSpacing/>
        <w:ind w:firstLine="480"/>
        <w:spacing w:line="570" w:lineRule="exact"/>
        <w:widowControl/>
        <w:rPr>
          <w:rFonts w:ascii="宋体" w:hAnsi="宋体"/>
          <w:sz w:val="24"/>
        </w:rPr>
      </w:pPr>
      <w:r>
        <w:rPr>
          <w:rFonts w:hint="eastAsia" w:ascii="宋体" w:hAnsi="宋体"/>
          <w:sz w:val="24"/>
        </w:rPr>
        <w:t xml:space="preserve">（10）★主机配置：≥2个高性能</w:t>
      </w:r>
      <w:r>
        <w:rPr>
          <w:rFonts w:hint="eastAsia" w:ascii="宋体" w:hAnsi="宋体"/>
          <w:sz w:val="24"/>
        </w:rPr>
        <w:t xml:space="preserve">运算卡</w:t>
      </w:r>
      <w:r>
        <w:rPr>
          <w:rFonts w:hint="eastAsia" w:ascii="宋体" w:hAnsi="宋体"/>
          <w:sz w:val="24"/>
        </w:rPr>
        <w:t xml:space="preserve">2，单个高性能</w:t>
      </w:r>
      <w:r>
        <w:rPr>
          <w:rFonts w:hint="eastAsia" w:ascii="宋体" w:hAnsi="宋体"/>
          <w:sz w:val="24"/>
        </w:rPr>
        <w:t xml:space="preserve">运算卡</w:t>
      </w:r>
      <w:r>
        <w:rPr>
          <w:rFonts w:hint="eastAsia" w:ascii="宋体" w:hAnsi="宋体"/>
          <w:sz w:val="24"/>
        </w:rPr>
        <w:t xml:space="preserve">2: FP32 </w:t>
      </w:r>
      <w:r>
        <w:rPr>
          <w:rFonts w:hint="eastAsia" w:ascii="宋体" w:hAnsi="宋体"/>
          <w:sz w:val="24"/>
        </w:rPr>
        <w:t xml:space="preserve">算力</w:t>
      </w:r>
      <w:r>
        <w:rPr>
          <w:rFonts w:hint="eastAsia" w:ascii="宋体" w:hAnsi="宋体"/>
          <w:sz w:val="24"/>
        </w:rPr>
        <w:t xml:space="preserve">≥82TFLOPS，显存带宽≥1TB/s，显存≥48GB的容量，显存频率≥1300MHz，PCIE接口类型:PCIE4.0X16，TDP≥450W，基础频率≥2230MHz</w:t>
      </w:r>
      <w:r>
        <w:rPr>
          <w:rFonts w:hint="eastAsia" w:ascii="宋体" w:hAnsi="宋体"/>
          <w:b/>
          <w:bCs/>
          <w:sz w:val="24"/>
        </w:rPr>
        <w:t xml:space="preserve">（供应商须提供产品彩页或官方截图并加盖供应商公章）</w:t>
      </w:r>
      <w:r>
        <w:rPr>
          <w:rFonts w:hint="eastAsia" w:ascii="宋体" w:hAnsi="宋体"/>
          <w:sz w:val="24"/>
        </w:rPr>
        <w:t xml:space="preserve">；</w:t>
      </w:r>
      <w:r/>
    </w:p>
    <w:p>
      <w:pPr>
        <w:contextualSpacing/>
        <w:ind w:firstLine="480"/>
        <w:spacing w:line="570" w:lineRule="exact"/>
        <w:widowControl/>
        <w:rPr>
          <w:rFonts w:ascii="宋体" w:hAnsi="宋体"/>
          <w:sz w:val="24"/>
        </w:rPr>
      </w:pPr>
      <w:r>
        <w:rPr>
          <w:rFonts w:hint="eastAsia" w:ascii="宋体" w:hAnsi="宋体"/>
          <w:sz w:val="24"/>
        </w:rPr>
        <w:t xml:space="preserve">（11）▲单节点管理节点CPU：≥2颗X86处理器，每颗核心数≥12核，主频≥2.1GHz，</w:t>
      </w:r>
      <w:r>
        <w:rPr>
          <w:rFonts w:hint="eastAsia" w:ascii="宋体" w:hAnsi="宋体"/>
          <w:sz w:val="24"/>
        </w:rPr>
        <w:t xml:space="preserve">睿</w:t>
      </w:r>
      <w:r>
        <w:rPr>
          <w:rFonts w:hint="eastAsia" w:ascii="宋体" w:hAnsi="宋体"/>
          <w:sz w:val="24"/>
        </w:rPr>
        <w:t xml:space="preserve">频≥3.3GHz，缓存≥18MB，TDP≥120W</w:t>
      </w:r>
      <w:r>
        <w:rPr>
          <w:rFonts w:hint="eastAsia" w:ascii="宋体" w:hAnsi="宋体"/>
          <w:b/>
          <w:bCs/>
          <w:sz w:val="24"/>
        </w:rPr>
        <w:t xml:space="preserve">（供应商须提供产品彩页或官方截图并加盖供应商公章）</w:t>
      </w:r>
      <w:r>
        <w:rPr>
          <w:rFonts w:hint="eastAsia" w:ascii="宋体" w:hAnsi="宋体"/>
          <w:sz w:val="24"/>
        </w:rPr>
        <w:t xml:space="preserve">；</w:t>
      </w:r>
      <w:r/>
    </w:p>
    <w:p>
      <w:pPr>
        <w:contextualSpacing/>
        <w:ind w:firstLine="480"/>
        <w:spacing w:line="570" w:lineRule="exact"/>
        <w:widowControl/>
        <w:rPr>
          <w:rFonts w:ascii="宋体" w:hAnsi="宋体"/>
          <w:sz w:val="24"/>
        </w:rPr>
      </w:pPr>
      <w:r>
        <w:rPr>
          <w:rFonts w:hint="eastAsia" w:ascii="宋体" w:hAnsi="宋体"/>
          <w:sz w:val="24"/>
        </w:rPr>
        <w:t xml:space="preserve">（12）单节点管理节点内存：≥4条32GB DDR4 3200MHz服务器内存；</w:t>
      </w:r>
      <w:r/>
    </w:p>
    <w:p>
      <w:pPr>
        <w:contextualSpacing/>
        <w:ind w:firstLine="480"/>
        <w:spacing w:line="570" w:lineRule="exact"/>
        <w:widowControl/>
        <w:rPr>
          <w:rFonts w:ascii="宋体" w:hAnsi="宋体"/>
          <w:sz w:val="24"/>
        </w:rPr>
      </w:pPr>
      <w:r>
        <w:rPr>
          <w:rFonts w:hint="eastAsia" w:ascii="宋体" w:hAnsi="宋体"/>
          <w:sz w:val="24"/>
        </w:rPr>
        <w:t xml:space="preserve">（13）▲单节点管理节点硬盘：≥2块480GB SATA SSD硬盘，配置≥3块16TB SATA HDD硬盘</w:t>
      </w:r>
      <w:r>
        <w:rPr>
          <w:rFonts w:hint="eastAsia" w:ascii="宋体" w:hAnsi="宋体"/>
          <w:b/>
          <w:bCs/>
          <w:sz w:val="24"/>
        </w:rPr>
        <w:t xml:space="preserve">（供应商须提供产品彩页或官方截图并加盖供应商公章）</w:t>
      </w:r>
      <w:r>
        <w:rPr>
          <w:rFonts w:hint="eastAsia" w:ascii="宋体" w:hAnsi="宋体"/>
          <w:sz w:val="24"/>
        </w:rPr>
        <w:t xml:space="preserve">；</w:t>
      </w:r>
      <w:r/>
    </w:p>
    <w:p>
      <w:pPr>
        <w:contextualSpacing/>
        <w:ind w:firstLine="480"/>
        <w:spacing w:line="570" w:lineRule="exact"/>
        <w:widowControl/>
        <w:rPr>
          <w:rFonts w:ascii="宋体" w:hAnsi="宋体"/>
          <w:sz w:val="24"/>
        </w:rPr>
      </w:pPr>
      <w:r>
        <w:rPr>
          <w:rFonts w:hint="eastAsia" w:ascii="宋体" w:hAnsi="宋体"/>
          <w:sz w:val="24"/>
        </w:rPr>
        <w:t xml:space="preserve">（14）单节点管理节点网络：≥2个</w:t>
      </w:r>
      <w:r>
        <w:rPr>
          <w:rFonts w:hint="eastAsia" w:ascii="宋体" w:hAnsi="宋体"/>
          <w:sz w:val="24"/>
        </w:rPr>
        <w:t xml:space="preserve">千兆电口</w:t>
      </w:r>
      <w:r>
        <w:rPr>
          <w:rFonts w:hint="eastAsia" w:ascii="宋体" w:hAnsi="宋体"/>
          <w:sz w:val="24"/>
        </w:rPr>
        <w:t xml:space="preserve">，≥2个万兆网口；</w:t>
      </w:r>
      <w:r/>
    </w:p>
    <w:p>
      <w:pPr>
        <w:contextualSpacing/>
        <w:ind w:firstLine="480"/>
        <w:spacing w:line="570" w:lineRule="exact"/>
        <w:widowControl/>
        <w:rPr>
          <w:rFonts w:ascii="宋体" w:hAnsi="宋体"/>
          <w:sz w:val="24"/>
        </w:rPr>
      </w:pPr>
      <w:r>
        <w:rPr>
          <w:rFonts w:hint="eastAsia" w:ascii="宋体" w:hAnsi="宋体"/>
          <w:sz w:val="24"/>
        </w:rPr>
        <w:t xml:space="preserve">（15）单节点管理节点电源：≥2个800W冗余电源；</w:t>
      </w:r>
      <w:r/>
    </w:p>
    <w:p>
      <w:pPr>
        <w:contextualSpacing/>
        <w:ind w:firstLine="480"/>
        <w:spacing w:line="570" w:lineRule="exact"/>
        <w:widowControl/>
        <w:rPr>
          <w:rFonts w:ascii="宋体" w:hAnsi="宋体"/>
          <w:sz w:val="24"/>
        </w:rPr>
      </w:pPr>
      <w:r>
        <w:rPr>
          <w:rFonts w:hint="eastAsia" w:ascii="宋体" w:hAnsi="宋体"/>
          <w:sz w:val="24"/>
        </w:rPr>
        <w:t xml:space="preserve">（16）★底层架构：集群软件底层采用自主研发的调度系统</w:t>
      </w:r>
      <w:r>
        <w:rPr>
          <w:rFonts w:hint="eastAsia" w:ascii="宋体" w:hAnsi="宋体"/>
          <w:b/>
          <w:sz w:val="24"/>
        </w:rPr>
        <w:t xml:space="preserve">（供应商须提供厂商</w:t>
      </w:r>
      <w:r>
        <w:rPr>
          <w:rFonts w:hint="eastAsia" w:ascii="宋体" w:hAnsi="宋体"/>
          <w:b/>
          <w:sz w:val="24"/>
        </w:rPr>
        <w:t xml:space="preserve">官网截</w:t>
      </w:r>
      <w:r>
        <w:rPr>
          <w:rFonts w:hint="eastAsia" w:ascii="宋体" w:hAnsi="宋体"/>
          <w:b/>
          <w:sz w:val="24"/>
        </w:rPr>
        <w:t xml:space="preserve">图并加盖供应商公章）</w:t>
      </w:r>
      <w:r>
        <w:rPr>
          <w:rFonts w:hint="eastAsia" w:ascii="宋体" w:hAnsi="宋体"/>
          <w:sz w:val="24"/>
        </w:rPr>
        <w:t xml:space="preserve">；</w:t>
      </w:r>
      <w:r/>
    </w:p>
    <w:p>
      <w:pPr>
        <w:contextualSpacing/>
        <w:ind w:firstLine="480"/>
        <w:spacing w:line="570" w:lineRule="exact"/>
        <w:widowControl/>
        <w:rPr>
          <w:rFonts w:ascii="宋体" w:hAnsi="宋体"/>
          <w:sz w:val="24"/>
        </w:rPr>
      </w:pPr>
      <w:r>
        <w:rPr>
          <w:rFonts w:hint="eastAsia" w:ascii="宋体" w:hAnsi="宋体"/>
          <w:sz w:val="24"/>
        </w:rPr>
        <w:t xml:space="preserve">（17）支持在线模型开发功能，提供JupyterLab、JupyterNoteBook、VS Code，Terminal等在线编程环境；</w:t>
      </w:r>
      <w:r/>
    </w:p>
    <w:p>
      <w:pPr>
        <w:contextualSpacing/>
        <w:ind w:firstLine="480"/>
        <w:spacing w:line="570" w:lineRule="exact"/>
        <w:widowControl/>
        <w:rPr>
          <w:rFonts w:ascii="宋体" w:hAnsi="宋体"/>
          <w:sz w:val="24"/>
        </w:rPr>
      </w:pPr>
      <w:r>
        <w:rPr>
          <w:rFonts w:hint="eastAsia" w:ascii="宋体" w:hAnsi="宋体"/>
          <w:sz w:val="24"/>
        </w:rPr>
        <w:t xml:space="preserve">（18）CPU、内存、磁盘等资源的虚拟化和统一管理（自主研发的调度系统，计算资源池化，可以通过登录账户选择节点提交任务，同时监控分析以避免任务的超量运行）；</w:t>
      </w:r>
      <w:r/>
    </w:p>
    <w:p>
      <w:pPr>
        <w:contextualSpacing/>
        <w:ind w:firstLine="480"/>
        <w:spacing w:line="570" w:lineRule="exact"/>
        <w:widowControl/>
        <w:rPr>
          <w:rFonts w:ascii="宋体" w:hAnsi="宋体"/>
          <w:sz w:val="24"/>
        </w:rPr>
      </w:pPr>
      <w:r>
        <w:rPr>
          <w:rFonts w:hint="eastAsia" w:ascii="宋体" w:hAnsi="宋体"/>
          <w:sz w:val="24"/>
        </w:rPr>
        <w:t xml:space="preserve">（19）★支持任务重启功能，任务重</w:t>
      </w:r>
      <w:r>
        <w:rPr>
          <w:rFonts w:hint="eastAsia" w:ascii="宋体" w:hAnsi="宋体"/>
          <w:sz w:val="24"/>
        </w:rPr>
        <w:t xml:space="preserve">启过程</w:t>
      </w:r>
      <w:r>
        <w:rPr>
          <w:rFonts w:hint="eastAsia" w:ascii="宋体" w:hAnsi="宋体"/>
          <w:sz w:val="24"/>
        </w:rPr>
        <w:t xml:space="preserve">中所有数据不丢失，容器ID保持不变</w:t>
      </w:r>
      <w:r>
        <w:rPr>
          <w:rFonts w:hint="eastAsia" w:ascii="宋体" w:hAnsi="宋体"/>
          <w:b/>
          <w:sz w:val="24"/>
        </w:rPr>
        <w:t xml:space="preserve">（供应商须提供软件功能截图并加盖供应商公章）</w:t>
      </w:r>
      <w:r>
        <w:rPr>
          <w:rFonts w:hint="eastAsia" w:ascii="宋体" w:hAnsi="宋体"/>
          <w:sz w:val="24"/>
        </w:rPr>
        <w:t xml:space="preserve">；</w:t>
      </w:r>
      <w:r/>
    </w:p>
    <w:p>
      <w:pPr>
        <w:contextualSpacing/>
        <w:ind w:firstLine="480"/>
        <w:spacing w:line="570" w:lineRule="exact"/>
        <w:widowControl/>
        <w:rPr>
          <w:rFonts w:ascii="宋体" w:hAnsi="宋体"/>
          <w:sz w:val="24"/>
        </w:rPr>
      </w:pPr>
      <w:r>
        <w:rPr>
          <w:rFonts w:hint="eastAsia" w:ascii="宋体" w:hAnsi="宋体"/>
          <w:sz w:val="24"/>
        </w:rPr>
        <w:t xml:space="preserve">（20）★支持重置系统/更换镜像功能，任务环境或者系统盘进行更换及更换完毕后，缓存盘与数据盘中的数据不丢失</w:t>
      </w:r>
      <w:r>
        <w:rPr>
          <w:rFonts w:hint="eastAsia" w:ascii="宋体" w:hAnsi="宋体"/>
          <w:b/>
          <w:sz w:val="24"/>
        </w:rPr>
        <w:t xml:space="preserve">（供应商须提供软件功能截图并加盖供应商公章）</w:t>
      </w:r>
      <w:r>
        <w:rPr>
          <w:rFonts w:hint="eastAsia" w:ascii="宋体" w:hAnsi="宋体"/>
          <w:sz w:val="24"/>
        </w:rPr>
        <w:t xml:space="preserve">；</w:t>
      </w:r>
      <w:r/>
    </w:p>
    <w:p>
      <w:pPr>
        <w:contextualSpacing/>
        <w:ind w:firstLine="480"/>
        <w:spacing w:line="570" w:lineRule="exact"/>
        <w:widowControl/>
        <w:rPr>
          <w:rFonts w:ascii="宋体" w:hAnsi="宋体"/>
          <w:sz w:val="24"/>
        </w:rPr>
      </w:pPr>
      <w:r>
        <w:rPr>
          <w:rFonts w:hint="eastAsia" w:ascii="宋体" w:hAnsi="宋体"/>
          <w:sz w:val="24"/>
        </w:rPr>
        <w:t xml:space="preserve">（21）★支持Web Terminal，Jupyter，CodeServer，Tensorboard，Desktop，网盘存储等功能</w:t>
      </w:r>
      <w:r>
        <w:rPr>
          <w:rFonts w:hint="eastAsia" w:ascii="宋体" w:hAnsi="宋体"/>
          <w:b/>
          <w:sz w:val="24"/>
        </w:rPr>
        <w:t xml:space="preserve">（供应商须提供软件功能截图并加盖供应商公章）</w:t>
      </w:r>
      <w:r>
        <w:rPr>
          <w:rFonts w:hint="eastAsia" w:ascii="宋体" w:hAnsi="宋体"/>
          <w:sz w:val="24"/>
        </w:rPr>
        <w:t xml:space="preserve">；</w:t>
      </w:r>
      <w:r/>
    </w:p>
    <w:p>
      <w:pPr>
        <w:contextualSpacing/>
        <w:ind w:firstLine="480"/>
        <w:spacing w:line="570" w:lineRule="exact"/>
        <w:widowControl/>
        <w:rPr>
          <w:rFonts w:ascii="宋体" w:hAnsi="宋体"/>
          <w:sz w:val="24"/>
        </w:rPr>
      </w:pPr>
      <w:r>
        <w:rPr>
          <w:rFonts w:hint="eastAsia" w:ascii="宋体" w:hAnsi="宋体"/>
          <w:sz w:val="24"/>
        </w:rPr>
        <w:t xml:space="preserve">（22）★支持对</w:t>
      </w:r>
      <w:r>
        <w:rPr>
          <w:rFonts w:hint="eastAsia" w:ascii="宋体" w:hAnsi="宋体"/>
          <w:sz w:val="24"/>
        </w:rPr>
        <w:t xml:space="preserve">运算卡显</w:t>
      </w:r>
      <w:r>
        <w:rPr>
          <w:rFonts w:hint="eastAsia" w:ascii="宋体" w:hAnsi="宋体"/>
          <w:sz w:val="24"/>
        </w:rPr>
        <w:t xml:space="preserve">存切分，显存切分最小单位≤1MB</w:t>
      </w:r>
      <w:r>
        <w:rPr>
          <w:rFonts w:hint="eastAsia" w:ascii="宋体" w:hAnsi="宋体"/>
          <w:b/>
          <w:sz w:val="24"/>
        </w:rPr>
        <w:t xml:space="preserve">（供应商须提供软件功能截图并加盖供应商公章）</w:t>
      </w:r>
      <w:r>
        <w:rPr>
          <w:rFonts w:hint="eastAsia" w:ascii="宋体" w:hAnsi="宋体"/>
          <w:sz w:val="24"/>
        </w:rPr>
        <w:t xml:space="preserve">；</w:t>
      </w:r>
      <w:r/>
    </w:p>
    <w:p>
      <w:pPr>
        <w:contextualSpacing/>
        <w:ind w:firstLine="480"/>
        <w:spacing w:line="570" w:lineRule="exact"/>
        <w:widowControl/>
        <w:rPr>
          <w:rFonts w:ascii="宋体" w:hAnsi="宋体"/>
          <w:sz w:val="24"/>
        </w:rPr>
      </w:pPr>
      <w:r>
        <w:rPr>
          <w:rFonts w:hint="eastAsia" w:ascii="宋体" w:hAnsi="宋体"/>
          <w:sz w:val="24"/>
        </w:rPr>
        <w:t xml:space="preserve">（23）支持对用户使用资源规格数量进行限制；</w:t>
      </w:r>
      <w:r/>
    </w:p>
    <w:p>
      <w:pPr>
        <w:contextualSpacing/>
        <w:ind w:firstLine="480"/>
        <w:spacing w:line="570" w:lineRule="exact"/>
        <w:widowControl/>
        <w:rPr>
          <w:rFonts w:ascii="宋体" w:hAnsi="宋体"/>
          <w:sz w:val="24"/>
        </w:rPr>
      </w:pPr>
      <w:r>
        <w:rPr>
          <w:rFonts w:hint="eastAsia" w:ascii="宋体" w:hAnsi="宋体"/>
          <w:sz w:val="24"/>
        </w:rPr>
        <w:t xml:space="preserve">（24）支持训练设备区域划分及代理设备管理，每个区域可通过不同的代理设备进行转发；</w:t>
      </w:r>
      <w:r/>
    </w:p>
    <w:p>
      <w:pPr>
        <w:contextualSpacing/>
        <w:ind w:firstLine="480"/>
        <w:spacing w:line="570" w:lineRule="exact"/>
        <w:widowControl/>
        <w:rPr>
          <w:rFonts w:ascii="宋体" w:hAnsi="宋体"/>
          <w:sz w:val="24"/>
        </w:rPr>
      </w:pPr>
      <w:r>
        <w:rPr>
          <w:rFonts w:hint="eastAsia" w:ascii="宋体" w:hAnsi="宋体"/>
          <w:sz w:val="24"/>
        </w:rPr>
        <w:t xml:space="preserve">（25）支持对</w:t>
      </w:r>
      <w:r>
        <w:rPr>
          <w:rFonts w:hint="eastAsia" w:ascii="宋体" w:hAnsi="宋体"/>
          <w:sz w:val="24"/>
        </w:rPr>
        <w:t xml:space="preserve">运算卡</w:t>
      </w:r>
      <w:r>
        <w:rPr>
          <w:rFonts w:hint="eastAsia" w:ascii="宋体" w:hAnsi="宋体"/>
          <w:sz w:val="24"/>
        </w:rPr>
        <w:t xml:space="preserve">使用率、显存使用率、温度、功率进行</w:t>
      </w:r>
      <w:r>
        <w:rPr>
          <w:rFonts w:hint="eastAsia" w:ascii="宋体" w:hAnsi="宋体"/>
          <w:sz w:val="24"/>
        </w:rPr>
        <w:t xml:space="preserve">分钟级监控</w:t>
      </w:r>
      <w:r>
        <w:rPr>
          <w:rFonts w:hint="eastAsia" w:ascii="宋体" w:hAnsi="宋体"/>
          <w:sz w:val="24"/>
        </w:rPr>
        <w:t xml:space="preserve">主机；</w:t>
      </w:r>
      <w:r/>
    </w:p>
    <w:p>
      <w:pPr>
        <w:contextualSpacing/>
        <w:ind w:firstLine="480"/>
        <w:spacing w:line="570" w:lineRule="exact"/>
        <w:widowControl/>
        <w:rPr>
          <w:rFonts w:ascii="宋体" w:hAnsi="宋体"/>
          <w:sz w:val="24"/>
        </w:rPr>
      </w:pPr>
      <w:r>
        <w:rPr>
          <w:rFonts w:hint="eastAsia" w:ascii="宋体" w:hAnsi="宋体"/>
          <w:sz w:val="24"/>
        </w:rPr>
        <w:t xml:space="preserve">（26）▲支持对</w:t>
      </w:r>
      <w:r>
        <w:rPr>
          <w:rFonts w:hint="eastAsia" w:ascii="宋体" w:hAnsi="宋体"/>
          <w:sz w:val="24"/>
        </w:rPr>
        <w:t xml:space="preserve">运算卡</w:t>
      </w:r>
      <w:r>
        <w:rPr>
          <w:rFonts w:hint="eastAsia" w:ascii="宋体" w:hAnsi="宋体"/>
          <w:sz w:val="24"/>
        </w:rPr>
        <w:t xml:space="preserve">进行独享、切分配置以及故障隔离等操作</w:t>
      </w:r>
      <w:r>
        <w:rPr>
          <w:rFonts w:hint="eastAsia" w:ascii="宋体" w:hAnsi="宋体"/>
          <w:b/>
          <w:sz w:val="24"/>
        </w:rPr>
        <w:t xml:space="preserve">（供应商须提供软件功能截图并加盖供应商公章）</w:t>
      </w:r>
      <w:r>
        <w:rPr>
          <w:rFonts w:hint="eastAsia" w:ascii="宋体" w:hAnsi="宋体"/>
          <w:sz w:val="24"/>
        </w:rPr>
        <w:t xml:space="preserve">； </w:t>
      </w:r>
      <w:r/>
    </w:p>
    <w:p>
      <w:pPr>
        <w:contextualSpacing/>
        <w:ind w:firstLine="480"/>
        <w:spacing w:line="570" w:lineRule="exact"/>
        <w:widowControl/>
        <w:rPr>
          <w:rFonts w:ascii="宋体" w:hAnsi="宋体"/>
          <w:sz w:val="24"/>
        </w:rPr>
      </w:pPr>
      <w:r>
        <w:rPr>
          <w:rFonts w:hint="eastAsia" w:ascii="宋体" w:hAnsi="宋体"/>
          <w:sz w:val="24"/>
        </w:rPr>
        <w:t xml:space="preserve">（27）▲支持在web页面上进行大文件上传，上传过程中可以操作其他功能，而不会因上传过程中占用太多系统资源而影响使用体验</w:t>
      </w:r>
      <w:r>
        <w:rPr>
          <w:rFonts w:hint="eastAsia" w:ascii="宋体" w:hAnsi="宋体"/>
          <w:b/>
          <w:sz w:val="24"/>
        </w:rPr>
        <w:t xml:space="preserve">（供应商须提供软件功能截图并加盖供应商公章）</w:t>
      </w:r>
      <w:r>
        <w:rPr>
          <w:rFonts w:hint="eastAsia" w:ascii="宋体" w:hAnsi="宋体"/>
          <w:sz w:val="24"/>
        </w:rPr>
        <w:t xml:space="preserve">；</w:t>
      </w:r>
      <w:r/>
    </w:p>
    <w:p>
      <w:pPr>
        <w:contextualSpacing/>
        <w:ind w:firstLine="480"/>
        <w:spacing w:line="570" w:lineRule="exact"/>
        <w:widowControl/>
        <w:rPr>
          <w:rFonts w:ascii="宋体" w:hAnsi="宋体"/>
          <w:sz w:val="24"/>
        </w:rPr>
      </w:pPr>
      <w:r>
        <w:rPr>
          <w:rFonts w:hint="eastAsia" w:ascii="宋体" w:hAnsi="宋体"/>
          <w:sz w:val="24"/>
        </w:rPr>
        <w:t xml:space="preserve">（28）▲支持添加NFS、GlusterFS、Ceph、Lustre、GPFS、Minio等存储设备管理，支持配置存储绑定的计算节点设备的管理</w:t>
      </w:r>
      <w:r>
        <w:rPr>
          <w:rFonts w:hint="eastAsia" w:ascii="宋体" w:hAnsi="宋体"/>
          <w:b/>
          <w:sz w:val="24"/>
        </w:rPr>
        <w:t xml:space="preserve">（供应商须提供软件功能截图并加盖供应商公章）</w:t>
      </w:r>
      <w:r>
        <w:rPr>
          <w:rFonts w:hint="eastAsia" w:ascii="宋体" w:hAnsi="宋体"/>
          <w:sz w:val="24"/>
        </w:rPr>
        <w:t xml:space="preserve">；</w:t>
      </w:r>
      <w:r/>
    </w:p>
    <w:p>
      <w:pPr>
        <w:contextualSpacing/>
        <w:ind w:firstLine="480"/>
        <w:spacing w:line="570" w:lineRule="exact"/>
        <w:widowControl/>
        <w:rPr>
          <w:rFonts w:ascii="宋体" w:hAnsi="宋体"/>
          <w:sz w:val="24"/>
        </w:rPr>
      </w:pPr>
      <w:r>
        <w:rPr>
          <w:rFonts w:hint="eastAsia" w:ascii="宋体" w:hAnsi="宋体"/>
          <w:sz w:val="24"/>
        </w:rPr>
        <w:t xml:space="preserve">（29）▲支持用户push、pull自定义镜像上传，推送过程中增加权限校验</w:t>
      </w:r>
      <w:r>
        <w:rPr>
          <w:rFonts w:hint="eastAsia" w:ascii="宋体" w:hAnsi="宋体"/>
          <w:b/>
          <w:sz w:val="24"/>
        </w:rPr>
        <w:t xml:space="preserve">（供应商须提供软件功能截图并加盖供应商公章）</w:t>
      </w:r>
      <w:r>
        <w:rPr>
          <w:rFonts w:hint="eastAsia" w:ascii="宋体" w:hAnsi="宋体"/>
          <w:sz w:val="24"/>
        </w:rPr>
        <w:t xml:space="preserve">；</w:t>
      </w:r>
      <w:r/>
    </w:p>
    <w:p>
      <w:pPr>
        <w:contextualSpacing/>
        <w:ind w:firstLine="480"/>
        <w:spacing w:line="570" w:lineRule="exact"/>
        <w:widowControl/>
        <w:rPr>
          <w:rFonts w:ascii="宋体" w:hAnsi="宋体"/>
          <w:sz w:val="24"/>
        </w:rPr>
      </w:pPr>
      <w:r>
        <w:rPr>
          <w:rFonts w:hint="eastAsia" w:ascii="宋体" w:hAnsi="宋体"/>
          <w:sz w:val="24"/>
        </w:rPr>
        <w:t xml:space="preserve">（30）基础环境部署：用户可指定系统，网络调试；网络调试及环境部署；</w:t>
      </w:r>
      <w:r/>
    </w:p>
    <w:p>
      <w:pPr>
        <w:contextualSpacing/>
        <w:ind w:firstLine="480"/>
        <w:spacing w:line="570" w:lineRule="exact"/>
        <w:widowControl/>
        <w:rPr>
          <w:rFonts w:ascii="宋体" w:hAnsi="宋体"/>
          <w:sz w:val="24"/>
        </w:rPr>
      </w:pPr>
      <w:r>
        <w:rPr>
          <w:rFonts w:hint="eastAsia" w:ascii="宋体" w:hAnsi="宋体"/>
          <w:sz w:val="24"/>
        </w:rPr>
        <w:t xml:space="preserve">（31）★软件安装及调试支持VASP、Deepmd、Gaussian、Gromacs、Orca、Amber、Vaspkit、Openmpi、Amd编译器等套件</w:t>
      </w:r>
      <w:r>
        <w:rPr>
          <w:rFonts w:hint="eastAsia" w:ascii="宋体" w:hAnsi="宋体"/>
          <w:b/>
          <w:bCs/>
          <w:sz w:val="24"/>
        </w:rPr>
        <w:t xml:space="preserve">（供应商须提供产品彩页或官方截图并加盖供应商公章）</w:t>
      </w:r>
      <w:r>
        <w:rPr>
          <w:rFonts w:hint="eastAsia" w:ascii="宋体" w:hAnsi="宋体"/>
          <w:sz w:val="24"/>
        </w:rPr>
        <w:t xml:space="preserve">。</w:t>
      </w:r>
      <w:r/>
    </w:p>
    <w:p>
      <w:pPr>
        <w:contextualSpacing/>
        <w:ind w:firstLine="482"/>
        <w:jc w:val="center"/>
        <w:spacing w:line="570" w:lineRule="exact"/>
        <w:widowControl/>
        <w:rPr>
          <w:rFonts w:ascii="宋体" w:hAnsi="宋体"/>
          <w:b/>
          <w:sz w:val="24"/>
        </w:rPr>
      </w:pPr>
      <w:r>
        <w:rPr>
          <w:rFonts w:hint="eastAsia" w:ascii="宋体" w:hAnsi="宋体"/>
          <w:b/>
          <w:sz w:val="24"/>
        </w:rPr>
        <w:t xml:space="preserve">2</w:t>
      </w:r>
      <w:r>
        <w:rPr>
          <w:rFonts w:ascii="宋体" w:hAnsi="宋体"/>
          <w:b/>
          <w:sz w:val="24"/>
        </w:rPr>
        <w:t xml:space="preserve">.2.2</w:t>
      </w:r>
      <w:r>
        <w:rPr>
          <w:rFonts w:hint="eastAsia" w:ascii="宋体" w:hAnsi="宋体"/>
          <w:b/>
          <w:sz w:val="24"/>
        </w:rPr>
        <w:t xml:space="preserve">模块化机柜（配件） 1组</w:t>
      </w:r>
      <w:r/>
    </w:p>
    <w:p>
      <w:pPr>
        <w:contextualSpacing/>
        <w:ind w:firstLine="480"/>
        <w:spacing w:line="570" w:lineRule="exact"/>
        <w:widowControl/>
        <w:rPr>
          <w:rFonts w:ascii="宋体" w:hAnsi="宋体"/>
          <w:sz w:val="24"/>
        </w:rPr>
      </w:pPr>
      <w:r>
        <w:rPr>
          <w:rFonts w:hint="eastAsia" w:ascii="宋体" w:hAnsi="宋体"/>
          <w:sz w:val="24"/>
        </w:rPr>
        <w:t xml:space="preserve">1．机柜</w:t>
      </w:r>
      <w:r/>
    </w:p>
    <w:p>
      <w:pPr>
        <w:contextualSpacing/>
        <w:ind w:firstLine="480"/>
        <w:spacing w:line="570" w:lineRule="exact"/>
        <w:widowControl/>
        <w:rPr>
          <w:rFonts w:ascii="宋体" w:hAnsi="宋体"/>
          <w:bCs/>
          <w:sz w:val="24"/>
        </w:rPr>
      </w:pPr>
      <w:r>
        <w:rPr>
          <w:rFonts w:hint="eastAsia" w:ascii="宋体" w:hAnsi="宋体"/>
          <w:sz w:val="24"/>
        </w:rPr>
        <w:t xml:space="preserve">（1）中标供应商须为采购人配备</w:t>
      </w:r>
      <w:r>
        <w:rPr>
          <w:rFonts w:hint="eastAsia" w:ascii="宋体" w:hAnsi="宋体"/>
          <w:sz w:val="24"/>
        </w:rPr>
        <w:t xml:space="preserve">列头柜和</w:t>
      </w:r>
      <w:r>
        <w:rPr>
          <w:rFonts w:hint="eastAsia" w:ascii="宋体" w:hAnsi="宋体"/>
          <w:sz w:val="24"/>
        </w:rPr>
        <w:t xml:space="preserve">IT服务器机柜（供应商须根据现场</w:t>
      </w:r>
      <w:r>
        <w:rPr>
          <w:rFonts w:ascii="宋体" w:hAnsi="宋体"/>
          <w:sz w:val="24"/>
        </w:rPr>
        <w:t xml:space="preserve">实际布局和需求</w:t>
      </w:r>
      <w:r>
        <w:rPr>
          <w:rFonts w:hint="eastAsia" w:ascii="宋体" w:hAnsi="宋体"/>
          <w:sz w:val="24"/>
        </w:rPr>
        <w:t xml:space="preserve">与采购人确认）；</w:t>
      </w:r>
      <w:r/>
    </w:p>
    <w:p>
      <w:pPr>
        <w:contextualSpacing/>
        <w:ind w:firstLine="480"/>
        <w:spacing w:line="570" w:lineRule="exact"/>
        <w:widowControl/>
        <w:rPr>
          <w:rFonts w:ascii="宋体" w:hAnsi="宋体"/>
          <w:sz w:val="24"/>
        </w:rPr>
      </w:pPr>
      <w:r>
        <w:rPr>
          <w:rFonts w:hint="eastAsia" w:ascii="宋体" w:hAnsi="宋体"/>
          <w:sz w:val="24"/>
        </w:rPr>
        <w:t xml:space="preserve">（2）机柜尺寸、结构与承重：机柜尺寸供应商须根据现场实际布局和需求与采购人确认设计尺寸与结构，</w:t>
      </w:r>
      <w:r>
        <w:rPr>
          <w:rFonts w:hint="eastAsia" w:ascii="宋体" w:hAnsi="宋体"/>
          <w:sz w:val="24"/>
        </w:rPr>
        <w:t xml:space="preserve">钣</w:t>
      </w:r>
      <w:r>
        <w:rPr>
          <w:rFonts w:hint="eastAsia" w:ascii="宋体" w:hAnsi="宋体"/>
          <w:sz w:val="24"/>
        </w:rPr>
        <w:t xml:space="preserve">金框架，最大承重≥800kg，每个机柜配备≥两组风扇散热单元；</w:t>
      </w:r>
      <w:r/>
    </w:p>
    <w:p>
      <w:pPr>
        <w:contextualSpacing/>
        <w:ind w:firstLine="480"/>
        <w:spacing w:line="570" w:lineRule="exact"/>
        <w:widowControl/>
        <w:rPr>
          <w:rFonts w:ascii="宋体" w:hAnsi="宋体"/>
          <w:sz w:val="24"/>
        </w:rPr>
      </w:pPr>
      <w:r>
        <w:rPr>
          <w:rFonts w:hint="eastAsia" w:ascii="宋体" w:hAnsi="宋体"/>
          <w:sz w:val="24"/>
        </w:rPr>
        <w:t xml:space="preserve">（3）机柜套件包含：机柜框架、单开网孔前门、双开网孔后门、前后门机械锁、双侧侧板、后部竖直理线架、后角规PDU挂件、后立柱VCDU/PDU挂件，地脚脚轮、≥40套机架螺丝、纸箱包装辅材、</w:t>
      </w:r>
      <w:r>
        <w:rPr>
          <w:rFonts w:hint="eastAsia" w:ascii="宋体" w:hAnsi="宋体"/>
          <w:bCs/>
          <w:sz w:val="24"/>
        </w:rPr>
        <w:t xml:space="preserve">每个机柜配置</w:t>
      </w:r>
      <w:r>
        <w:rPr>
          <w:rFonts w:hint="eastAsia" w:ascii="宋体" w:hAnsi="宋体"/>
          <w:sz w:val="24"/>
        </w:rPr>
        <w:t xml:space="preserve">≥</w:t>
      </w:r>
      <w:r>
        <w:rPr>
          <w:rFonts w:hint="eastAsia" w:ascii="宋体" w:hAnsi="宋体"/>
          <w:bCs/>
          <w:sz w:val="24"/>
        </w:rPr>
        <w:t xml:space="preserve">4个层板；</w:t>
      </w:r>
      <w:r/>
    </w:p>
    <w:p>
      <w:pPr>
        <w:contextualSpacing/>
        <w:ind w:firstLine="480"/>
        <w:spacing w:line="570" w:lineRule="exact"/>
        <w:widowControl/>
        <w:rPr>
          <w:rFonts w:ascii="宋体" w:hAnsi="宋体"/>
          <w:bCs/>
          <w:sz w:val="24"/>
        </w:rPr>
      </w:pPr>
      <w:r>
        <w:rPr>
          <w:rFonts w:hint="eastAsia" w:ascii="宋体" w:hAnsi="宋体"/>
          <w:sz w:val="24"/>
        </w:rPr>
        <w:t xml:space="preserve">（4）</w:t>
      </w:r>
      <w:r>
        <w:rPr>
          <w:rFonts w:hint="eastAsia" w:ascii="宋体" w:hAnsi="宋体"/>
          <w:bCs/>
          <w:sz w:val="24"/>
        </w:rPr>
        <w:t xml:space="preserve">每个机柜配置</w:t>
      </w:r>
      <w:r>
        <w:rPr>
          <w:rFonts w:hint="eastAsia" w:ascii="宋体" w:hAnsi="宋体"/>
          <w:sz w:val="24"/>
        </w:rPr>
        <w:t xml:space="preserve">≥</w:t>
      </w:r>
      <w:r>
        <w:rPr>
          <w:rFonts w:hint="eastAsia" w:ascii="宋体" w:hAnsi="宋体"/>
          <w:bCs/>
          <w:sz w:val="24"/>
        </w:rPr>
        <w:t xml:space="preserve">2条PDU、铝合金外壳、</w:t>
      </w:r>
      <w:r>
        <w:rPr>
          <w:rFonts w:ascii="宋体" w:hAnsi="宋体"/>
          <w:bCs/>
          <w:sz w:val="24"/>
        </w:rPr>
        <w:t xml:space="preserve">单路32A输入</w:t>
      </w:r>
      <w:r>
        <w:rPr>
          <w:rFonts w:hint="eastAsia" w:ascii="宋体" w:hAnsi="宋体"/>
          <w:bCs/>
          <w:sz w:val="24"/>
        </w:rPr>
        <w:t xml:space="preserve">、</w:t>
      </w:r>
      <w:r>
        <w:rPr>
          <w:rFonts w:ascii="宋体" w:hAnsi="宋体"/>
          <w:bCs/>
          <w:sz w:val="24"/>
        </w:rPr>
        <w:t xml:space="preserve">12口10A国标</w:t>
      </w:r>
      <w:r>
        <w:rPr>
          <w:rFonts w:hint="eastAsia" w:ascii="宋体" w:hAnsi="宋体"/>
          <w:bCs/>
          <w:sz w:val="24"/>
        </w:rPr>
        <w:t xml:space="preserve">和</w:t>
      </w:r>
      <w:r>
        <w:rPr>
          <w:rFonts w:ascii="宋体" w:hAnsi="宋体"/>
          <w:bCs/>
          <w:sz w:val="24"/>
        </w:rPr>
        <w:t xml:space="preserve">4口16A国标输出</w:t>
      </w:r>
      <w:r>
        <w:rPr>
          <w:rFonts w:hint="eastAsia" w:ascii="宋体" w:hAnsi="宋体"/>
          <w:bCs/>
          <w:sz w:val="24"/>
        </w:rPr>
        <w:t xml:space="preserve">、A路、带接线盒、带指示灯、</w:t>
      </w:r>
      <w:r>
        <w:rPr>
          <w:rFonts w:hint="eastAsia" w:ascii="宋体" w:hAnsi="宋体"/>
          <w:bCs/>
          <w:sz w:val="24"/>
        </w:rPr>
        <w:t xml:space="preserve">带防脱</w:t>
      </w:r>
      <w:r>
        <w:rPr>
          <w:rFonts w:hint="eastAsia" w:ascii="宋体" w:hAnsi="宋体"/>
          <w:bCs/>
          <w:sz w:val="24"/>
        </w:rPr>
        <w:t xml:space="preserve">、机柜后门垂直左侧或右侧安装；</w:t>
      </w:r>
      <w:r/>
    </w:p>
    <w:p>
      <w:pPr>
        <w:contextualSpacing/>
        <w:ind w:firstLine="480"/>
        <w:spacing w:line="570" w:lineRule="exact"/>
        <w:widowControl/>
        <w:rPr>
          <w:rFonts w:ascii="宋体" w:hAnsi="宋体"/>
          <w:bCs/>
          <w:sz w:val="24"/>
        </w:rPr>
      </w:pPr>
      <w:r>
        <w:rPr>
          <w:rFonts w:hint="eastAsia" w:ascii="宋体" w:hAnsi="宋体"/>
          <w:bCs/>
          <w:sz w:val="24"/>
        </w:rPr>
        <w:t xml:space="preserve">（5）</w:t>
      </w:r>
      <w:r>
        <w:rPr>
          <w:rFonts w:hint="eastAsia" w:ascii="宋体" w:hAnsi="宋体"/>
          <w:bCs/>
          <w:sz w:val="24"/>
        </w:rPr>
        <w:t xml:space="preserve">列头柜配电</w:t>
      </w:r>
      <w:r>
        <w:rPr>
          <w:rFonts w:hint="eastAsia" w:ascii="宋体" w:hAnsi="宋体"/>
          <w:bCs/>
          <w:sz w:val="24"/>
        </w:rPr>
        <w:t xml:space="preserve">模：总输入160A/3P*1、UPS输入80A/3P*1、UPS分输出80A/3P*1、防雷开关32A/3P*1、含C级防雷；</w:t>
      </w:r>
      <w:r/>
    </w:p>
    <w:p>
      <w:pPr>
        <w:contextualSpacing/>
        <w:ind w:firstLine="480"/>
        <w:spacing w:line="570" w:lineRule="exact"/>
        <w:widowControl/>
        <w:rPr>
          <w:rFonts w:ascii="宋体" w:hAnsi="宋体"/>
          <w:bCs/>
          <w:sz w:val="24"/>
        </w:rPr>
      </w:pPr>
      <w:r>
        <w:rPr>
          <w:rFonts w:hint="eastAsia" w:ascii="宋体" w:hAnsi="宋体"/>
          <w:bCs/>
          <w:sz w:val="24"/>
        </w:rPr>
        <w:t xml:space="preserve">（6）市电分配：32A*1P*6（PDU）、32A*3P*1备用、16A/1P*2备用；</w:t>
      </w:r>
      <w:r/>
    </w:p>
    <w:p>
      <w:pPr>
        <w:contextualSpacing/>
        <w:ind w:firstLine="480"/>
        <w:spacing w:line="570" w:lineRule="exact"/>
        <w:widowControl/>
        <w:rPr>
          <w:rFonts w:ascii="宋体" w:hAnsi="宋体"/>
          <w:bCs/>
          <w:sz w:val="24"/>
        </w:rPr>
      </w:pPr>
      <w:r>
        <w:rPr>
          <w:rFonts w:hint="eastAsia" w:ascii="宋体" w:hAnsi="宋体"/>
          <w:bCs/>
          <w:sz w:val="24"/>
        </w:rPr>
        <w:t xml:space="preserve">（7）UPS分配：32A*1P*6（PDU）、16A/1P*2备用。</w:t>
      </w:r>
      <w:r/>
    </w:p>
    <w:p>
      <w:pPr>
        <w:contextualSpacing/>
        <w:ind w:firstLine="482"/>
        <w:jc w:val="center"/>
        <w:spacing w:line="570" w:lineRule="exact"/>
        <w:widowControl/>
        <w:rPr>
          <w:rFonts w:ascii="宋体" w:hAnsi="宋体"/>
          <w:b/>
          <w:sz w:val="24"/>
        </w:rPr>
      </w:pPr>
      <w:r>
        <w:rPr>
          <w:rFonts w:hint="eastAsia" w:ascii="宋体" w:hAnsi="宋体"/>
          <w:b/>
          <w:sz w:val="24"/>
        </w:rPr>
        <w:t xml:space="preserve">2</w:t>
      </w:r>
      <w:r>
        <w:rPr>
          <w:rFonts w:ascii="宋体" w:hAnsi="宋体"/>
          <w:b/>
          <w:sz w:val="24"/>
        </w:rPr>
        <w:t xml:space="preserve">.2.3</w:t>
      </w:r>
      <w:r>
        <w:rPr>
          <w:rFonts w:hint="eastAsia" w:ascii="宋体" w:hAnsi="宋体"/>
          <w:b/>
          <w:sz w:val="24"/>
        </w:rPr>
        <w:t xml:space="preserve"> UPS电源（配件） 1套</w:t>
      </w:r>
      <w:r/>
    </w:p>
    <w:p>
      <w:pPr>
        <w:pStyle w:val="1025"/>
        <w:numPr>
          <w:ilvl w:val="0"/>
          <w:numId w:val="15"/>
        </w:numPr>
        <w:contextualSpacing/>
        <w:spacing w:line="570" w:lineRule="exact"/>
        <w:widowControl/>
        <w:rPr>
          <w:rFonts w:ascii="宋体" w:hAnsi="宋体"/>
          <w:b/>
          <w:sz w:val="24"/>
        </w:rPr>
      </w:pPr>
      <w:r>
        <w:rPr>
          <w:rFonts w:hint="eastAsia" w:ascii="宋体" w:hAnsi="宋体"/>
          <w:b/>
          <w:sz w:val="24"/>
        </w:rPr>
        <w:t xml:space="preserve">UPS电源1数量*1</w:t>
      </w:r>
      <w:r/>
    </w:p>
    <w:p>
      <w:pPr>
        <w:pStyle w:val="1025"/>
        <w:numPr>
          <w:ilvl w:val="0"/>
          <w:numId w:val="16"/>
        </w:numPr>
        <w:contextualSpacing/>
        <w:spacing w:line="570" w:lineRule="exact"/>
        <w:widowControl/>
        <w:rPr>
          <w:rFonts w:ascii="宋体" w:hAnsi="宋体"/>
          <w:sz w:val="24"/>
        </w:rPr>
      </w:pPr>
      <w:r>
        <w:rPr>
          <w:rFonts w:hint="eastAsia" w:ascii="宋体" w:hAnsi="宋体"/>
          <w:sz w:val="24"/>
        </w:rPr>
        <w:t xml:space="preserve">高频塔式三进三出；</w:t>
      </w:r>
      <w:r/>
    </w:p>
    <w:p>
      <w:pPr>
        <w:pStyle w:val="1025"/>
        <w:numPr>
          <w:ilvl w:val="0"/>
          <w:numId w:val="16"/>
        </w:numPr>
        <w:contextualSpacing/>
        <w:spacing w:line="570" w:lineRule="exact"/>
        <w:widowControl/>
        <w:rPr>
          <w:rFonts w:ascii="宋体" w:hAnsi="宋体"/>
          <w:sz w:val="24"/>
        </w:rPr>
      </w:pPr>
      <w:r>
        <w:rPr>
          <w:rFonts w:hint="eastAsia" w:ascii="宋体" w:hAnsi="宋体"/>
          <w:sz w:val="24"/>
        </w:rPr>
        <w:t xml:space="preserve">尺寸：供应商须根据现场</w:t>
      </w:r>
      <w:r>
        <w:rPr>
          <w:rFonts w:ascii="宋体" w:hAnsi="宋体"/>
          <w:sz w:val="24"/>
        </w:rPr>
        <w:t xml:space="preserve">实际布局和需求</w:t>
      </w:r>
      <w:r>
        <w:rPr>
          <w:rFonts w:hint="eastAsia" w:ascii="宋体" w:hAnsi="宋体"/>
          <w:sz w:val="24"/>
        </w:rPr>
        <w:t xml:space="preserve">与采购人确认；</w:t>
      </w:r>
      <w:r/>
    </w:p>
    <w:p>
      <w:pPr>
        <w:contextualSpacing/>
        <w:ind w:firstLine="480"/>
        <w:spacing w:line="570" w:lineRule="exact"/>
        <w:widowControl/>
        <w:rPr>
          <w:rFonts w:ascii="宋体" w:hAnsi="宋体"/>
          <w:sz w:val="24"/>
        </w:rPr>
      </w:pPr>
      <w:r>
        <w:rPr>
          <w:rFonts w:hint="eastAsia" w:ascii="宋体" w:hAnsi="宋体"/>
          <w:sz w:val="24"/>
        </w:rPr>
        <w:t xml:space="preserve">（3）</w:t>
      </w:r>
      <w:r>
        <w:rPr>
          <w:rFonts w:hint="eastAsia" w:ascii="宋体" w:hAnsi="宋体"/>
          <w:bCs/>
          <w:sz w:val="24"/>
        </w:rPr>
        <w:t xml:space="preserve">▲</w:t>
      </w:r>
      <w:r>
        <w:rPr>
          <w:rFonts w:hint="eastAsia" w:ascii="宋体" w:hAnsi="宋体"/>
          <w:sz w:val="24"/>
        </w:rPr>
        <w:t xml:space="preserve">输入功率因数（满载下）≥0.99、须采用有源输入功率因数校正技术</w:t>
      </w:r>
      <w:r>
        <w:rPr>
          <w:rFonts w:hint="eastAsia" w:ascii="宋体" w:hAnsi="宋体"/>
          <w:b/>
          <w:bCs/>
          <w:sz w:val="24"/>
        </w:rPr>
        <w:t xml:space="preserve">（</w:t>
      </w:r>
      <w:r>
        <w:rPr>
          <w:rFonts w:ascii="宋体" w:hAnsi="宋体"/>
          <w:b/>
          <w:bCs/>
          <w:sz w:val="24"/>
        </w:rPr>
        <w:t xml:space="preserve">须</w:t>
      </w:r>
      <w:r>
        <w:rPr>
          <w:rFonts w:hint="eastAsia" w:ascii="宋体" w:hAnsi="宋体"/>
          <w:b/>
          <w:bCs/>
          <w:sz w:val="24"/>
        </w:rPr>
        <w:t xml:space="preserve">提供具有CMA标识且国家认可的检测机构出具的检测报告扫描件，并加盖供应商公章</w:t>
      </w:r>
      <w:r>
        <w:rPr>
          <w:rFonts w:ascii="宋体" w:hAnsi="宋体"/>
          <w:b/>
          <w:bCs/>
          <w:sz w:val="24"/>
        </w:rPr>
        <w:t xml:space="preserve">）</w:t>
      </w:r>
      <w:r>
        <w:rPr>
          <w:rFonts w:hint="eastAsia" w:ascii="宋体" w:hAnsi="宋体"/>
          <w:sz w:val="24"/>
        </w:rPr>
        <w:t xml:space="preserve">；</w:t>
      </w:r>
      <w:r/>
    </w:p>
    <w:p>
      <w:pPr>
        <w:contextualSpacing/>
        <w:ind w:firstLine="480"/>
        <w:spacing w:line="570" w:lineRule="exact"/>
        <w:widowControl/>
        <w:rPr>
          <w:rFonts w:ascii="宋体" w:hAnsi="宋体"/>
          <w:sz w:val="24"/>
        </w:rPr>
      </w:pPr>
      <w:r>
        <w:rPr>
          <w:rFonts w:hint="eastAsia" w:ascii="宋体" w:hAnsi="宋体"/>
          <w:sz w:val="24"/>
        </w:rPr>
        <w:t xml:space="preserve">（4）▲容量：30000 VA</w:t>
      </w:r>
      <w:r>
        <w:rPr>
          <w:rFonts w:hint="eastAsia" w:ascii="宋体" w:hAnsi="宋体"/>
          <w:b/>
          <w:bCs/>
          <w:sz w:val="24"/>
        </w:rPr>
        <w:t xml:space="preserve">（须提供具有CMA标识且国家认可的检测机构出具的检测报告扫描件，并加盖供应商公章</w:t>
      </w:r>
      <w:r>
        <w:rPr>
          <w:rFonts w:ascii="宋体" w:hAnsi="宋体"/>
          <w:b/>
          <w:bCs/>
          <w:sz w:val="24"/>
        </w:rPr>
        <w:t xml:space="preserve">）</w:t>
      </w:r>
      <w:r>
        <w:rPr>
          <w:rFonts w:hint="eastAsia" w:ascii="宋体" w:hAnsi="宋体"/>
          <w:sz w:val="24"/>
        </w:rPr>
        <w:t xml:space="preserve">；</w:t>
      </w:r>
      <w:r/>
    </w:p>
    <w:p>
      <w:pPr>
        <w:contextualSpacing/>
        <w:ind w:firstLine="480"/>
        <w:spacing w:line="570" w:lineRule="exact"/>
        <w:widowControl/>
        <w:rPr>
          <w:rFonts w:ascii="宋体" w:hAnsi="宋体"/>
          <w:sz w:val="24"/>
        </w:rPr>
      </w:pPr>
      <w:r>
        <w:rPr>
          <w:rFonts w:hint="eastAsia" w:ascii="宋体" w:hAnsi="宋体"/>
          <w:sz w:val="24"/>
        </w:rPr>
        <w:t xml:space="preserve">（5）输入电压范围：208</w:t>
      </w:r>
      <w:r>
        <w:rPr>
          <w:sz w:val="24"/>
        </w:rPr>
        <w:t xml:space="preserve">~</w:t>
      </w:r>
      <w:r>
        <w:rPr>
          <w:rFonts w:hint="eastAsia" w:ascii="宋体" w:hAnsi="宋体"/>
          <w:sz w:val="24"/>
        </w:rPr>
        <w:t xml:space="preserve">478；</w:t>
      </w:r>
      <w:r/>
    </w:p>
    <w:p>
      <w:pPr>
        <w:contextualSpacing/>
        <w:ind w:firstLine="480"/>
        <w:spacing w:line="570" w:lineRule="exact"/>
        <w:widowControl/>
        <w:rPr>
          <w:rFonts w:ascii="宋体" w:hAnsi="宋体"/>
          <w:sz w:val="24"/>
        </w:rPr>
      </w:pPr>
      <w:r>
        <w:rPr>
          <w:rFonts w:hint="eastAsia" w:ascii="宋体" w:hAnsi="宋体"/>
          <w:bCs/>
          <w:sz w:val="24"/>
        </w:rPr>
        <w:t xml:space="preserve">（6）▲输入频率范围（Hz）：50/60Hz、输入频率的允许波动范围±10%</w:t>
      </w:r>
      <w:r>
        <w:rPr>
          <w:rFonts w:hint="eastAsia" w:ascii="宋体" w:hAnsi="宋体"/>
          <w:b/>
          <w:bCs/>
          <w:sz w:val="24"/>
        </w:rPr>
        <w:t xml:space="preserve">（</w:t>
      </w:r>
      <w:r>
        <w:rPr>
          <w:rFonts w:ascii="宋体" w:hAnsi="宋体"/>
          <w:b/>
          <w:bCs/>
          <w:sz w:val="24"/>
        </w:rPr>
        <w:t xml:space="preserve">须</w:t>
      </w:r>
      <w:r>
        <w:rPr>
          <w:rFonts w:hint="eastAsia" w:ascii="宋体" w:hAnsi="宋体"/>
          <w:b/>
          <w:bCs/>
          <w:sz w:val="24"/>
        </w:rPr>
        <w:t xml:space="preserve">提供具有CMA标识且国家认可的检测机构出具的检测报告扫描件，并加盖供应商公章</w:t>
      </w:r>
      <w:r>
        <w:rPr>
          <w:rFonts w:ascii="宋体" w:hAnsi="宋体"/>
          <w:b/>
          <w:bCs/>
          <w:sz w:val="24"/>
        </w:rPr>
        <w:t xml:space="preserve">）</w:t>
      </w:r>
      <w:r>
        <w:rPr>
          <w:rFonts w:hint="eastAsia" w:ascii="宋体" w:hAnsi="宋体"/>
          <w:bCs/>
          <w:sz w:val="24"/>
        </w:rPr>
        <w:t xml:space="preserve">；</w:t>
      </w:r>
      <w:r/>
    </w:p>
    <w:p>
      <w:pPr>
        <w:contextualSpacing/>
        <w:ind w:firstLine="480"/>
        <w:spacing w:line="570" w:lineRule="exact"/>
        <w:widowControl/>
        <w:rPr>
          <w:rFonts w:ascii="宋体" w:hAnsi="宋体"/>
          <w:sz w:val="24"/>
        </w:rPr>
      </w:pPr>
      <w:r>
        <w:rPr>
          <w:rFonts w:hint="eastAsia" w:ascii="宋体" w:hAnsi="宋体"/>
          <w:sz w:val="24"/>
        </w:rPr>
        <w:t xml:space="preserve">（7）输出频率</w:t>
      </w:r>
      <w:r>
        <w:rPr>
          <w:rFonts w:hint="eastAsia" w:ascii="宋体" w:hAnsi="宋体"/>
          <w:bCs/>
          <w:sz w:val="24"/>
        </w:rPr>
        <w:t xml:space="preserve">（Hz）</w:t>
      </w:r>
      <w:r>
        <w:rPr>
          <w:rFonts w:hint="eastAsia" w:ascii="宋体" w:hAnsi="宋体"/>
          <w:sz w:val="24"/>
        </w:rPr>
        <w:t xml:space="preserve">：50/60±0.1%；</w:t>
      </w:r>
      <w:r/>
    </w:p>
    <w:p>
      <w:pPr>
        <w:contextualSpacing/>
        <w:ind w:firstLine="480"/>
        <w:spacing w:line="570" w:lineRule="exact"/>
        <w:widowControl/>
        <w:rPr>
          <w:rFonts w:ascii="宋体" w:hAnsi="宋体"/>
          <w:sz w:val="24"/>
        </w:rPr>
      </w:pPr>
      <w:r>
        <w:rPr>
          <w:rFonts w:hint="eastAsia" w:ascii="宋体" w:hAnsi="宋体"/>
          <w:sz w:val="24"/>
        </w:rPr>
        <w:t xml:space="preserve">（8）切换时间：0ms；</w:t>
      </w:r>
      <w:r/>
    </w:p>
    <w:p>
      <w:pPr>
        <w:contextualSpacing/>
        <w:ind w:firstLine="480"/>
        <w:spacing w:line="570" w:lineRule="exact"/>
        <w:widowControl/>
        <w:rPr>
          <w:rFonts w:ascii="宋体" w:hAnsi="宋体"/>
          <w:sz w:val="24"/>
        </w:rPr>
      </w:pPr>
      <w:r>
        <w:rPr>
          <w:rFonts w:hint="eastAsia" w:ascii="宋体" w:hAnsi="宋体"/>
          <w:sz w:val="24"/>
        </w:rPr>
        <w:t xml:space="preserve">（9）AC模式效率≥91%；</w:t>
      </w:r>
      <w:r/>
    </w:p>
    <w:p>
      <w:pPr>
        <w:contextualSpacing/>
        <w:ind w:firstLine="480"/>
        <w:spacing w:line="570" w:lineRule="exact"/>
        <w:widowControl/>
        <w:rPr>
          <w:rFonts w:ascii="宋体" w:hAnsi="宋体"/>
          <w:sz w:val="24"/>
        </w:rPr>
      </w:pPr>
      <w:r>
        <w:rPr>
          <w:rFonts w:hint="eastAsia" w:ascii="宋体" w:hAnsi="宋体"/>
          <w:sz w:val="24"/>
        </w:rPr>
        <w:t xml:space="preserve">（10）供电时间≥0.5小时；</w:t>
      </w:r>
      <w:r/>
    </w:p>
    <w:p>
      <w:pPr>
        <w:contextualSpacing/>
        <w:ind w:firstLine="480"/>
        <w:spacing w:line="570" w:lineRule="exact"/>
        <w:widowControl/>
        <w:rPr>
          <w:rFonts w:ascii="宋体" w:hAnsi="宋体"/>
          <w:bCs/>
          <w:sz w:val="24"/>
        </w:rPr>
      </w:pPr>
      <w:r>
        <w:rPr>
          <w:rFonts w:hint="eastAsia" w:ascii="宋体" w:hAnsi="宋体"/>
          <w:bCs/>
          <w:sz w:val="24"/>
        </w:rPr>
        <w:t xml:space="preserve">（11）▲电池≥16只，每只电池12V 120AH</w:t>
      </w:r>
      <w:r>
        <w:rPr>
          <w:rFonts w:hint="eastAsia" w:ascii="宋体" w:hAnsi="宋体"/>
          <w:b/>
          <w:bCs/>
          <w:sz w:val="24"/>
        </w:rPr>
        <w:t xml:space="preserve">（</w:t>
      </w:r>
      <w:r>
        <w:rPr>
          <w:rFonts w:ascii="宋体" w:hAnsi="宋体"/>
          <w:b/>
          <w:bCs/>
          <w:sz w:val="24"/>
        </w:rPr>
        <w:t xml:space="preserve">须</w:t>
      </w:r>
      <w:r>
        <w:rPr>
          <w:rFonts w:hint="eastAsia" w:ascii="宋体" w:hAnsi="宋体"/>
          <w:b/>
          <w:bCs/>
          <w:sz w:val="24"/>
        </w:rPr>
        <w:t xml:space="preserve">提供具有CMA标识且国家认可的检测机构出具的检测报告扫描件，并加盖供应商公章</w:t>
      </w:r>
      <w:r>
        <w:rPr>
          <w:rFonts w:ascii="宋体" w:hAnsi="宋体"/>
          <w:b/>
          <w:bCs/>
          <w:sz w:val="24"/>
        </w:rPr>
        <w:t xml:space="preserve">）</w:t>
      </w:r>
      <w:r>
        <w:rPr>
          <w:rFonts w:hint="eastAsia" w:ascii="宋体" w:hAnsi="宋体"/>
          <w:bCs/>
          <w:sz w:val="24"/>
        </w:rPr>
        <w:t xml:space="preserve">；</w:t>
      </w:r>
      <w:r/>
    </w:p>
    <w:p>
      <w:pPr>
        <w:contextualSpacing/>
        <w:ind w:firstLine="480"/>
        <w:spacing w:line="570" w:lineRule="exact"/>
        <w:widowControl/>
        <w:rPr>
          <w:rFonts w:ascii="宋体" w:hAnsi="宋体"/>
          <w:bCs/>
          <w:sz w:val="24"/>
        </w:rPr>
      </w:pPr>
      <w:r>
        <w:rPr>
          <w:rFonts w:hint="eastAsia" w:ascii="宋体" w:hAnsi="宋体"/>
          <w:bCs/>
          <w:sz w:val="24"/>
        </w:rPr>
        <w:t xml:space="preserve">（12）UPS主机应提供至少应包含但不限于以下接口配备：USB、RS232、RS485、干节点、并机接口、温度传感器、SNMP适配器、继电器卡，并可根据需要扩展。</w:t>
      </w:r>
      <w:r/>
    </w:p>
    <w:p>
      <w:pPr>
        <w:contextualSpacing/>
        <w:ind w:firstLine="482"/>
        <w:spacing w:line="570" w:lineRule="exact"/>
        <w:widowControl/>
        <w:rPr>
          <w:rFonts w:ascii="宋体" w:hAnsi="宋体"/>
          <w:b/>
          <w:sz w:val="24"/>
        </w:rPr>
      </w:pPr>
      <w:r>
        <w:rPr>
          <w:rFonts w:hint="eastAsia" w:ascii="宋体" w:hAnsi="宋体"/>
          <w:b/>
          <w:sz w:val="24"/>
        </w:rPr>
        <w:t xml:space="preserve">②UPS电源2 数量*2</w:t>
      </w:r>
      <w:r/>
    </w:p>
    <w:p>
      <w:pPr>
        <w:contextualSpacing/>
        <w:ind w:firstLine="480"/>
        <w:spacing w:line="570" w:lineRule="exact"/>
        <w:widowControl/>
        <w:rPr>
          <w:rFonts w:ascii="宋体" w:hAnsi="宋体"/>
          <w:sz w:val="24"/>
        </w:rPr>
      </w:pPr>
      <w:r>
        <w:rPr>
          <w:rFonts w:hint="eastAsia" w:ascii="宋体" w:hAnsi="宋体"/>
          <w:sz w:val="24"/>
        </w:rPr>
        <w:t xml:space="preserve">（1）高频塔式设计，双转换在线式，全数字化的控制技术；</w:t>
      </w:r>
      <w:r/>
    </w:p>
    <w:p>
      <w:pPr>
        <w:contextualSpacing/>
        <w:ind w:firstLine="480"/>
        <w:spacing w:line="570" w:lineRule="exact"/>
        <w:widowControl/>
        <w:rPr>
          <w:rFonts w:ascii="宋体" w:hAnsi="宋体"/>
          <w:sz w:val="24"/>
        </w:rPr>
      </w:pPr>
      <w:r>
        <w:rPr>
          <w:rFonts w:hint="eastAsia" w:ascii="宋体" w:hAnsi="宋体"/>
          <w:sz w:val="24"/>
        </w:rPr>
        <w:t xml:space="preserve">（2）</w:t>
      </w:r>
      <w:r>
        <w:rPr>
          <w:rFonts w:hint="eastAsia" w:ascii="宋体" w:hAnsi="宋体"/>
          <w:bCs/>
          <w:sz w:val="24"/>
        </w:rPr>
        <w:t xml:space="preserve">▲</w:t>
      </w:r>
      <w:r>
        <w:rPr>
          <w:rFonts w:hint="eastAsia" w:ascii="宋体" w:hAnsi="宋体"/>
          <w:sz w:val="24"/>
        </w:rPr>
        <w:t xml:space="preserve">蓄电池为阀控式密封铅酸蓄电池，容量6kVA，电池组总容量≥1040AH，由16节电池组成，单节电池容量大于等于≥12V 65AH</w:t>
      </w:r>
      <w:r>
        <w:rPr>
          <w:rFonts w:hint="eastAsia" w:ascii="宋体" w:hAnsi="宋体"/>
          <w:b/>
          <w:bCs/>
          <w:sz w:val="24"/>
        </w:rPr>
        <w:t xml:space="preserve">（</w:t>
      </w:r>
      <w:r>
        <w:rPr>
          <w:rFonts w:ascii="宋体" w:hAnsi="宋体"/>
          <w:b/>
          <w:bCs/>
          <w:sz w:val="24"/>
        </w:rPr>
        <w:t xml:space="preserve">须</w:t>
      </w:r>
      <w:r>
        <w:rPr>
          <w:rFonts w:hint="eastAsia" w:ascii="宋体" w:hAnsi="宋体"/>
          <w:b/>
          <w:bCs/>
          <w:sz w:val="24"/>
        </w:rPr>
        <w:t xml:space="preserve">提供具有CMA标识且国家认可的检测机构出具的检测报告扫描件，并加盖供应商公章</w:t>
      </w:r>
      <w:r>
        <w:rPr>
          <w:rFonts w:ascii="宋体" w:hAnsi="宋体"/>
          <w:b/>
          <w:bCs/>
          <w:sz w:val="24"/>
        </w:rPr>
        <w:t xml:space="preserve">）</w:t>
      </w:r>
      <w:r>
        <w:rPr>
          <w:rFonts w:hint="eastAsia" w:ascii="宋体" w:hAnsi="宋体"/>
          <w:sz w:val="24"/>
        </w:rPr>
        <w:t xml:space="preserve">；</w:t>
      </w:r>
      <w:r/>
    </w:p>
    <w:p>
      <w:pPr>
        <w:contextualSpacing/>
        <w:ind w:firstLine="480"/>
        <w:spacing w:line="570" w:lineRule="exact"/>
        <w:widowControl/>
        <w:rPr>
          <w:rFonts w:ascii="宋体" w:hAnsi="宋体"/>
          <w:sz w:val="24"/>
        </w:rPr>
      </w:pPr>
      <w:r>
        <w:rPr>
          <w:rFonts w:hint="eastAsia" w:ascii="宋体" w:hAnsi="宋体"/>
          <w:sz w:val="24"/>
        </w:rPr>
        <w:t xml:space="preserve">（3）采用LCD大屏液晶+LED指示灯双显示操作面板，能够同时提供图形显示；</w:t>
      </w:r>
      <w:r/>
    </w:p>
    <w:p>
      <w:pPr>
        <w:contextualSpacing/>
        <w:ind w:firstLine="480"/>
        <w:spacing w:line="570" w:lineRule="exact"/>
        <w:widowControl/>
        <w:rPr>
          <w:rFonts w:ascii="宋体" w:hAnsi="宋体"/>
          <w:sz w:val="24"/>
        </w:rPr>
      </w:pPr>
      <w:r>
        <w:rPr>
          <w:rFonts w:hint="eastAsia" w:ascii="宋体" w:hAnsi="宋体"/>
          <w:sz w:val="24"/>
        </w:rPr>
        <w:t xml:space="preserve">（4）具备超宽输入电压范围：120-275V及输入频率范围：40-70HZ；</w:t>
      </w:r>
      <w:r/>
    </w:p>
    <w:p>
      <w:pPr>
        <w:contextualSpacing/>
        <w:ind w:firstLine="480"/>
        <w:spacing w:line="570" w:lineRule="exact"/>
        <w:widowControl/>
        <w:rPr>
          <w:rFonts w:ascii="宋体" w:hAnsi="宋体"/>
          <w:sz w:val="24"/>
        </w:rPr>
      </w:pPr>
      <w:r>
        <w:rPr>
          <w:rFonts w:hint="eastAsia" w:ascii="宋体" w:hAnsi="宋体"/>
          <w:sz w:val="24"/>
        </w:rPr>
        <w:t xml:space="preserve">（5）过载能力：105% ～ 125% : 60s、125% ～ 150% : 30s、&gt;150% : 0.5s；</w:t>
      </w:r>
      <w:r/>
    </w:p>
    <w:p>
      <w:pPr>
        <w:contextualSpacing/>
        <w:ind w:firstLine="480"/>
        <w:spacing w:line="570" w:lineRule="exact"/>
        <w:widowControl/>
        <w:rPr>
          <w:rFonts w:ascii="宋体" w:hAnsi="宋体"/>
          <w:sz w:val="24"/>
        </w:rPr>
      </w:pPr>
      <w:r>
        <w:rPr>
          <w:rFonts w:hint="eastAsia" w:ascii="宋体" w:hAnsi="宋体"/>
          <w:sz w:val="24"/>
        </w:rPr>
        <w:t xml:space="preserve">（6）风扇可以根据带载量的高低、UPS机内温度的高低，自动调节风扇的转速；</w:t>
      </w:r>
      <w:r/>
    </w:p>
    <w:p>
      <w:pPr>
        <w:contextualSpacing/>
        <w:ind w:firstLine="480"/>
        <w:spacing w:line="570" w:lineRule="exact"/>
        <w:widowControl/>
        <w:rPr>
          <w:rFonts w:ascii="宋体" w:hAnsi="宋体"/>
          <w:sz w:val="24"/>
        </w:rPr>
      </w:pPr>
      <w:r>
        <w:rPr>
          <w:rFonts w:hint="eastAsia" w:ascii="宋体" w:hAnsi="宋体"/>
          <w:sz w:val="24"/>
        </w:rPr>
        <w:t xml:space="preserve">（7）直流开机：UPS在没有市电时，可通过所连接的蓄电池组实现直流开机启动；</w:t>
      </w:r>
      <w:r/>
    </w:p>
    <w:p>
      <w:pPr>
        <w:contextualSpacing/>
        <w:ind w:firstLine="480"/>
        <w:spacing w:line="570" w:lineRule="exact"/>
        <w:widowControl/>
        <w:rPr>
          <w:rFonts w:ascii="宋体" w:hAnsi="宋体"/>
          <w:sz w:val="24"/>
        </w:rPr>
      </w:pPr>
      <w:r>
        <w:rPr>
          <w:rFonts w:hint="eastAsia" w:ascii="宋体" w:hAnsi="宋体"/>
          <w:sz w:val="24"/>
        </w:rPr>
        <w:t xml:space="preserve">（8）UPS来电自启功能：电池耗尽UPS自动关机，并且在市电恢复后，UPS能够自动开机（即自启动）；</w:t>
      </w:r>
      <w:r/>
    </w:p>
    <w:p>
      <w:pPr>
        <w:contextualSpacing/>
        <w:ind w:firstLine="480"/>
        <w:spacing w:line="570" w:lineRule="exact"/>
        <w:widowControl/>
        <w:rPr>
          <w:rFonts w:ascii="宋体" w:hAnsi="宋体"/>
          <w:sz w:val="24"/>
        </w:rPr>
      </w:pPr>
      <w:r>
        <w:rPr>
          <w:rFonts w:hint="eastAsia" w:ascii="宋体" w:hAnsi="宋体"/>
          <w:sz w:val="24"/>
        </w:rPr>
        <w:t xml:space="preserve">（9）具备电池检控管理功能；</w:t>
      </w:r>
      <w:r/>
    </w:p>
    <w:p>
      <w:pPr>
        <w:contextualSpacing/>
        <w:ind w:firstLine="480"/>
        <w:spacing w:line="570" w:lineRule="exact"/>
        <w:widowControl/>
        <w:rPr>
          <w:rFonts w:ascii="宋体" w:hAnsi="宋体"/>
          <w:sz w:val="24"/>
        </w:rPr>
      </w:pPr>
      <w:r>
        <w:rPr>
          <w:rFonts w:hint="eastAsia" w:ascii="宋体" w:hAnsi="宋体"/>
          <w:sz w:val="24"/>
        </w:rPr>
        <w:t xml:space="preserve">（10）具备RS232通讯接口、智能卡槽，具备优异的智能扩展功能，所具备的智能插槽能实现连接和安装：NMC网卡（远程监控及管理）、485接口卡、USB卡、干结点卡。 </w:t>
      </w:r>
      <w:r/>
    </w:p>
    <w:p>
      <w:pPr>
        <w:contextualSpacing/>
        <w:ind w:firstLine="480"/>
        <w:spacing w:line="570" w:lineRule="exact"/>
        <w:widowControl/>
        <w:rPr>
          <w:rFonts w:ascii="宋体" w:hAnsi="宋体"/>
          <w:sz w:val="24"/>
        </w:rPr>
      </w:pPr>
      <w:r>
        <w:rPr>
          <w:rFonts w:hint="eastAsia" w:ascii="宋体" w:hAnsi="宋体"/>
          <w:sz w:val="24"/>
        </w:rPr>
        <w:t xml:space="preserve">（11）输入特性：输入功率因数≥0.99，输入电流谐波成份≤5%；</w:t>
      </w:r>
      <w:r/>
    </w:p>
    <w:p>
      <w:pPr>
        <w:contextualSpacing/>
        <w:ind w:firstLine="480"/>
        <w:spacing w:line="570" w:lineRule="exact"/>
        <w:widowControl/>
        <w:rPr>
          <w:rFonts w:ascii="宋体" w:hAnsi="宋体"/>
          <w:sz w:val="24"/>
        </w:rPr>
      </w:pPr>
      <w:r>
        <w:rPr>
          <w:rFonts w:hint="eastAsia" w:ascii="宋体" w:hAnsi="宋体"/>
          <w:sz w:val="24"/>
        </w:rPr>
        <w:t xml:space="preserve">（12）输出特性：输出电压稳压精度≤±1％，单机阻性负载输出波形失真度应≦2％，单机非线性负载</w:t>
      </w:r>
      <w:r>
        <w:rPr>
          <w:rFonts w:hint="eastAsia" w:ascii="宋体" w:hAnsi="宋体"/>
          <w:sz w:val="24"/>
        </w:rPr>
        <w:t xml:space="preserve">输出波性失真度</w:t>
      </w:r>
      <w:r>
        <w:rPr>
          <w:rFonts w:hint="eastAsia" w:ascii="宋体" w:hAnsi="宋体"/>
          <w:sz w:val="24"/>
        </w:rPr>
        <w:t xml:space="preserve">应≦4％。电压瞬变恢复时间：空载-满载20ms，满载-空载0ms；市电电池切换时间：0ms；旁路逆变切换时间≤0.1ms；输出功率因数：0.9；输出电流峰值系数：UPS所允许的最大非正弦波峰值电流与输出电流有效值之比应≥3：1；效率：100%负载逆变转换效率≥94%。</w:t>
      </w:r>
      <w:r/>
    </w:p>
    <w:p>
      <w:pPr>
        <w:contextualSpacing/>
        <w:ind w:firstLine="482"/>
        <w:spacing w:line="570" w:lineRule="exact"/>
        <w:widowControl/>
        <w:rPr>
          <w:rFonts w:ascii="宋体" w:hAnsi="宋体"/>
          <w:b/>
          <w:sz w:val="24"/>
        </w:rPr>
      </w:pPr>
      <w:r>
        <w:rPr>
          <w:rFonts w:hint="eastAsia" w:ascii="宋体" w:hAnsi="宋体"/>
          <w:b/>
          <w:sz w:val="24"/>
        </w:rPr>
        <w:t xml:space="preserve">③UPS电源3 数量*2</w:t>
      </w:r>
      <w:r/>
    </w:p>
    <w:p>
      <w:pPr>
        <w:contextualSpacing/>
        <w:ind w:firstLine="480"/>
        <w:spacing w:line="570" w:lineRule="exact"/>
        <w:widowControl/>
        <w:rPr>
          <w:rFonts w:ascii="宋体" w:hAnsi="宋体"/>
          <w:sz w:val="24"/>
        </w:rPr>
      </w:pPr>
      <w:r>
        <w:rPr>
          <w:rFonts w:hint="eastAsia" w:ascii="宋体" w:hAnsi="宋体"/>
          <w:sz w:val="24"/>
        </w:rPr>
        <w:t xml:space="preserve">（1）高频塔式设计，双转换在线式，全数字化的控制技术；</w:t>
      </w:r>
      <w:r/>
    </w:p>
    <w:p>
      <w:pPr>
        <w:contextualSpacing/>
        <w:ind w:firstLine="480"/>
        <w:spacing w:line="570" w:lineRule="exact"/>
        <w:widowControl/>
        <w:rPr>
          <w:rFonts w:ascii="宋体" w:hAnsi="宋体"/>
          <w:sz w:val="24"/>
        </w:rPr>
      </w:pPr>
      <w:r>
        <w:rPr>
          <w:rFonts w:hint="eastAsia" w:ascii="宋体" w:hAnsi="宋体"/>
          <w:sz w:val="24"/>
        </w:rPr>
        <w:t xml:space="preserve">（2）</w:t>
      </w:r>
      <w:r>
        <w:rPr>
          <w:rFonts w:hint="eastAsia" w:ascii="宋体" w:hAnsi="宋体"/>
          <w:bCs/>
          <w:sz w:val="24"/>
        </w:rPr>
        <w:t xml:space="preserve">▲</w:t>
      </w:r>
      <w:r>
        <w:rPr>
          <w:rFonts w:hint="eastAsia" w:ascii="宋体" w:hAnsi="宋体"/>
          <w:sz w:val="24"/>
        </w:rPr>
        <w:t xml:space="preserve">蓄电池为阀控式密封铅酸蓄电池，容量10000VA，电池组总容量≥1600AH，由16节电池组成，单节电池容量大于等于≥12V 100AH</w:t>
      </w:r>
      <w:r>
        <w:rPr>
          <w:rFonts w:hint="eastAsia" w:ascii="宋体" w:hAnsi="宋体"/>
          <w:b/>
          <w:bCs/>
          <w:sz w:val="24"/>
        </w:rPr>
        <w:t xml:space="preserve">（</w:t>
      </w:r>
      <w:r>
        <w:rPr>
          <w:rFonts w:ascii="宋体" w:hAnsi="宋体"/>
          <w:b/>
          <w:bCs/>
          <w:sz w:val="24"/>
        </w:rPr>
        <w:t xml:space="preserve">须</w:t>
      </w:r>
      <w:r>
        <w:rPr>
          <w:rFonts w:hint="eastAsia" w:ascii="宋体" w:hAnsi="宋体"/>
          <w:b/>
          <w:bCs/>
          <w:sz w:val="24"/>
        </w:rPr>
        <w:t xml:space="preserve">提供具有CMA标识且国家认可的检测机构出具的检测报告扫描件，并加盖供应商公章</w:t>
      </w:r>
      <w:r>
        <w:rPr>
          <w:rFonts w:ascii="宋体" w:hAnsi="宋体"/>
          <w:b/>
          <w:bCs/>
          <w:sz w:val="24"/>
        </w:rPr>
        <w:t xml:space="preserve">）</w:t>
      </w:r>
      <w:r>
        <w:rPr>
          <w:rFonts w:hint="eastAsia" w:ascii="宋体" w:hAnsi="宋体"/>
          <w:sz w:val="24"/>
        </w:rPr>
        <w:t xml:space="preserve">；</w:t>
      </w:r>
      <w:r/>
    </w:p>
    <w:p>
      <w:pPr>
        <w:contextualSpacing/>
        <w:ind w:firstLine="480"/>
        <w:spacing w:line="570" w:lineRule="exact"/>
        <w:widowControl/>
        <w:rPr>
          <w:rFonts w:ascii="宋体" w:hAnsi="宋体"/>
          <w:sz w:val="24"/>
        </w:rPr>
      </w:pPr>
      <w:r>
        <w:rPr>
          <w:rFonts w:hint="eastAsia" w:ascii="宋体" w:hAnsi="宋体"/>
          <w:sz w:val="24"/>
        </w:rPr>
        <w:t xml:space="preserve">（3）采用LCD大屏液晶+LED指示灯双显示操作面板，能够同时提供图形显示；</w:t>
      </w:r>
      <w:r/>
    </w:p>
    <w:p>
      <w:pPr>
        <w:contextualSpacing/>
        <w:ind w:firstLine="480"/>
        <w:spacing w:line="570" w:lineRule="exact"/>
        <w:widowControl/>
        <w:rPr>
          <w:rFonts w:ascii="宋体" w:hAnsi="宋体"/>
          <w:sz w:val="24"/>
        </w:rPr>
      </w:pPr>
      <w:r>
        <w:rPr>
          <w:rFonts w:hint="eastAsia" w:ascii="宋体" w:hAnsi="宋体"/>
          <w:sz w:val="24"/>
        </w:rPr>
        <w:t xml:space="preserve">（4）具备超宽输入电压范围：120-275V及输入频率范围：40-70HZ；</w:t>
      </w:r>
      <w:r/>
    </w:p>
    <w:p>
      <w:pPr>
        <w:contextualSpacing/>
        <w:ind w:firstLine="480"/>
        <w:spacing w:line="570" w:lineRule="exact"/>
        <w:widowControl/>
        <w:rPr>
          <w:rFonts w:ascii="宋体" w:hAnsi="宋体"/>
          <w:sz w:val="24"/>
        </w:rPr>
      </w:pPr>
      <w:r>
        <w:rPr>
          <w:rFonts w:hint="eastAsia" w:ascii="宋体" w:hAnsi="宋体"/>
          <w:sz w:val="24"/>
        </w:rPr>
        <w:t xml:space="preserve">（5）过载能力：105% ～ 125% : 60s、125% ～ 150% : 30s、&gt;150% : 0.5s；</w:t>
      </w:r>
      <w:r/>
    </w:p>
    <w:p>
      <w:pPr>
        <w:contextualSpacing/>
        <w:ind w:firstLine="480"/>
        <w:spacing w:line="570" w:lineRule="exact"/>
        <w:widowControl/>
        <w:rPr>
          <w:rFonts w:ascii="宋体" w:hAnsi="宋体"/>
          <w:sz w:val="24"/>
        </w:rPr>
      </w:pPr>
      <w:r>
        <w:rPr>
          <w:rFonts w:hint="eastAsia" w:ascii="宋体" w:hAnsi="宋体"/>
          <w:sz w:val="24"/>
        </w:rPr>
        <w:t xml:space="preserve">（6）风扇可以根据带载量的高低、UPS机内温度的高低，自动调节风扇的转速；</w:t>
      </w:r>
      <w:r/>
    </w:p>
    <w:p>
      <w:pPr>
        <w:contextualSpacing/>
        <w:ind w:firstLine="480"/>
        <w:spacing w:line="570" w:lineRule="exact"/>
        <w:widowControl/>
        <w:rPr>
          <w:rFonts w:ascii="宋体" w:hAnsi="宋体"/>
          <w:sz w:val="24"/>
        </w:rPr>
      </w:pPr>
      <w:r>
        <w:rPr>
          <w:rFonts w:hint="eastAsia" w:ascii="宋体" w:hAnsi="宋体"/>
          <w:sz w:val="24"/>
        </w:rPr>
        <w:t xml:space="preserve">（7）直流开机：UPS在没有市电时，可通过所连接的蓄电池组实现直流开机启动；</w:t>
      </w:r>
      <w:r/>
    </w:p>
    <w:p>
      <w:pPr>
        <w:contextualSpacing/>
        <w:ind w:firstLine="480"/>
        <w:spacing w:line="570" w:lineRule="exact"/>
        <w:widowControl/>
        <w:rPr>
          <w:rFonts w:ascii="宋体" w:hAnsi="宋体"/>
          <w:sz w:val="24"/>
        </w:rPr>
      </w:pPr>
      <w:r>
        <w:rPr>
          <w:rFonts w:hint="eastAsia" w:ascii="宋体" w:hAnsi="宋体"/>
          <w:sz w:val="24"/>
        </w:rPr>
        <w:t xml:space="preserve">（8）UPS来电自启功能：电池耗尽UPS自动关机，并且在市电恢复后，UPS能够自动开机（即自启动）；</w:t>
      </w:r>
      <w:r/>
    </w:p>
    <w:p>
      <w:pPr>
        <w:contextualSpacing/>
        <w:ind w:firstLine="480"/>
        <w:spacing w:line="570" w:lineRule="exact"/>
        <w:widowControl/>
        <w:rPr>
          <w:rFonts w:ascii="宋体" w:hAnsi="宋体"/>
          <w:sz w:val="24"/>
        </w:rPr>
      </w:pPr>
      <w:r>
        <w:rPr>
          <w:rFonts w:hint="eastAsia" w:ascii="宋体" w:hAnsi="宋体"/>
          <w:sz w:val="24"/>
        </w:rPr>
        <w:t xml:space="preserve">（9）具备电池检控管理功能；</w:t>
      </w:r>
      <w:r/>
    </w:p>
    <w:p>
      <w:pPr>
        <w:contextualSpacing/>
        <w:ind w:firstLine="480"/>
        <w:spacing w:line="570" w:lineRule="exact"/>
        <w:widowControl/>
        <w:rPr>
          <w:rFonts w:ascii="宋体" w:hAnsi="宋体"/>
          <w:sz w:val="24"/>
        </w:rPr>
      </w:pPr>
      <w:r>
        <w:rPr>
          <w:rFonts w:hint="eastAsia" w:ascii="宋体" w:hAnsi="宋体"/>
          <w:sz w:val="24"/>
        </w:rPr>
        <w:t xml:space="preserve">（10）具备RS232通讯接口、智能卡槽，具备优异的智能扩展功能，所具备的智能插槽能实现连接和安装：NMC网卡（远程监控及管理）、485接口卡、USB卡、干结点卡； </w:t>
      </w:r>
      <w:r/>
    </w:p>
    <w:p>
      <w:pPr>
        <w:contextualSpacing/>
        <w:ind w:firstLine="480"/>
        <w:spacing w:line="570" w:lineRule="exact"/>
        <w:widowControl/>
        <w:rPr>
          <w:rFonts w:ascii="宋体" w:hAnsi="宋体"/>
          <w:sz w:val="24"/>
        </w:rPr>
      </w:pPr>
      <w:r>
        <w:rPr>
          <w:rFonts w:hint="eastAsia" w:ascii="宋体" w:hAnsi="宋体"/>
          <w:sz w:val="24"/>
        </w:rPr>
        <w:t xml:space="preserve">（11）输入特性：输入功率因数≥0.99，输入电流谐波成份≤5%；</w:t>
      </w:r>
      <w:r/>
    </w:p>
    <w:p>
      <w:pPr>
        <w:contextualSpacing/>
        <w:ind w:firstLine="480"/>
        <w:spacing w:line="570" w:lineRule="exact"/>
        <w:widowControl/>
        <w:rPr>
          <w:rFonts w:ascii="宋体" w:hAnsi="宋体"/>
          <w:sz w:val="24"/>
        </w:rPr>
      </w:pPr>
      <w:r>
        <w:rPr>
          <w:rFonts w:hint="eastAsia" w:ascii="宋体" w:hAnsi="宋体"/>
          <w:sz w:val="24"/>
        </w:rPr>
        <w:t xml:space="preserve">（12）输出特性：输出电压稳压精度≤±1％，单机阻性负载输出波形失真度应≦2％，单机非线性负载</w:t>
      </w:r>
      <w:r>
        <w:rPr>
          <w:rFonts w:hint="eastAsia" w:ascii="宋体" w:hAnsi="宋体"/>
          <w:sz w:val="24"/>
        </w:rPr>
        <w:t xml:space="preserve">输出波性失真度</w:t>
      </w:r>
      <w:r>
        <w:rPr>
          <w:rFonts w:hint="eastAsia" w:ascii="宋体" w:hAnsi="宋体"/>
          <w:sz w:val="24"/>
        </w:rPr>
        <w:t xml:space="preserve">应≦4％。电压瞬变恢复时间：空载-满载20ms，满载-空载0ms；市电电池切换时间：0ms；旁路逆变切换时间≤0.1ms；输出功率因数：0.9；输出电流峰值系数：UPS所允许的最大非正弦波峰值电流与输出电流有效值之比应≥3：1；效率：100%负载逆变转换效率≥94%。</w:t>
      </w:r>
      <w:r/>
    </w:p>
    <w:p>
      <w:pPr>
        <w:contextualSpacing/>
        <w:ind w:firstLine="482"/>
        <w:spacing w:line="570" w:lineRule="exact"/>
        <w:widowControl/>
        <w:rPr>
          <w:rFonts w:ascii="宋体" w:hAnsi="宋体"/>
          <w:b/>
          <w:sz w:val="24"/>
        </w:rPr>
      </w:pPr>
      <w:r>
        <w:rPr>
          <w:rFonts w:hint="eastAsia" w:ascii="宋体" w:hAnsi="宋体"/>
          <w:b/>
          <w:sz w:val="24"/>
        </w:rPr>
        <w:t xml:space="preserve">④UPS电源4 数量*1</w:t>
      </w:r>
      <w:r/>
    </w:p>
    <w:p>
      <w:pPr>
        <w:contextualSpacing/>
        <w:ind w:firstLine="480"/>
        <w:spacing w:line="570" w:lineRule="exact"/>
        <w:widowControl/>
        <w:rPr>
          <w:rFonts w:ascii="宋体" w:hAnsi="宋体"/>
          <w:sz w:val="24"/>
        </w:rPr>
      </w:pPr>
      <w:r>
        <w:rPr>
          <w:rFonts w:hint="eastAsia" w:ascii="宋体" w:hAnsi="宋体"/>
          <w:sz w:val="24"/>
        </w:rPr>
        <w:t xml:space="preserve">（1）高频塔式设计，双转换在线式，全数字化的控制技术；</w:t>
      </w:r>
      <w:r/>
    </w:p>
    <w:p>
      <w:pPr>
        <w:contextualSpacing/>
        <w:ind w:firstLine="480"/>
        <w:spacing w:line="570" w:lineRule="exact"/>
        <w:widowControl/>
        <w:rPr>
          <w:rFonts w:ascii="宋体" w:hAnsi="宋体"/>
          <w:sz w:val="24"/>
        </w:rPr>
      </w:pPr>
      <w:r>
        <w:rPr>
          <w:rFonts w:hint="eastAsia" w:ascii="宋体" w:hAnsi="宋体"/>
          <w:sz w:val="24"/>
        </w:rPr>
        <w:t xml:space="preserve">（2）</w:t>
      </w:r>
      <w:r>
        <w:rPr>
          <w:rFonts w:hint="eastAsia" w:ascii="宋体" w:hAnsi="宋体"/>
          <w:bCs/>
          <w:sz w:val="24"/>
        </w:rPr>
        <w:t xml:space="preserve">▲</w:t>
      </w:r>
      <w:r>
        <w:rPr>
          <w:rFonts w:hint="eastAsia" w:ascii="宋体" w:hAnsi="宋体"/>
          <w:sz w:val="24"/>
        </w:rPr>
        <w:t xml:space="preserve">蓄电池为阀控式密封铅酸蓄电池，容量10000VA，电池组总容量≥4800AH，由48节电池组成，单节电池容量≥12V 100AH。</w:t>
      </w:r>
      <w:r>
        <w:rPr>
          <w:rFonts w:hint="eastAsia" w:ascii="宋体" w:hAnsi="宋体"/>
          <w:b/>
          <w:bCs/>
          <w:sz w:val="24"/>
        </w:rPr>
        <w:t xml:space="preserve">（</w:t>
      </w:r>
      <w:r>
        <w:rPr>
          <w:rFonts w:ascii="宋体" w:hAnsi="宋体"/>
          <w:b/>
          <w:bCs/>
          <w:sz w:val="24"/>
        </w:rPr>
        <w:t xml:space="preserve">须</w:t>
      </w:r>
      <w:r>
        <w:rPr>
          <w:rFonts w:hint="eastAsia" w:ascii="宋体" w:hAnsi="宋体"/>
          <w:b/>
          <w:bCs/>
          <w:sz w:val="24"/>
        </w:rPr>
        <w:t xml:space="preserve">提供具有CMA标识且国家认可的检测机构出具的检测报告扫描件，并加盖供应商公章</w:t>
      </w:r>
      <w:r>
        <w:rPr>
          <w:rFonts w:ascii="宋体" w:hAnsi="宋体"/>
          <w:b/>
          <w:bCs/>
          <w:sz w:val="24"/>
        </w:rPr>
        <w:t xml:space="preserve">）</w:t>
      </w:r>
      <w:r>
        <w:rPr>
          <w:rFonts w:hint="eastAsia" w:ascii="宋体" w:hAnsi="宋体"/>
          <w:sz w:val="24"/>
        </w:rPr>
        <w:t xml:space="preserve">；</w:t>
      </w:r>
      <w:r/>
    </w:p>
    <w:p>
      <w:pPr>
        <w:contextualSpacing/>
        <w:ind w:firstLine="480"/>
        <w:spacing w:line="570" w:lineRule="exact"/>
        <w:widowControl/>
        <w:rPr>
          <w:rFonts w:ascii="宋体" w:hAnsi="宋体"/>
          <w:sz w:val="24"/>
        </w:rPr>
      </w:pPr>
      <w:r>
        <w:rPr>
          <w:rFonts w:hint="eastAsia" w:ascii="宋体" w:hAnsi="宋体"/>
          <w:sz w:val="24"/>
        </w:rPr>
        <w:t xml:space="preserve">（3）采用LCD大屏液晶+LED指示灯双显示操作面板，能够同时提供图形显示；</w:t>
      </w:r>
      <w:r/>
    </w:p>
    <w:p>
      <w:pPr>
        <w:contextualSpacing/>
        <w:ind w:firstLine="480"/>
        <w:spacing w:line="570" w:lineRule="exact"/>
        <w:widowControl/>
        <w:rPr>
          <w:rFonts w:ascii="宋体" w:hAnsi="宋体"/>
          <w:sz w:val="24"/>
        </w:rPr>
      </w:pPr>
      <w:r>
        <w:rPr>
          <w:rFonts w:hint="eastAsia" w:ascii="宋体" w:hAnsi="宋体"/>
          <w:sz w:val="24"/>
        </w:rPr>
        <w:t xml:space="preserve">（4）具备超宽输入电压范围：120-275V及输入频率范围：40-70HZ；</w:t>
      </w:r>
      <w:r/>
    </w:p>
    <w:p>
      <w:pPr>
        <w:contextualSpacing/>
        <w:ind w:firstLine="480"/>
        <w:spacing w:line="570" w:lineRule="exact"/>
        <w:widowControl/>
        <w:rPr>
          <w:rFonts w:ascii="宋体" w:hAnsi="宋体"/>
          <w:sz w:val="24"/>
        </w:rPr>
      </w:pPr>
      <w:r>
        <w:rPr>
          <w:rFonts w:hint="eastAsia" w:ascii="宋体" w:hAnsi="宋体"/>
          <w:sz w:val="24"/>
        </w:rPr>
        <w:t xml:space="preserve">（5）过载能力：105% ～ 125% : 60s、125% ～ 150% : 30s、&gt;150% : 0.5s；</w:t>
      </w:r>
      <w:r/>
    </w:p>
    <w:p>
      <w:pPr>
        <w:contextualSpacing/>
        <w:ind w:firstLine="480"/>
        <w:spacing w:line="570" w:lineRule="exact"/>
        <w:widowControl/>
        <w:rPr>
          <w:rFonts w:ascii="宋体" w:hAnsi="宋体"/>
          <w:sz w:val="24"/>
        </w:rPr>
      </w:pPr>
      <w:r>
        <w:rPr>
          <w:rFonts w:hint="eastAsia" w:ascii="宋体" w:hAnsi="宋体"/>
          <w:sz w:val="24"/>
        </w:rPr>
        <w:t xml:space="preserve">（6）风扇可以根据带载量的高低、UPS机内温度的高低，自动调节风扇的转速；</w:t>
      </w:r>
      <w:r/>
    </w:p>
    <w:p>
      <w:pPr>
        <w:contextualSpacing/>
        <w:ind w:firstLine="480"/>
        <w:spacing w:line="570" w:lineRule="exact"/>
        <w:widowControl/>
        <w:rPr>
          <w:rFonts w:ascii="宋体" w:hAnsi="宋体"/>
          <w:sz w:val="24"/>
        </w:rPr>
      </w:pPr>
      <w:r>
        <w:rPr>
          <w:rFonts w:hint="eastAsia" w:ascii="宋体" w:hAnsi="宋体"/>
          <w:sz w:val="24"/>
        </w:rPr>
        <w:t xml:space="preserve">（7）直流开机：UPS在没有市电时，可通过所连接的蓄电池组实现直流开机启动；</w:t>
      </w:r>
      <w:r/>
    </w:p>
    <w:p>
      <w:pPr>
        <w:contextualSpacing/>
        <w:ind w:firstLine="480"/>
        <w:spacing w:line="570" w:lineRule="exact"/>
        <w:widowControl/>
        <w:rPr>
          <w:rFonts w:ascii="宋体" w:hAnsi="宋体"/>
          <w:sz w:val="24"/>
        </w:rPr>
      </w:pPr>
      <w:r>
        <w:rPr>
          <w:rFonts w:hint="eastAsia" w:ascii="宋体" w:hAnsi="宋体"/>
          <w:sz w:val="24"/>
        </w:rPr>
        <w:t xml:space="preserve">（8）UPS来电自启功能：电池耗尽UPS自动关机，并且在市电恢复后，UPS能够自动开机（即自启动）；</w:t>
      </w:r>
      <w:r/>
    </w:p>
    <w:p>
      <w:pPr>
        <w:contextualSpacing/>
        <w:ind w:firstLine="480"/>
        <w:spacing w:line="570" w:lineRule="exact"/>
        <w:widowControl/>
        <w:rPr>
          <w:rFonts w:ascii="宋体" w:hAnsi="宋体"/>
          <w:sz w:val="24"/>
        </w:rPr>
      </w:pPr>
      <w:r>
        <w:rPr>
          <w:rFonts w:hint="eastAsia" w:ascii="宋体" w:hAnsi="宋体"/>
          <w:sz w:val="24"/>
        </w:rPr>
        <w:t xml:space="preserve">（9）具备电池检控管理功能；</w:t>
      </w:r>
      <w:r/>
    </w:p>
    <w:p>
      <w:pPr>
        <w:contextualSpacing/>
        <w:ind w:firstLine="480"/>
        <w:spacing w:line="570" w:lineRule="exact"/>
        <w:widowControl/>
        <w:rPr>
          <w:rFonts w:ascii="宋体" w:hAnsi="宋体"/>
          <w:sz w:val="24"/>
        </w:rPr>
      </w:pPr>
      <w:r>
        <w:rPr>
          <w:rFonts w:hint="eastAsia" w:ascii="宋体" w:hAnsi="宋体"/>
          <w:sz w:val="24"/>
        </w:rPr>
        <w:t xml:space="preserve">（10）具备RS232通讯接口、智能卡槽，具备优异的智能扩展功能，所具备的智能插槽能实现连接和安装：NMC网卡（远程监控及管理）、485接口卡、USB卡、干结点卡。 </w:t>
      </w:r>
      <w:r/>
    </w:p>
    <w:p>
      <w:pPr>
        <w:contextualSpacing/>
        <w:ind w:firstLine="480"/>
        <w:spacing w:line="570" w:lineRule="exact"/>
        <w:widowControl/>
        <w:rPr>
          <w:rFonts w:ascii="宋体" w:hAnsi="宋体"/>
          <w:sz w:val="24"/>
        </w:rPr>
      </w:pPr>
      <w:r>
        <w:rPr>
          <w:rFonts w:hint="eastAsia" w:ascii="宋体" w:hAnsi="宋体"/>
          <w:sz w:val="24"/>
        </w:rPr>
        <w:t xml:space="preserve">（11）输入特性：输入功率因数≥0.99，输入电流谐波成份≤5%；</w:t>
      </w:r>
      <w:r/>
    </w:p>
    <w:p>
      <w:pPr>
        <w:contextualSpacing/>
        <w:ind w:firstLine="480"/>
        <w:spacing w:line="570" w:lineRule="exact"/>
        <w:widowControl/>
        <w:rPr>
          <w:rFonts w:ascii="宋体" w:hAnsi="宋体"/>
          <w:sz w:val="24"/>
        </w:rPr>
      </w:pPr>
      <w:r>
        <w:rPr>
          <w:rFonts w:hint="eastAsia" w:ascii="宋体" w:hAnsi="宋体"/>
          <w:sz w:val="24"/>
        </w:rPr>
        <w:t xml:space="preserve">（12）输出特性：输出电压稳压精度≤±1％，单机阻性负载输出波形失真度应≦2％，单机非线性负载</w:t>
      </w:r>
      <w:r>
        <w:rPr>
          <w:rFonts w:hint="eastAsia" w:ascii="宋体" w:hAnsi="宋体"/>
          <w:sz w:val="24"/>
        </w:rPr>
        <w:t xml:space="preserve">输出波性失真度</w:t>
      </w:r>
      <w:r>
        <w:rPr>
          <w:rFonts w:hint="eastAsia" w:ascii="宋体" w:hAnsi="宋体"/>
          <w:sz w:val="24"/>
        </w:rPr>
        <w:t xml:space="preserve">应≦4％。电压瞬变恢复时间：空载-满载20ms，满载-空载0ms；市电电池切换时间：0ms；旁路逆变切换时间≤0.1ms；输出功率因数：0.9；输出电流峰值系数：UPS所允许的最大非正弦波峰值电流与输出电流有效值之比应≥3：1；效率：100%负载逆变转换效率≥94%。</w:t>
      </w:r>
      <w:r/>
    </w:p>
    <w:p>
      <w:pPr>
        <w:pStyle w:val="1025"/>
        <w:contextualSpacing/>
        <w:ind w:firstLine="482"/>
        <w:jc w:val="left"/>
        <w:spacing w:line="570" w:lineRule="exact"/>
        <w:rPr>
          <w:rFonts w:ascii="宋体" w:hAnsi="宋体"/>
          <w:b/>
          <w:sz w:val="24"/>
          <w:szCs w:val="24"/>
        </w:rPr>
      </w:pPr>
      <w:r>
        <w:rPr>
          <w:rFonts w:ascii="宋体" w:hAnsi="宋体"/>
          <w:b/>
          <w:sz w:val="24"/>
          <w:szCs w:val="24"/>
        </w:rPr>
      </w:r>
      <w:r/>
    </w:p>
    <w:p>
      <w:pPr>
        <w:pStyle w:val="1025"/>
        <w:contextualSpacing/>
        <w:ind w:firstLine="482"/>
        <w:jc w:val="left"/>
        <w:spacing w:line="570" w:lineRule="exact"/>
        <w:rPr>
          <w:rFonts w:ascii="宋体" w:hAnsi="宋体"/>
          <w:b/>
          <w:sz w:val="24"/>
          <w:szCs w:val="24"/>
        </w:rPr>
      </w:pPr>
      <w:r>
        <w:rPr>
          <w:rFonts w:hint="eastAsia" w:ascii="宋体" w:hAnsi="宋体"/>
          <w:b/>
          <w:sz w:val="24"/>
          <w:szCs w:val="24"/>
        </w:rPr>
        <w:t xml:space="preserve">2</w:t>
      </w:r>
      <w:r>
        <w:rPr>
          <w:rFonts w:ascii="宋体" w:hAnsi="宋体"/>
          <w:b/>
          <w:sz w:val="24"/>
          <w:szCs w:val="24"/>
        </w:rPr>
        <w:t xml:space="preserve">.3</w:t>
      </w:r>
      <w:r>
        <w:rPr>
          <w:rFonts w:hint="eastAsia" w:ascii="宋体" w:hAnsi="宋体"/>
          <w:b/>
          <w:sz w:val="24"/>
          <w:szCs w:val="24"/>
        </w:rPr>
        <w:t xml:space="preserve">培训要求</w:t>
      </w:r>
      <w:r/>
    </w:p>
    <w:p>
      <w:pPr>
        <w:contextualSpacing/>
        <w:ind w:firstLine="480"/>
        <w:spacing w:line="570" w:lineRule="exact"/>
        <w:rPr>
          <w:rFonts w:ascii="宋体" w:hAnsi="宋体"/>
          <w:sz w:val="24"/>
        </w:rPr>
      </w:pPr>
      <w:r>
        <w:rPr>
          <w:rFonts w:hint="eastAsia" w:ascii="宋体" w:hAnsi="宋体"/>
          <w:sz w:val="24"/>
        </w:rPr>
        <w:t xml:space="preserve">（1）供应</w:t>
      </w:r>
      <w:r>
        <w:rPr>
          <w:rFonts w:hint="eastAsia" w:ascii="宋体" w:hAnsi="宋体"/>
          <w:sz w:val="24"/>
        </w:rPr>
        <w:t xml:space="preserve">商按照</w:t>
      </w:r>
      <w:r>
        <w:rPr>
          <w:rFonts w:hint="eastAsia" w:ascii="宋体" w:hAnsi="宋体"/>
          <w:sz w:val="24"/>
        </w:rPr>
        <w:t xml:space="preserve">采购人的要求对采购人相关人员进行技术培训，供应商须为所有被培训人员提供培训用文字资料和讲义等相关用品；供应商须详细列明相应的培训课程内容、人数和时间安排。</w:t>
      </w:r>
      <w:r/>
    </w:p>
    <w:p>
      <w:pPr>
        <w:contextualSpacing/>
        <w:ind w:firstLine="480"/>
        <w:spacing w:line="570" w:lineRule="exact"/>
        <w:rPr>
          <w:rFonts w:ascii="宋体" w:hAnsi="宋体"/>
          <w:sz w:val="24"/>
        </w:rPr>
      </w:pPr>
      <w:r>
        <w:rPr>
          <w:rFonts w:hint="eastAsia" w:ascii="宋体" w:hAnsi="宋体"/>
          <w:sz w:val="24"/>
        </w:rPr>
        <w:t xml:space="preserve">（2）培训内容：提供不少于1人次的主要设备厂商工程师安装配置等实操培训课程，并整理完整的培训手册。</w:t>
      </w:r>
      <w:r/>
    </w:p>
    <w:p>
      <w:pPr>
        <w:contextualSpacing/>
        <w:ind w:firstLine="480"/>
        <w:spacing w:line="570" w:lineRule="exact"/>
        <w:rPr>
          <w:rFonts w:ascii="宋体" w:hAnsi="宋体"/>
          <w:sz w:val="24"/>
        </w:rPr>
      </w:pPr>
      <w:r>
        <w:rPr>
          <w:rFonts w:ascii="宋体" w:hAnsi="宋体"/>
          <w:sz w:val="24"/>
        </w:rPr>
      </w:r>
      <w:r/>
    </w:p>
    <w:p>
      <w:pPr>
        <w:contextualSpacing/>
        <w:ind w:firstLine="482"/>
        <w:spacing w:line="570" w:lineRule="exact"/>
        <w:rPr>
          <w:rFonts w:ascii="宋体" w:hAnsi="宋体"/>
          <w:b/>
          <w:i/>
          <w:iCs/>
          <w:sz w:val="24"/>
        </w:rPr>
      </w:pPr>
      <w:r>
        <w:rPr>
          <w:rFonts w:hint="eastAsia" w:ascii="宋体" w:hAnsi="宋体"/>
          <w:b/>
          <w:sz w:val="24"/>
        </w:rPr>
        <w:t xml:space="preserve">3. 验收标准</w:t>
      </w:r>
      <w:r/>
    </w:p>
    <w:p>
      <w:pPr>
        <w:contextualSpacing/>
        <w:ind w:firstLine="480"/>
        <w:spacing w:line="570" w:lineRule="exact"/>
        <w:widowControl/>
        <w:rPr>
          <w:rFonts w:ascii="宋体" w:hAnsi="宋体"/>
          <w:sz w:val="24"/>
        </w:rPr>
      </w:pPr>
      <w:r>
        <w:rPr>
          <w:rFonts w:hint="eastAsia" w:ascii="宋体" w:hAnsi="宋体"/>
          <w:sz w:val="24"/>
        </w:rPr>
        <w:t xml:space="preserve">（1）产品到达交货地点后，采购人和成交供应商共同检验产品数量、质量等状况，</w:t>
      </w:r>
      <w:r>
        <w:rPr>
          <w:rFonts w:hint="eastAsia" w:ascii="宋体" w:hAnsi="宋体"/>
          <w:sz w:val="24"/>
        </w:rPr>
        <w:t xml:space="preserve">由成交</w:t>
      </w:r>
      <w:r>
        <w:rPr>
          <w:rFonts w:hint="eastAsia" w:ascii="宋体" w:hAnsi="宋体"/>
          <w:sz w:val="24"/>
        </w:rPr>
        <w:t xml:space="preserve">供应商负责并承担相关费用。成交供应商进行安装调试并经过性能测试后，由采购人组织联合验收小组验收。验收合格后，双方在《验收报告》上签字确认。</w:t>
      </w:r>
      <w:r/>
    </w:p>
    <w:p>
      <w:pPr>
        <w:contextualSpacing/>
        <w:ind w:firstLine="480"/>
        <w:spacing w:line="570" w:lineRule="exact"/>
        <w:widowControl/>
        <w:rPr>
          <w:rFonts w:ascii="宋体" w:hAnsi="宋体"/>
          <w:sz w:val="24"/>
        </w:rPr>
      </w:pPr>
      <w:r>
        <w:rPr>
          <w:rFonts w:hint="eastAsia" w:ascii="宋体" w:hAnsi="宋体"/>
          <w:sz w:val="24"/>
        </w:rPr>
        <w:t xml:space="preserve">（2）交货时，成交供应商须提供设备的原厂出厂检测报告、序列号与出厂编码，可通过</w:t>
      </w:r>
      <w:r>
        <w:rPr>
          <w:rFonts w:hint="eastAsia" w:ascii="宋体" w:hAnsi="宋体"/>
          <w:sz w:val="24"/>
        </w:rPr>
        <w:t xml:space="preserve">制造商官网查询</w:t>
      </w:r>
      <w:r>
        <w:rPr>
          <w:rFonts w:hint="eastAsia" w:ascii="宋体" w:hAnsi="宋体"/>
          <w:sz w:val="24"/>
        </w:rPr>
        <w:t xml:space="preserve">真伪；开箱时需核验设备外观、铭牌、部件标签与原厂参数的一致性，拒绝接受无原厂标识的部件。</w:t>
      </w:r>
      <w:r/>
    </w:p>
    <w:p>
      <w:pPr>
        <w:contextualSpacing/>
        <w:ind w:firstLine="480"/>
        <w:spacing w:line="570" w:lineRule="exact"/>
        <w:widowControl/>
        <w:rPr>
          <w:rFonts w:ascii="宋体" w:hAnsi="宋体"/>
          <w:sz w:val="24"/>
        </w:rPr>
      </w:pPr>
      <w:r>
        <w:rPr>
          <w:rFonts w:hint="eastAsia" w:ascii="宋体" w:hAnsi="宋体"/>
          <w:sz w:val="24"/>
        </w:rPr>
        <w:t xml:space="preserve">（3）对产品的外观或质量问题，采购人在发现后向成交供应商提出书面异议，成交供应商在接到书面异议后，应当在2日内负责处理。</w:t>
      </w:r>
      <w:r/>
    </w:p>
    <w:p>
      <w:pPr>
        <w:contextualSpacing/>
        <w:ind w:firstLine="480"/>
        <w:spacing w:line="570" w:lineRule="exact"/>
        <w:widowControl/>
        <w:rPr>
          <w:rFonts w:ascii="宋体" w:hAnsi="宋体"/>
          <w:sz w:val="24"/>
        </w:rPr>
      </w:pPr>
      <w:r>
        <w:rPr>
          <w:rFonts w:hint="eastAsia" w:ascii="宋体" w:hAnsi="宋体"/>
          <w:sz w:val="24"/>
        </w:rPr>
        <w:t xml:space="preserve">（4）经双方共同验收，产品性能参数逐条验收如达不到采购文件规定规格参数及合同要求的，采购人可以拒收，并可以解除合同。</w:t>
      </w:r>
      <w:r/>
    </w:p>
    <w:p>
      <w:pPr>
        <w:contextualSpacing/>
        <w:ind w:firstLine="480"/>
        <w:spacing w:line="570" w:lineRule="exact"/>
        <w:widowControl/>
        <w:rPr>
          <w:rFonts w:ascii="宋体" w:hAnsi="宋体"/>
          <w:sz w:val="24"/>
        </w:rPr>
      </w:pPr>
      <w:r>
        <w:rPr>
          <w:rFonts w:hint="eastAsia" w:ascii="宋体" w:hAnsi="宋体"/>
          <w:sz w:val="24"/>
        </w:rPr>
        <w:t xml:space="preserve">（5）设备工程师与采购方设备负责人根据合同对设备进行验收，签收设备验收单及产品服务单以及设备装箱单等相关文档资料，完成设备的交付工作。</w:t>
      </w:r>
      <w:r/>
    </w:p>
    <w:p>
      <w:pPr>
        <w:contextualSpacing/>
        <w:ind w:firstLine="482"/>
        <w:spacing w:line="570" w:lineRule="exact"/>
        <w:rPr>
          <w:rFonts w:ascii="宋体" w:hAnsi="宋体"/>
          <w:b/>
          <w:sz w:val="24"/>
        </w:rPr>
      </w:pPr>
      <w:r>
        <w:rPr>
          <w:rFonts w:ascii="宋体" w:hAnsi="宋体"/>
          <w:b/>
          <w:sz w:val="24"/>
        </w:rPr>
      </w:r>
      <w:r/>
    </w:p>
    <w:p>
      <w:pPr>
        <w:contextualSpacing/>
        <w:ind w:firstLine="482"/>
        <w:spacing w:line="570" w:lineRule="exact"/>
        <w:rPr>
          <w:rFonts w:ascii="宋体" w:hAnsi="宋体"/>
          <w:b/>
          <w:sz w:val="24"/>
        </w:rPr>
      </w:pPr>
      <w:r>
        <w:rPr>
          <w:rFonts w:hint="eastAsia" w:ascii="宋体" w:hAnsi="宋体"/>
          <w:b/>
          <w:sz w:val="24"/>
        </w:rPr>
        <w:t xml:space="preserve">4. 其他要求</w:t>
      </w:r>
      <w:r/>
    </w:p>
    <w:p>
      <w:pPr>
        <w:pStyle w:val="1025"/>
        <w:contextualSpacing/>
        <w:ind w:firstLine="480"/>
        <w:jc w:val="left"/>
        <w:spacing w:line="570" w:lineRule="exact"/>
        <w:rPr>
          <w:rFonts w:ascii="宋体" w:hAnsi="宋体"/>
          <w:sz w:val="24"/>
          <w:szCs w:val="24"/>
        </w:rPr>
      </w:pPr>
      <w:r>
        <w:rPr>
          <w:rFonts w:hint="eastAsia" w:ascii="宋体" w:hAnsi="宋体"/>
          <w:sz w:val="24"/>
          <w:szCs w:val="24"/>
        </w:rPr>
        <w:t xml:space="preserve">（1）成交供应商收到中标通知后3个工作日内根据实验室现场实际情况及项目清单进行设计并出具详细安装方案，采购人可以要求成交供应</w:t>
      </w:r>
      <w:r>
        <w:rPr>
          <w:rFonts w:hint="eastAsia" w:ascii="宋体" w:hAnsi="宋体"/>
          <w:sz w:val="24"/>
          <w:szCs w:val="24"/>
        </w:rPr>
        <w:t xml:space="preserve">商按照</w:t>
      </w:r>
      <w:r>
        <w:rPr>
          <w:rFonts w:hint="eastAsia" w:ascii="宋体" w:hAnsi="宋体"/>
          <w:sz w:val="24"/>
          <w:szCs w:val="24"/>
        </w:rPr>
        <w:t xml:space="preserve">现场实际情况对安装方案做出调整，最终的方案须经采购人确认后才能进行安装，在安装期间成交供应商需提供驻场服务。</w:t>
      </w:r>
      <w:r/>
    </w:p>
    <w:p>
      <w:pPr>
        <w:pStyle w:val="1025"/>
        <w:contextualSpacing/>
        <w:ind w:firstLine="480"/>
        <w:jc w:val="left"/>
        <w:spacing w:line="570" w:lineRule="exact"/>
        <w:rPr>
          <w:rFonts w:ascii="宋体" w:hAnsi="宋体"/>
          <w:sz w:val="24"/>
          <w:szCs w:val="24"/>
        </w:rPr>
      </w:pPr>
      <w:r>
        <w:rPr>
          <w:rFonts w:hint="eastAsia" w:ascii="宋体" w:hAnsi="宋体"/>
          <w:sz w:val="24"/>
          <w:szCs w:val="24"/>
        </w:rPr>
        <w:t xml:space="preserve">（2）所供货物必须由厂家正式授权的正规渠道供货，必须是全新、完整、未使用过的原装正品，所有附件及零配件是正规厂商生产的产品，并符合国家有关制造标准和环保要求，所有产品实行“三包”政策。</w:t>
      </w:r>
      <w:r/>
    </w:p>
    <w:p>
      <w:pPr>
        <w:pStyle w:val="1025"/>
        <w:contextualSpacing/>
        <w:ind w:firstLine="480"/>
        <w:jc w:val="left"/>
        <w:spacing w:line="570" w:lineRule="exact"/>
        <w:rPr>
          <w:rFonts w:ascii="宋体" w:hAnsi="宋体"/>
          <w:sz w:val="24"/>
          <w:szCs w:val="24"/>
        </w:rPr>
      </w:pPr>
      <w:r>
        <w:rPr>
          <w:rFonts w:hint="eastAsia" w:ascii="宋体" w:hAnsi="宋体"/>
          <w:sz w:val="24"/>
          <w:szCs w:val="24"/>
        </w:rPr>
        <w:t xml:space="preserve">（3）供应商应保证所提供设备、配件互相兼容，如不兼容、不能正常使用或有其他问题，在不降低档次的前提下应无偿提供配件或者更换配置。</w:t>
      </w:r>
      <w:r/>
    </w:p>
    <w:p>
      <w:pPr>
        <w:pStyle w:val="1025"/>
        <w:contextualSpacing/>
        <w:ind w:firstLine="480"/>
        <w:jc w:val="left"/>
        <w:spacing w:line="570" w:lineRule="exact"/>
        <w:rPr>
          <w:rFonts w:ascii="宋体" w:hAnsi="宋体"/>
          <w:sz w:val="24"/>
          <w:szCs w:val="24"/>
        </w:rPr>
      </w:pPr>
      <w:r>
        <w:rPr>
          <w:rFonts w:hint="eastAsia" w:ascii="宋体" w:hAnsi="宋体"/>
          <w:sz w:val="24"/>
          <w:szCs w:val="24"/>
        </w:rPr>
        <w:t xml:space="preserve">（4）成交供应商应保证所供设备及系统不存在危及人身及财产安全的产品缺陷，否则应承担全部法律责任。</w:t>
      </w:r>
      <w:r/>
    </w:p>
    <w:p>
      <w:pPr>
        <w:pStyle w:val="1025"/>
        <w:contextualSpacing/>
        <w:ind w:firstLine="480"/>
        <w:jc w:val="left"/>
        <w:spacing w:line="570" w:lineRule="exact"/>
        <w:rPr>
          <w:rFonts w:ascii="宋体" w:hAnsi="宋体"/>
          <w:sz w:val="24"/>
          <w:szCs w:val="24"/>
        </w:rPr>
      </w:pPr>
      <w:r>
        <w:rPr>
          <w:rFonts w:hint="eastAsia" w:ascii="宋体" w:hAnsi="宋体"/>
          <w:sz w:val="24"/>
          <w:szCs w:val="24"/>
        </w:rPr>
        <w:t xml:space="preserve">（5）在货物安装、运输过程中产生的一切安全责任事故</w:t>
      </w:r>
      <w:r>
        <w:rPr>
          <w:rFonts w:hint="eastAsia" w:ascii="宋体" w:hAnsi="宋体"/>
          <w:sz w:val="24"/>
          <w:szCs w:val="24"/>
        </w:rPr>
        <w:t xml:space="preserve">由成交</w:t>
      </w:r>
      <w:r>
        <w:rPr>
          <w:rFonts w:hint="eastAsia" w:ascii="宋体" w:hAnsi="宋体"/>
          <w:sz w:val="24"/>
          <w:szCs w:val="24"/>
        </w:rPr>
        <w:t xml:space="preserve">供应商承担，采购人不承担由此带来的一切经济、法律责任。</w:t>
      </w:r>
      <w:r/>
    </w:p>
    <w:p>
      <w:pPr>
        <w:pStyle w:val="1025"/>
        <w:contextualSpacing/>
        <w:ind w:firstLine="480"/>
        <w:jc w:val="left"/>
        <w:spacing w:line="570" w:lineRule="exact"/>
        <w:rPr>
          <w:rFonts w:ascii="宋体" w:hAnsi="宋体"/>
          <w:sz w:val="24"/>
          <w:szCs w:val="24"/>
        </w:rPr>
      </w:pPr>
      <w:r>
        <w:rPr>
          <w:rFonts w:hint="eastAsia" w:ascii="宋体" w:hAnsi="宋体"/>
          <w:sz w:val="24"/>
          <w:szCs w:val="24"/>
        </w:rPr>
        <w:t xml:space="preserve">（6）供应商应保证其提供的软件不侵犯任何第三方的知识产权（如版权、专利权、商业秘密）。若因此产生纠纷，供应商应承担全部责任（包括赔偿采购人的损失、处理诉讼/仲裁等）。</w:t>
      </w:r>
      <w:r/>
    </w:p>
    <w:p>
      <w:pPr>
        <w:ind w:firstLine="480"/>
        <w:spacing w:line="570" w:lineRule="exact"/>
        <w:rPr>
          <w:rFonts w:ascii="宋体" w:hAnsi="宋体"/>
          <w:i/>
          <w:sz w:val="24"/>
          <w:u w:val="single"/>
        </w:rPr>
      </w:pPr>
      <w:r>
        <w:rPr>
          <w:rFonts w:ascii="宋体" w:hAnsi="宋体"/>
          <w:i/>
          <w:sz w:val="24"/>
          <w:u w:val="single"/>
        </w:rPr>
      </w:r>
      <w:r/>
    </w:p>
    <w:p>
      <w:pPr>
        <w:ind w:firstLine="482"/>
        <w:spacing w:line="570" w:lineRule="exact"/>
        <w:rPr>
          <w:rFonts w:ascii="宋体" w:hAnsi="宋体"/>
          <w:b/>
          <w:sz w:val="24"/>
        </w:rPr>
      </w:pPr>
      <w:r>
        <w:rPr>
          <w:rFonts w:hint="eastAsia" w:ascii="宋体" w:hAnsi="宋体"/>
          <w:b/>
          <w:sz w:val="24"/>
        </w:rPr>
        <w:t xml:space="preserve">5. 实质性要求</w:t>
      </w:r>
      <w:r/>
    </w:p>
    <w:tbl>
      <w:tblPr>
        <w:tblW w:w="939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5"/>
        <w:gridCol w:w="1344"/>
        <w:gridCol w:w="5232"/>
        <w:gridCol w:w="2346"/>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cs="宋体"/>
              </w:rPr>
            </w:pPr>
            <w:r>
              <w:rPr>
                <w:rFonts w:hint="eastAsia" w:ascii="宋体" w:hAnsi="宋体" w:cs="宋体"/>
                <w:b/>
                <w:bCs/>
              </w:rPr>
              <w:t xml:space="preserve">序号</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ascii="宋体" w:hAnsi="宋体" w:cs="宋体"/>
              </w:rPr>
            </w:pPr>
            <w:r>
              <w:rPr>
                <w:rFonts w:hint="eastAsia" w:ascii="宋体" w:hAnsi="宋体" w:cs="宋体"/>
                <w:b/>
                <w:bCs/>
              </w:rPr>
              <w:t xml:space="preserve">项目名称</w:t>
            </w:r>
            <w:r/>
          </w:p>
        </w:tc>
        <w:tc>
          <w:tcPr>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jc w:val="center"/>
              <w:rPr>
                <w:rFonts w:ascii="宋体" w:hAnsi="宋体" w:cs="宋体"/>
              </w:rPr>
            </w:pPr>
            <w:r>
              <w:rPr>
                <w:rFonts w:hint="eastAsia" w:ascii="宋体" w:hAnsi="宋体" w:cs="宋体"/>
                <w:b/>
                <w:bCs/>
              </w:rPr>
              <w:t xml:space="preserve">技术参数</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rPr>
                <w:rFonts w:ascii="宋体" w:hAnsi="宋体" w:cs="宋体"/>
              </w:rPr>
            </w:pPr>
            <w:r>
              <w:rPr>
                <w:rFonts w:hint="eastAsia" w:ascii="宋体" w:hAnsi="宋体" w:cs="宋体"/>
                <w:b/>
                <w:bCs/>
              </w:rPr>
              <w:t xml:space="preserve">证明材料</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rPr>
                <w:rFonts w:ascii="宋体" w:hAnsi="宋体" w:cs="宋体"/>
              </w:rPr>
            </w:pPr>
            <w:r>
              <w:rPr>
                <w:rFonts w:hint="eastAsia" w:ascii="宋体" w:hAnsi="宋体" w:cs="宋体"/>
              </w:rPr>
              <w:t xml:space="preserve">服务器计算节点</w:t>
            </w:r>
            <w:r/>
          </w:p>
        </w:tc>
        <w:tc>
          <w:tcPr>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rPr>
                <w:rFonts w:ascii="宋体" w:hAnsi="宋体" w:cs="宋体"/>
              </w:rPr>
            </w:pPr>
            <w:r>
              <w:rPr>
                <w:rFonts w:hint="eastAsia" w:ascii="宋体" w:hAnsi="宋体" w:cs="宋体"/>
              </w:rPr>
              <w:t xml:space="preserve">服务器内具备计算节点≥7，管理节点≥1；</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rPr>
                <w:rFonts w:ascii="宋体" w:hAnsi="宋体" w:cs="宋体"/>
              </w:rPr>
            </w:pPr>
            <w:r>
              <w:rPr>
                <w:rFonts w:hint="eastAsia" w:ascii="宋体" w:hAnsi="宋体" w:cs="宋体"/>
                <w:b/>
                <w:bCs/>
              </w:rPr>
              <w:t xml:space="preserve">提供产品彩页或官方截图并加盖供应商公章。</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rPr>
                <w:rFonts w:ascii="宋体" w:hAnsi="宋体" w:cs="宋体"/>
              </w:rPr>
            </w:pPr>
            <w:r>
              <w:rPr>
                <w:rFonts w:hint="eastAsia" w:ascii="宋体" w:hAnsi="宋体" w:cs="宋体"/>
              </w:rPr>
              <w:t xml:space="preserve">单节点计算节点CPU</w:t>
            </w:r>
            <w:r/>
          </w:p>
        </w:tc>
        <w:tc>
          <w:tcPr>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rPr>
                <w:rFonts w:ascii="宋体" w:hAnsi="宋体" w:cs="宋体"/>
              </w:rPr>
            </w:pPr>
            <w:r>
              <w:rPr>
                <w:rFonts w:hint="eastAsia" w:ascii="宋体" w:hAnsi="宋体" w:cs="宋体"/>
              </w:rPr>
              <w:t xml:space="preserve">单节点计算节点CPU：≥2 颗X86处理器，每颗核心数≥96核，主频≥2.4GHz，</w:t>
            </w:r>
            <w:r>
              <w:rPr>
                <w:rFonts w:hint="eastAsia" w:ascii="宋体" w:hAnsi="宋体" w:cs="宋体"/>
              </w:rPr>
              <w:t xml:space="preserve">睿</w:t>
            </w:r>
            <w:r>
              <w:rPr>
                <w:rFonts w:hint="eastAsia" w:ascii="宋体" w:hAnsi="宋体" w:cs="宋体"/>
              </w:rPr>
              <w:t xml:space="preserve">频≥3.7GHz，缓存≥384MB，TDP≥360W；</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rPr>
                <w:rFonts w:ascii="宋体" w:hAnsi="宋体" w:cs="宋体"/>
                <w:b/>
                <w:bCs/>
              </w:rPr>
            </w:pPr>
            <w:r>
              <w:rPr>
                <w:rFonts w:hint="eastAsia" w:ascii="宋体" w:hAnsi="宋体" w:cs="宋体"/>
                <w:b/>
                <w:bCs/>
              </w:rPr>
              <w:t xml:space="preserve">提供产品彩页或官方截图并加盖供应商公章。</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rPr>
                <w:rFonts w:ascii="宋体" w:hAnsi="宋体" w:cs="宋体"/>
              </w:rPr>
            </w:pPr>
            <w:r>
              <w:rPr>
                <w:rFonts w:hint="eastAsia" w:ascii="宋体" w:hAnsi="宋体" w:cs="宋体"/>
              </w:rPr>
              <w:t xml:space="preserve">单节点计算节点内存</w:t>
            </w:r>
            <w:r/>
          </w:p>
        </w:tc>
        <w:tc>
          <w:tcPr>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rPr>
                <w:rFonts w:ascii="宋体" w:hAnsi="宋体" w:cs="宋体"/>
              </w:rPr>
            </w:pPr>
            <w:r>
              <w:rPr>
                <w:rFonts w:hint="eastAsia" w:ascii="宋体" w:hAnsi="宋体" w:cs="宋体"/>
              </w:rPr>
              <w:t xml:space="preserve">≥320GB DDR5 4800MHz服务器内存；</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rPr>
                <w:rFonts w:ascii="宋体" w:hAnsi="宋体" w:cs="宋体"/>
                <w:b/>
                <w:bCs/>
              </w:rPr>
            </w:pPr>
            <w:r>
              <w:rPr>
                <w:rFonts w:hint="eastAsia" w:ascii="宋体" w:hAnsi="宋体" w:cs="宋体"/>
                <w:b/>
                <w:bCs/>
              </w:rPr>
              <w:t xml:space="preserve">提供产品彩页或官方截图并加盖供应商公章。</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rPr>
                <w:rFonts w:ascii="宋体" w:hAnsi="宋体" w:cs="宋体"/>
              </w:rPr>
            </w:pPr>
            <w:r>
              <w:rPr>
                <w:rFonts w:hint="eastAsia" w:ascii="宋体" w:hAnsi="宋体" w:cs="宋体"/>
              </w:rPr>
              <w:t xml:space="preserve">主机配置</w:t>
            </w:r>
            <w:r/>
          </w:p>
        </w:tc>
        <w:tc>
          <w:tcPr>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rPr>
                <w:rFonts w:ascii="宋体" w:hAnsi="宋体" w:cs="宋体"/>
              </w:rPr>
            </w:pPr>
            <w:r>
              <w:rPr>
                <w:rFonts w:hint="eastAsia" w:ascii="宋体" w:hAnsi="宋体" w:cs="宋体"/>
              </w:rPr>
              <w:t xml:space="preserve">主机配置≥6个高性能</w:t>
            </w:r>
            <w:r>
              <w:rPr>
                <w:rFonts w:hint="eastAsia" w:ascii="宋体" w:hAnsi="宋体" w:cs="宋体"/>
              </w:rPr>
              <w:t xml:space="preserve">运算卡</w:t>
            </w:r>
            <w:r>
              <w:rPr>
                <w:rFonts w:hint="eastAsia" w:ascii="宋体" w:hAnsi="宋体" w:cs="宋体"/>
              </w:rPr>
              <w:t xml:space="preserve">1，单个高性能</w:t>
            </w:r>
            <w:r>
              <w:rPr>
                <w:rFonts w:hint="eastAsia" w:ascii="宋体" w:hAnsi="宋体" w:cs="宋体"/>
              </w:rPr>
              <w:t xml:space="preserve">运算卡</w:t>
            </w:r>
            <w:r>
              <w:rPr>
                <w:rFonts w:hint="eastAsia" w:ascii="宋体" w:hAnsi="宋体" w:cs="宋体"/>
              </w:rPr>
              <w:t xml:space="preserve">1: FP32</w:t>
            </w:r>
            <w:r>
              <w:rPr>
                <w:rFonts w:hint="eastAsia" w:ascii="宋体" w:hAnsi="宋体" w:cs="宋体"/>
              </w:rPr>
              <w:t xml:space="preserve">算力</w:t>
            </w:r>
            <w:r>
              <w:rPr>
                <w:rFonts w:hint="eastAsia" w:ascii="宋体" w:hAnsi="宋体" w:cs="宋体"/>
              </w:rPr>
              <w:t xml:space="preserve">≥82TFLOPS，显存带宽≥1TB/s，显存≥24GB的容量，显存频率≥1300MHZ，PCIE接口类型:PCIE4.0X16，TDP≥450W，基础频率≥2230MHz;</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rPr>
                <w:rFonts w:ascii="宋体" w:hAnsi="宋体" w:cs="宋体"/>
                <w:b/>
                <w:bCs/>
              </w:rPr>
            </w:pPr>
            <w:r>
              <w:rPr>
                <w:rFonts w:hint="eastAsia" w:ascii="宋体" w:hAnsi="宋体" w:cs="宋体"/>
                <w:b/>
                <w:bCs/>
              </w:rPr>
              <w:t xml:space="preserve">提供产品彩页或官方截图并加盖供应商公章。</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rPr>
                <w:rFonts w:ascii="宋体" w:hAnsi="宋体" w:cs="宋体"/>
              </w:rPr>
            </w:pPr>
            <w:r>
              <w:rPr>
                <w:rFonts w:hint="eastAsia" w:ascii="宋体" w:hAnsi="宋体" w:cs="宋体"/>
              </w:rPr>
              <w:t xml:space="preserve">主机配置</w:t>
            </w:r>
            <w:r/>
          </w:p>
        </w:tc>
        <w:tc>
          <w:tcPr>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rPr>
                <w:rFonts w:ascii="宋体" w:hAnsi="宋体" w:cs="宋体"/>
              </w:rPr>
            </w:pPr>
            <w:r>
              <w:rPr>
                <w:rFonts w:hint="eastAsia" w:ascii="宋体" w:hAnsi="宋体" w:cs="宋体"/>
              </w:rPr>
              <w:t xml:space="preserve">主机配置≥2个高性能</w:t>
            </w:r>
            <w:r>
              <w:rPr>
                <w:rFonts w:hint="eastAsia" w:ascii="宋体" w:hAnsi="宋体" w:cs="宋体"/>
              </w:rPr>
              <w:t xml:space="preserve">运算卡</w:t>
            </w:r>
            <w:r>
              <w:rPr>
                <w:rFonts w:hint="eastAsia" w:ascii="宋体" w:hAnsi="宋体" w:cs="宋体"/>
              </w:rPr>
              <w:t xml:space="preserve">2，单个高性能</w:t>
            </w:r>
            <w:r>
              <w:rPr>
                <w:rFonts w:hint="eastAsia" w:ascii="宋体" w:hAnsi="宋体" w:cs="宋体"/>
              </w:rPr>
              <w:t xml:space="preserve">运算卡</w:t>
            </w:r>
            <w:r>
              <w:rPr>
                <w:rFonts w:hint="eastAsia" w:ascii="宋体" w:hAnsi="宋体" w:cs="宋体"/>
              </w:rPr>
              <w:t xml:space="preserve">2: FP32 </w:t>
            </w:r>
            <w:r>
              <w:rPr>
                <w:rFonts w:hint="eastAsia" w:ascii="宋体" w:hAnsi="宋体" w:cs="宋体"/>
              </w:rPr>
              <w:t xml:space="preserve">算力</w:t>
            </w:r>
            <w:r>
              <w:rPr>
                <w:rFonts w:hint="eastAsia" w:ascii="宋体" w:hAnsi="宋体" w:cs="宋体"/>
              </w:rPr>
              <w:t xml:space="preserve">≥82TFLOPS，显存带宽≥1TB/s，显存≥48GB的容量，显存频率≥1300MHz，PCIE接口类型:PCIE4.0X16，TDP≥450W，基础频率≥2230MHz;</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rPr>
                <w:rFonts w:ascii="宋体" w:hAnsi="宋体" w:cs="宋体"/>
                <w:b/>
                <w:bCs/>
              </w:rPr>
            </w:pPr>
            <w:r>
              <w:rPr>
                <w:rFonts w:hint="eastAsia" w:ascii="宋体" w:hAnsi="宋体" w:cs="宋体"/>
                <w:b/>
                <w:bCs/>
              </w:rPr>
              <w:t xml:space="preserve">提供产品彩页或官方截图并加盖供应商公章。</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rPr>
                <w:rFonts w:ascii="宋体" w:hAnsi="宋体" w:cs="宋体"/>
              </w:rPr>
            </w:pPr>
            <w:r>
              <w:rPr>
                <w:rFonts w:hint="eastAsia" w:ascii="宋体" w:hAnsi="宋体" w:cs="宋体"/>
              </w:rPr>
              <w:t xml:space="preserve">底层架构</w:t>
            </w:r>
            <w:r/>
          </w:p>
        </w:tc>
        <w:tc>
          <w:tcPr>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rPr>
                <w:rFonts w:ascii="宋体" w:hAnsi="宋体" w:cs="宋体"/>
              </w:rPr>
            </w:pPr>
            <w:r>
              <w:rPr>
                <w:rFonts w:hint="eastAsia" w:ascii="宋体" w:hAnsi="宋体" w:cs="宋体"/>
              </w:rPr>
              <w:t xml:space="preserve">底层架构：集群软件底层采用自主研发的调度系统;</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rPr>
                <w:rFonts w:ascii="宋体" w:hAnsi="宋体" w:cs="宋体"/>
                <w:b/>
                <w:bCs/>
              </w:rPr>
            </w:pPr>
            <w:r>
              <w:rPr>
                <w:rFonts w:hint="eastAsia" w:ascii="宋体" w:hAnsi="宋体" w:cs="宋体"/>
                <w:b/>
                <w:bCs/>
              </w:rPr>
              <w:t xml:space="preserve">提供厂商</w:t>
            </w:r>
            <w:r>
              <w:rPr>
                <w:rFonts w:hint="eastAsia" w:ascii="宋体" w:hAnsi="宋体" w:cs="宋体"/>
                <w:b/>
                <w:bCs/>
              </w:rPr>
              <w:t xml:space="preserve">官网截</w:t>
            </w:r>
            <w:r>
              <w:rPr>
                <w:rFonts w:hint="eastAsia" w:ascii="宋体" w:hAnsi="宋体" w:cs="宋体"/>
                <w:b/>
                <w:bCs/>
              </w:rPr>
              <w:t xml:space="preserve">图并加盖供应商公章。</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rPr>
                <w:rFonts w:ascii="宋体" w:hAnsi="宋体" w:cs="宋体"/>
              </w:rPr>
            </w:pPr>
            <w:r>
              <w:rPr>
                <w:rFonts w:hint="eastAsia" w:ascii="宋体" w:hAnsi="宋体" w:cs="宋体"/>
              </w:rPr>
              <w:t xml:space="preserve">任务重</w:t>
            </w:r>
            <w:r>
              <w:rPr>
                <w:rFonts w:hint="eastAsia" w:ascii="宋体" w:hAnsi="宋体" w:cs="宋体"/>
              </w:rPr>
              <w:t xml:space="preserve">启功能</w:t>
            </w:r>
            <w:r/>
          </w:p>
        </w:tc>
        <w:tc>
          <w:tcPr>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rPr>
                <w:rFonts w:ascii="宋体" w:hAnsi="宋体" w:cs="宋体"/>
              </w:rPr>
            </w:pPr>
            <w:r>
              <w:rPr>
                <w:rFonts w:hint="eastAsia" w:ascii="宋体" w:hAnsi="宋体" w:cs="宋体"/>
              </w:rPr>
              <w:t xml:space="preserve">支持任务重启功能，任务重</w:t>
            </w:r>
            <w:r>
              <w:rPr>
                <w:rFonts w:hint="eastAsia" w:ascii="宋体" w:hAnsi="宋体" w:cs="宋体"/>
              </w:rPr>
              <w:t xml:space="preserve">启过程</w:t>
            </w:r>
            <w:r>
              <w:rPr>
                <w:rFonts w:hint="eastAsia" w:ascii="宋体" w:hAnsi="宋体" w:cs="宋体"/>
              </w:rPr>
              <w:t xml:space="preserve">中所有数据不丢失，容器ID保持不变</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rPr>
                <w:rFonts w:ascii="宋体" w:hAnsi="宋体" w:cs="宋体"/>
                <w:b/>
                <w:bCs/>
              </w:rPr>
            </w:pPr>
            <w:r>
              <w:rPr>
                <w:rFonts w:hint="eastAsia" w:ascii="宋体" w:hAnsi="宋体" w:cs="宋体"/>
                <w:b/>
                <w:bCs/>
              </w:rPr>
              <w:t xml:space="preserve">提供软件功能截图并加盖供应商公章。</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rPr>
                <w:rFonts w:ascii="宋体" w:hAnsi="宋体" w:cs="宋体"/>
              </w:rPr>
            </w:pPr>
            <w:r>
              <w:rPr>
                <w:rFonts w:hint="eastAsia" w:ascii="宋体" w:hAnsi="宋体" w:cs="宋体"/>
              </w:rPr>
              <w:t xml:space="preserve">重置系统与镜像功能</w:t>
            </w:r>
            <w:r/>
          </w:p>
        </w:tc>
        <w:tc>
          <w:tcPr>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rPr>
                <w:rFonts w:ascii="宋体" w:hAnsi="宋体" w:cs="宋体"/>
              </w:rPr>
            </w:pPr>
            <w:r>
              <w:rPr>
                <w:rFonts w:hint="eastAsia" w:ascii="宋体" w:hAnsi="宋体" w:cs="宋体"/>
              </w:rPr>
              <w:t xml:space="preserve">支持重置系统/更换镜像功能，任务环境或者系统盘进行更换及更换完毕后，缓存盘与数据盘中的数据不丢失；</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rPr>
                <w:rFonts w:ascii="宋体" w:hAnsi="宋体" w:cs="宋体"/>
                <w:b/>
                <w:bCs/>
              </w:rPr>
            </w:pPr>
            <w:r>
              <w:rPr>
                <w:rFonts w:hint="eastAsia" w:ascii="宋体" w:hAnsi="宋体" w:cs="宋体"/>
                <w:b/>
                <w:bCs/>
              </w:rPr>
              <w:t xml:space="preserve">提供软件功能截图并加盖供应商公章。</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ascii="宋体" w:hAnsi="宋体" w:cs="宋体"/>
              </w:rPr>
            </w:pPr>
            <w:r>
              <w:rPr>
                <w:rFonts w:hint="eastAsia" w:ascii="宋体" w:hAnsi="宋体" w:cs="宋体"/>
              </w:rPr>
              <w:t xml:space="preserve">9</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rPr>
                <w:rFonts w:ascii="宋体" w:hAnsi="宋体" w:cs="宋体"/>
              </w:rPr>
            </w:pPr>
            <w:r>
              <w:rPr>
                <w:rFonts w:hint="eastAsia" w:ascii="宋体" w:hAnsi="宋体" w:cs="宋体"/>
              </w:rPr>
              <w:t xml:space="preserve">支持功能</w:t>
            </w:r>
            <w:r/>
          </w:p>
        </w:tc>
        <w:tc>
          <w:tcPr>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rPr>
                <w:rFonts w:ascii="宋体" w:hAnsi="宋体" w:cs="宋体"/>
              </w:rPr>
            </w:pPr>
            <w:r>
              <w:rPr>
                <w:rFonts w:hint="eastAsia" w:ascii="宋体" w:hAnsi="宋体" w:cs="宋体"/>
              </w:rPr>
              <w:t xml:space="preserve">支持Web Terminal、Jupyter、CodeServer、Tensorboard，Desktop、网盘存储等功能；</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rPr>
                <w:rFonts w:ascii="宋体" w:hAnsi="宋体" w:cs="宋体"/>
                <w:b/>
                <w:bCs/>
              </w:rPr>
            </w:pPr>
            <w:r>
              <w:rPr>
                <w:rFonts w:hint="eastAsia" w:ascii="宋体" w:hAnsi="宋体" w:cs="宋体"/>
                <w:b/>
                <w:bCs/>
              </w:rPr>
              <w:t xml:space="preserve">提供软件功能截图并加盖供应商公章。</w:t>
            </w:r>
            <w:r/>
          </w:p>
        </w:tc>
      </w:tr>
      <w:tr>
        <w:trPr>
          <w:jc w:val="center"/>
          <w:tblCellSpacing w:w="0" w:type="dxa"/>
        </w:trPr>
        <w:tc>
          <w:tcPr>
            <w:tcW w:w="475" w:type="dxa"/>
            <w:vAlign w:val="center"/>
            <w:textDirection w:val="lrTb"/>
            <w:noWrap w:val="false"/>
          </w:tcPr>
          <w:p>
            <w:pPr>
              <w:jc w:val="center"/>
              <w:widowControl/>
              <w:rPr>
                <w:rFonts w:ascii="宋体" w:hAnsi="宋体" w:cs="宋体"/>
              </w:rPr>
            </w:pPr>
            <w:r>
              <w:rPr>
                <w:rFonts w:hint="eastAsia" w:ascii="宋体" w:hAnsi="宋体" w:cs="宋体"/>
              </w:rPr>
              <w:t xml:space="preserve">10</w:t>
            </w:r>
            <w:r/>
          </w:p>
        </w:tc>
        <w:tc>
          <w:tcPr>
            <w:tcW w:w="1344" w:type="dxa"/>
            <w:vAlign w:val="center"/>
            <w:textDirection w:val="lrTb"/>
            <w:noWrap w:val="false"/>
          </w:tcPr>
          <w:p>
            <w:pPr>
              <w:rPr>
                <w:rFonts w:ascii="宋体" w:hAnsi="宋体" w:cs="宋体"/>
              </w:rPr>
            </w:pPr>
            <w:r>
              <w:rPr>
                <w:rFonts w:hint="eastAsia" w:ascii="宋体" w:hAnsi="宋体" w:cs="宋体"/>
              </w:rPr>
              <w:t xml:space="preserve">运算卡显</w:t>
            </w:r>
            <w:r>
              <w:rPr>
                <w:rFonts w:hint="eastAsia" w:ascii="宋体" w:hAnsi="宋体" w:cs="宋体"/>
              </w:rPr>
              <w:t xml:space="preserve">存切分</w:t>
            </w:r>
            <w:r/>
          </w:p>
        </w:tc>
        <w:tc>
          <w:tcPr>
            <w:tcW w:w="5232" w:type="dxa"/>
            <w:vAlign w:val="center"/>
            <w:textDirection w:val="lrTb"/>
            <w:noWrap w:val="false"/>
          </w:tcPr>
          <w:p>
            <w:pPr>
              <w:rPr>
                <w:rFonts w:ascii="宋体" w:hAnsi="宋体" w:cs="宋体"/>
              </w:rPr>
            </w:pPr>
            <w:r>
              <w:rPr>
                <w:rFonts w:hint="eastAsia" w:ascii="宋体" w:hAnsi="宋体" w:cs="宋体"/>
              </w:rPr>
              <w:t xml:space="preserve">支持对</w:t>
            </w:r>
            <w:r>
              <w:rPr>
                <w:rFonts w:hint="eastAsia" w:ascii="宋体" w:hAnsi="宋体" w:cs="宋体"/>
              </w:rPr>
              <w:t xml:space="preserve">运算卡显</w:t>
            </w:r>
            <w:r>
              <w:rPr>
                <w:rFonts w:hint="eastAsia" w:ascii="宋体" w:hAnsi="宋体" w:cs="宋体"/>
              </w:rPr>
              <w:t xml:space="preserve">存切分，显存切分最小单位≤1MB；</w:t>
            </w:r>
            <w:r/>
          </w:p>
        </w:tc>
        <w:tc>
          <w:tcPr>
            <w:tcW w:w="2346" w:type="dxa"/>
            <w:vAlign w:val="center"/>
            <w:textDirection w:val="lrTb"/>
            <w:noWrap w:val="false"/>
          </w:tcPr>
          <w:p>
            <w:pPr>
              <w:rPr>
                <w:rFonts w:ascii="宋体" w:hAnsi="宋体" w:cs="宋体"/>
                <w:b/>
                <w:bCs/>
              </w:rPr>
            </w:pPr>
            <w:r>
              <w:rPr>
                <w:rFonts w:hint="eastAsia" w:ascii="宋体" w:hAnsi="宋体" w:cs="宋体"/>
                <w:b/>
                <w:bCs/>
              </w:rPr>
              <w:t xml:space="preserve">提供软件功能截图并加盖供应商公章。</w:t>
            </w:r>
            <w:r/>
          </w:p>
        </w:tc>
      </w:tr>
      <w:tr>
        <w:trPr>
          <w:jc w:val="center"/>
          <w:tblCellSpacing w:w="0" w:type="dxa"/>
        </w:trPr>
        <w:tc>
          <w:tcPr>
            <w:tcW w:w="475" w:type="dxa"/>
            <w:vAlign w:val="center"/>
            <w:textDirection w:val="lrTb"/>
            <w:noWrap w:val="false"/>
          </w:tcPr>
          <w:p>
            <w:pPr>
              <w:jc w:val="center"/>
              <w:widowControl/>
              <w:rPr>
                <w:rFonts w:ascii="宋体" w:hAnsi="宋体" w:cs="宋体"/>
              </w:rPr>
            </w:pPr>
            <w:r>
              <w:rPr>
                <w:rFonts w:hint="eastAsia" w:ascii="宋体" w:hAnsi="宋体" w:cs="宋体"/>
              </w:rPr>
              <w:t xml:space="preserve">11</w:t>
            </w:r>
            <w:r/>
          </w:p>
        </w:tc>
        <w:tc>
          <w:tcPr>
            <w:tcW w:w="1344" w:type="dxa"/>
            <w:vAlign w:val="center"/>
            <w:textDirection w:val="lrTb"/>
            <w:noWrap w:val="false"/>
          </w:tcPr>
          <w:p>
            <w:pPr>
              <w:rPr>
                <w:rFonts w:ascii="宋体" w:hAnsi="宋体" w:cs="宋体"/>
              </w:rPr>
            </w:pPr>
            <w:r>
              <w:rPr>
                <w:rFonts w:hint="eastAsia" w:ascii="宋体" w:hAnsi="宋体" w:cs="宋体"/>
              </w:rPr>
              <w:t xml:space="preserve">软件安装及调试</w:t>
            </w:r>
            <w:r/>
          </w:p>
        </w:tc>
        <w:tc>
          <w:tcPr>
            <w:tcW w:w="5232" w:type="dxa"/>
            <w:vAlign w:val="center"/>
            <w:textDirection w:val="lrTb"/>
            <w:noWrap w:val="false"/>
          </w:tcPr>
          <w:p>
            <w:pPr>
              <w:rPr>
                <w:rFonts w:ascii="宋体" w:hAnsi="宋体" w:cs="宋体"/>
              </w:rPr>
            </w:pPr>
            <w:r>
              <w:rPr>
                <w:rFonts w:hint="eastAsia" w:ascii="宋体" w:hAnsi="宋体" w:cs="宋体"/>
              </w:rPr>
              <w:t xml:space="preserve">软件安装及调试支持VASP、Deepmd、Gaussian、Gromacs、Orca、Amber、Vaspkit、Openmpi、Amd编译器等套件；</w:t>
            </w:r>
            <w:r/>
          </w:p>
        </w:tc>
        <w:tc>
          <w:tcPr>
            <w:tcW w:w="2346" w:type="dxa"/>
            <w:vAlign w:val="center"/>
            <w:textDirection w:val="lrTb"/>
            <w:noWrap w:val="false"/>
          </w:tcPr>
          <w:p>
            <w:pPr>
              <w:rPr>
                <w:rFonts w:ascii="宋体" w:hAnsi="宋体" w:cs="宋体"/>
                <w:b/>
                <w:bCs/>
              </w:rPr>
            </w:pPr>
            <w:r>
              <w:rPr>
                <w:rFonts w:hint="eastAsia" w:ascii="宋体" w:hAnsi="宋体" w:cs="宋体"/>
                <w:b/>
                <w:bCs/>
              </w:rPr>
              <w:t xml:space="preserve">提供产品彩页或官方截图并加盖供应商公章。</w:t>
            </w:r>
            <w:r/>
          </w:p>
        </w:tc>
      </w:tr>
      <w:tr>
        <w:trPr>
          <w:jc w:val="center"/>
          <w:tblCellSpacing w:w="0" w:type="dxa"/>
        </w:trPr>
        <w:tc>
          <w:tcPr>
            <w:tcW w:w="475" w:type="dxa"/>
            <w:vAlign w:val="center"/>
            <w:textDirection w:val="lrTb"/>
            <w:noWrap w:val="false"/>
          </w:tcPr>
          <w:p>
            <w:pPr>
              <w:jc w:val="center"/>
              <w:widowControl/>
              <w:rPr>
                <w:rFonts w:ascii="宋体" w:hAnsi="宋体" w:cs="宋体"/>
              </w:rPr>
            </w:pPr>
            <w:r>
              <w:rPr>
                <w:rFonts w:hint="eastAsia" w:ascii="宋体" w:hAnsi="宋体" w:cs="宋体"/>
              </w:rPr>
              <w:t xml:space="preserve">12</w:t>
            </w:r>
            <w:r/>
          </w:p>
        </w:tc>
        <w:tc>
          <w:tcPr>
            <w:tcW w:w="1344" w:type="dxa"/>
            <w:vAlign w:val="center"/>
            <w:textDirection w:val="lrTb"/>
            <w:noWrap w:val="false"/>
          </w:tcPr>
          <w:p>
            <w:pPr>
              <w:rPr>
                <w:rFonts w:ascii="仿宋" w:hAnsi="仿宋" w:eastAsia="仿宋"/>
                <w:sz w:val="24"/>
              </w:rPr>
            </w:pPr>
            <w:r>
              <w:rPr>
                <w:rFonts w:hint="eastAsia" w:ascii="宋体" w:hAnsi="宋体" w:cs="宋体"/>
              </w:rPr>
              <w:t xml:space="preserve">售后服务（质保期等）</w:t>
            </w:r>
            <w:r/>
          </w:p>
        </w:tc>
        <w:tc>
          <w:tcPr>
            <w:tcW w:w="5232" w:type="dxa"/>
            <w:vAlign w:val="center"/>
            <w:textDirection w:val="lrTb"/>
            <w:noWrap w:val="false"/>
          </w:tcPr>
          <w:p>
            <w:pPr>
              <w:rPr>
                <w:rFonts w:ascii="宋体" w:hAnsi="宋体" w:cs="宋体"/>
              </w:rPr>
            </w:pPr>
            <w:r>
              <w:rPr>
                <w:rFonts w:hint="eastAsia" w:ascii="宋体" w:hAnsi="宋体" w:cs="宋体"/>
              </w:rPr>
              <w:t xml:space="preserve">（1）本项目免费质保期为3年（免费保质期从项目验收合格之日起计算），成交供应商提供终身保修服务，质保期满后收取成本费。</w:t>
            </w:r>
            <w:r/>
          </w:p>
          <w:p>
            <w:pPr>
              <w:rPr>
                <w:rFonts w:ascii="宋体" w:hAnsi="宋体" w:cs="宋体"/>
              </w:rPr>
            </w:pPr>
            <w:r>
              <w:rPr>
                <w:rFonts w:hint="eastAsia" w:ascii="宋体" w:hAnsi="宋体" w:cs="宋体"/>
              </w:rPr>
              <w:t xml:space="preserve">（2）质保期内，供应商需对本项目提供跟踪保修服务，并24小时满足采购人要求，技术支持人员及时响应各种运行过程中的问题；在质保期内的质量问题（因不当使用除外），供应商应提供免费服务（人为因素外）。超出质保期后，供应商继续提供技术支持，相关硬件仅收取成本费。</w:t>
            </w:r>
            <w:r/>
          </w:p>
          <w:p>
            <w:pPr>
              <w:rPr>
                <w:rFonts w:ascii="宋体" w:hAnsi="宋体" w:cs="宋体"/>
              </w:rPr>
            </w:pPr>
            <w:r>
              <w:rPr>
                <w:rFonts w:hint="eastAsia" w:ascii="宋体" w:hAnsi="宋体" w:cs="宋体"/>
              </w:rPr>
              <w:t xml:space="preserve">（3）特殊情况无法修复的，质保期内供应商应无条件免费更换新设施或提供代用设施，或采取使设施可正常运转的措施。</w:t>
            </w:r>
            <w:r/>
          </w:p>
          <w:p>
            <w:pPr>
              <w:rPr>
                <w:rFonts w:ascii="宋体" w:hAnsi="宋体" w:cs="宋体"/>
              </w:rPr>
            </w:pPr>
            <w:r>
              <w:rPr>
                <w:rFonts w:hint="eastAsia" w:ascii="宋体" w:hAnsi="宋体" w:cs="宋体"/>
              </w:rPr>
              <w:t xml:space="preserve">（4）因质量问题更换的缺陷部件应是全新完好的，同时该部件的质保期相应顺延。</w:t>
            </w:r>
            <w:r/>
          </w:p>
          <w:p>
            <w:pPr>
              <w:rPr>
                <w:rFonts w:ascii="宋体" w:hAnsi="宋体" w:cs="宋体"/>
              </w:rPr>
            </w:pPr>
            <w:r>
              <w:rPr>
                <w:rFonts w:hint="eastAsia" w:ascii="宋体" w:hAnsi="宋体" w:cs="宋体"/>
              </w:rPr>
              <w:t xml:space="preserve">（5）供应商应保障采购人所需软件的安装和正常使用，对于采购人在使用过程中遇到的问题，应及时提供相应的服务。</w:t>
            </w:r>
            <w:r/>
          </w:p>
        </w:tc>
        <w:tc>
          <w:tcPr>
            <w:tcW w:w="2346" w:type="dxa"/>
            <w:vAlign w:val="center"/>
            <w:textDirection w:val="lrTb"/>
            <w:noWrap w:val="false"/>
          </w:tcPr>
          <w:p>
            <w:pPr>
              <w:rPr>
                <w:rFonts w:ascii="宋体" w:hAnsi="宋体" w:cs="宋体"/>
                <w:b/>
                <w:bCs/>
              </w:rPr>
            </w:pPr>
            <w:r>
              <w:rPr>
                <w:rFonts w:hint="eastAsia" w:ascii="宋体" w:hAnsi="宋体" w:cs="宋体"/>
                <w:b/>
                <w:bCs/>
              </w:rPr>
              <w:t xml:space="preserve">提供承诺函，承诺函格式自拟，并加盖供应商公章。</w:t>
            </w:r>
            <w:r/>
          </w:p>
        </w:tc>
      </w:tr>
    </w:tbl>
    <w:p>
      <w:pPr>
        <w:ind w:firstLine="480"/>
        <w:spacing w:line="570" w:lineRule="exact"/>
        <w:rPr>
          <w:rFonts w:ascii="宋体" w:hAnsi="宋体"/>
          <w:sz w:val="24"/>
        </w:rPr>
      </w:pPr>
      <w:r>
        <w:rPr>
          <w:rFonts w:ascii="宋体" w:hAnsi="宋体"/>
          <w:sz w:val="24"/>
        </w:rPr>
      </w:r>
      <w:r/>
    </w:p>
    <w:p>
      <w:pPr>
        <w:ind w:firstLine="482"/>
        <w:spacing w:line="570" w:lineRule="exact"/>
        <w:rPr>
          <w:rFonts w:ascii="宋体" w:hAnsi="宋体"/>
          <w:b/>
          <w:sz w:val="24"/>
        </w:rPr>
      </w:pPr>
      <w:r>
        <w:rPr>
          <w:rFonts w:hint="eastAsia" w:ascii="宋体" w:hAnsi="宋体"/>
          <w:b/>
          <w:sz w:val="24"/>
        </w:rPr>
        <w:t xml:space="preserve">6. 样品</w:t>
      </w:r>
      <w:r/>
    </w:p>
    <w:p>
      <w:pPr>
        <w:ind w:firstLine="480"/>
        <w:spacing w:line="570" w:lineRule="exact"/>
        <w:rPr>
          <w:rFonts w:ascii="宋体" w:hAnsi="宋体"/>
          <w:sz w:val="24"/>
        </w:rPr>
      </w:pPr>
      <w:r>
        <w:rPr>
          <w:rFonts w:hint="eastAsia" w:ascii="宋体" w:hAnsi="宋体"/>
          <w:sz w:val="24"/>
        </w:rPr>
        <w:t xml:space="preserve">无</w:t>
      </w:r>
      <w:r>
        <w:rPr>
          <w:rFonts w:hint="eastAsia" w:ascii="宋体" w:hAnsi="宋体"/>
          <w:sz w:val="24"/>
        </w:rPr>
        <w:t xml:space="preserve">。</w:t>
      </w:r>
      <w:r/>
    </w:p>
    <w:p>
      <w:pPr>
        <w:ind w:firstLine="480"/>
        <w:spacing w:line="570" w:lineRule="exact"/>
        <w:rPr>
          <w:rFonts w:ascii="宋体" w:hAnsi="宋体"/>
          <w:sz w:val="24"/>
        </w:rPr>
      </w:pPr>
      <w:r>
        <w:rPr>
          <w:rFonts w:ascii="宋体" w:hAnsi="宋体"/>
          <w:sz w:val="24"/>
        </w:rPr>
      </w:r>
      <w:r/>
    </w:p>
    <w:p>
      <w:pPr>
        <w:ind w:firstLine="482"/>
        <w:spacing w:line="570" w:lineRule="exact"/>
        <w:rPr>
          <w:rFonts w:ascii="宋体" w:hAnsi="宋体"/>
          <w:b/>
          <w:color w:val="000000"/>
          <w:sz w:val="24"/>
        </w:rPr>
      </w:pPr>
      <w:r>
        <w:rPr>
          <w:rFonts w:hint="eastAsia" w:ascii="宋体" w:hAnsi="宋体"/>
          <w:b/>
          <w:color w:val="000000"/>
          <w:sz w:val="24"/>
        </w:rPr>
        <w:t xml:space="preserve">7. 演示</w:t>
      </w:r>
      <w:r/>
    </w:p>
    <w:p>
      <w:pPr>
        <w:ind w:firstLine="480"/>
        <w:spacing w:line="570" w:lineRule="exact"/>
        <w:rPr>
          <w:rFonts w:ascii="宋体" w:hAnsi="宋体"/>
          <w:sz w:val="24"/>
        </w:rPr>
      </w:pPr>
      <w:r>
        <w:rPr>
          <w:rFonts w:hint="eastAsia" w:ascii="宋体" w:hAnsi="宋体"/>
          <w:sz w:val="24"/>
        </w:rPr>
        <w:t xml:space="preserve">无。</w:t>
      </w:r>
      <w:r/>
    </w:p>
    <w:p>
      <w:pPr>
        <w:ind w:firstLine="482"/>
        <w:spacing w:line="570" w:lineRule="exact"/>
        <w:rPr>
          <w:rFonts w:ascii="宋体" w:hAnsi="宋体"/>
          <w:b/>
          <w:sz w:val="24"/>
        </w:rPr>
      </w:pPr>
      <w:r>
        <w:rPr>
          <w:rFonts w:ascii="宋体" w:hAnsi="宋体"/>
          <w:b/>
          <w:sz w:val="24"/>
        </w:rPr>
      </w:r>
      <w:r/>
    </w:p>
    <w:p>
      <w:pPr>
        <w:ind w:firstLine="482"/>
        <w:spacing w:line="570" w:lineRule="exact"/>
        <w:rPr>
          <w:rFonts w:ascii="宋体" w:hAnsi="宋体"/>
          <w:b/>
          <w:sz w:val="24"/>
        </w:rPr>
      </w:pPr>
      <w:r>
        <w:rPr>
          <w:rFonts w:hint="eastAsia" w:ascii="宋体" w:hAnsi="宋体"/>
          <w:b/>
          <w:sz w:val="24"/>
        </w:rPr>
        <w:t xml:space="preserve">8.采购标的对应的中小企业划分标准所属行业一览表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420"/>
        <w:gridCol w:w="3291"/>
        <w:gridCol w:w="3549"/>
      </w:tblGrid>
      <w:tr>
        <w:trPr>
          <w:cantSplit/>
          <w:jc w:val="center"/>
        </w:trPr>
        <w:tc>
          <w:tcPr>
            <w:tcW w:w="1420" w:type="dxa"/>
            <w:vAlign w:val="center"/>
            <w:textDirection w:val="lrTb"/>
            <w:noWrap w:val="false"/>
          </w:tcPr>
          <w:p>
            <w:pPr>
              <w:ind w:firstLine="120"/>
              <w:spacing w:line="570" w:lineRule="exact"/>
              <w:rPr>
                <w:rFonts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spacing w:line="570" w:lineRule="exact"/>
              <w:rPr>
                <w:rFonts w:ascii="宋体" w:hAnsi="宋体"/>
                <w:sz w:val="24"/>
              </w:rPr>
            </w:pPr>
            <w:r>
              <w:rPr>
                <w:rFonts w:hint="eastAsia" w:ascii="宋体" w:hAnsi="宋体"/>
                <w:sz w:val="24"/>
              </w:rPr>
              <w:t xml:space="preserve">采购标的</w:t>
            </w:r>
            <w:r/>
          </w:p>
        </w:tc>
        <w:tc>
          <w:tcPr>
            <w:tcW w:w="3549" w:type="dxa"/>
            <w:vAlign w:val="center"/>
            <w:textDirection w:val="lrTb"/>
            <w:noWrap w:val="false"/>
          </w:tcPr>
          <w:p>
            <w:pPr>
              <w:spacing w:line="570" w:lineRule="exact"/>
              <w:rPr>
                <w:rFonts w:ascii="宋体" w:hAnsi="宋体"/>
                <w:sz w:val="24"/>
              </w:rPr>
            </w:pPr>
            <w:r>
              <w:rPr>
                <w:rFonts w:hint="eastAsia" w:ascii="宋体" w:hAnsi="宋体"/>
                <w:sz w:val="24"/>
              </w:rPr>
              <w:t xml:space="preserve">对应中小企业划分标准所属行业</w:t>
            </w:r>
            <w:r/>
          </w:p>
        </w:tc>
      </w:tr>
      <w:tr>
        <w:trPr>
          <w:cantSplit/>
          <w:jc w:val="center"/>
          <w:trHeight w:val="291"/>
        </w:trPr>
        <w:tc>
          <w:tcPr>
            <w:tcW w:w="1420" w:type="dxa"/>
            <w:textDirection w:val="lrTb"/>
            <w:noWrap w:val="false"/>
          </w:tcPr>
          <w:p>
            <w:pPr>
              <w:jc w:val="center"/>
              <w:spacing w:line="570" w:lineRule="exact"/>
              <w:rPr>
                <w:rFonts w:ascii="宋体" w:hAnsi="宋体"/>
                <w:sz w:val="24"/>
              </w:rPr>
            </w:pPr>
            <w:r>
              <w:rPr>
                <w:rFonts w:hint="eastAsia" w:ascii="宋体" w:hAnsi="宋体"/>
                <w:sz w:val="24"/>
              </w:rPr>
              <w:t xml:space="preserve">1</w:t>
            </w:r>
            <w:r/>
          </w:p>
        </w:tc>
        <w:tc>
          <w:tcPr>
            <w:tcW w:w="3291" w:type="dxa"/>
            <w:vAlign w:val="center"/>
            <w:textDirection w:val="lrTb"/>
            <w:noWrap w:val="false"/>
          </w:tcPr>
          <w:p>
            <w:pPr>
              <w:ind w:firstLine="480"/>
              <w:jc w:val="center"/>
              <w:spacing w:line="570" w:lineRule="exact"/>
              <w:rPr>
                <w:rFonts w:ascii="宋体" w:hAnsi="宋体"/>
                <w:sz w:val="24"/>
              </w:rPr>
            </w:pPr>
            <w:r>
              <w:rPr>
                <w:rFonts w:hint="eastAsia" w:ascii="宋体" w:hAnsi="宋体"/>
                <w:sz w:val="24"/>
              </w:rPr>
              <w:t xml:space="preserve">常州大学高性能计算集群采购项目</w:t>
            </w:r>
            <w:r/>
          </w:p>
        </w:tc>
        <w:tc>
          <w:tcPr>
            <w:tcW w:w="3549" w:type="dxa"/>
            <w:vAlign w:val="center"/>
            <w:textDirection w:val="lrTb"/>
            <w:noWrap w:val="false"/>
          </w:tcPr>
          <w:p>
            <w:pPr>
              <w:ind w:firstLine="480"/>
              <w:jc w:val="center"/>
              <w:spacing w:line="570" w:lineRule="exact"/>
              <w:rPr>
                <w:rFonts w:ascii="宋体" w:hAnsi="宋体"/>
                <w:sz w:val="24"/>
              </w:rPr>
            </w:pPr>
            <w:r>
              <w:rPr>
                <w:rFonts w:hint="eastAsia" w:ascii="宋体" w:hAnsi="宋体"/>
                <w:sz w:val="24"/>
              </w:rPr>
              <w:t xml:space="preserve">工业</w:t>
            </w:r>
            <w:r/>
          </w:p>
        </w:tc>
      </w:tr>
      <w:tr>
        <w:trPr>
          <w:cantSplit/>
          <w:jc w:val="center"/>
          <w:trHeight w:val="235"/>
        </w:trPr>
        <w:tc>
          <w:tcPr>
            <w:tcW w:w="1420" w:type="dxa"/>
            <w:textDirection w:val="lrTb"/>
            <w:noWrap w:val="false"/>
          </w:tcPr>
          <w:p>
            <w:pPr>
              <w:jc w:val="center"/>
              <w:spacing w:line="570" w:lineRule="exact"/>
              <w:rPr>
                <w:rFonts w:ascii="宋体" w:hAnsi="宋体"/>
                <w:sz w:val="24"/>
              </w:rPr>
            </w:pPr>
            <w:r>
              <w:rPr>
                <w:rFonts w:hint="eastAsia" w:ascii="宋体" w:hAnsi="宋体"/>
                <w:sz w:val="24"/>
              </w:rPr>
              <w:t xml:space="preserve">2</w:t>
            </w:r>
            <w:r/>
          </w:p>
        </w:tc>
        <w:tc>
          <w:tcPr>
            <w:tcW w:w="3291" w:type="dxa"/>
            <w:textDirection w:val="lrTb"/>
            <w:noWrap w:val="false"/>
          </w:tcPr>
          <w:p>
            <w:pPr>
              <w:ind w:firstLine="480"/>
              <w:jc w:val="center"/>
              <w:spacing w:line="570" w:lineRule="exact"/>
              <w:rPr>
                <w:rFonts w:ascii="宋体" w:hAnsi="宋体"/>
                <w:sz w:val="24"/>
              </w:rPr>
            </w:pPr>
            <w:r>
              <w:rPr>
                <w:rFonts w:ascii="宋体" w:hAnsi="宋体"/>
                <w:sz w:val="24"/>
              </w:rPr>
            </w:r>
            <w:r/>
          </w:p>
        </w:tc>
        <w:tc>
          <w:tcPr>
            <w:tcW w:w="3549" w:type="dxa"/>
            <w:textDirection w:val="lrTb"/>
            <w:noWrap w:val="false"/>
          </w:tcPr>
          <w:p>
            <w:pPr>
              <w:ind w:firstLine="480"/>
              <w:jc w:val="center"/>
              <w:spacing w:line="570" w:lineRule="exact"/>
              <w:rPr>
                <w:rFonts w:ascii="宋体" w:hAnsi="宋体"/>
                <w:sz w:val="24"/>
              </w:rPr>
            </w:pPr>
            <w:r>
              <w:rPr>
                <w:rFonts w:ascii="宋体" w:hAnsi="宋体"/>
                <w:sz w:val="24"/>
              </w:rPr>
            </w:r>
            <w:r/>
          </w:p>
        </w:tc>
      </w:tr>
      <w:tr>
        <w:trPr>
          <w:cantSplit/>
          <w:jc w:val="center"/>
          <w:trHeight w:val="222"/>
        </w:trPr>
        <w:tc>
          <w:tcPr>
            <w:tcW w:w="1420" w:type="dxa"/>
            <w:textDirection w:val="lrTb"/>
            <w:noWrap w:val="false"/>
          </w:tcPr>
          <w:p>
            <w:pPr>
              <w:jc w:val="center"/>
              <w:spacing w:line="570" w:lineRule="exact"/>
              <w:rPr>
                <w:rFonts w:ascii="宋体" w:hAnsi="宋体"/>
                <w:sz w:val="24"/>
              </w:rPr>
            </w:pPr>
            <w:r>
              <w:rPr>
                <w:rFonts w:hint="eastAsia" w:ascii="宋体" w:hAnsi="宋体"/>
                <w:sz w:val="24"/>
              </w:rPr>
              <w:t xml:space="preserve">3</w:t>
            </w:r>
            <w:r/>
          </w:p>
        </w:tc>
        <w:tc>
          <w:tcPr>
            <w:tcW w:w="3291" w:type="dxa"/>
            <w:textDirection w:val="lrTb"/>
            <w:noWrap w:val="false"/>
          </w:tcPr>
          <w:p>
            <w:pPr>
              <w:jc w:val="center"/>
              <w:spacing w:line="570" w:lineRule="exact"/>
              <w:rPr>
                <w:rFonts w:ascii="宋体" w:hAnsi="宋体"/>
                <w:sz w:val="24"/>
              </w:rPr>
            </w:pPr>
            <w:r>
              <w:rPr>
                <w:rFonts w:hint="eastAsia" w:ascii="宋体" w:hAnsi="宋体"/>
                <w:sz w:val="24"/>
              </w:rPr>
              <w:t xml:space="preserve">……</w:t>
            </w:r>
            <w:r/>
          </w:p>
        </w:tc>
        <w:tc>
          <w:tcPr>
            <w:tcW w:w="3549" w:type="dxa"/>
            <w:textDirection w:val="lrTb"/>
            <w:noWrap w:val="false"/>
          </w:tcPr>
          <w:p>
            <w:pPr>
              <w:ind w:firstLine="480"/>
              <w:jc w:val="center"/>
              <w:spacing w:line="570" w:lineRule="exact"/>
              <w:rPr>
                <w:rFonts w:ascii="宋体" w:hAnsi="宋体"/>
                <w:sz w:val="24"/>
              </w:rPr>
            </w:pPr>
            <w:r>
              <w:rPr>
                <w:rFonts w:ascii="宋体" w:hAnsi="宋体"/>
                <w:sz w:val="24"/>
              </w:rPr>
            </w:r>
            <w:r/>
          </w:p>
        </w:tc>
      </w:tr>
    </w:tbl>
    <w:p>
      <w:pPr>
        <w:ind w:firstLine="480"/>
        <w:spacing w:line="570" w:lineRule="exact"/>
        <w:rPr>
          <w:rFonts w:ascii="宋体" w:hAnsi="宋体"/>
          <w:sz w:val="24"/>
        </w:rPr>
      </w:pPr>
      <w:r>
        <w:rPr>
          <w:rFonts w:ascii="宋体" w:hAnsi="宋体"/>
          <w:sz w:val="24"/>
        </w:rPr>
      </w:r>
      <w:r/>
    </w:p>
    <w:p>
      <w:pPr>
        <w:pStyle w:val="1025"/>
        <w:contextualSpacing/>
        <w:ind w:firstLine="480"/>
        <w:jc w:val="left"/>
        <w:spacing w:line="570" w:lineRule="exact"/>
        <w:rPr>
          <w:rFonts w:ascii="宋体" w:hAnsi="宋体"/>
          <w:sz w:val="24"/>
          <w:szCs w:val="24"/>
        </w:rPr>
      </w:pPr>
      <w:r>
        <w:rPr>
          <w:rFonts w:ascii="宋体" w:hAnsi="宋体"/>
          <w:sz w:val="24"/>
          <w:szCs w:val="24"/>
        </w:rPr>
      </w:r>
      <w:r/>
    </w:p>
    <w:p>
      <w:pPr>
        <w:pStyle w:val="895"/>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994"/>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w:t>
      </w:r>
      <w:r>
        <w:rPr>
          <w:rFonts w:cs="Arial"/>
        </w:rPr>
        <w:t xml:space="preserve">且按照</w:t>
      </w:r>
      <w:r>
        <w:rPr>
          <w:rFonts w:cs="Arial"/>
        </w:rPr>
        <w:t xml:space="preserve">评审因素的量化指标评审得分最高的投标人为中标候选人</w:t>
      </w:r>
      <w:r>
        <w:rPr>
          <w:rFonts w:hint="eastAsia" w:cs="Arial"/>
        </w:rPr>
        <w:t xml:space="preserve">。本项目分包选取</w:t>
      </w:r>
      <w:r>
        <w:rPr>
          <w:rFonts w:hint="eastAsia" w:cs="Arial"/>
        </w:rPr>
        <w:t xml:space="preserve">一</w:t>
      </w:r>
      <w:r>
        <w:rPr>
          <w:rFonts w:hint="eastAsia" w:cs="Arial"/>
        </w:rPr>
        <w:t xml:space="preserve">名中标候选人。</w:t>
      </w:r>
      <w:r/>
    </w:p>
    <w:p>
      <w:pPr>
        <w:pStyle w:val="994"/>
        <w:ind w:firstLine="441"/>
        <w:rPr>
          <w:rFonts w:ascii="宋体" w:hAnsi="宋体"/>
          <w:b/>
          <w:highlight w:val="yellow"/>
        </w:rPr>
      </w:pPr>
      <w:r>
        <w:rPr>
          <w:rFonts w:hint="eastAsia" w:ascii="宋体" w:hAnsi="宋体"/>
          <w:b/>
        </w:rPr>
        <w:t xml:space="preserve">政府采购政策功能落实</w:t>
      </w:r>
      <w:r/>
    </w:p>
    <w:p>
      <w:pPr>
        <w:pStyle w:val="994"/>
        <w:spacing w:line="0" w:lineRule="atLeast"/>
        <w:rPr>
          <w:rFonts w:ascii="宋体" w:hAnsi="宋体"/>
        </w:rPr>
      </w:pPr>
      <w:r>
        <w:rPr>
          <w:rFonts w:hint="eastAsia" w:ascii="宋体" w:hAnsi="宋体"/>
        </w:rPr>
        <w:t xml:space="preserve">1、</w:t>
      </w:r>
      <w:r>
        <w:rPr>
          <w:rFonts w:hint="eastAsia" w:ascii="宋体" w:hAnsi="宋体"/>
        </w:rPr>
        <w:t xml:space="preserve">本项目属于专门面向中小企业预留份额采购项目，按规定不再执行</w:t>
      </w:r>
      <w:r>
        <w:rPr>
          <w:rFonts w:hint="eastAsia" w:ascii="宋体" w:hAnsi="宋体"/>
        </w:rPr>
        <w:t xml:space="preserve">小微型企业价格扣除</w:t>
      </w:r>
      <w:r>
        <w:rPr>
          <w:rFonts w:hint="eastAsia" w:ascii="宋体" w:hAnsi="宋体"/>
        </w:rPr>
        <w:t xml:space="preserve">政策。</w:t>
      </w:r>
      <w:r/>
    </w:p>
    <w:p>
      <w:pPr>
        <w:ind w:firstLine="555"/>
        <w:spacing w:line="560" w:lineRule="atLeas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采购本国产品的支持政策</w:t>
      </w:r>
      <w:r/>
    </w:p>
    <w:p>
      <w:pPr>
        <w:ind w:firstLine="555"/>
        <w:spacing w:line="56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.1 本项目政府采购活动中既有本国产品又有非本国产品参与竞争的，依法对本国产品给予价格评审优惠，对本国产品的报价给予20%的价格扣除，用扣除后的价格参与评审。</w:t>
      </w:r>
      <w:r/>
    </w:p>
    <w:p>
      <w:pPr>
        <w:ind w:firstLine="555"/>
        <w:spacing w:line="56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55"/>
        <w:spacing w:line="56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.3 供应商需按照招标文件的要求提供《关于符合本国产品标准的声明函》（以下简称《声明函》），如不提供将不享受本国产品价格评审优惠。</w:t>
      </w:r>
      <w:r/>
    </w:p>
    <w:p>
      <w:pPr>
        <w:ind w:firstLine="555"/>
        <w:spacing w:line="56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.4 供应商需在《声明函》中逐一、</w:t>
      </w:r>
      <w:r>
        <w:rPr>
          <w:rFonts w:ascii="宋体" w:hAnsi="宋体"/>
          <w:sz w:val="24"/>
          <w:szCs w:val="24"/>
        </w:rPr>
        <w:t xml:space="preserve">准确</w:t>
      </w:r>
      <w:r>
        <w:rPr>
          <w:rFonts w:hint="eastAsia" w:ascii="宋体" w:hAnsi="宋体"/>
          <w:sz w:val="24"/>
          <w:szCs w:val="24"/>
        </w:rPr>
        <w:t xml:space="preserve">填写产品名称、厂名、生产厂址三项信息（《声明函》中用</w:t>
      </w:r>
      <w:r>
        <w:rPr>
          <w:rFonts w:hint="eastAsia" w:ascii="宋体" w:hAnsi="宋体"/>
          <w:sz w:val="24"/>
          <w:szCs w:val="24"/>
        </w:rPr>
        <w:t xml:space="preserve">斜线划除的</w:t>
      </w:r>
      <w:r>
        <w:rPr>
          <w:rFonts w:hint="eastAsia" w:ascii="宋体" w:hAnsi="宋体"/>
          <w:sz w:val="24"/>
          <w:szCs w:val="24"/>
        </w:rPr>
        <w:t xml:space="preserve">地方无需填写），三</w:t>
      </w:r>
      <w:r>
        <w:rPr>
          <w:rFonts w:ascii="宋体" w:hAnsi="宋体"/>
          <w:sz w:val="24"/>
          <w:szCs w:val="24"/>
        </w:rPr>
        <w:t xml:space="preserve">项信息中</w:t>
      </w:r>
      <w:r>
        <w:rPr>
          <w:rFonts w:hint="eastAsia" w:ascii="宋体" w:hAnsi="宋体"/>
          <w:sz w:val="24"/>
          <w:szCs w:val="24"/>
        </w:rPr>
        <w:t xml:space="preserve">任意一项未填写的视为该项产品不符合本国产品标准，不享受本国产品价格评审优惠。</w:t>
      </w:r>
      <w:r/>
    </w:p>
    <w:p>
      <w:pPr>
        <w:ind w:firstLine="555"/>
        <w:spacing w:line="56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.5 评标过程中，如发现供应商在《声明函》内容</w:t>
      </w:r>
      <w:r>
        <w:rPr>
          <w:rFonts w:ascii="宋体" w:hAnsi="宋体"/>
          <w:sz w:val="24"/>
          <w:szCs w:val="24"/>
        </w:rPr>
        <w:t xml:space="preserve">含义不明确、同类事项</w:t>
      </w:r>
      <w:r>
        <w:rPr>
          <w:rFonts w:ascii="宋体" w:hAnsi="宋体"/>
          <w:sz w:val="24"/>
          <w:szCs w:val="24"/>
        </w:rPr>
        <w:t xml:space="preserve">与投</w:t>
      </w:r>
      <w:r>
        <w:rPr>
          <w:rFonts w:hint="eastAsia" w:ascii="宋体" w:hAnsi="宋体"/>
          <w:sz w:val="24"/>
          <w:szCs w:val="24"/>
        </w:rPr>
        <w:t xml:space="preserve">标</w:t>
      </w:r>
      <w:r>
        <w:rPr>
          <w:rFonts w:ascii="宋体" w:hAnsi="宋体"/>
          <w:sz w:val="24"/>
          <w:szCs w:val="24"/>
        </w:rPr>
        <w:t xml:space="preserve">（</w:t>
      </w:r>
      <w:r>
        <w:rPr>
          <w:rFonts w:hint="eastAsia" w:ascii="宋体" w:hAnsi="宋体"/>
          <w:sz w:val="24"/>
          <w:szCs w:val="24"/>
        </w:rPr>
        <w:t xml:space="preserve">响应</w:t>
      </w:r>
      <w:r>
        <w:rPr>
          <w:rFonts w:ascii="宋体" w:hAnsi="宋体"/>
          <w:sz w:val="24"/>
          <w:szCs w:val="24"/>
        </w:rPr>
        <w:t xml:space="preserve">）</w:t>
      </w:r>
      <w:r>
        <w:rPr>
          <w:rFonts w:hint="eastAsia" w:ascii="宋体" w:hAnsi="宋体"/>
          <w:sz w:val="24"/>
          <w:szCs w:val="24"/>
        </w:rPr>
        <w:t xml:space="preserve">文件</w:t>
      </w:r>
      <w:r>
        <w:rPr>
          <w:rFonts w:ascii="宋体" w:hAnsi="宋体"/>
          <w:sz w:val="24"/>
          <w:szCs w:val="24"/>
        </w:rPr>
        <w:t xml:space="preserve">表述不一致或者有</w:t>
      </w:r>
      <w:r>
        <w:rPr>
          <w:rFonts w:hint="eastAsia" w:ascii="宋体" w:hAnsi="宋体"/>
          <w:sz w:val="24"/>
          <w:szCs w:val="24"/>
        </w:rPr>
        <w:t xml:space="preserve">明显</w:t>
      </w:r>
      <w:r>
        <w:rPr>
          <w:rFonts w:ascii="宋体" w:hAnsi="宋体"/>
          <w:sz w:val="24"/>
          <w:szCs w:val="24"/>
        </w:rPr>
        <w:t xml:space="preserve">文字错误等情况的</w:t>
      </w:r>
      <w:r>
        <w:rPr>
          <w:rFonts w:hint="eastAsia" w:ascii="宋体" w:hAnsi="宋体"/>
          <w:sz w:val="24"/>
          <w:szCs w:val="24"/>
        </w:rPr>
        <w:t xml:space="preserve">，评标委员会应当以书面形式要求供应商</w:t>
      </w:r>
      <w:r>
        <w:rPr>
          <w:rFonts w:hint="eastAsia" w:ascii="宋体" w:hAnsi="宋体"/>
          <w:sz w:val="24"/>
          <w:szCs w:val="24"/>
        </w:rPr>
        <w:t xml:space="preserve">作出</w:t>
      </w:r>
      <w:r>
        <w:rPr>
          <w:rFonts w:hint="eastAsia" w:ascii="宋体" w:hAnsi="宋体"/>
          <w:sz w:val="24"/>
          <w:szCs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94"/>
        <w:spacing w:line="0" w:lineRule="atLeast"/>
        <w:rPr>
          <w:rFonts w:ascii="宋体" w:hAnsi="宋体"/>
        </w:rPr>
      </w:pPr>
      <w:r>
        <w:rPr>
          <w:rFonts w:ascii="宋体" w:hAnsi="宋体"/>
        </w:rPr>
      </w:r>
      <w:r/>
    </w:p>
    <w:p>
      <w:pPr>
        <w:pStyle w:val="994"/>
        <w:ind w:firstLine="482"/>
        <w:spacing w:line="0" w:lineRule="atLeast"/>
        <w:rPr>
          <w:rFonts w:ascii="宋体" w:hAnsi="宋体"/>
          <w:b/>
        </w:rPr>
      </w:pPr>
      <w:r>
        <w:rPr>
          <w:rFonts w:hint="eastAsia" w:ascii="宋体" w:hAnsi="宋体"/>
          <w:b/>
        </w:rPr>
        <w:t xml:space="preserve">评标方法与</w:t>
      </w:r>
      <w:r>
        <w:rPr>
          <w:rFonts w:hint="eastAsia" w:ascii="宋体" w:hAnsi="宋体"/>
          <w:b/>
        </w:rPr>
        <w:t xml:space="preserve">评标标准</w:t>
      </w:r>
      <w:r/>
    </w:p>
    <w:tbl>
      <w:tblPr>
        <w:tblW w:w="5143" w:type="pct"/>
        <w:jc w:val="center"/>
        <w:tblCellMar>
          <w:left w:w="0" w:type="dxa"/>
          <w:right w:w="0" w:type="dxa"/>
        </w:tblCellMar>
        <w:tblLook w:val="04A0" w:firstRow="1" w:lastRow="0" w:firstColumn="1" w:lastColumn="0" w:noHBand="0" w:noVBand="1"/>
      </w:tblPr>
      <w:tblGrid>
        <w:gridCol w:w="760"/>
        <w:gridCol w:w="1295"/>
        <w:gridCol w:w="3875"/>
        <w:gridCol w:w="719"/>
        <w:gridCol w:w="552"/>
        <w:gridCol w:w="661"/>
        <w:gridCol w:w="661"/>
      </w:tblGrid>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center"/>
              <w:widowControl/>
              <w:rPr>
                <w:rFonts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ascii="宋体" w:hAnsi="宋体"/>
                <w:b/>
                <w:sz w:val="18"/>
                <w:szCs w:val="18"/>
              </w:rPr>
            </w:pPr>
            <w:r>
              <w:rPr>
                <w:rFonts w:ascii="宋体" w:hAnsi="宋体"/>
                <w:b/>
                <w:sz w:val="18"/>
                <w:szCs w:val="18"/>
              </w:rPr>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ascii="宋体" w:hAnsi="宋体"/>
                <w:b/>
                <w:sz w:val="18"/>
                <w:szCs w:val="18"/>
              </w:rPr>
            </w:pPr>
            <w:r>
              <w:rPr>
                <w:rFonts w:ascii="宋体" w:hAnsi="宋体"/>
                <w:b/>
                <w:sz w:val="18"/>
                <w:szCs w:val="18"/>
              </w:rPr>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left"/>
              <w:widowControl/>
              <w:rPr>
                <w:rFonts w:ascii="宋体" w:hAnsi="宋体" w:cs="宋体"/>
                <w:b/>
                <w:bCs/>
                <w:sz w:val="18"/>
                <w:szCs w:val="18"/>
              </w:rPr>
            </w:pPr>
            <w:r>
              <w:rPr>
                <w:rFonts w:hint="eastAsia" w:ascii="宋体" w:hAnsi="宋体" w:cs="宋体"/>
                <w:bCs/>
                <w:sz w:val="18"/>
                <w:szCs w:val="18"/>
              </w:rPr>
              <w:t xml:space="preserve">采用低价优先法，即满足招标文件要求且投标价格最低的投标报价作为评标基准价，其价格分为满分。其他投标人的价格</w:t>
            </w:r>
            <w:r>
              <w:rPr>
                <w:rFonts w:hint="eastAsia" w:ascii="宋体" w:hAnsi="宋体" w:cs="宋体"/>
                <w:bCs/>
                <w:sz w:val="18"/>
                <w:szCs w:val="18"/>
              </w:rPr>
              <w:t xml:space="preserve">分统一</w:t>
            </w:r>
            <w:r>
              <w:rPr>
                <w:rFonts w:hint="eastAsia" w:ascii="宋体" w:hAnsi="宋体" w:cs="宋体"/>
                <w:bCs/>
                <w:sz w:val="18"/>
                <w:szCs w:val="18"/>
              </w:rPr>
              <w:t xml:space="preserve">按照下列公式计算：投标报价得分=(评标基准价/投标报价)×</w:t>
            </w:r>
            <w:r>
              <w:rPr>
                <w:rFonts w:ascii="宋体" w:hAnsi="宋体" w:cs="宋体"/>
                <w:bCs/>
                <w:sz w:val="18"/>
                <w:szCs w:val="18"/>
              </w:rPr>
              <w:t xml:space="preserve">45</w:t>
            </w:r>
            <w:r>
              <w:rPr>
                <w:rFonts w:hint="eastAsia" w:ascii="宋体" w:hAnsi="宋体" w:cs="宋体"/>
                <w:bCs/>
                <w:sz w:val="18"/>
                <w:szCs w:val="18"/>
              </w:rPr>
              <w:t xml:space="preserv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45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ascii="宋体" w:hAnsi="宋体" w:cs="宋体"/>
                <w:b/>
                <w:bCs/>
                <w:sz w:val="18"/>
                <w:szCs w:val="18"/>
              </w:rPr>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center"/>
              <w:widowControl/>
              <w:rPr>
                <w:rFonts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ascii="宋体" w:hAnsi="宋体"/>
                <w:b/>
                <w:sz w:val="18"/>
                <w:szCs w:val="18"/>
              </w:rPr>
            </w:pPr>
            <w:r>
              <w:rPr>
                <w:rFonts w:hint="eastAsia" w:ascii="宋体" w:hAnsi="宋体"/>
                <w:b/>
                <w:sz w:val="18"/>
                <w:szCs w:val="18"/>
              </w:rPr>
              <w:t xml:space="preserve">是否暗标评审</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ascii="宋体" w:hAnsi="宋体"/>
                <w:b/>
                <w:sz w:val="18"/>
                <w:szCs w:val="18"/>
              </w:rPr>
            </w:pPr>
            <w:r>
              <w:rPr>
                <w:rFonts w:hint="eastAsia" w:ascii="宋体" w:hAnsi="宋体"/>
                <w:b/>
                <w:sz w:val="18"/>
                <w:szCs w:val="18"/>
              </w:rPr>
              <w:t xml:space="preserve">是否客观分</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技术分</w:t>
            </w:r>
            <w:r/>
          </w:p>
          <w:p>
            <w:pPr>
              <w:jc w:val="center"/>
              <w:widowControl/>
              <w:rPr>
                <w:rFonts w:ascii="宋体" w:hAnsi="宋体" w:cs="宋体"/>
                <w:b/>
                <w:bCs/>
                <w:sz w:val="18"/>
                <w:szCs w:val="18"/>
              </w:rPr>
            </w:pPr>
            <w:r>
              <w:rPr>
                <w:rFonts w:hint="eastAsia" w:ascii="宋体" w:hAnsi="宋体" w:cs="宋体"/>
                <w:b/>
                <w:bCs/>
                <w:sz w:val="18"/>
                <w:szCs w:val="18"/>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left"/>
              <w:widowControl/>
              <w:rPr>
                <w:rFonts w:ascii="宋体" w:hAnsi="宋体" w:cs="宋体"/>
                <w:b/>
                <w:bCs/>
                <w:sz w:val="18"/>
                <w:szCs w:val="18"/>
              </w:rPr>
            </w:pPr>
            <w:r>
              <w:rPr>
                <w:rFonts w:hint="eastAsia" w:ascii="宋体" w:hAnsi="宋体" w:cs="宋体"/>
                <w:b/>
                <w:bCs/>
                <w:sz w:val="18"/>
                <w:szCs w:val="18"/>
              </w:rPr>
              <w:t xml:space="preserve">下列（2.1-2</w:t>
            </w:r>
            <w:r>
              <w:rPr>
                <w:rFonts w:ascii="宋体" w:hAnsi="宋体" w:cs="宋体"/>
                <w:b/>
                <w:bCs/>
                <w:sz w:val="18"/>
                <w:szCs w:val="18"/>
              </w:rPr>
              <w:t xml:space="preserve">.3</w:t>
            </w:r>
            <w:r>
              <w:rPr>
                <w:rFonts w:hint="eastAsia" w:ascii="宋体" w:hAnsi="宋体" w:cs="宋体"/>
                <w:b/>
                <w:bCs/>
                <w:sz w:val="18"/>
                <w:szCs w:val="18"/>
              </w:rPr>
              <w:t xml:space="preserve">）评分</w:t>
            </w:r>
            <w:r>
              <w:rPr>
                <w:rFonts w:hint="eastAsia" w:ascii="宋体" w:hAnsi="宋体" w:cs="宋体"/>
                <w:b/>
                <w:bCs/>
                <w:sz w:val="18"/>
                <w:szCs w:val="18"/>
              </w:rPr>
              <w:t xml:space="preserve">项属于</w:t>
            </w:r>
            <w:r>
              <w:rPr>
                <w:rFonts w:hint="eastAsia" w:ascii="宋体" w:hAnsi="宋体" w:cs="宋体"/>
                <w:b/>
                <w:bCs/>
                <w:sz w:val="18"/>
                <w:szCs w:val="18"/>
              </w:rPr>
              <w:t xml:space="preserve">暗标评审项，各投标人（供应商）提供评审材料（含样品）中不能出现投标人（供应商）的名称、标志、标记以及其它能够体现投标人（供应商）的信息，否则所有暗标评审项目均不得分。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11</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实施方案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left"/>
              <w:widowControl/>
              <w:rPr>
                <w:rFonts w:ascii="宋体" w:hAnsi="宋体" w:cs="宋体"/>
                <w:bCs/>
                <w:sz w:val="18"/>
                <w:szCs w:val="18"/>
              </w:rPr>
            </w:pPr>
            <w:r>
              <w:rPr>
                <w:rFonts w:hint="eastAsia" w:ascii="宋体" w:hAnsi="宋体" w:cs="宋体"/>
                <w:bCs/>
                <w:sz w:val="18"/>
                <w:szCs w:val="18"/>
              </w:rPr>
              <w:t xml:space="preserve">根据供应商提供的供货方案、管理方案、网络方案、供货时间、验收方案等内容进行综合评分：</w:t>
            </w:r>
            <w:r/>
          </w:p>
          <w:p>
            <w:pPr>
              <w:jc w:val="left"/>
              <w:widowControl/>
              <w:rPr>
                <w:rFonts w:ascii="宋体" w:hAnsi="宋体" w:cs="宋体"/>
                <w:bCs/>
                <w:sz w:val="18"/>
                <w:szCs w:val="18"/>
              </w:rPr>
            </w:pPr>
            <w:r>
              <w:rPr>
                <w:rFonts w:hint="eastAsia" w:ascii="宋体" w:hAnsi="宋体" w:cs="宋体"/>
                <w:bCs/>
                <w:sz w:val="18"/>
                <w:szCs w:val="18"/>
              </w:rPr>
              <w:t xml:space="preserve">方案详细具体符合项目要求，且供货时间合理、验收方案科学详细、完善可行的，得3分；</w:t>
            </w:r>
            <w:r/>
          </w:p>
          <w:p>
            <w:pPr>
              <w:jc w:val="left"/>
              <w:widowControl/>
              <w:rPr>
                <w:rFonts w:ascii="宋体" w:hAnsi="宋体" w:cs="宋体"/>
                <w:bCs/>
                <w:sz w:val="18"/>
                <w:szCs w:val="18"/>
              </w:rPr>
            </w:pPr>
            <w:r>
              <w:rPr>
                <w:rFonts w:hint="eastAsia" w:ascii="宋体" w:hAnsi="宋体" w:cs="宋体"/>
                <w:bCs/>
                <w:sz w:val="18"/>
                <w:szCs w:val="18"/>
              </w:rPr>
              <w:t xml:space="preserve">方案比较符合项目要求，且供货时间合理、验收方案科学较为可行，符合项目验收要求，得2分；</w:t>
            </w:r>
            <w:r/>
          </w:p>
          <w:p>
            <w:pPr>
              <w:jc w:val="left"/>
              <w:widowControl/>
              <w:rPr>
                <w:rFonts w:ascii="宋体" w:hAnsi="宋体" w:cs="宋体"/>
                <w:bCs/>
                <w:sz w:val="18"/>
                <w:szCs w:val="18"/>
              </w:rPr>
            </w:pPr>
            <w:r>
              <w:rPr>
                <w:rFonts w:hint="eastAsia" w:ascii="宋体" w:hAnsi="宋体" w:cs="宋体"/>
                <w:bCs/>
                <w:sz w:val="18"/>
                <w:szCs w:val="18"/>
              </w:rPr>
              <w:t xml:space="preserve">方案较为简单，供货时间、验收方案科学基本符合项目验收要求，得1分； </w:t>
            </w:r>
            <w:r/>
          </w:p>
          <w:p>
            <w:pPr>
              <w:jc w:val="left"/>
              <w:widowControl/>
              <w:rPr>
                <w:rFonts w:ascii="宋体" w:hAnsi="宋体" w:cs="宋体"/>
                <w:bCs/>
                <w:sz w:val="18"/>
                <w:szCs w:val="18"/>
              </w:rPr>
            </w:pPr>
            <w:r>
              <w:rPr>
                <w:rFonts w:hint="eastAsia" w:ascii="宋体" w:hAnsi="宋体" w:cs="宋体"/>
                <w:bCs/>
                <w:sz w:val="18"/>
                <w:szCs w:val="18"/>
              </w:rPr>
              <w:t xml:space="preserve">内容不符合要求或未提供的不得分。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安装调试方案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left"/>
              <w:widowControl/>
              <w:rPr>
                <w:rFonts w:ascii="宋体" w:hAnsi="宋体" w:cs="宋体"/>
                <w:bCs/>
                <w:sz w:val="18"/>
                <w:szCs w:val="18"/>
              </w:rPr>
            </w:pPr>
            <w:r>
              <w:rPr>
                <w:rFonts w:hint="eastAsia" w:ascii="宋体" w:hAnsi="宋体" w:cs="宋体"/>
                <w:bCs/>
                <w:sz w:val="18"/>
                <w:szCs w:val="18"/>
              </w:rPr>
              <w:t xml:space="preserve">根据供应商提供的设备现场安装、网络调试方案等内容进行综合评分：</w:t>
            </w:r>
            <w:r/>
          </w:p>
          <w:p>
            <w:pPr>
              <w:jc w:val="left"/>
              <w:widowControl/>
              <w:rPr>
                <w:rFonts w:ascii="宋体" w:hAnsi="宋体" w:cs="宋体"/>
                <w:bCs/>
                <w:sz w:val="18"/>
                <w:szCs w:val="18"/>
              </w:rPr>
            </w:pPr>
            <w:r>
              <w:rPr>
                <w:rFonts w:hint="eastAsia" w:ascii="宋体" w:hAnsi="宋体" w:cs="宋体"/>
                <w:bCs/>
                <w:sz w:val="18"/>
                <w:szCs w:val="18"/>
              </w:rPr>
              <w:t xml:space="preserve">方案详细且完全符合项目要求的，得3分；</w:t>
            </w:r>
            <w:r/>
          </w:p>
          <w:p>
            <w:pPr>
              <w:jc w:val="left"/>
              <w:widowControl/>
              <w:rPr>
                <w:rFonts w:ascii="宋体" w:hAnsi="宋体" w:cs="宋体"/>
                <w:bCs/>
                <w:sz w:val="18"/>
                <w:szCs w:val="18"/>
              </w:rPr>
            </w:pPr>
            <w:r>
              <w:rPr>
                <w:rFonts w:hint="eastAsia" w:ascii="宋体" w:hAnsi="宋体" w:cs="宋体"/>
                <w:bCs/>
                <w:sz w:val="18"/>
                <w:szCs w:val="18"/>
              </w:rPr>
              <w:t xml:space="preserve">方案比较详细具体，较符合项目要求的，得2分；</w:t>
            </w:r>
            <w:r/>
          </w:p>
          <w:p>
            <w:pPr>
              <w:jc w:val="left"/>
              <w:widowControl/>
              <w:rPr>
                <w:rFonts w:ascii="宋体" w:hAnsi="宋体" w:cs="宋体"/>
                <w:bCs/>
                <w:sz w:val="18"/>
                <w:szCs w:val="18"/>
              </w:rPr>
            </w:pPr>
            <w:r>
              <w:rPr>
                <w:rFonts w:hint="eastAsia" w:ascii="宋体" w:hAnsi="宋体" w:cs="宋体"/>
                <w:bCs/>
                <w:sz w:val="18"/>
                <w:szCs w:val="18"/>
              </w:rPr>
              <w:t xml:space="preserve">方案仅简单陈述，内容基本符合项目要求的，得1分； </w:t>
            </w:r>
            <w:r/>
          </w:p>
          <w:p>
            <w:pPr>
              <w:jc w:val="left"/>
              <w:widowControl/>
              <w:rPr>
                <w:rFonts w:ascii="宋体" w:hAnsi="宋体" w:cs="宋体"/>
                <w:bCs/>
                <w:sz w:val="18"/>
                <w:szCs w:val="18"/>
              </w:rPr>
            </w:pPr>
            <w:r>
              <w:rPr>
                <w:rFonts w:hint="eastAsia" w:ascii="宋体" w:hAnsi="宋体" w:cs="宋体"/>
                <w:bCs/>
                <w:sz w:val="18"/>
                <w:szCs w:val="18"/>
              </w:rPr>
              <w:t xml:space="preserve">内容不符合要求或未提供的不得分。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ascii="宋体" w:hAnsi="宋体" w:cs="宋体"/>
                <w:b/>
                <w:bCs/>
                <w:sz w:val="18"/>
                <w:szCs w:val="18"/>
              </w:rPr>
            </w:pPr>
            <w:r/>
            <w:bookmarkStart w:id="201" w:name="_GoBack"/>
            <w:r>
              <w:rPr>
                <w:rFonts w:hint="eastAsia" w:ascii="宋体" w:hAnsi="宋体" w:cs="宋体"/>
                <w:b/>
                <w:bCs/>
                <w:sz w:val="18"/>
                <w:szCs w:val="18"/>
              </w:rPr>
              <w:t xml:space="preserve">2</w:t>
            </w:r>
            <w:r>
              <w:rPr>
                <w:rFonts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售后服务方案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left"/>
              <w:widowControl/>
              <w:rPr>
                <w:rFonts w:ascii="宋体" w:hAnsi="宋体" w:cs="宋体"/>
                <w:bCs/>
                <w:sz w:val="18"/>
                <w:szCs w:val="18"/>
              </w:rPr>
            </w:pPr>
            <w:r>
              <w:rPr>
                <w:rFonts w:hint="eastAsia" w:ascii="宋体" w:hAnsi="宋体" w:cs="宋体"/>
                <w:bCs/>
                <w:sz w:val="18"/>
                <w:szCs w:val="18"/>
              </w:rPr>
              <w:t xml:space="preserve">根据供应商提供的硬件售后服务、软件售后服务、故障响应时间、重大故障的应急预案和措施、维保备件清单、培训方案、优惠条件等内容进行综合评分：</w:t>
            </w:r>
            <w:r/>
          </w:p>
          <w:p>
            <w:pPr>
              <w:jc w:val="left"/>
              <w:widowControl/>
              <w:rPr>
                <w:rFonts w:ascii="宋体" w:hAnsi="宋体" w:cs="宋体"/>
                <w:bCs/>
                <w:sz w:val="18"/>
                <w:szCs w:val="18"/>
              </w:rPr>
            </w:pPr>
            <w:r>
              <w:rPr>
                <w:rFonts w:hint="eastAsia" w:ascii="宋体" w:hAnsi="宋体" w:cs="宋体"/>
                <w:bCs/>
                <w:sz w:val="18"/>
                <w:szCs w:val="18"/>
              </w:rPr>
              <w:t xml:space="preserve">方案详细具体符合项目要求、且售后服务科学合理可行的得5分； </w:t>
            </w:r>
            <w:r/>
          </w:p>
          <w:p>
            <w:pPr>
              <w:jc w:val="left"/>
              <w:widowControl/>
              <w:rPr>
                <w:rFonts w:ascii="宋体" w:hAnsi="宋体" w:cs="宋体"/>
                <w:bCs/>
                <w:sz w:val="18"/>
                <w:szCs w:val="18"/>
              </w:rPr>
            </w:pPr>
            <w:r>
              <w:rPr>
                <w:rFonts w:hint="eastAsia" w:ascii="宋体" w:hAnsi="宋体" w:cs="宋体"/>
                <w:bCs/>
                <w:sz w:val="18"/>
                <w:szCs w:val="18"/>
              </w:rPr>
              <w:t xml:space="preserve">方案较具体比较符合项目要求、且售后服务较为合理可行的得3分； </w:t>
            </w:r>
            <w:r/>
          </w:p>
          <w:p>
            <w:pPr>
              <w:jc w:val="left"/>
              <w:widowControl/>
              <w:rPr>
                <w:rFonts w:ascii="宋体" w:hAnsi="宋体" w:cs="宋体"/>
                <w:bCs/>
                <w:sz w:val="18"/>
                <w:szCs w:val="18"/>
              </w:rPr>
            </w:pPr>
            <w:r>
              <w:rPr>
                <w:rFonts w:hint="eastAsia" w:ascii="宋体" w:hAnsi="宋体" w:cs="宋体"/>
                <w:bCs/>
                <w:sz w:val="18"/>
                <w:szCs w:val="18"/>
              </w:rPr>
              <w:t xml:space="preserve">方案较为简单基本符合项目要求、且售后服务基本可行的得1分；</w:t>
            </w:r>
            <w:r/>
          </w:p>
          <w:p>
            <w:pPr>
              <w:jc w:val="left"/>
              <w:widowControl/>
              <w:rPr>
                <w:rFonts w:ascii="宋体" w:hAnsi="宋体" w:cs="宋体"/>
                <w:bCs/>
                <w:sz w:val="18"/>
                <w:szCs w:val="18"/>
              </w:rPr>
            </w:pPr>
            <w:r>
              <w:rPr>
                <w:rFonts w:hint="eastAsia" w:ascii="宋体" w:hAnsi="宋体" w:cs="宋体"/>
                <w:bCs/>
                <w:sz w:val="18"/>
                <w:szCs w:val="18"/>
              </w:rPr>
              <w:t xml:space="preserve">内容不符合要求或未提供不得分。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商务分</w:t>
            </w:r>
            <w:r/>
          </w:p>
          <w:p>
            <w:pPr>
              <w:jc w:val="center"/>
              <w:widowControl/>
              <w:rPr>
                <w:rFonts w:ascii="宋体" w:hAnsi="宋体" w:cs="宋体"/>
                <w:b/>
                <w:bCs/>
                <w:sz w:val="18"/>
                <w:szCs w:val="18"/>
              </w:rPr>
            </w:pPr>
            <w:r>
              <w:rPr>
                <w:rFonts w:hint="eastAsia" w:ascii="宋体" w:hAnsi="宋体" w:cs="宋体"/>
                <w:b/>
                <w:bCs/>
                <w:sz w:val="18"/>
                <w:szCs w:val="18"/>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44</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bookmarkEnd w:id="201"/>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技术指标响应情况</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left"/>
              <w:widowControl/>
              <w:rPr>
                <w:rFonts w:ascii="宋体" w:hAnsi="宋体" w:cs="宋体"/>
                <w:bCs/>
                <w:sz w:val="18"/>
                <w:szCs w:val="18"/>
              </w:rPr>
            </w:pPr>
            <w:r>
              <w:rPr>
                <w:rFonts w:hint="eastAsia" w:ascii="宋体" w:hAnsi="宋体" w:cs="宋体"/>
                <w:bCs/>
                <w:sz w:val="18"/>
                <w:szCs w:val="18"/>
              </w:rPr>
              <w:t xml:space="preserve">根据招标文件“2.2 技术指标要求”相关要求响应情况进行评分。完全符合采购文件项目需求的得32分。打“★”项参数为实质性响应条款，如有负偏离，响应文件将作为无效响应处理；打“▲”项参数为重要技术指标，每有一项负偏离扣2分；其余为一般技术指标，每有一项负偏离扣1分， 扣完为止。 </w:t>
            </w:r>
            <w:r/>
          </w:p>
          <w:p>
            <w:pPr>
              <w:jc w:val="left"/>
              <w:widowControl/>
              <w:rPr>
                <w:rFonts w:ascii="宋体" w:hAnsi="宋体" w:cs="宋体"/>
                <w:bCs/>
                <w:sz w:val="18"/>
                <w:szCs w:val="18"/>
              </w:rPr>
            </w:pPr>
            <w:r>
              <w:rPr>
                <w:rFonts w:hint="eastAsia" w:ascii="宋体" w:hAnsi="宋体" w:cs="宋体"/>
                <w:bCs/>
                <w:sz w:val="18"/>
                <w:szCs w:val="18"/>
              </w:rPr>
              <w:t xml:space="preserve">项目验收时采购人将逐条验证所有技术指标，如发现供应商虚假应标，采购人将无条件退货并上报相关政府采购部门处理。</w:t>
            </w:r>
            <w:r/>
          </w:p>
          <w:p>
            <w:pPr>
              <w:jc w:val="left"/>
              <w:widowControl/>
              <w:rPr>
                <w:rFonts w:ascii="宋体" w:hAnsi="宋体" w:cs="宋体"/>
                <w:b/>
                <w:bCs/>
                <w:sz w:val="18"/>
                <w:szCs w:val="18"/>
              </w:rPr>
            </w:pPr>
            <w:r>
              <w:rPr>
                <w:rFonts w:hint="eastAsia" w:ascii="宋体" w:hAnsi="宋体" w:cs="宋体"/>
                <w:b/>
                <w:bCs/>
                <w:sz w:val="18"/>
                <w:szCs w:val="18"/>
              </w:rPr>
              <w:t xml:space="preserve">评审材料：提供技术参数偏离表及</w:t>
            </w:r>
            <w:r>
              <w:rPr>
                <w:rFonts w:hint="eastAsia" w:ascii="宋体" w:hAnsi="宋体" w:cs="宋体"/>
                <w:b/>
                <w:sz w:val="18"/>
                <w:szCs w:val="18"/>
              </w:rPr>
              <w:t xml:space="preserve">打“</w:t>
            </w:r>
            <w:r>
              <w:rPr>
                <w:rFonts w:hint="eastAsia" w:ascii="宋体" w:hAnsi="宋体" w:cs="宋体"/>
                <w:b/>
                <w:bCs/>
                <w:sz w:val="18"/>
                <w:szCs w:val="18"/>
              </w:rPr>
              <w:t xml:space="preserve">▲</w:t>
            </w:r>
            <w:r>
              <w:rPr>
                <w:rFonts w:hint="eastAsia" w:ascii="宋体" w:hAnsi="宋体" w:cs="宋体"/>
                <w:b/>
                <w:sz w:val="18"/>
                <w:szCs w:val="18"/>
              </w:rPr>
              <w:t xml:space="preserve">”</w:t>
            </w:r>
            <w:r>
              <w:rPr>
                <w:rFonts w:hint="eastAsia" w:ascii="宋体" w:hAnsi="宋体" w:cs="宋体"/>
                <w:b/>
                <w:bCs/>
                <w:sz w:val="18"/>
                <w:szCs w:val="18"/>
              </w:rPr>
              <w:t xml:space="preserve">项对应参数的有效证明材料</w:t>
            </w:r>
            <w:r>
              <w:rPr>
                <w:rFonts w:hint="eastAsia" w:ascii="宋体" w:hAnsi="宋体" w:cs="宋体"/>
                <w:b/>
                <w:bCs/>
                <w:sz w:val="18"/>
                <w:szCs w:val="18"/>
              </w:rPr>
              <w:t xml:space="preserve">扫描件并加盖</w:t>
            </w:r>
            <w:r>
              <w:rPr>
                <w:rFonts w:hint="eastAsia" w:ascii="宋体" w:hAnsi="宋体" w:cs="宋体"/>
                <w:b/>
                <w:bCs/>
                <w:sz w:val="18"/>
                <w:szCs w:val="18"/>
              </w:rPr>
              <w:t xml:space="preserve">供应商公章。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32</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left"/>
              <w:widowControl/>
              <w:rPr>
                <w:rFonts w:ascii="宋体" w:hAnsi="宋体" w:cs="宋体"/>
                <w:bCs/>
                <w:sz w:val="18"/>
                <w:szCs w:val="18"/>
              </w:rPr>
            </w:pPr>
            <w:r>
              <w:rPr>
                <w:rFonts w:hint="eastAsia" w:ascii="宋体" w:hAnsi="宋体" w:cs="宋体"/>
                <w:bCs/>
                <w:sz w:val="18"/>
                <w:szCs w:val="18"/>
              </w:rPr>
              <w:t xml:space="preserve">供应商自2022年1月1日至今（时间以合同签订日期为准）具有本项目类似的项目案例的，每提供一个得2分，本项最高得8分。内容不符合要求或未提供不得分。</w:t>
            </w:r>
            <w:r/>
          </w:p>
          <w:p>
            <w:pPr>
              <w:jc w:val="left"/>
              <w:widowControl/>
              <w:rPr>
                <w:rFonts w:ascii="宋体" w:hAnsi="宋体" w:cs="宋体"/>
                <w:bCs/>
                <w:sz w:val="18"/>
                <w:szCs w:val="18"/>
              </w:rPr>
            </w:pPr>
            <w:r>
              <w:rPr>
                <w:rFonts w:hint="eastAsia" w:ascii="宋体" w:hAnsi="宋体" w:cs="宋体"/>
                <w:b/>
                <w:bCs/>
                <w:sz w:val="18"/>
                <w:szCs w:val="18"/>
              </w:rPr>
              <w:t xml:space="preserve">评审材料：提供完整合同、验收证明的</w:t>
            </w:r>
            <w:r>
              <w:rPr>
                <w:rFonts w:hint="eastAsia" w:ascii="宋体" w:hAnsi="宋体" w:cs="宋体"/>
                <w:b/>
                <w:bCs/>
                <w:sz w:val="18"/>
                <w:szCs w:val="18"/>
              </w:rPr>
              <w:t xml:space="preserve">扫描件并加盖</w:t>
            </w:r>
            <w:r>
              <w:rPr>
                <w:rFonts w:hint="eastAsia" w:ascii="宋体" w:hAnsi="宋体" w:cs="宋体"/>
                <w:b/>
                <w:bCs/>
                <w:sz w:val="18"/>
                <w:szCs w:val="18"/>
              </w:rPr>
              <w:t xml:space="preserve">供应商公章。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8</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r>
      <w:tr>
        <w:trPr>
          <w:jc w:val="center"/>
          <w:trHeight w:val="9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认证证书</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left"/>
              <w:widowControl/>
              <w:rPr>
                <w:rFonts w:ascii="宋体" w:hAnsi="宋体" w:cs="宋体"/>
                <w:bCs/>
                <w:sz w:val="18"/>
                <w:szCs w:val="18"/>
              </w:rPr>
            </w:pPr>
            <w:r>
              <w:rPr>
                <w:rFonts w:hint="eastAsia" w:ascii="宋体" w:hAnsi="宋体" w:cs="宋体"/>
                <w:bCs/>
                <w:sz w:val="18"/>
                <w:szCs w:val="18"/>
              </w:rPr>
              <w:t xml:space="preserve">1.投标产品属于财政部、</w:t>
            </w:r>
            <w:r>
              <w:rPr>
                <w:rFonts w:hint="eastAsia" w:ascii="宋体" w:hAnsi="宋体" w:cs="宋体"/>
                <w:bCs/>
                <w:sz w:val="18"/>
                <w:szCs w:val="18"/>
              </w:rPr>
              <w:t xml:space="preserve">国家发改委</w:t>
            </w:r>
            <w:r>
              <w:rPr>
                <w:rFonts w:hint="eastAsia" w:ascii="宋体" w:hAnsi="宋体" w:cs="宋体"/>
                <w:bCs/>
                <w:sz w:val="18"/>
                <w:szCs w:val="18"/>
              </w:rPr>
              <w:t xml:space="preserve">公布的“节能产品品目清单”范围内，得1分；</w:t>
            </w:r>
            <w:r/>
          </w:p>
          <w:p>
            <w:pPr>
              <w:jc w:val="left"/>
              <w:widowControl/>
              <w:rPr>
                <w:rFonts w:ascii="宋体" w:hAnsi="宋体" w:cs="宋体"/>
                <w:bCs/>
                <w:sz w:val="18"/>
                <w:szCs w:val="18"/>
              </w:rPr>
            </w:pPr>
            <w:r>
              <w:rPr>
                <w:rFonts w:hint="eastAsia" w:ascii="宋体" w:hAnsi="宋体" w:cs="宋体"/>
                <w:bCs/>
                <w:sz w:val="18"/>
                <w:szCs w:val="18"/>
              </w:rPr>
              <w:t xml:space="preserve">2.</w:t>
            </w:r>
            <w:r>
              <w:rPr>
                <w:rFonts w:hint="eastAsia"/>
              </w:rPr>
              <w:t xml:space="preserve"> </w:t>
            </w:r>
            <w:r>
              <w:rPr>
                <w:rFonts w:hint="eastAsia" w:ascii="宋体" w:hAnsi="宋体" w:cs="宋体"/>
                <w:bCs/>
                <w:sz w:val="18"/>
                <w:szCs w:val="18"/>
              </w:rPr>
              <w:t xml:space="preserve">投标产品属于财政部、生态环境部公布的“环境标志产品品目清单”范围内的，得1分；</w:t>
            </w:r>
            <w:r/>
          </w:p>
          <w:p>
            <w:pPr>
              <w:jc w:val="left"/>
              <w:widowControl/>
              <w:rPr>
                <w:rFonts w:ascii="宋体" w:hAnsi="宋体" w:cs="宋体"/>
                <w:bCs/>
                <w:sz w:val="18"/>
                <w:szCs w:val="18"/>
              </w:rPr>
            </w:pPr>
            <w:r>
              <w:rPr>
                <w:rFonts w:hint="eastAsia" w:ascii="宋体" w:hAnsi="宋体" w:cs="宋体"/>
                <w:bCs/>
                <w:sz w:val="18"/>
                <w:szCs w:val="18"/>
              </w:rPr>
              <w:t xml:space="preserve">本项最高得2分。内容不符合要求或未提供不得分。</w:t>
            </w:r>
            <w:r/>
          </w:p>
          <w:p>
            <w:pPr>
              <w:jc w:val="left"/>
              <w:widowControl/>
              <w:rPr>
                <w:rFonts w:ascii="宋体" w:hAnsi="宋体" w:cs="宋体"/>
                <w:bCs/>
                <w:sz w:val="18"/>
                <w:szCs w:val="18"/>
              </w:rPr>
            </w:pPr>
            <w:r>
              <w:rPr>
                <w:rFonts w:hint="eastAsia" w:ascii="宋体" w:hAnsi="宋体" w:cs="宋体"/>
                <w:b/>
                <w:bCs/>
                <w:sz w:val="18"/>
                <w:szCs w:val="18"/>
              </w:rPr>
              <w:t xml:space="preserve">评审材料：</w:t>
            </w:r>
            <w:r>
              <w:rPr>
                <w:rFonts w:ascii="宋体" w:hAnsi="宋体" w:cs="宋体"/>
                <w:b/>
                <w:sz w:val="18"/>
                <w:szCs w:val="18"/>
              </w:rPr>
              <w:t xml:space="preserve">提供所投产品由国家确定的认证机构出具的、处于有效期之内的节能产品认证证书</w:t>
            </w:r>
            <w:r>
              <w:rPr>
                <w:rFonts w:hint="eastAsia" w:ascii="宋体" w:hAnsi="宋体" w:cs="宋体"/>
                <w:b/>
                <w:sz w:val="18"/>
                <w:szCs w:val="18"/>
              </w:rPr>
              <w:t xml:space="preserve">、环境标识认证证书</w:t>
            </w:r>
            <w:r>
              <w:rPr>
                <w:rFonts w:hint="eastAsia" w:ascii="宋体" w:hAnsi="宋体" w:cs="宋体"/>
                <w:b/>
                <w:sz w:val="18"/>
                <w:szCs w:val="18"/>
              </w:rPr>
              <w:t xml:space="preserve">扫描件并加盖</w:t>
            </w:r>
            <w:r>
              <w:rPr>
                <w:rFonts w:hint="eastAsia" w:ascii="宋体" w:hAnsi="宋体" w:cs="宋体"/>
                <w:b/>
                <w:sz w:val="18"/>
                <w:szCs w:val="18"/>
              </w:rPr>
              <w:t xml:space="preserve">供应商公章。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软件著作权</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left"/>
              <w:widowControl/>
              <w:rPr>
                <w:rFonts w:ascii="宋体" w:hAnsi="宋体" w:cs="宋体"/>
                <w:bCs/>
                <w:sz w:val="18"/>
                <w:szCs w:val="18"/>
              </w:rPr>
            </w:pPr>
            <w:r>
              <w:rPr>
                <w:rFonts w:hint="eastAsia" w:ascii="宋体" w:hAnsi="宋体" w:cs="宋体"/>
                <w:bCs/>
                <w:sz w:val="18"/>
                <w:szCs w:val="18"/>
              </w:rPr>
              <w:t xml:space="preserve">高性能计算集群主机中自主研发的调度系统有软件著作权的，得2分。内容不符合要求或未提供不得分。</w:t>
            </w:r>
            <w:r/>
          </w:p>
          <w:p>
            <w:pPr>
              <w:jc w:val="left"/>
              <w:widowControl/>
              <w:rPr>
                <w:rFonts w:ascii="宋体" w:hAnsi="宋体" w:cs="宋体"/>
                <w:bCs/>
                <w:sz w:val="18"/>
                <w:szCs w:val="18"/>
              </w:rPr>
            </w:pPr>
            <w:r>
              <w:rPr>
                <w:rFonts w:hint="eastAsia" w:ascii="宋体" w:hAnsi="宋体" w:cs="宋体"/>
                <w:b/>
                <w:bCs/>
                <w:sz w:val="18"/>
                <w:szCs w:val="18"/>
              </w:rPr>
              <w:t xml:space="preserve">评审材料：提供有效证书</w:t>
            </w:r>
            <w:r>
              <w:rPr>
                <w:rFonts w:hint="eastAsia" w:ascii="宋体" w:hAnsi="宋体" w:cs="宋体"/>
                <w:b/>
                <w:bCs/>
                <w:sz w:val="18"/>
                <w:szCs w:val="18"/>
              </w:rPr>
              <w:t xml:space="preserve">扫描件并加盖</w:t>
            </w:r>
            <w:r>
              <w:rPr>
                <w:rFonts w:hint="eastAsia" w:ascii="宋体" w:hAnsi="宋体" w:cs="宋体"/>
                <w:b/>
                <w:bCs/>
                <w:sz w:val="18"/>
                <w:szCs w:val="18"/>
              </w:rPr>
              <w:t xml:space="preserve">供应商公章。著作权名称与采购范围内名称不同的，提供功能说明，由评委判定。</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r>
    </w:tbl>
    <w:p>
      <w:pPr>
        <w:pStyle w:val="994"/>
        <w:ind w:firstLine="482"/>
        <w:spacing w:line="0" w:lineRule="atLeast"/>
        <w:rPr>
          <w:rFonts w:ascii="宋体" w:hAnsi="宋体"/>
          <w:b/>
        </w:rPr>
      </w:pPr>
      <w:r>
        <w:rPr>
          <w:rFonts w:ascii="宋体" w:hAnsi="宋体"/>
          <w:b/>
        </w:rPr>
      </w:r>
      <w:r/>
    </w:p>
    <w:p>
      <w:pPr>
        <w:pStyle w:val="994"/>
        <w:ind w:firstLine="482"/>
        <w:spacing w:line="0" w:lineRule="atLeast"/>
        <w:rPr>
          <w:rFonts w:ascii="宋体" w:hAnsi="宋体"/>
          <w:b/>
        </w:rPr>
      </w:pPr>
      <w:r>
        <w:rPr>
          <w:rFonts w:ascii="宋体" w:hAnsi="宋体"/>
          <w:b/>
        </w:rPr>
      </w:r>
      <w:r/>
    </w:p>
    <w:p>
      <w:pPr>
        <w:pStyle w:val="994"/>
        <w:ind w:firstLine="482"/>
        <w:spacing w:line="0" w:lineRule="atLeast"/>
        <w:rPr>
          <w:rFonts w:ascii="宋体" w:hAnsi="宋体"/>
          <w:b/>
        </w:rPr>
      </w:pPr>
      <w:r>
        <w:rPr>
          <w:rFonts w:ascii="宋体" w:hAnsi="宋体"/>
          <w:b/>
        </w:rPr>
      </w:r>
      <w:r/>
    </w:p>
    <w:p>
      <w:pPr>
        <w:pStyle w:val="994"/>
        <w:ind w:firstLine="482"/>
        <w:spacing w:line="0" w:lineRule="atLeast"/>
        <w:rPr>
          <w:rFonts w:ascii="宋体" w:hAnsi="宋体"/>
          <w:b/>
        </w:rPr>
      </w:pPr>
      <w:r>
        <w:rPr>
          <w:rFonts w:ascii="宋体" w:hAnsi="宋体"/>
          <w:b/>
        </w:rPr>
      </w:r>
      <w:r/>
    </w:p>
    <w:p>
      <w:pPr>
        <w:pStyle w:val="994"/>
        <w:ind w:firstLine="482"/>
        <w:spacing w:line="0" w:lineRule="atLeast"/>
        <w:rPr>
          <w:rFonts w:ascii="宋体" w:hAnsi="宋体"/>
          <w:b/>
        </w:rPr>
      </w:pPr>
      <w:r>
        <w:rPr>
          <w:rFonts w:ascii="宋体" w:hAnsi="宋体"/>
          <w:b/>
        </w:rPr>
      </w:r>
      <w:r/>
    </w:p>
    <w:p>
      <w:pPr>
        <w:pStyle w:val="994"/>
        <w:ind w:firstLine="482"/>
        <w:spacing w:line="0" w:lineRule="atLeast"/>
        <w:rPr>
          <w:rFonts w:ascii="宋体" w:hAnsi="宋体"/>
          <w:b/>
        </w:rPr>
      </w:pPr>
      <w:r>
        <w:rPr>
          <w:rFonts w:ascii="宋体" w:hAnsi="宋体"/>
          <w:b/>
        </w:rPr>
      </w:r>
      <w:r/>
    </w:p>
    <w:p>
      <w:pPr>
        <w:pStyle w:val="994"/>
        <w:ind w:firstLine="482"/>
        <w:spacing w:line="0" w:lineRule="atLeast"/>
        <w:rPr>
          <w:rFonts w:ascii="宋体" w:hAnsi="宋体"/>
          <w:b/>
        </w:rPr>
      </w:pPr>
      <w:r>
        <w:rPr>
          <w:rFonts w:ascii="宋体" w:hAnsi="宋体"/>
          <w:b/>
        </w:rPr>
      </w:r>
      <w:r/>
    </w:p>
    <w:p>
      <w:pPr>
        <w:pStyle w:val="994"/>
        <w:ind w:firstLine="482"/>
        <w:spacing w:line="0" w:lineRule="atLeast"/>
        <w:rPr>
          <w:rFonts w:ascii="宋体" w:hAnsi="宋体"/>
          <w:b/>
        </w:rPr>
      </w:pPr>
      <w:r>
        <w:rPr>
          <w:rFonts w:ascii="宋体" w:hAnsi="宋体"/>
          <w:b/>
        </w:rPr>
      </w:r>
      <w:r/>
    </w:p>
    <w:p>
      <w:pPr>
        <w:pStyle w:val="994"/>
        <w:ind w:firstLine="482"/>
        <w:spacing w:line="0" w:lineRule="atLeast"/>
        <w:rPr>
          <w:rFonts w:ascii="宋体" w:hAnsi="宋体"/>
          <w:b/>
        </w:rPr>
      </w:pPr>
      <w:r>
        <w:rPr>
          <w:rFonts w:ascii="宋体" w:hAnsi="宋体"/>
          <w:b/>
        </w:rPr>
      </w:r>
      <w:r/>
    </w:p>
    <w:p>
      <w:pPr>
        <w:pStyle w:val="994"/>
        <w:ind w:firstLine="482"/>
        <w:spacing w:line="0" w:lineRule="atLeast"/>
        <w:rPr>
          <w:rFonts w:ascii="宋体" w:hAnsi="宋体"/>
          <w:b/>
        </w:rPr>
      </w:pPr>
      <w:r>
        <w:rPr>
          <w:rFonts w:ascii="宋体" w:hAnsi="宋体"/>
          <w:b/>
        </w:rPr>
      </w:r>
      <w:r/>
    </w:p>
    <w:p>
      <w:pPr>
        <w:pStyle w:val="994"/>
        <w:ind w:firstLine="482"/>
        <w:spacing w:line="0" w:lineRule="atLeast"/>
        <w:rPr>
          <w:rFonts w:ascii="宋体" w:hAnsi="宋体"/>
          <w:b/>
        </w:rPr>
      </w:pPr>
      <w:r>
        <w:rPr>
          <w:rFonts w:ascii="宋体" w:hAnsi="宋体"/>
          <w:b/>
        </w:rPr>
      </w:r>
      <w:r/>
    </w:p>
    <w:p>
      <w:pPr>
        <w:pStyle w:val="994"/>
        <w:ind w:firstLine="482"/>
        <w:spacing w:line="0" w:lineRule="atLeast"/>
        <w:rPr>
          <w:rFonts w:ascii="宋体" w:hAnsi="宋体"/>
          <w:b/>
          <w:highlight w:val="yellow"/>
        </w:rPr>
      </w:pPr>
      <w:r>
        <w:rPr>
          <w:rFonts w:ascii="宋体" w:hAnsi="宋体"/>
          <w:b/>
          <w:highlight w:val="yellow"/>
        </w:rPr>
      </w:r>
      <w:r/>
    </w:p>
    <w:p>
      <w:pPr>
        <w:pStyle w:val="895"/>
        <w:rPr>
          <w:rFonts w:ascii="黑体" w:eastAsia="黑体"/>
          <w:bCs/>
          <w:sz w:val="44"/>
        </w:rPr>
      </w:pPr>
      <w:r>
        <w:rPr>
          <w:rFonts w:hint="eastAsia" w:ascii="黑体" w:eastAsia="黑体"/>
          <w:bCs/>
          <w:sz w:val="44"/>
        </w:rPr>
        <w:t xml:space="preserve">第六章  投标</w:t>
      </w:r>
      <w:bookmarkEnd w:id="198"/>
      <w:r/>
      <w:bookmarkEnd w:id="199"/>
      <w:r/>
      <w:bookmarkEnd w:id="200"/>
      <w:r>
        <w:rPr>
          <w:rFonts w:hint="eastAsia" w:ascii="黑体" w:eastAsia="黑体"/>
          <w:bCs/>
          <w:sz w:val="44"/>
        </w:rPr>
        <w:t xml:space="preserve">文件格式 </w:t>
      </w:r>
      <w:r/>
    </w:p>
    <w:p>
      <w:pPr>
        <w:jc w:val="center"/>
        <w:rPr>
          <w:rFonts w:ascii="宋体" w:hAnsi="宋体"/>
          <w:b/>
          <w:sz w:val="72"/>
        </w:rPr>
      </w:pPr>
      <w:r/>
      <w:bookmarkStart w:id="202" w:name="_Hlt26671244"/>
      <w:r/>
      <w:bookmarkStart w:id="203" w:name="_Hlt26955039"/>
      <w:r/>
      <w:bookmarkStart w:id="204" w:name="_Toc120614282"/>
      <w:r/>
      <w:bookmarkStart w:id="205" w:name="_Toc49090576"/>
      <w:r/>
      <w:bookmarkStart w:id="206" w:name="_Toc26554094"/>
      <w:r/>
      <w:bookmarkEnd w:id="202"/>
      <w:r/>
      <w:bookmarkEnd w:id="203"/>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w:t>
      </w:r>
      <w:r>
        <w:rPr>
          <w:rFonts w:hint="eastAsia" w:ascii="宋体" w:hAnsi="宋体"/>
          <w:b/>
          <w:sz w:val="36"/>
        </w:rPr>
        <w:t xml:space="preserve">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w:t>
      </w:r>
      <w:r>
        <w:rPr>
          <w:rFonts w:hint="eastAsia" w:ascii="宋体" w:hAnsi="宋体"/>
          <w:b/>
          <w:bCs/>
          <w:sz w:val="32"/>
          <w:szCs w:val="32"/>
        </w:rPr>
        <w:t xml:space="preserve">文件</w:t>
      </w:r>
      <w:r>
        <w:rPr>
          <w:rFonts w:hint="eastAsia" w:ascii="宋体" w:hAnsi="宋体"/>
          <w:b/>
          <w:bCs/>
          <w:sz w:val="32"/>
          <w:szCs w:val="32"/>
        </w:rPr>
        <w:t xml:space="preserve">主要格式</w:t>
      </w:r>
      <w:r>
        <w:rPr>
          <w:rFonts w:hint="eastAsia" w:ascii="宋体" w:hAnsi="宋体"/>
          <w:b/>
          <w:bCs/>
          <w:sz w:val="32"/>
          <w:szCs w:val="32"/>
        </w:rPr>
        <w:t xml:space="preserve">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440" w:lineRule="exact"/>
        <w:rPr>
          <w:rFonts w:ascii="宋体" w:hAnsi="宋体"/>
          <w:i/>
          <w:sz w:val="24"/>
          <w:u w:val="single"/>
        </w:rPr>
      </w:pPr>
      <w:r>
        <w:rPr>
          <w:rFonts w:hint="eastAsia" w:ascii="宋体" w:hAnsi="宋体"/>
          <w:i/>
          <w:sz w:val="24"/>
          <w:u w:val="single"/>
        </w:rPr>
        <w:t xml:space="preserve">一、</w:t>
      </w:r>
      <w:r>
        <w:rPr>
          <w:rFonts w:hint="eastAsia" w:ascii="宋体" w:hAnsi="宋体"/>
          <w:i/>
          <w:sz w:val="24"/>
          <w:u w:val="single"/>
        </w:rPr>
        <w:t xml:space="preserve">投标人资格声明函</w:t>
      </w:r>
      <w:r/>
    </w:p>
    <w:p>
      <w:pPr>
        <w:ind w:firstLine="480"/>
        <w:spacing w:line="440" w:lineRule="exact"/>
        <w:rPr>
          <w:rFonts w:ascii="宋体" w:hAnsi="宋体"/>
          <w:i/>
          <w:sz w:val="24"/>
          <w:u w:val="single"/>
        </w:rPr>
      </w:pPr>
      <w:r>
        <w:rPr>
          <w:rFonts w:hint="eastAsia" w:ascii="宋体" w:hAnsi="宋体"/>
          <w:i/>
          <w:sz w:val="24"/>
          <w:u w:val="single"/>
        </w:rPr>
        <w:t xml:space="preserve">二</w:t>
      </w:r>
      <w:r>
        <w:rPr>
          <w:rFonts w:hint="eastAsia" w:ascii="宋体" w:hAnsi="宋体"/>
          <w:i/>
          <w:sz w:val="24"/>
          <w:u w:val="single"/>
        </w:rPr>
        <w:t xml:space="preserve">、特定资格要求的证明文件（如果本项目设置特定资格要求，则需要提供）</w:t>
      </w:r>
      <w:r/>
    </w:p>
    <w:p>
      <w:pPr>
        <w:ind w:firstLine="480"/>
        <w:spacing w:line="440" w:lineRule="exact"/>
        <w:rPr>
          <w:rFonts w:ascii="宋体" w:hAnsi="宋体"/>
          <w:i/>
          <w:sz w:val="24"/>
          <w:u w:val="single"/>
        </w:rPr>
      </w:pPr>
      <w:r>
        <w:rPr>
          <w:rFonts w:hint="eastAsia" w:ascii="宋体" w:hAnsi="宋体"/>
          <w:i/>
          <w:sz w:val="24"/>
          <w:u w:val="single"/>
        </w:rPr>
        <w:t xml:space="preserve">三</w:t>
      </w:r>
      <w:r>
        <w:rPr>
          <w:rFonts w:hint="eastAsia" w:ascii="宋体" w:hAnsi="宋体"/>
          <w:i/>
          <w:sz w:val="24"/>
          <w:u w:val="single"/>
        </w:rPr>
        <w:t xml:space="preserve">、法人授权书</w:t>
      </w:r>
      <w:r/>
    </w:p>
    <w:p>
      <w:pPr>
        <w:ind w:firstLine="480"/>
        <w:spacing w:line="440" w:lineRule="exact"/>
        <w:rPr>
          <w:rFonts w:ascii="宋体" w:hAnsi="宋体"/>
          <w:i/>
          <w:sz w:val="24"/>
          <w:u w:val="single"/>
        </w:rPr>
      </w:pPr>
      <w:r>
        <w:rPr>
          <w:rFonts w:hint="eastAsia" w:ascii="宋体" w:hAnsi="宋体"/>
          <w:i/>
          <w:sz w:val="24"/>
          <w:u w:val="single"/>
        </w:rPr>
        <w:t xml:space="preserve">四</w:t>
      </w:r>
      <w:r>
        <w:rPr>
          <w:rFonts w:hint="eastAsia" w:ascii="宋体" w:hAnsi="宋体"/>
          <w:i/>
          <w:sz w:val="24"/>
          <w:u w:val="single"/>
        </w:rPr>
        <w:t xml:space="preserve">、投标函</w:t>
      </w:r>
      <w:r/>
    </w:p>
    <w:p>
      <w:pPr>
        <w:ind w:firstLine="480"/>
        <w:spacing w:line="440" w:lineRule="exact"/>
        <w:rPr>
          <w:rFonts w:ascii="宋体" w:hAnsi="宋体"/>
          <w:i/>
          <w:sz w:val="24"/>
          <w:u w:val="single"/>
        </w:rPr>
      </w:pPr>
      <w:r>
        <w:rPr>
          <w:rFonts w:hint="eastAsia" w:ascii="宋体" w:hAnsi="宋体"/>
          <w:i/>
          <w:sz w:val="24"/>
          <w:u w:val="single"/>
        </w:rPr>
        <w:t xml:space="preserve">五、</w:t>
      </w:r>
      <w:r>
        <w:rPr>
          <w:rFonts w:hint="eastAsia" w:ascii="宋体" w:hAnsi="宋体"/>
          <w:i/>
          <w:sz w:val="24"/>
          <w:u w:val="single"/>
        </w:rPr>
        <w:t xml:space="preserve">中小</w:t>
      </w:r>
      <w:r>
        <w:rPr>
          <w:rFonts w:hint="eastAsia" w:ascii="宋体" w:hAnsi="宋体"/>
          <w:i/>
          <w:sz w:val="24"/>
          <w:u w:val="single"/>
        </w:rPr>
        <w:t xml:space="preserve">企业声明函</w:t>
      </w:r>
      <w:r/>
    </w:p>
    <w:p>
      <w:pPr>
        <w:ind w:firstLine="480"/>
        <w:spacing w:line="440" w:lineRule="exact"/>
        <w:rPr>
          <w:rFonts w:ascii="宋体" w:hAnsi="宋体"/>
          <w:i/>
          <w:sz w:val="24"/>
          <w:u w:val="single"/>
        </w:rPr>
      </w:pPr>
      <w:r>
        <w:rPr>
          <w:rFonts w:hint="eastAsia" w:ascii="宋体" w:hAnsi="宋体"/>
          <w:i/>
          <w:sz w:val="24"/>
          <w:u w:val="single"/>
        </w:rPr>
        <w:t xml:space="preserve">六、残疾人福利性单位声明函或监狱企业证明</w:t>
      </w:r>
      <w:r/>
    </w:p>
    <w:p>
      <w:pPr>
        <w:ind w:firstLine="480"/>
        <w:spacing w:line="440" w:lineRule="exact"/>
        <w:rPr>
          <w:rFonts w:ascii="宋体" w:hAnsi="宋体"/>
          <w:sz w:val="24"/>
        </w:rPr>
      </w:pPr>
      <w:r>
        <w:rPr>
          <w:rFonts w:hint="eastAsia" w:ascii="宋体" w:hAnsi="宋体"/>
          <w:sz w:val="24"/>
        </w:rPr>
        <w:t xml:space="preserve">七</w:t>
      </w:r>
      <w:r>
        <w:rPr>
          <w:rFonts w:hint="eastAsia" w:ascii="宋体" w:hAnsi="宋体"/>
          <w:sz w:val="24"/>
        </w:rPr>
        <w:t xml:space="preserve">、联合体协议</w:t>
      </w:r>
      <w:r/>
    </w:p>
    <w:p>
      <w:pPr>
        <w:ind w:firstLine="480"/>
        <w:spacing w:line="440" w:lineRule="exact"/>
        <w:rPr>
          <w:rFonts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ascii="宋体" w:hAnsi="宋体"/>
          <w:sz w:val="24"/>
        </w:rPr>
      </w:pPr>
      <w:r>
        <w:rPr>
          <w:rFonts w:hint="eastAsia" w:ascii="宋体" w:hAnsi="宋体"/>
          <w:sz w:val="24"/>
        </w:rPr>
        <w:t xml:space="preserve">九</w:t>
      </w:r>
      <w:r>
        <w:rPr>
          <w:rFonts w:hint="eastAsia" w:ascii="宋体" w:hAnsi="宋体"/>
          <w:sz w:val="24"/>
        </w:rPr>
        <w:t xml:space="preserve">、技术要求响应及偏离表</w:t>
      </w:r>
      <w:r/>
    </w:p>
    <w:p>
      <w:pPr>
        <w:ind w:firstLine="480"/>
        <w:spacing w:line="440" w:lineRule="exact"/>
        <w:rPr>
          <w:rFonts w:ascii="宋体" w:hAnsi="宋体"/>
          <w:sz w:val="24"/>
        </w:rPr>
      </w:pPr>
      <w:r>
        <w:rPr>
          <w:rFonts w:hint="eastAsia" w:ascii="宋体" w:hAnsi="宋体"/>
          <w:sz w:val="24"/>
        </w:rPr>
        <w:t xml:space="preserve">十</w:t>
      </w:r>
      <w:r>
        <w:rPr>
          <w:rFonts w:hint="eastAsia" w:ascii="宋体" w:hAnsi="宋体"/>
          <w:sz w:val="24"/>
        </w:rPr>
        <w:t xml:space="preserve">、商务要求响应及偏离表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w:t>
      </w:r>
      <w:r>
        <w:rPr>
          <w:rFonts w:hint="eastAsia" w:ascii="宋体" w:hAnsi="宋体"/>
          <w:i/>
          <w:sz w:val="24"/>
          <w:u w:val="single"/>
        </w:rPr>
        <w:t xml:space="preserve">一</w:t>
      </w:r>
      <w:r>
        <w:rPr>
          <w:rFonts w:hint="eastAsia" w:ascii="宋体" w:hAnsi="宋体"/>
          <w:i/>
          <w:sz w:val="24"/>
          <w:u w:val="single"/>
        </w:rPr>
        <w:t xml:space="preserve">、开标一览表</w:t>
      </w:r>
      <w:r/>
    </w:p>
    <w:p>
      <w:pPr>
        <w:ind w:firstLine="480"/>
        <w:spacing w:line="560" w:lineRule="atLeast"/>
        <w:rPr>
          <w:rFonts w:ascii="宋体" w:hAnsi="宋体"/>
          <w:sz w:val="24"/>
        </w:rPr>
      </w:pPr>
      <w:r>
        <w:rPr>
          <w:rFonts w:hint="eastAsia" w:ascii="宋体" w:hAnsi="宋体"/>
          <w:sz w:val="24"/>
        </w:rPr>
        <w:t xml:space="preserve">十二、关于符合本国产品标准的声明函</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bookmarkStart w:id="207" w:name="_Toc120614284"/>
      <w:r/>
      <w:bookmarkEnd w:id="204"/>
      <w:r/>
      <w:bookmarkEnd w:id="205"/>
      <w:r/>
      <w:bookmarkEnd w:id="206"/>
      <w:r>
        <w:rPr>
          <w:rFonts w:hint="eastAsia" w:ascii="黑体" w:hAnsi="黑体" w:eastAsia="黑体"/>
          <w:i/>
          <w:sz w:val="32"/>
          <w:szCs w:val="32"/>
          <w:u w:val="single"/>
        </w:rPr>
        <w:t xml:space="preserve">一、</w:t>
      </w:r>
      <w:r>
        <w:rPr>
          <w:rFonts w:hint="eastAsia" w:ascii="黑体" w:hAnsi="黑体" w:eastAsia="黑体"/>
          <w:i/>
          <w:sz w:val="32"/>
          <w:szCs w:val="32"/>
          <w:u w:val="single"/>
        </w:rPr>
        <w:t xml:space="preserve">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ascii="宋体" w:hAnsi="宋体" w:cs="宋体"/>
          <w:b/>
          <w:sz w:val="28"/>
          <w:szCs w:val="28"/>
        </w:rPr>
      </w:pPr>
      <w:r>
        <w:rPr>
          <w:rFonts w:ascii="宋体" w:hAnsi="宋体" w:cs="宋体"/>
          <w:b/>
          <w:sz w:val="28"/>
          <w:szCs w:val="28"/>
        </w:rPr>
      </w:r>
      <w:r/>
    </w:p>
    <w:p>
      <w:pPr>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p>
    <w:p>
      <w:pPr>
        <w:pStyle w:val="929"/>
        <w:ind w:firstLine="480"/>
        <w:spacing w:line="460" w:lineRule="exact"/>
      </w:pPr>
      <w:r/>
      <w:r/>
    </w:p>
    <w:p>
      <w:pPr>
        <w:pStyle w:val="929"/>
        <w:ind w:firstLine="480"/>
        <w:spacing w:line="460" w:lineRule="exact"/>
      </w:pPr>
      <w:r>
        <w:rPr>
          <w:rFonts w:hint="eastAsia"/>
        </w:rPr>
        <w:t xml:space="preserve">致：常州市政府采购中心</w:t>
      </w:r>
      <w:r/>
    </w:p>
    <w:p>
      <w:pPr>
        <w:pStyle w:val="929"/>
        <w:ind w:firstLine="840"/>
        <w:spacing w:line="460" w:lineRule="exact"/>
        <w:rPr>
          <w:u w:val="single"/>
        </w:rPr>
      </w:pPr>
      <w:r>
        <w:rPr>
          <w:rFonts w:hint="eastAsia"/>
          <w:u w:val="single"/>
        </w:rPr>
        <w:t xml:space="preserve">（采购人名称）</w:t>
      </w:r>
      <w:r/>
    </w:p>
    <w:p>
      <w:pPr>
        <w:pStyle w:val="929"/>
        <w:ind w:firstLine="480"/>
        <w:spacing w:line="460" w:lineRule="exact"/>
      </w:pPr>
      <w:r/>
      <w:r/>
    </w:p>
    <w:p>
      <w:pPr>
        <w:pStyle w:val="929"/>
        <w:ind w:firstLine="480"/>
        <w:spacing w:line="460" w:lineRule="exact"/>
      </w:pPr>
      <w:r>
        <w:rPr>
          <w:rFonts w:hint="eastAsia"/>
        </w:rPr>
        <w:t xml:space="preserve">按照《中华人民共和国政府采购法》第二十二条和招标文件的规定，我单位郑重声明如下：</w:t>
      </w:r>
      <w:r/>
    </w:p>
    <w:p>
      <w:pPr>
        <w:pStyle w:val="92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29"/>
        <w:ind w:firstLine="480"/>
        <w:spacing w:line="460" w:lineRule="exact"/>
      </w:pPr>
      <w:r>
        <w:rPr>
          <w:rFonts w:hint="eastAsia"/>
        </w:rPr>
        <w:t xml:space="preserve">二、我单位具有良好的商业信誉（指投标人经营状况良好，无本资格声明第十条情形）和健全的财务会计制度。</w:t>
      </w:r>
      <w:r/>
    </w:p>
    <w:p>
      <w:pPr>
        <w:pStyle w:val="929"/>
        <w:ind w:firstLine="480"/>
        <w:spacing w:line="460" w:lineRule="exact"/>
      </w:pPr>
      <w:r>
        <w:rPr>
          <w:rFonts w:hint="eastAsia"/>
        </w:rPr>
        <w:t xml:space="preserve">三、我单位依法进行纳税和社会保险申报并实际履行了义务。</w:t>
      </w:r>
      <w:r/>
    </w:p>
    <w:p>
      <w:pPr>
        <w:pStyle w:val="929"/>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929"/>
        <w:ind w:firstLine="480"/>
        <w:spacing w:line="460" w:lineRule="exact"/>
      </w:pPr>
      <w:r>
        <w:rPr>
          <w:rFonts w:hint="eastAsia"/>
        </w:rPr>
        <w:t xml:space="preserve">主要设备有：</w:t>
      </w:r>
      <w:r>
        <w:rPr>
          <w:u w:val="single"/>
        </w:rPr>
        <w:t xml:space="preserve">            </w:t>
      </w:r>
      <w:r/>
    </w:p>
    <w:p>
      <w:pPr>
        <w:pStyle w:val="929"/>
        <w:ind w:firstLine="480"/>
        <w:spacing w:line="460" w:lineRule="exact"/>
      </w:pPr>
      <w:r>
        <w:rPr>
          <w:rFonts w:hint="eastAsia"/>
        </w:rPr>
        <w:t xml:space="preserve">主要专业技术能力有</w:t>
      </w:r>
      <w:r>
        <w:rPr>
          <w:rFonts w:hint="eastAsia"/>
          <w:u w:val="single"/>
        </w:rPr>
        <w:t xml:space="preserve">                 </w:t>
      </w:r>
      <w:r/>
    </w:p>
    <w:p>
      <w:pPr>
        <w:pStyle w:val="929"/>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929"/>
        <w:ind w:firstLine="480"/>
        <w:spacing w:line="460" w:lineRule="exact"/>
      </w:pPr>
      <w:r>
        <w:rPr>
          <w:rFonts w:hint="eastAsia"/>
        </w:rPr>
        <w:t xml:space="preserve">六、我单位具备法律、行政法规规定的其他条件。</w:t>
      </w:r>
      <w:r/>
    </w:p>
    <w:p>
      <w:pPr>
        <w:pStyle w:val="929"/>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29"/>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929"/>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929"/>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929"/>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29"/>
        <w:ind w:firstLine="480"/>
        <w:spacing w:line="460" w:lineRule="exact"/>
      </w:pPr>
      <w:r>
        <w:rPr>
          <w:rFonts w:hint="eastAsia"/>
        </w:rPr>
        <w:t xml:space="preserve">九、</w:t>
      </w:r>
      <w:r>
        <w:t xml:space="preserve">我单位</w:t>
      </w:r>
      <w:r>
        <w:t xml:space="preserve">无以下</w:t>
      </w:r>
      <w:r>
        <w:t xml:space="preserve">不良信用记录情形：</w:t>
      </w:r>
      <w:r/>
    </w:p>
    <w:p>
      <w:pPr>
        <w:pStyle w:val="929"/>
        <w:ind w:firstLine="480"/>
        <w:spacing w:line="460" w:lineRule="exact"/>
      </w:pPr>
      <w:r>
        <w:t xml:space="preserve">1</w:t>
      </w:r>
      <w:r>
        <w:rPr>
          <w:rFonts w:hint="eastAsia"/>
        </w:rPr>
        <w:t xml:space="preserve">、在“信用中国”网站被列入失信被执行人和重大税收违法案件当事人名单；</w:t>
      </w:r>
      <w:r/>
    </w:p>
    <w:p>
      <w:pPr>
        <w:pStyle w:val="929"/>
        <w:ind w:firstLine="480"/>
        <w:spacing w:line="460" w:lineRule="exact"/>
      </w:pPr>
      <w:r>
        <w:t xml:space="preserve">2</w:t>
      </w:r>
      <w:r>
        <w:rPr>
          <w:rFonts w:hint="eastAsia"/>
        </w:rPr>
        <w:t xml:space="preserve">、在“中国政府采购网”网站被列入政府采购严重违法失信行为记录名单；</w:t>
      </w:r>
      <w:r/>
    </w:p>
    <w:p>
      <w:pPr>
        <w:pStyle w:val="929"/>
        <w:ind w:firstLine="480"/>
        <w:spacing w:line="460" w:lineRule="exact"/>
      </w:pPr>
      <w:r>
        <w:t xml:space="preserve">3</w:t>
      </w:r>
      <w:r>
        <w:rPr>
          <w:rFonts w:hint="eastAsia"/>
        </w:rPr>
        <w:t xml:space="preserve">、</w:t>
      </w:r>
      <w:r>
        <w:t xml:space="preserve">不符合《政府采购法》第二十二条规定的条件。</w:t>
      </w:r>
      <w:r/>
    </w:p>
    <w:p>
      <w:pPr>
        <w:pStyle w:val="929"/>
        <w:ind w:firstLine="480"/>
        <w:spacing w:line="460" w:lineRule="exact"/>
      </w:pPr>
      <w:r/>
      <w:r/>
    </w:p>
    <w:p>
      <w:pPr>
        <w:pStyle w:val="92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29"/>
        <w:ind w:firstLine="480"/>
        <w:spacing w:line="460" w:lineRule="exact"/>
      </w:pPr>
      <w:r/>
      <w:r/>
    </w:p>
    <w:p>
      <w:pPr>
        <w:pStyle w:val="929"/>
        <w:ind w:firstLine="480"/>
        <w:spacing w:line="460" w:lineRule="exact"/>
      </w:pPr>
      <w:r/>
      <w:r/>
    </w:p>
    <w:p>
      <w:pPr>
        <w:pStyle w:val="929"/>
        <w:ind w:firstLine="480"/>
        <w:spacing w:line="460" w:lineRule="exact"/>
      </w:pPr>
      <w:r>
        <w:rPr>
          <w:rFonts w:hint="eastAsia"/>
        </w:rPr>
        <w:t xml:space="preserve">                                            </w:t>
      </w:r>
      <w:r>
        <w:rPr>
          <w:rFonts w:hint="eastAsia"/>
        </w:rPr>
        <w:t xml:space="preserve">投标人：（加盖公章）</w:t>
      </w:r>
      <w:r/>
    </w:p>
    <w:p>
      <w:pPr>
        <w:pStyle w:val="929"/>
        <w:ind w:firstLine="480"/>
        <w:spacing w:line="460" w:lineRule="exact"/>
      </w:pPr>
      <w:r>
        <w:rPr>
          <w:rFonts w:hint="eastAsia"/>
        </w:rPr>
        <w:t xml:space="preserve">                                           </w:t>
      </w:r>
      <w:r>
        <w:rPr>
          <w:rFonts w:hint="eastAsia"/>
        </w:rPr>
        <w:t xml:space="preserve">法定代表人（或单位负责人）签字或盖章：</w:t>
      </w:r>
      <w:r/>
    </w:p>
    <w:p>
      <w:pPr>
        <w:pStyle w:val="929"/>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w:t>
      </w:r>
      <w:r>
        <w:rPr>
          <w:rFonts w:hint="eastAsia" w:ascii="黑体" w:hAnsi="黑体" w:eastAsia="黑体"/>
          <w:i/>
          <w:sz w:val="32"/>
          <w:szCs w:val="32"/>
          <w:u w:val="single"/>
        </w:rPr>
        <w:t xml:space="preserve">、特定资格要求的证明文件</w:t>
      </w:r>
      <w:r/>
    </w:p>
    <w:p>
      <w:pPr>
        <w:spacing w:line="460" w:lineRule="exact"/>
        <w:rPr>
          <w:rFonts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ascii="宋体" w:hAnsi="宋体"/>
          <w:bCs/>
          <w:sz w:val="24"/>
        </w:rPr>
      </w:pPr>
      <w:r>
        <w:rPr>
          <w:rFonts w:ascii="宋体" w:hAnsi="宋体"/>
          <w:bCs/>
          <w:sz w:val="24"/>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三</w:t>
      </w:r>
      <w:r>
        <w:rPr>
          <w:rFonts w:hint="eastAsia" w:ascii="黑体" w:hAnsi="黑体" w:eastAsia="黑体"/>
          <w:i/>
          <w:sz w:val="32"/>
          <w:szCs w:val="32"/>
          <w:u w:val="single"/>
        </w:rPr>
        <w:t xml:space="preserve">、法人授权书</w:t>
      </w:r>
      <w:r/>
    </w:p>
    <w:p>
      <w:pPr>
        <w:pStyle w:val="992"/>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pStyle w:val="992"/>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92"/>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992"/>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992"/>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92"/>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992"/>
        <w:ind w:firstLine="480"/>
        <w:rPr>
          <w:sz w:val="24"/>
          <w:szCs w:val="24"/>
        </w:rPr>
      </w:pPr>
      <w:r>
        <w:rPr>
          <w:rFonts w:hint="eastAsia"/>
          <w:sz w:val="24"/>
          <w:szCs w:val="24"/>
        </w:rPr>
        <w:t xml:space="preserve">      </w:t>
      </w:r>
      <w:r>
        <w:rPr>
          <w:rFonts w:hint="eastAsia"/>
          <w:sz w:val="24"/>
          <w:szCs w:val="24"/>
        </w:rPr>
        <w:t xml:space="preserve">日期：</w:t>
      </w:r>
      <w:bookmarkStart w:id="208" w:name="_Hlt26955070"/>
      <w:r/>
      <w:bookmarkStart w:id="209" w:name="_Hlt26671380"/>
      <w:r/>
      <w:bookmarkStart w:id="210" w:name="_格式3__银行出具的资信证明"/>
      <w:r/>
      <w:bookmarkEnd w:id="208"/>
      <w:r/>
      <w:bookmarkEnd w:id="209"/>
      <w:r/>
      <w:bookmarkEnd w:id="210"/>
      <w:r>
        <w:rPr>
          <w:rFonts w:hint="eastAsia"/>
          <w:sz w:val="24"/>
          <w:szCs w:val="24"/>
          <w:u w:val="single"/>
        </w:rPr>
        <w:t xml:space="preserve">                                         </w:t>
      </w:r>
      <w:r/>
    </w:p>
    <w:p>
      <w:pPr>
        <w:pStyle w:val="929"/>
        <w:rPr>
          <w:i/>
          <w:sz w:val="24"/>
          <w:szCs w:val="24"/>
          <w:u w:val="single"/>
        </w:rPr>
      </w:pPr>
      <w:r>
        <w:rPr>
          <w:i/>
          <w:sz w:val="24"/>
          <w:szCs w:val="24"/>
          <w:u w:val="single"/>
        </w:rPr>
      </w:r>
      <w:r/>
    </w:p>
    <w:p>
      <w:pPr>
        <w:pStyle w:val="929"/>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896"/>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bCs w:val="0"/>
          <w:i/>
          <w:sz w:val="32"/>
          <w:szCs w:val="32"/>
          <w:u w:val="single"/>
        </w:rPr>
        <w:t xml:space="preserve">、</w:t>
      </w:r>
      <w:r>
        <w:rPr>
          <w:rFonts w:hint="eastAsia" w:ascii="黑体" w:hAnsi="黑体" w:eastAsia="黑体" w:cs="Times New Roman"/>
          <w:bCs w:val="0"/>
          <w:i/>
          <w:sz w:val="32"/>
          <w:szCs w:val="32"/>
          <w:u w:val="single"/>
        </w:rPr>
        <w:t xml:space="preserve">投标函</w:t>
      </w:r>
      <w:r/>
    </w:p>
    <w:p>
      <w:pPr>
        <w:pStyle w:val="994"/>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rPr>
        <w:t xml:space="preserve">常州市政府采购中心</w:t>
      </w:r>
      <w:r/>
    </w:p>
    <w:p>
      <w:pPr>
        <w:pStyle w:val="994"/>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rPr>
        <w:t xml:space="preserve">JSZC</w:t>
      </w:r>
      <w:r>
        <w:rPr>
          <w:rFonts w:ascii="宋体" w:hAnsi="宋体"/>
          <w:szCs w:val="21"/>
        </w:rPr>
        <w:t xml:space="preserve">-***</w:t>
      </w:r>
      <w:r>
        <w:rPr>
          <w:rFonts w:hint="eastAsia" w:ascii="宋体" w:hAnsi="宋体"/>
          <w:szCs w:val="21"/>
        </w:rPr>
        <w:t xml:space="preserve">号招标文件，正式授权下述</w:t>
      </w:r>
      <w:r>
        <w:rPr>
          <w:rFonts w:hint="eastAsia" w:ascii="宋体" w:hAnsi="宋体"/>
        </w:rPr>
        <w:t xml:space="preserve">被授权</w:t>
      </w:r>
      <w:r>
        <w:rPr>
          <w:rFonts w:hint="eastAsia" w:ascii="宋体" w:hAnsi="宋体"/>
          <w:szCs w:val="21"/>
        </w:rPr>
        <w:t xml:space="preserve">人</w:t>
      </w:r>
      <w:r>
        <w:rPr>
          <w:rFonts w:hint="eastAsia" w:ascii="宋体" w:hAnsi="宋体"/>
          <w:szCs w:val="21"/>
        </w:rPr>
        <w:t xml:space="preserve">______</w:t>
      </w:r>
      <w:r>
        <w:rPr>
          <w:rFonts w:hint="eastAsia" w:ascii="宋体" w:hAnsi="宋体"/>
          <w:szCs w:val="21"/>
        </w:rPr>
        <w:t xml:space="preserve">(姓名)代表我方______________（投标人的名称），全权处理本次项目投标的有关事宜。</w:t>
      </w:r>
      <w:r/>
    </w:p>
    <w:p>
      <w:pPr>
        <w:pStyle w:val="994"/>
        <w:spacing w:before="0" w:after="0" w:line="420" w:lineRule="exact"/>
        <w:rPr>
          <w:rFonts w:ascii="宋体" w:hAnsi="宋体"/>
          <w:szCs w:val="21"/>
        </w:rPr>
      </w:pPr>
      <w:r>
        <w:rPr>
          <w:rFonts w:hint="eastAsia" w:ascii="宋体" w:hAnsi="宋体"/>
          <w:szCs w:val="21"/>
        </w:rPr>
        <w:t xml:space="preserve">据此函，__________</w:t>
      </w:r>
      <w:r>
        <w:rPr>
          <w:rFonts w:hint="eastAsia" w:ascii="宋体" w:hAnsi="宋体"/>
        </w:rPr>
        <w:t xml:space="preserve">被授权</w:t>
      </w:r>
      <w:r>
        <w:rPr>
          <w:rFonts w:hint="eastAsia" w:ascii="宋体" w:hAnsi="宋体"/>
          <w:szCs w:val="21"/>
        </w:rPr>
        <w:t xml:space="preserve">人兹宣布</w:t>
      </w:r>
      <w:r>
        <w:rPr>
          <w:rFonts w:hint="eastAsia" w:ascii="宋体" w:hAnsi="宋体"/>
          <w:szCs w:val="21"/>
        </w:rPr>
        <w:t xml:space="preserve">同意如下：</w:t>
      </w:r>
      <w:r/>
    </w:p>
    <w:p>
      <w:pPr>
        <w:pStyle w:val="994"/>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94"/>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94"/>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4"/>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4"/>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4"/>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94"/>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94"/>
        <w:ind w:left="420"/>
        <w:spacing w:before="0" w:after="0" w:line="420" w:lineRule="exact"/>
        <w:rPr>
          <w:rFonts w:ascii="宋体" w:hAnsi="宋体"/>
          <w:szCs w:val="21"/>
        </w:rPr>
      </w:pPr>
      <w:r>
        <w:rPr>
          <w:rFonts w:hint="eastAsia" w:ascii="宋体" w:hAnsi="宋体"/>
          <w:szCs w:val="21"/>
        </w:rPr>
        <w:t xml:space="preserve">地          址：</w:t>
      </w:r>
      <w:r/>
    </w:p>
    <w:p>
      <w:pPr>
        <w:pStyle w:val="994"/>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994"/>
        <w:ind w:left="420"/>
        <w:spacing w:before="0" w:after="0" w:line="420" w:lineRule="exact"/>
        <w:rPr>
          <w:rFonts w:ascii="宋体" w:hAnsi="宋体"/>
          <w:szCs w:val="21"/>
        </w:rPr>
      </w:pPr>
      <w:r>
        <w:rPr>
          <w:rFonts w:hint="eastAsia" w:ascii="宋体" w:hAnsi="宋体"/>
          <w:szCs w:val="21"/>
        </w:rPr>
        <w:t xml:space="preserve">电          话：</w:t>
      </w:r>
      <w:r/>
    </w:p>
    <w:p>
      <w:pPr>
        <w:pStyle w:val="994"/>
        <w:ind w:left="420"/>
        <w:spacing w:before="0" w:after="0" w:line="420" w:lineRule="exact"/>
        <w:rPr>
          <w:rFonts w:ascii="宋体" w:hAnsi="宋体"/>
          <w:szCs w:val="21"/>
        </w:rPr>
      </w:pPr>
      <w:r>
        <w:rPr>
          <w:rFonts w:hint="eastAsia" w:ascii="宋体" w:hAnsi="宋体"/>
          <w:szCs w:val="21"/>
        </w:rPr>
        <w:t xml:space="preserve">传          真：</w:t>
      </w:r>
      <w:r/>
    </w:p>
    <w:p>
      <w:pPr>
        <w:pStyle w:val="994"/>
        <w:ind w:left="420"/>
        <w:spacing w:before="0" w:after="0" w:line="420" w:lineRule="exact"/>
        <w:rPr>
          <w:rFonts w:ascii="宋体" w:hAnsi="宋体"/>
          <w:szCs w:val="21"/>
        </w:rPr>
      </w:pPr>
      <w:r>
        <w:rPr>
          <w:rFonts w:hint="eastAsia" w:ascii="宋体" w:hAnsi="宋体"/>
          <w:szCs w:val="21"/>
        </w:rPr>
        <w:t xml:space="preserve">投标人开户行：</w:t>
      </w:r>
      <w:r/>
    </w:p>
    <w:p>
      <w:pPr>
        <w:pStyle w:val="994"/>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w:t>
      </w:r>
      <w:r>
        <w:rPr>
          <w:rFonts w:hint="eastAsia" w:ascii="宋体" w:hAnsi="宋体"/>
          <w:szCs w:val="21"/>
        </w:rPr>
        <w:t xml:space="preserve">号</w:t>
      </w:r>
      <w:r>
        <w:rPr>
          <w:rFonts w:hint="eastAsia" w:ascii="宋体" w:hAnsi="宋体"/>
          <w:szCs w:val="21"/>
        </w:rPr>
        <w:t xml:space="preserve">： </w:t>
      </w:r>
      <w:r/>
    </w:p>
    <w:p>
      <w:pPr>
        <w:pStyle w:val="994"/>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ind w:firstLine="321"/>
        <w:jc w:val="center"/>
        <w:spacing w:line="560" w:lineRule="exact"/>
        <w:rPr>
          <w:rFonts w:ascii="黑体" w:hAnsi="黑体" w:eastAsia="黑体"/>
          <w:b/>
          <w:i/>
          <w:color w:val="000000"/>
          <w:sz w:val="32"/>
          <w:szCs w:val="32"/>
          <w:u w:val="single"/>
        </w:rPr>
      </w:pPr>
      <w:r>
        <w:rPr>
          <w:rFonts w:hint="eastAsia" w:ascii="黑体" w:hAnsi="黑体" w:eastAsia="黑体"/>
          <w:b/>
          <w:i/>
          <w:sz w:val="32"/>
          <w:szCs w:val="32"/>
          <w:u w:val="single"/>
        </w:rPr>
        <w:t xml:space="preserve">五、</w:t>
      </w:r>
      <w:r>
        <w:rPr>
          <w:rFonts w:hint="eastAsia" w:ascii="黑体" w:hAnsi="黑体" w:eastAsia="黑体"/>
          <w:b/>
          <w:i/>
          <w:color w:val="000000"/>
          <w:sz w:val="32"/>
          <w:szCs w:val="32"/>
          <w:u w:val="single"/>
        </w:rPr>
        <w:t xml:space="preserve">中小</w:t>
      </w:r>
      <w:r>
        <w:rPr>
          <w:rFonts w:hint="eastAsia" w:ascii="黑体" w:hAnsi="黑体" w:eastAsia="黑体"/>
          <w:b/>
          <w:i/>
          <w:color w:val="000000"/>
          <w:sz w:val="32"/>
          <w:szCs w:val="32"/>
          <w:u w:val="single"/>
        </w:rPr>
        <w:t xml:space="preserve">企业声明函（货物）（分包号：**）</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rPr>
        <w:t xml:space="preserve">常州市政府采购中心</w:t>
      </w:r>
      <w:r>
        <w:rPr>
          <w:rFonts w:hint="eastAsia" w:ascii="宋体" w:hAnsi="宋体"/>
          <w:color w:val="000000"/>
          <w:sz w:val="24"/>
          <w:szCs w:val="24"/>
        </w:rPr>
        <w:t xml:space="preserve">组织的</w:t>
      </w:r>
      <w:r>
        <w:rPr>
          <w:rFonts w:hint="eastAsia" w:ascii="宋体" w:hAnsi="宋体"/>
          <w:color w:val="000000"/>
          <w:sz w:val="24"/>
          <w:szCs w:val="24"/>
          <w:u w:val="single"/>
        </w:rPr>
        <w:t xml:space="preserve">（</w:t>
      </w:r>
      <w:r>
        <w:rPr>
          <w:rFonts w:hint="eastAsia" w:ascii="宋体" w:hAnsi="宋体"/>
          <w:color w:val="000000"/>
          <w:sz w:val="24"/>
          <w:szCs w:val="24"/>
          <w:u w:val="single"/>
        </w:rPr>
        <w:t xml:space="preserve">采购</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w:t>
      </w:r>
      <w:r>
        <w:rPr>
          <w:rFonts w:hint="eastAsia" w:ascii="宋体" w:hAnsi="宋体"/>
          <w:color w:val="000000"/>
          <w:sz w:val="24"/>
          <w:szCs w:val="24"/>
        </w:rPr>
        <w:t xml:space="preserve">中小</w:t>
      </w:r>
      <w:r>
        <w:rPr>
          <w:rFonts w:hint="eastAsia" w:ascii="宋体" w:hAnsi="宋体"/>
          <w:color w:val="000000"/>
          <w:sz w:val="24"/>
          <w:szCs w:val="24"/>
        </w:rPr>
        <w:t xml:space="preserve">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6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w:t>
      </w:r>
      <w:r>
        <w:rPr>
          <w:rFonts w:hint="eastAsia" w:ascii="宋体" w:hAnsi="宋体"/>
          <w:color w:val="000000"/>
          <w:sz w:val="24"/>
          <w:szCs w:val="24"/>
          <w:u w:val="single"/>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w:t>
      </w:r>
      <w:r>
        <w:rPr>
          <w:rFonts w:hint="eastAsia" w:ascii="宋体" w:hAnsi="宋体"/>
          <w:color w:val="000000"/>
          <w:sz w:val="24"/>
          <w:szCs w:val="24"/>
          <w:u w:val="single"/>
        </w:rPr>
        <w:t xml:space="preserve">中型企业、</w:t>
      </w:r>
      <w:r>
        <w:rPr>
          <w:rFonts w:hint="eastAsia" w:ascii="宋体" w:hAnsi="宋体"/>
          <w:color w:val="000000"/>
          <w:sz w:val="24"/>
          <w:szCs w:val="24"/>
          <w:u w:val="single"/>
        </w:rPr>
        <w:t xml:space="preserve">小型企业、微型企业）；</w:t>
      </w:r>
      <w:r/>
    </w:p>
    <w:p>
      <w:pPr>
        <w:jc w:val="left"/>
        <w:spacing w:line="4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ind w:firstLine="240"/>
        <w:spacing w:line="560" w:lineRule="exact"/>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备注1：从业人员、营业收入、资产总额填报上一年度数据，无上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rPr>
          <w:rFonts w:ascii="宋体" w:hAnsi="宋体"/>
          <w:sz w:val="24"/>
          <w:szCs w:val="24"/>
        </w:rPr>
      </w:pPr>
      <w:r>
        <w:rPr>
          <w:rFonts w:hint="eastAsia" w:ascii="宋体" w:hAnsi="宋体"/>
          <w:sz w:val="24"/>
          <w:szCs w:val="24"/>
        </w:rPr>
        <w:t xml:space="preserve">备注2：供应商</w:t>
      </w:r>
      <w:r>
        <w:rPr>
          <w:rFonts w:hint="eastAsia" w:ascii="宋体" w:hAnsi="宋体"/>
          <w:sz w:val="24"/>
          <w:szCs w:val="24"/>
        </w:rPr>
        <w:t xml:space="preserve">未</w:t>
      </w:r>
      <w:r>
        <w:rPr>
          <w:rFonts w:hint="eastAsia" w:ascii="宋体" w:hAnsi="宋体"/>
          <w:sz w:val="24"/>
          <w:szCs w:val="24"/>
        </w:rPr>
        <w:t xml:space="preserve">提供此声明函</w:t>
      </w:r>
      <w:r>
        <w:rPr>
          <w:rFonts w:hint="eastAsia" w:ascii="宋体" w:hAnsi="宋体"/>
          <w:sz w:val="24"/>
          <w:szCs w:val="24"/>
        </w:rPr>
        <w:t xml:space="preserve">的</w:t>
      </w:r>
      <w:r>
        <w:rPr>
          <w:rFonts w:hint="eastAsia" w:ascii="宋体" w:hAnsi="宋体"/>
          <w:sz w:val="24"/>
          <w:szCs w:val="24"/>
        </w:rPr>
        <w:t xml:space="preserve">，</w:t>
      </w:r>
      <w:r>
        <w:rPr>
          <w:rFonts w:hint="eastAsia" w:ascii="宋体" w:hAnsi="宋体"/>
          <w:sz w:val="24"/>
          <w:szCs w:val="24"/>
        </w:rPr>
        <w:t xml:space="preserve">资格审查不予通过，作为无效投标</w:t>
      </w:r>
      <w:r>
        <w:rPr>
          <w:rFonts w:hint="eastAsia" w:ascii="宋体" w:hAnsi="宋体"/>
          <w:sz w:val="24"/>
          <w:szCs w:val="24"/>
        </w:rPr>
        <w:t xml:space="preserve">。</w:t>
      </w:r>
      <w:r>
        <w:rPr>
          <w:rFonts w:hint="eastAsia" w:ascii="宋体" w:hAnsi="宋体"/>
          <w:sz w:val="24"/>
        </w:rPr>
        <w:t xml:space="preserve">此</w:t>
      </w:r>
      <w:r>
        <w:rPr>
          <w:rFonts w:hint="eastAsia" w:ascii="宋体" w:hAnsi="宋体"/>
          <w:sz w:val="24"/>
        </w:rPr>
        <w:t xml:space="preserve">声明函将随</w:t>
      </w:r>
      <w:r>
        <w:rPr>
          <w:rFonts w:hint="eastAsia" w:ascii="宋体" w:hAnsi="宋体"/>
          <w:sz w:val="24"/>
        </w:rPr>
        <w:t xml:space="preserve">中标结果同时公告，接受社会监督</w:t>
      </w:r>
      <w:r>
        <w:rPr>
          <w:rFonts w:hint="eastAsia" w:ascii="宋体" w:hAnsi="宋体"/>
          <w:sz w:val="24"/>
        </w:rPr>
        <w:t xml:space="preserve">。</w:t>
      </w:r>
      <w:r/>
    </w:p>
    <w:p>
      <w:pPr>
        <w:jc w:val="center"/>
        <w:spacing w:line="460" w:lineRule="exact"/>
        <w:rPr>
          <w:rFonts w:ascii="黑体" w:hAnsi="黑体" w:eastAsia="黑体"/>
          <w:b/>
          <w:i/>
          <w:sz w:val="32"/>
          <w:szCs w:val="32"/>
          <w:u w:val="single"/>
        </w:rPr>
      </w:pPr>
      <w:r>
        <w:rPr>
          <w:rFonts w:ascii="黑体" w:hAnsi="黑体" w:eastAsia="黑体"/>
          <w:b/>
          <w:sz w:val="32"/>
          <w:szCs w:val="32"/>
        </w:rPr>
        <w:br w:type="page" w:clear="all"/>
      </w:r>
      <w:r>
        <w:rPr>
          <w:rFonts w:hint="eastAsia" w:ascii="黑体" w:hAnsi="黑体" w:eastAsia="黑体"/>
          <w:b/>
          <w:i/>
          <w:sz w:val="32"/>
          <w:szCs w:val="32"/>
          <w:u w:val="single"/>
        </w:rPr>
        <w:t xml:space="preserve">六、残疾人福利性单位声明函（分包号：**）</w:t>
      </w:r>
      <w:r/>
    </w:p>
    <w:p>
      <w:pPr>
        <w:ind w:firstLine="480"/>
        <w:spacing w:line="588" w:lineRule="exact"/>
        <w:rPr>
          <w:rFonts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（备注：1、</w:t>
      </w:r>
      <w:r>
        <w:rPr>
          <w:rFonts w:hint="eastAsia" w:ascii="宋体" w:hAnsi="宋体"/>
          <w:sz w:val="24"/>
        </w:rPr>
        <w:t xml:space="preserve">如是</w:t>
      </w:r>
      <w:r>
        <w:rPr>
          <w:rFonts w:hint="eastAsia" w:ascii="宋体" w:hAnsi="宋体"/>
          <w:sz w:val="24"/>
        </w:rPr>
        <w:t xml:space="preserve">残疾人福利单位的</w:t>
      </w:r>
      <w:r>
        <w:rPr>
          <w:rFonts w:hint="eastAsia" w:ascii="宋体" w:hAnsi="宋体"/>
          <w:sz w:val="24"/>
        </w:rPr>
        <w:t xml:space="preserve">应提供</w:t>
      </w:r>
      <w:r>
        <w:rPr>
          <w:rFonts w:hint="eastAsia" w:ascii="宋体" w:hAnsi="宋体"/>
          <w:sz w:val="24"/>
        </w:rPr>
        <w:t xml:space="preserve">，</w:t>
      </w:r>
      <w:r>
        <w:rPr>
          <w:rFonts w:hint="eastAsia" w:ascii="宋体" w:hAnsi="宋体"/>
          <w:sz w:val="24"/>
        </w:rPr>
        <w:t xml:space="preserve">否则</w:t>
      </w:r>
      <w:r>
        <w:rPr>
          <w:rFonts w:hint="eastAsia" w:ascii="宋体" w:hAnsi="宋体"/>
          <w:sz w:val="24"/>
          <w:szCs w:val="24"/>
        </w:rPr>
        <w:t xml:space="preserve">资格审查不予通过，作为无效投标。</w:t>
      </w:r>
      <w:r>
        <w:rPr>
          <w:rFonts w:hint="eastAsia" w:ascii="宋体" w:hAnsi="宋体"/>
          <w:sz w:val="24"/>
        </w:rPr>
        <w:t xml:space="preserve">此</w:t>
      </w:r>
      <w:r>
        <w:rPr>
          <w:rFonts w:hint="eastAsia" w:ascii="宋体" w:hAnsi="宋体"/>
          <w:sz w:val="24"/>
        </w:rPr>
        <w:t xml:space="preserve">声明函将随</w:t>
      </w:r>
      <w:r>
        <w:rPr>
          <w:rFonts w:hint="eastAsia" w:ascii="宋体" w:hAnsi="宋体"/>
          <w:sz w:val="24"/>
        </w:rPr>
        <w:t xml:space="preserve">中标结果同时公告，接受社会监督）</w:t>
      </w:r>
      <w:r/>
    </w:p>
    <w:p>
      <w:pPr>
        <w:ind w:firstLine="612"/>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12"/>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i/>
          <w:sz w:val="32"/>
          <w:szCs w:val="32"/>
          <w:u w:val="single"/>
        </w:rPr>
        <w:t xml:space="preserve">。</w:t>
      </w:r>
      <w:r>
        <w:rPr>
          <w:rFonts w:hint="eastAsia" w:ascii="宋体" w:hAnsi="宋体"/>
          <w:sz w:val="24"/>
        </w:rPr>
        <w:t xml:space="preserve">监狱企业须提供由省级以上监狱管理局、戒毒管理局（含新疆生产建设兵团）出具的属于监狱企业的证明文件。</w:t>
      </w:r>
      <w:r>
        <w:rPr>
          <w:rFonts w:hint="eastAsia" w:ascii="宋体" w:hAnsi="宋体"/>
          <w:sz w:val="24"/>
        </w:rPr>
        <w:t xml:space="preserve">（备注：</w:t>
      </w:r>
      <w:r>
        <w:rPr>
          <w:rFonts w:hint="eastAsia" w:ascii="宋体" w:hAnsi="宋体"/>
          <w:sz w:val="24"/>
        </w:rPr>
        <w:t xml:space="preserve">如是监狱企业</w:t>
      </w:r>
      <w:r>
        <w:rPr>
          <w:rFonts w:hint="eastAsia" w:ascii="宋体" w:hAnsi="宋体"/>
          <w:sz w:val="24"/>
        </w:rPr>
        <w:t xml:space="preserve">的</w:t>
      </w:r>
      <w:r>
        <w:rPr>
          <w:rFonts w:hint="eastAsia" w:ascii="宋体" w:hAnsi="宋体"/>
          <w:sz w:val="24"/>
        </w:rPr>
        <w:t xml:space="preserve">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七</w:t>
      </w:r>
      <w:r>
        <w:rPr>
          <w:rFonts w:hint="eastAsia" w:ascii="黑体" w:hAnsi="黑体" w:eastAsia="黑体"/>
          <w:b/>
          <w:sz w:val="32"/>
          <w:szCs w:val="32"/>
        </w:rPr>
        <w:t xml:space="preserve">、联合体协议（参考格式）（分包号：**）</w:t>
      </w:r>
      <w:r/>
    </w:p>
    <w:p>
      <w:pPr>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p>
    <w:p>
      <w:pPr>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w:t>
      </w:r>
      <w:r>
        <w:rPr>
          <w:rFonts w:hint="eastAsia" w:ascii="宋体" w:hAnsi="宋体"/>
          <w:color w:val="000000"/>
          <w:sz w:val="24"/>
        </w:rPr>
        <w:t xml:space="preserve">常州市政府采购中心</w:t>
      </w:r>
      <w:r>
        <w:rPr>
          <w:rFonts w:hint="eastAsia" w:ascii="宋体" w:hAnsi="宋体"/>
          <w:color w:val="000000"/>
          <w:sz w:val="24"/>
        </w:rPr>
        <w:t xml:space="preserve">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p>
    <w:p>
      <w:pPr>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ascii="宋体" w:hAnsi="宋体"/>
          <w:sz w:val="24"/>
        </w:rPr>
      </w:pPr>
      <w:r>
        <w:rPr>
          <w:rFonts w:ascii="宋体" w:hAnsi="宋体"/>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jc w:val="center"/>
        <w:spacing w:line="560" w:lineRule="atLeast"/>
        <w:rPr>
          <w:rFonts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p>
      <w:pPr>
        <w:jc w:val="left"/>
        <w:rPr>
          <w:rFonts w:ascii="宋体" w:hAnsi="宋体"/>
          <w:b/>
          <w:sz w:val="24"/>
          <w:szCs w:val="24"/>
        </w:rPr>
      </w:pPr>
      <w:r>
        <w:rPr>
          <w:rFonts w:hint="eastAsia" w:ascii="宋体" w:hAnsi="宋体"/>
          <w:b/>
          <w:sz w:val="24"/>
          <w:szCs w:val="24"/>
        </w:rPr>
        <w:t xml:space="preserve">项目名称：                                                 单位：元</w:t>
      </w:r>
      <w:r/>
    </w:p>
    <w:tbl>
      <w:tblPr>
        <w:tblW w:w="9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56"/>
        <w:gridCol w:w="1036"/>
        <w:gridCol w:w="966"/>
        <w:gridCol w:w="1414"/>
        <w:gridCol w:w="1237"/>
        <w:gridCol w:w="818"/>
        <w:gridCol w:w="727"/>
        <w:gridCol w:w="733"/>
        <w:gridCol w:w="926"/>
        <w:gridCol w:w="1246"/>
      </w:tblGrid>
      <w:tr>
        <w:trPr>
          <w:cantSplit/>
          <w:jc w:val="center"/>
          <w:trHeight w:val="544"/>
        </w:trPr>
        <w:tc>
          <w:tcPr>
            <w:tcW w:w="55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产品</w:t>
            </w:r>
            <w:r/>
          </w:p>
          <w:p>
            <w:pPr>
              <w:jc w:val="center"/>
              <w:spacing w:line="560" w:lineRule="atLeast"/>
              <w:rPr>
                <w:rFonts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规格</w:t>
            </w:r>
            <w:r/>
          </w:p>
          <w:p>
            <w:pPr>
              <w:jc w:val="center"/>
              <w:spacing w:line="560" w:lineRule="atLeast"/>
              <w:rPr>
                <w:rFonts w:ascii="宋体" w:hAnsi="宋体"/>
                <w:color w:val="000000"/>
                <w:sz w:val="24"/>
                <w:szCs w:val="24"/>
              </w:rPr>
            </w:pPr>
            <w:r>
              <w:rPr>
                <w:rFonts w:hint="eastAsia" w:ascii="宋体" w:hAnsi="宋体"/>
                <w:color w:val="000000"/>
                <w:sz w:val="24"/>
                <w:szCs w:val="24"/>
              </w:rPr>
              <w:t xml:space="preserve">型号</w:t>
            </w:r>
            <w:r/>
          </w:p>
        </w:tc>
        <w:tc>
          <w:tcPr>
            <w:tcW w:w="1237"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技术参数</w:t>
            </w:r>
            <w:r/>
          </w:p>
        </w:tc>
        <w:tc>
          <w:tcPr>
            <w:tcW w:w="818"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产地</w:t>
            </w:r>
            <w:r/>
          </w:p>
        </w:tc>
        <w:tc>
          <w:tcPr>
            <w:tcW w:w="727"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单位</w:t>
            </w:r>
            <w:r/>
          </w:p>
        </w:tc>
        <w:tc>
          <w:tcPr>
            <w:tcW w:w="733"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数量</w:t>
            </w:r>
            <w:r/>
          </w:p>
        </w:tc>
        <w:tc>
          <w:tcPr>
            <w:tcW w:w="92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单价</w:t>
            </w:r>
            <w:r/>
          </w:p>
        </w:tc>
        <w:tc>
          <w:tcPr>
            <w:tcW w:w="124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总价</w:t>
            </w:r>
            <w:r/>
          </w:p>
        </w:tc>
      </w:tr>
      <w:tr>
        <w:trPr>
          <w:cantSplit/>
          <w:jc w:val="center"/>
          <w:trHeight w:val="294"/>
        </w:trPr>
        <w:tc>
          <w:tcPr>
            <w:tcW w:w="55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r>
      <w:tr>
        <w:trPr>
          <w:cantSplit/>
          <w:jc w:val="center"/>
          <w:trHeight w:val="696"/>
        </w:trPr>
        <w:tc>
          <w:tcPr>
            <w:tcW w:w="55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r>
      <w:tr>
        <w:trPr>
          <w:cantSplit/>
          <w:jc w:val="center"/>
          <w:trHeight w:val="724"/>
        </w:trPr>
        <w:tc>
          <w:tcPr>
            <w:tcW w:w="55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r>
      <w:tr>
        <w:trPr>
          <w:cantSplit/>
          <w:jc w:val="center"/>
          <w:trHeight w:val="640"/>
        </w:trPr>
        <w:tc>
          <w:tcPr>
            <w:tcW w:w="55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r>
      <w:tr>
        <w:trPr>
          <w:cantSplit/>
          <w:jc w:val="center"/>
          <w:trHeight w:val="580"/>
        </w:trPr>
        <w:tc>
          <w:tcPr>
            <w:tcW w:w="55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r>
      <w:tr>
        <w:trPr>
          <w:cantSplit/>
          <w:jc w:val="center"/>
          <w:trHeight w:val="726"/>
        </w:trPr>
        <w:tc>
          <w:tcPr>
            <w:gridSpan w:val="9"/>
            <w:tcW w:w="8413"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投标总报价（人民币：元）</w:t>
            </w:r>
            <w:r/>
          </w:p>
        </w:tc>
        <w:tc>
          <w:tcPr>
            <w:tcW w:w="124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r>
      <w:tr>
        <w:trPr>
          <w:cantSplit/>
          <w:jc w:val="center"/>
          <w:trHeight w:val="726"/>
        </w:trPr>
        <w:tc>
          <w:tcPr>
            <w:gridSpan w:val="10"/>
            <w:tcW w:w="9659" w:type="dxa"/>
            <w:vAlign w:val="center"/>
            <w:textDirection w:val="lrTb"/>
            <w:noWrap w:val="false"/>
          </w:tcPr>
          <w:p>
            <w:pPr>
              <w:jc w:val="left"/>
              <w:spacing w:line="560" w:lineRule="atLeast"/>
              <w:rPr>
                <w:rFonts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560" w:lineRule="atLeast"/>
        <w:rPr>
          <w:rFonts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spacing w:line="560" w:lineRule="atLeast"/>
        <w:rPr>
          <w:rFonts w:ascii="宋体" w:hAnsi="宋体"/>
          <w:sz w:val="24"/>
          <w:szCs w:val="24"/>
        </w:rPr>
      </w:pPr>
      <w:r>
        <w:rPr>
          <w:rFonts w:ascii="宋体" w:hAnsi="宋体"/>
          <w:sz w:val="24"/>
          <w:szCs w:val="24"/>
        </w:rPr>
      </w:r>
      <w:r/>
    </w:p>
    <w:p>
      <w:pPr>
        <w:spacing w:line="560" w:lineRule="atLeast"/>
        <w:rPr>
          <w:rFonts w:asciiTheme="minorEastAsia" w:hAnsiTheme="minorEastAsia"/>
          <w:sz w:val="24"/>
          <w:szCs w:val="24"/>
        </w:rPr>
      </w:pPr>
      <w:r>
        <w:rPr>
          <w:rFonts w:hint="eastAsia" w:asciiTheme="minorEastAsia" w:hAnsiTheme="minorEastAsia"/>
          <w:sz w:val="24"/>
          <w:szCs w:val="24"/>
        </w:rPr>
        <w:t xml:space="preserve">备注：</w:t>
      </w:r>
      <w:r/>
    </w:p>
    <w:p>
      <w:pPr>
        <w:ind w:firstLine="480"/>
        <w:spacing w:line="560" w:lineRule="atLeas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投标报价</w:t>
      </w:r>
      <w:r>
        <w:rPr>
          <w:rFonts w:hint="eastAsia" w:asciiTheme="minorEastAsia" w:hAnsiTheme="minorEastAsia"/>
          <w:sz w:val="24"/>
          <w:szCs w:val="24"/>
        </w:rPr>
        <w:t xml:space="preserve">采用总</w:t>
      </w:r>
      <w:r>
        <w:rPr>
          <w:rFonts w:hint="eastAsia" w:asciiTheme="minorEastAsia" w:hAnsiTheme="minorEastAsia"/>
          <w:sz w:val="24"/>
          <w:szCs w:val="24"/>
        </w:rPr>
        <w:t xml:space="preserve">承包方式，“投标总报价”应包括所投货物（包含与货物相关的服务）费用、安装调试费、</w:t>
      </w:r>
      <w:r>
        <w:rPr>
          <w:rFonts w:hint="eastAsia" w:asciiTheme="minorEastAsia" w:hAnsiTheme="minorEastAsia"/>
          <w:sz w:val="24"/>
          <w:szCs w:val="24"/>
        </w:rPr>
        <w:t xml:space="preserve">测试验</w:t>
      </w:r>
      <w:r>
        <w:rPr>
          <w:rFonts w:hint="eastAsia" w:asciiTheme="minorEastAsia" w:hAnsiTheme="minorEastAsia"/>
          <w:sz w:val="24"/>
          <w:szCs w:val="24"/>
        </w:rPr>
        <w:t xml:space="preserve">收费、培训费、运行维护费用、税金、国际（如果</w:t>
      </w:r>
      <w:r>
        <w:rPr>
          <w:rFonts w:asciiTheme="minorEastAsia" w:hAnsiTheme="minorEastAsia"/>
          <w:sz w:val="24"/>
          <w:szCs w:val="24"/>
        </w:rPr>
        <w:t xml:space="preserve">有</w:t>
      </w:r>
      <w:r>
        <w:rPr>
          <w:rFonts w:hint="eastAsia" w:asciiTheme="minorEastAsia" w:hAnsiTheme="minorEastAsia"/>
          <w:sz w:val="24"/>
          <w:szCs w:val="24"/>
        </w:rPr>
        <w:t xml:space="preserve">）国内运输保险、报关清关（如果</w:t>
      </w:r>
      <w:r>
        <w:rPr>
          <w:rFonts w:asciiTheme="minorEastAsia" w:hAnsiTheme="minorEastAsia"/>
          <w:sz w:val="24"/>
          <w:szCs w:val="24"/>
        </w:rPr>
        <w:t xml:space="preserve">有</w:t>
      </w:r>
      <w:r>
        <w:rPr>
          <w:rFonts w:hint="eastAsia" w:asciiTheme="minorEastAsia" w:hAnsiTheme="minorEastAsia"/>
          <w:sz w:val="24"/>
          <w:szCs w:val="24"/>
        </w:rPr>
        <w:t xml:space="preserve">）、开证（如果</w:t>
      </w:r>
      <w:r>
        <w:rPr>
          <w:rFonts w:asciiTheme="minorEastAsia" w:hAnsiTheme="minorEastAsia"/>
          <w:sz w:val="24"/>
          <w:szCs w:val="24"/>
        </w:rPr>
        <w:t xml:space="preserve">有</w:t>
      </w:r>
      <w:r>
        <w:rPr>
          <w:rFonts w:hint="eastAsia" w:asciiTheme="minorEastAsia" w:hAnsiTheme="minorEastAsia"/>
          <w:sz w:val="24"/>
          <w:szCs w:val="24"/>
        </w:rPr>
        <w:t xml:space="preserve">）、办理全套免税手续费用（如果</w:t>
      </w:r>
      <w:r>
        <w:rPr>
          <w:rFonts w:asciiTheme="minorEastAsia" w:hAnsiTheme="minorEastAsia"/>
          <w:sz w:val="24"/>
          <w:szCs w:val="24"/>
        </w:rPr>
        <w:t xml:space="preserve">有</w:t>
      </w:r>
      <w:r>
        <w:rPr>
          <w:rFonts w:hint="eastAsia" w:asciiTheme="minorEastAsia" w:hAnsiTheme="minorEastAsia"/>
          <w:sz w:val="24"/>
          <w:szCs w:val="24"/>
        </w:rPr>
        <w:t xml:space="preserve">）及其他有关的为完成本项目发生的所有费用，招标文件中另有规定的除外。“投标总报价”数额为各“分项总价”之</w:t>
      </w:r>
      <w:r>
        <w:rPr>
          <w:rFonts w:hint="eastAsia" w:asciiTheme="minorEastAsia" w:hAnsiTheme="minorEastAsia"/>
          <w:sz w:val="24"/>
          <w:szCs w:val="24"/>
        </w:rPr>
        <w:t xml:space="preserve">和</w:t>
      </w:r>
      <w:r>
        <w:rPr>
          <w:rFonts w:hint="eastAsia" w:asciiTheme="minorEastAsia" w:hAnsiTheme="minorEastAsia"/>
          <w:sz w:val="24"/>
          <w:szCs w:val="24"/>
        </w:rPr>
        <w:t xml:space="preserve">。</w:t>
      </w:r>
      <w:r/>
    </w:p>
    <w:p>
      <w:pPr>
        <w:ind w:firstLine="480"/>
        <w:spacing w:line="560" w:lineRule="atLeast"/>
        <w:rPr>
          <w:rFonts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“投标分项报价表”中“投标总报价”数额应当与“开标一览表”中“投标总报价”数额一致。</w:t>
      </w:r>
      <w:r/>
    </w:p>
    <w:p>
      <w:pPr>
        <w:ind w:firstLine="480"/>
        <w:spacing w:line="560" w:lineRule="atLeast"/>
        <w:rPr>
          <w:rFonts w:asciiTheme="minorEastAsia" w:hAnsiTheme="minorEastAsia"/>
          <w:sz w:val="24"/>
          <w:szCs w:val="24"/>
        </w:rPr>
      </w:pPr>
      <w:r>
        <w:rPr>
          <w:rFonts w:hint="eastAsia" w:cs="方正魏碑_GBK" w:asciiTheme="minorEastAsia" w:hAnsiTheme="minorEastAsia"/>
          <w:color w:val="ff0000"/>
          <w:sz w:val="24"/>
          <w:szCs w:val="24"/>
        </w:rPr>
        <w:t xml:space="preserve">3</w:t>
      </w:r>
      <w:r>
        <w:rPr>
          <w:rFonts w:cs="方正魏碑_GBK" w:asciiTheme="minorEastAsia" w:hAnsiTheme="minorEastAsia"/>
          <w:color w:val="ff0000"/>
          <w:sz w:val="24"/>
          <w:szCs w:val="24"/>
        </w:rPr>
        <w:t xml:space="preserve">.</w:t>
      </w:r>
      <w:r>
        <w:rPr>
          <w:rFonts w:hint="eastAsia" w:cs="方正魏碑_GBK" w:asciiTheme="minorEastAsia" w:hAnsiTheme="minorEastAsia"/>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cs="方正魏碑_GBK" w:asciiTheme="minorEastAsia" w:hAnsiTheme="minorEastAsia"/>
          <w:color w:val="ff0000"/>
          <w:sz w:val="24"/>
          <w:szCs w:val="24"/>
        </w:rPr>
        <w:t xml:space="preserve">80%</w:t>
      </w:r>
      <w:r>
        <w:rPr>
          <w:rFonts w:hint="eastAsia" w:cs="方正魏碑_GBK" w:asciiTheme="minorEastAsia" w:hAnsiTheme="minorEastAsia"/>
          <w:color w:val="ff0000"/>
          <w:sz w:val="24"/>
          <w:szCs w:val="24"/>
        </w:rPr>
        <w:t xml:space="preserve">的，将不享受本国产品价格评审优惠。</w:t>
      </w:r>
      <w:r/>
    </w:p>
    <w:p>
      <w:pPr>
        <w:ind w:firstLine="480"/>
        <w:spacing w:line="560" w:lineRule="atLeast"/>
        <w:rPr>
          <w:rFonts w:asciiTheme="minorEastAsia" w:hAnsiTheme="minorEastAsia"/>
          <w:color w:val="ff0000"/>
          <w:sz w:val="24"/>
          <w:szCs w:val="24"/>
        </w:rPr>
      </w:pPr>
      <w:r>
        <w:rPr>
          <w:rFonts w:hint="eastAsia" w:asciiTheme="minorEastAsia" w:hAnsiTheme="minorEastAsia"/>
          <w:color w:val="ff0000"/>
          <w:sz w:val="24"/>
          <w:szCs w:val="24"/>
        </w:rPr>
        <w:t xml:space="preserve">4.</w:t>
      </w:r>
      <w:r>
        <w:rPr>
          <w:rFonts w:hint="eastAsia" w:asciiTheme="minorEastAsia" w:hAnsiTheme="minorEastAsia"/>
          <w:color w:val="ff0000"/>
          <w:sz w:val="24"/>
          <w:szCs w:val="24"/>
        </w:rPr>
        <w:t xml:space="preserve">投标人需认真填写本报价表，尤其注意规格型号的准确填写。</w:t>
      </w:r>
      <w:r/>
    </w:p>
    <w:p>
      <w:pPr>
        <w:spacing w:line="560" w:lineRule="atLeast"/>
        <w:rPr>
          <w:rFonts w:asciiTheme="minorEastAsia" w:hAnsiTheme="minorEastAsia"/>
          <w:sz w:val="24"/>
          <w:szCs w:val="24"/>
        </w:rPr>
      </w:pPr>
      <w:r>
        <w:rPr>
          <w:rFonts w:asciiTheme="minorEastAsia" w:hAnsiTheme="minorEastAsia"/>
          <w:sz w:val="24"/>
          <w:szCs w:val="24"/>
        </w:rPr>
      </w:r>
      <w:r/>
    </w:p>
    <w:p>
      <w:pPr>
        <w:rPr>
          <w:rFonts w:ascii="宋体" w:hAnsi="宋体"/>
          <w:color w:val="000000"/>
          <w:sz w:val="24"/>
          <w:szCs w:val="24"/>
        </w:rPr>
      </w:pPr>
      <w:r>
        <w:rPr>
          <w:rFonts w:ascii="宋体" w:hAnsi="宋体"/>
          <w:color w:val="000000"/>
          <w:sz w:val="24"/>
          <w:szCs w:val="24"/>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九</w:t>
      </w:r>
      <w:r>
        <w:rPr>
          <w:rFonts w:hint="eastAsia" w:ascii="黑体" w:hAnsi="黑体" w:eastAsia="黑体"/>
          <w:b/>
          <w:sz w:val="32"/>
          <w:szCs w:val="32"/>
        </w:rPr>
        <w:t xml:space="preserve">、技术要求响应及偏离表（分包号：**）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w:t>
            </w:r>
            <w:r>
              <w:rPr>
                <w:color w:val="000000"/>
                <w:sz w:val="24"/>
              </w:rPr>
              <w:t xml:space="preserve">勾选无</w:t>
            </w:r>
            <w:r>
              <w:rPr>
                <w:color w:val="000000"/>
                <w:sz w:val="24"/>
              </w:rPr>
              <w:t xml:space="preserve">偏离即可）</w:t>
            </w:r>
            <w:r/>
          </w:p>
          <w:p>
            <w:pPr>
              <w:rPr>
                <w:rFonts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ascii="黑体" w:hAnsi="黑体" w:eastAsia="黑体"/>
          <w:b/>
          <w:sz w:val="32"/>
          <w:szCs w:val="32"/>
        </w:rPr>
      </w:pPr>
      <w:r/>
      <w:bookmarkStart w:id="211" w:name="_Hlt26955054"/>
      <w:r/>
      <w:bookmarkEnd w:id="207"/>
      <w:r/>
      <w:bookmarkEnd w:id="211"/>
      <w:r>
        <w:rPr>
          <w:rFonts w:hint="eastAsia" w:ascii="黑体" w:hAnsi="黑体" w:eastAsia="黑体"/>
          <w:b/>
          <w:sz w:val="32"/>
          <w:szCs w:val="32"/>
        </w:rPr>
        <w:t xml:space="preserve">十</w:t>
      </w:r>
      <w:r>
        <w:rPr>
          <w:rFonts w:hint="eastAsia" w:ascii="黑体" w:hAnsi="黑体" w:eastAsia="黑体"/>
          <w:b/>
          <w:sz w:val="32"/>
          <w:szCs w:val="32"/>
        </w:rPr>
        <w:t xml:space="preserve">、商务要求响应及偏离表（分包号：**）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12" w:name="_Hlt26955056"/>
            <w:r/>
            <w:bookmarkStart w:id="213" w:name="_Hlt26609391"/>
            <w:r/>
            <w:bookmarkStart w:id="214" w:name="_Hlt26955064"/>
            <w:r/>
            <w:bookmarkStart w:id="215" w:name="_Hlt24879081"/>
            <w:r/>
            <w:bookmarkStart w:id="216" w:name="_Hlt26671343"/>
            <w:r/>
            <w:bookmarkStart w:id="217" w:name="_Hlt26671372"/>
            <w:r/>
            <w:bookmarkStart w:id="218" w:name="_Hlt26782999"/>
            <w:r/>
            <w:bookmarkStart w:id="219" w:name="_Hlt26580838"/>
            <w:r/>
            <w:bookmarkEnd w:id="212"/>
            <w:r/>
            <w:bookmarkEnd w:id="213"/>
            <w:r/>
            <w:bookmarkEnd w:id="214"/>
            <w:r/>
            <w:bookmarkEnd w:id="215"/>
            <w:r/>
            <w:bookmarkEnd w:id="216"/>
            <w:r/>
            <w:bookmarkEnd w:id="217"/>
            <w:r/>
            <w:bookmarkEnd w:id="218"/>
            <w:r/>
            <w:bookmarkEnd w:id="219"/>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w:t>
            </w:r>
            <w:r>
              <w:rPr>
                <w:color w:val="000000"/>
                <w:sz w:val="24"/>
              </w:rPr>
              <w:t xml:space="preserve">勾选无</w:t>
            </w:r>
            <w:r>
              <w:rPr>
                <w:color w:val="000000"/>
                <w:sz w:val="24"/>
              </w:rPr>
              <w:t xml:space="preserve">偏离即可）</w:t>
            </w:r>
            <w:r/>
          </w:p>
          <w:p>
            <w:pPr>
              <w:rPr>
                <w:rFonts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bookmarkEnd w:id="189"/>
      <w:r/>
      <w:bookmarkEnd w:id="190"/>
      <w:r/>
      <w:r/>
    </w:p>
    <w:p>
      <w:pPr>
        <w:rPr>
          <w:rFonts w:ascii="黑体" w:hAnsi="黑体" w:eastAsia="黑体"/>
          <w:b/>
          <w:sz w:val="32"/>
          <w:szCs w:val="32"/>
        </w:rPr>
      </w:pPr>
      <w:r>
        <w:rPr>
          <w:rFonts w:ascii="黑体" w:hAnsi="黑体" w:eastAsia="黑体"/>
          <w:b/>
          <w:sz w:val="32"/>
          <w:szCs w:val="32"/>
        </w:rPr>
      </w:r>
      <w:r/>
    </w:p>
    <w:p>
      <w:pPr>
        <w:jc w:val="center"/>
        <w:rPr>
          <w:rFonts w:eastAsia="仿宋_GB2312"/>
          <w:color w:val="000000"/>
          <w:sz w:val="24"/>
          <w:szCs w:val="20"/>
        </w:rPr>
      </w:pPr>
      <w:r>
        <w:rPr>
          <w:rFonts w:hint="eastAsia" w:ascii="黑体" w:hAnsi="黑体" w:eastAsia="黑体"/>
          <w:b/>
          <w:i/>
          <w:color w:val="000000"/>
          <w:sz w:val="32"/>
          <w:szCs w:val="32"/>
          <w:u w:val="single"/>
        </w:rPr>
        <w:t xml:space="preserve">十</w:t>
      </w:r>
      <w:r>
        <w:rPr>
          <w:rFonts w:hint="eastAsia" w:ascii="黑体" w:hAnsi="黑体" w:eastAsia="黑体"/>
          <w:b/>
          <w:i/>
          <w:color w:val="000000"/>
          <w:sz w:val="32"/>
          <w:szCs w:val="32"/>
          <w:u w:val="single"/>
        </w:rPr>
        <w:t xml:space="preserve">一</w:t>
      </w:r>
      <w:r>
        <w:rPr>
          <w:rFonts w:hint="eastAsia" w:ascii="黑体" w:hAnsi="黑体" w:eastAsia="黑体"/>
          <w:b/>
          <w:i/>
          <w:color w:val="000000"/>
          <w:sz w:val="32"/>
          <w:szCs w:val="32"/>
          <w:u w:val="single"/>
        </w:rPr>
        <w:t xml:space="preserve">、开标一览表</w:t>
      </w:r>
      <w:r/>
    </w:p>
    <w:p>
      <w:pPr>
        <w:ind w:firstLine="480"/>
        <w:rPr>
          <w:rFonts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color w:val="000000"/>
          <w:sz w:val="24"/>
          <w:szCs w:val="24"/>
        </w:rPr>
      </w:pPr>
      <w:r>
        <w:rPr>
          <w:rFonts w:hint="eastAsia" w:ascii="宋体" w:hAnsi="宋体"/>
          <w:color w:val="000000"/>
          <w:sz w:val="24"/>
          <w:szCs w:val="24"/>
        </w:rPr>
        <w:t xml:space="preserve">项目名称：</w:t>
      </w:r>
      <w:r/>
    </w:p>
    <w:p>
      <w:pPr>
        <w:ind w:firstLine="480"/>
        <w:rPr>
          <w:rFonts w:ascii="宋体" w:hAnsi="宋体"/>
          <w:color w:val="000000"/>
          <w:sz w:val="24"/>
          <w:szCs w:val="24"/>
        </w:rPr>
      </w:pPr>
      <w:r>
        <w:rPr>
          <w:rFonts w:hint="eastAsia" w:ascii="宋体" w:hAnsi="宋体"/>
          <w:color w:val="000000"/>
          <w:sz w:val="24"/>
          <w:szCs w:val="24"/>
        </w:rPr>
        <w:t xml:space="preserve">招标</w:t>
      </w:r>
      <w:r>
        <w:rPr>
          <w:rFonts w:hint="eastAsia" w:ascii="宋体" w:hAnsi="宋体"/>
          <w:color w:val="000000"/>
          <w:sz w:val="24"/>
          <w:szCs w:val="24"/>
        </w:rPr>
        <w:t xml:space="preserve">编号：                                   分包号：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481"/>
        <w:gridCol w:w="6405"/>
      </w:tblGrid>
      <w:tr>
        <w:trPr>
          <w:cantSplit/>
          <w:trHeight w:val="725"/>
        </w:trPr>
        <w:tc>
          <w:tcPr>
            <w:gridSpan w:val="2"/>
            <w:tcW w:w="8886" w:type="dxa"/>
            <w:vAlign w:val="center"/>
            <w:textDirection w:val="lrTb"/>
            <w:noWrap w:val="false"/>
          </w:tcPr>
          <w:p>
            <w:pPr>
              <w:rPr>
                <w:rFonts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color w:val="000000"/>
                <w:sz w:val="24"/>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color w:val="000000"/>
                <w:sz w:val="24"/>
                <w:szCs w:val="24"/>
              </w:rPr>
            </w:pPr>
            <w:r>
              <w:rPr>
                <w:rFonts w:ascii="宋体" w:hAnsi="宋体" w:cs="宋体"/>
                <w:color w:val="000000"/>
                <w:sz w:val="24"/>
                <w:szCs w:val="24"/>
              </w:rPr>
            </w:r>
            <w:r/>
          </w:p>
        </w:tc>
      </w:tr>
    </w:tbl>
    <w:p>
      <w:pPr>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ind w:firstLine="321"/>
        <w:jc w:val="center"/>
        <w:spacing w:line="560" w:lineRule="atLeast"/>
        <w:rPr>
          <w:rFonts w:ascii="黑体" w:hAnsi="黑体" w:eastAsia="黑体"/>
          <w:b/>
          <w:sz w:val="32"/>
          <w:szCs w:val="32"/>
        </w:rPr>
      </w:pPr>
      <w:r>
        <w:rPr>
          <w:rFonts w:hint="eastAsia" w:ascii="黑体" w:hAnsi="黑体" w:eastAsia="黑体"/>
          <w:b/>
          <w:sz w:val="32"/>
          <w:szCs w:val="32"/>
        </w:rPr>
        <w:t xml:space="preserve">十二  关于符合本国产品标准的声明函（采购包号：**）</w:t>
      </w:r>
      <w:r/>
    </w:p>
    <w:p>
      <w:pPr>
        <w:pStyle w:val="971"/>
        <w:ind w:firstLine="420"/>
        <w:spacing w:before="0" w:beforeAutospacing="0" w:after="0" w:afterAutospacing="0" w:line="560" w:lineRule="atLeast"/>
        <w:rPr>
          <w:rFonts w:ascii="方正魏碑_GBK" w:hAnsi="方正魏碑_GBK" w:eastAsia="方正魏碑_GBK" w:cs="方正魏碑_GBK"/>
        </w:rPr>
      </w:pPr>
      <w:r>
        <w:rPr>
          <w:rFonts w:ascii="方正魏碑_GBK" w:hAnsi="方正魏碑_GBK" w:eastAsia="方正魏碑_GBK" w:cs="方正魏碑_GBK"/>
        </w:rPr>
      </w:r>
      <w:r/>
    </w:p>
    <w:p>
      <w:pPr>
        <w:pStyle w:val="971"/>
        <w:ind w:firstLine="420"/>
        <w:spacing w:before="0" w:beforeAutospacing="0" w:after="0" w:afterAutospacing="0" w:line="560" w:lineRule="atLeast"/>
        <w:rPr>
          <w:rFonts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1"/>
        <w:ind w:firstLine="420"/>
        <w:spacing w:before="30" w:beforeAutospacing="0" w:after="30" w:afterAutospacing="0" w:line="560" w:lineRule="atLeast"/>
        <w:rPr>
          <w:rFonts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3915410</wp:posOffset>
                </wp:positionH>
                <wp:positionV relativeFrom="paragraph">
                  <wp:posOffset>540385</wp:posOffset>
                </wp:positionV>
                <wp:extent cx="816610" cy="103505"/>
                <wp:effectExtent l="0" t="0" r="2540" b="10795"/>
                <wp:wrapNone/>
                <wp:docPr id="1"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0" o:spid="_x0000_s0" o:spt="32" type="#_x0000_t32" style="position:absolute;z-index:251660288;o:allowoverlap:true;o:allowincell:true;mso-position-horizontal-relative:text;margin-left:308.3pt;mso-position-horizontal:absolute;mso-position-vertical-relative:text;margin-top:42.5pt;mso-position-vertical:absolute;width:64.3pt;height:8.2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2831465</wp:posOffset>
                </wp:positionH>
                <wp:positionV relativeFrom="paragraph">
                  <wp:posOffset>542290</wp:posOffset>
                </wp:positionV>
                <wp:extent cx="816610" cy="76200"/>
                <wp:effectExtent l="0" t="0" r="2540" b="0"/>
                <wp:wrapNone/>
                <wp:docPr id="2"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 o:spid="_x0000_s1" o:spt="32" type="#_x0000_t32" style="position:absolute;z-index:251659264;o:allowoverlap:true;o:allowincell:true;mso-position-horizontal-relative:text;margin-left:222.9pt;mso-position-horizontal:absolute;mso-position-vertical-relative:text;margin-top:42.7pt;mso-position-vertical:absolute;width:64.3pt;height:6.0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2053590</wp:posOffset>
                </wp:positionH>
                <wp:positionV relativeFrom="paragraph">
                  <wp:posOffset>909955</wp:posOffset>
                </wp:positionV>
                <wp:extent cx="876300" cy="120015"/>
                <wp:effectExtent l="0" t="0" r="0" b="13335"/>
                <wp:wrapNone/>
                <wp:docPr id="3"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2" o:spid="_x0000_s2" o:spt="32" type="#_x0000_t32" style="position:absolute;z-index:251661312;o:allowoverlap:true;o:allowincell:true;mso-position-horizontal-relative:text;margin-left:161.7pt;mso-position-horizontal:absolute;mso-position-vertical-relative:text;margin-top:71.6pt;mso-position-vertical:absolute;width:69.0pt;height:9.4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3151505</wp:posOffset>
                </wp:positionH>
                <wp:positionV relativeFrom="paragraph">
                  <wp:posOffset>890270</wp:posOffset>
                </wp:positionV>
                <wp:extent cx="816610" cy="147320"/>
                <wp:effectExtent l="0" t="0" r="2540" b="5080"/>
                <wp:wrapNone/>
                <wp:docPr id="4"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68480;o:allowoverlap:true;o:allowincell:true;mso-position-horizontal-relative:text;margin-left:248.1pt;mso-position-horizontal:absolute;mso-position-vertical-relative:text;margin-top:70.1pt;mso-position-vertical:absolute;width:64.3pt;height:11.6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5074285</wp:posOffset>
                </wp:positionH>
                <wp:positionV relativeFrom="paragraph">
                  <wp:posOffset>582295</wp:posOffset>
                </wp:positionV>
                <wp:extent cx="196215" cy="97790"/>
                <wp:effectExtent l="0" t="0" r="13335" b="16510"/>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9504;o:allowoverlap:true;o:allowincell:true;mso-position-horizontal-relative:text;margin-left:399.5pt;mso-position-horizontal:absolute;mso-position-vertical-relative:text;margin-top:45.8pt;mso-position-vertical:absolute;width:15.4pt;height:7.7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30480</wp:posOffset>
                </wp:positionH>
                <wp:positionV relativeFrom="paragraph">
                  <wp:posOffset>571500</wp:posOffset>
                </wp:positionV>
                <wp:extent cx="364490" cy="97790"/>
                <wp:effectExtent l="0" t="0" r="16510" b="16510"/>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7456;o:allowoverlap:true;o:allowincell:true;mso-position-horizontal-relative:text;margin-left:2.4pt;mso-position-horizontal:absolute;mso-position-vertical-relative:text;margin-top:45.0pt;mso-position-vertical:absolute;width:28.7pt;height:7.7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-12065</wp:posOffset>
                </wp:positionH>
                <wp:positionV relativeFrom="paragraph">
                  <wp:posOffset>904875</wp:posOffset>
                </wp:positionV>
                <wp:extent cx="565785" cy="130810"/>
                <wp:effectExtent l="0" t="0" r="5715" b="2540"/>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70528;o:allowoverlap:true;o:allowincell:true;mso-position-horizontal-relative:text;margin-left:-0.9pt;mso-position-horizontal:absolute;mso-position-vertical-relative:text;margin-top:71.2pt;mso-position-vertical:absolute;width:44.5pt;height:10.3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4782820</wp:posOffset>
                </wp:positionH>
                <wp:positionV relativeFrom="paragraph">
                  <wp:posOffset>205105</wp:posOffset>
                </wp:positionV>
                <wp:extent cx="577215" cy="92075"/>
                <wp:effectExtent l="0" t="0" r="13335" b="317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6432;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shd w:val="clear" w:color="auto" w:fill="ffffff"/>
        </w:rPr>
        <w:t xml:space="preserve">1.</w:t>
      </w:r>
      <w:r>
        <w:rPr>
          <w:rStyle w:val="1026"/>
          <w:rFonts w:hint="eastAsia" w:cs="方正魏碑_GBK"/>
          <w:u w:val="single"/>
          <w:shd w:val="clear" w:color="auto" w:fill="ffffff"/>
        </w:rPr>
        <w:t xml:space="preserve">（产品名称1）</w:t>
      </w:r>
      <w:r>
        <w:rPr>
          <w:rStyle w:val="1026"/>
          <w:rFonts w:hint="eastAsia" w:cs="方正魏碑_GBK"/>
          <w:shd w:val="clear" w:color="auto" w:fill="ffffff"/>
          <w:vertAlign w:val="superscript"/>
        </w:rPr>
        <w:t xml:space="preserve">1</w:t>
      </w:r>
      <w:r>
        <w:rPr>
          <w:rFonts w:hint="eastAsia" w:cs="方正魏碑_GBK"/>
          <w:shd w:val="clear" w:color="auto" w:fill="ffffff"/>
        </w:rPr>
        <w:t xml:space="preserve">，生产厂为</w:t>
      </w:r>
      <w:r>
        <w:rPr>
          <w:rStyle w:val="1026"/>
          <w:rFonts w:hint="eastAsia" w:cs="方正魏碑_GBK"/>
          <w:u w:val="single"/>
          <w:shd w:val="clear" w:color="auto" w:fill="ffffff"/>
        </w:rPr>
        <w:t xml:space="preserve">（厂名）</w:t>
      </w:r>
      <w:r>
        <w:rPr>
          <w:rStyle w:val="1026"/>
          <w:rFonts w:hint="eastAsia" w:cs="方正魏碑_GBK"/>
          <w:shd w:val="clear" w:color="auto" w:fill="ffffff"/>
          <w:vertAlign w:val="superscript"/>
        </w:rPr>
        <w:t xml:space="preserve">2</w:t>
      </w:r>
      <w:r>
        <w:rPr>
          <w:rFonts w:hint="eastAsia" w:cs="方正魏碑_GBK"/>
          <w:shd w:val="clear" w:color="auto" w:fill="ffffff"/>
        </w:rPr>
        <w:t xml:space="preserve">，厂址为</w:t>
      </w:r>
      <w:r>
        <w:rPr>
          <w:rStyle w:val="1026"/>
          <w:rFonts w:hint="eastAsia" w:cs="方正魏碑_GBK"/>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1026"/>
          <w:rFonts w:hint="eastAsia" w:cs="方正魏碑_GBK"/>
          <w:u w:val="single"/>
          <w:shd w:val="clear" w:color="auto" w:fill="ffffff"/>
        </w:rPr>
        <w:t xml:space="preserve">（产品名称1） </w:t>
      </w:r>
      <w:r>
        <w:rPr>
          <w:rFonts w:hint="eastAsia" w:cs="方正魏碑_GBK"/>
          <w:shd w:val="clear" w:color="auto" w:fill="ffffff"/>
        </w:rPr>
        <w:t xml:space="preserve">的中国境内生产的组件成本占比≥</w:t>
      </w:r>
      <w:r>
        <w:rPr>
          <w:rStyle w:val="1026"/>
          <w:rFonts w:hint="eastAsia" w:cs="方正魏碑_GBK"/>
          <w:u w:val="single"/>
          <w:shd w:val="clear" w:color="auto" w:fill="ffffff"/>
        </w:rPr>
        <w:t xml:space="preserve">（规定</w:t>
      </w:r>
      <w:r>
        <w:rPr>
          <w:rStyle w:val="1026"/>
          <w:rFonts w:cs="方正魏碑_GBK"/>
          <w:u w:val="single"/>
          <w:shd w:val="clear" w:color="auto" w:fill="ffffff"/>
        </w:rPr>
        <w:t xml:space="preserve">比例</w:t>
      </w:r>
      <w:r>
        <w:rPr>
          <w:rStyle w:val="1026"/>
          <w:rFonts w:hint="eastAsia" w:cs="方正魏碑_GBK"/>
          <w:u w:val="single"/>
          <w:shd w:val="clear" w:color="auto" w:fill="ffffff"/>
        </w:rPr>
        <w:t xml:space="preserve">）</w:t>
      </w:r>
      <w:r>
        <w:rPr>
          <w:rStyle w:val="1026"/>
          <w:rFonts w:hint="eastAsia" w:cs="方正魏碑_GBK"/>
          <w:shd w:val="clear" w:color="auto" w:fill="ffffff"/>
          <w:vertAlign w:val="superscript"/>
        </w:rPr>
        <w:t xml:space="preserve">3</w:t>
      </w:r>
      <w:r>
        <w:rPr>
          <w:rFonts w:hint="eastAsia" w:cs="方正魏碑_GBK"/>
          <w:shd w:val="clear" w:color="auto" w:fill="ffffff"/>
        </w:rPr>
        <w:t xml:space="preserve">。</w:t>
      </w:r>
      <w:r>
        <w:rPr>
          <w:rStyle w:val="1026"/>
          <w:rFonts w:hint="eastAsia" w:cs="方正魏碑_GBK"/>
          <w:u w:val="single"/>
          <w:shd w:val="clear" w:color="auto" w:fill="ffffff"/>
        </w:rPr>
        <w:t xml:space="preserve">（产品名称1）</w:t>
      </w:r>
      <w:r>
        <w:rPr>
          <w:rFonts w:hint="eastAsia" w:cs="方正魏碑_GBK"/>
          <w:shd w:val="clear" w:color="auto" w:fill="ffffff"/>
        </w:rPr>
        <w:t xml:space="preserve">的</w:t>
      </w:r>
      <w:r>
        <w:rPr>
          <w:rStyle w:val="1026"/>
          <w:rFonts w:hint="eastAsia" w:cs="方正魏碑_GBK"/>
          <w:u w:val="single"/>
          <w:shd w:val="clear" w:color="auto" w:fill="ffffff"/>
        </w:rPr>
        <w:t xml:space="preserve">（关键</w:t>
      </w:r>
      <w:r>
        <w:rPr>
          <w:rStyle w:val="1026"/>
          <w:rFonts w:cs="方正魏碑_GBK"/>
          <w:u w:val="single"/>
          <w:shd w:val="clear" w:color="auto" w:fill="ffffff"/>
        </w:rPr>
        <w:t xml:space="preserve">组件</w:t>
      </w:r>
      <w:r>
        <w:rPr>
          <w:rStyle w:val="1026"/>
          <w:rFonts w:hint="eastAsia" w:cs="方正魏碑_GBK"/>
          <w:u w:val="single"/>
          <w:shd w:val="clear" w:color="auto" w:fill="ffffff"/>
        </w:rPr>
        <w:t xml:space="preserve">）</w:t>
      </w:r>
      <w:r>
        <w:rPr>
          <w:rStyle w:val="1026"/>
          <w:rFonts w:hint="eastAsia" w:cs="方正魏碑_GBK"/>
          <w:shd w:val="clear" w:color="auto" w:fill="ffffff"/>
          <w:vertAlign w:val="superscript"/>
        </w:rPr>
        <w:t xml:space="preserve">4</w:t>
      </w:r>
      <w:r>
        <w:rPr>
          <w:rFonts w:hint="eastAsia" w:cs="方正魏碑_GBK"/>
          <w:shd w:val="clear" w:color="auto" w:fill="ffffff"/>
        </w:rPr>
        <w:t xml:space="preserve">在中国境内生产。</w:t>
      </w:r>
      <w:r>
        <w:rPr>
          <w:rStyle w:val="1026"/>
          <w:rFonts w:hint="eastAsia" w:cs="方正魏碑_GBK"/>
          <w:u w:val="single"/>
          <w:shd w:val="clear" w:color="auto" w:fill="ffffff"/>
        </w:rPr>
        <w:t xml:space="preserve">（产品名称1）</w:t>
      </w:r>
      <w:r>
        <w:rPr>
          <w:rFonts w:hint="eastAsia" w:cs="方正魏碑_GBK"/>
          <w:shd w:val="clear" w:color="auto" w:fill="ffffff"/>
        </w:rPr>
        <w:t xml:space="preserve">的</w:t>
      </w:r>
      <w:r>
        <w:rPr>
          <w:rStyle w:val="1026"/>
          <w:rFonts w:hint="eastAsia" w:cs="方正魏碑_GBK"/>
          <w:u w:val="single"/>
          <w:shd w:val="clear" w:color="auto" w:fill="ffffff"/>
        </w:rPr>
        <w:t xml:space="preserve">（关键工序）</w:t>
      </w:r>
      <w:r>
        <w:rPr>
          <w:rStyle w:val="1026"/>
          <w:rFonts w:hint="eastAsia" w:cs="方正魏碑_GBK"/>
          <w:shd w:val="clear" w:color="auto" w:fill="ffffff"/>
          <w:vertAlign w:val="superscript"/>
        </w:rPr>
        <w:t xml:space="preserve">5</w:t>
      </w:r>
      <w:r>
        <w:rPr>
          <w:rFonts w:hint="eastAsia" w:cs="方正魏碑_GBK"/>
          <w:shd w:val="clear" w:color="auto" w:fill="ffffff"/>
        </w:rPr>
        <w:t xml:space="preserve">在中国境内完成。</w:t>
      </w:r>
      <w:r/>
    </w:p>
    <w:p>
      <w:pPr>
        <w:pStyle w:val="971"/>
        <w:ind w:firstLine="420"/>
        <w:spacing w:before="30" w:beforeAutospacing="0" w:after="30" w:afterAutospacing="0" w:line="560" w:lineRule="atLeast"/>
        <w:rPr>
          <w:rFonts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4556125</wp:posOffset>
                </wp:positionH>
                <wp:positionV relativeFrom="paragraph">
                  <wp:posOffset>227330</wp:posOffset>
                </wp:positionV>
                <wp:extent cx="718185" cy="97790"/>
                <wp:effectExtent l="0" t="0" r="5715" b="16510"/>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71552;o:allowoverlap:true;o:allowincell:true;mso-position-horizontal-relative:text;margin-left:358.8pt;mso-position-horizontal:absolute;mso-position-vertical-relative:text;margin-top:17.9pt;mso-position-vertical:absolute;width:56.5pt;height:7.7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-76835</wp:posOffset>
                </wp:positionH>
                <wp:positionV relativeFrom="paragraph">
                  <wp:posOffset>573405</wp:posOffset>
                </wp:positionV>
                <wp:extent cx="234315" cy="86995"/>
                <wp:effectExtent l="0" t="0" r="13335" b="8255"/>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72576;o:allowoverlap:true;o:allowincell:true;mso-position-horizontal-relative:text;margin-left:-6.0pt;mso-position-horizontal:absolute;mso-position-vertical-relative:text;margin-top:45.1pt;mso-position-vertical:absolute;width:18.4pt;height:6.8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883920</wp:posOffset>
                </wp:positionV>
                <wp:extent cx="424815" cy="112395"/>
                <wp:effectExtent l="0" t="0" r="13335" b="1905"/>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4624;o:allowoverlap:true;o:allowincell:true;mso-position-horizontal-relative:text;margin-left:2.0pt;mso-position-horizontal:absolute;mso-position-vertical-relative:text;margin-top:69.6pt;mso-position-vertical:absolute;width:33.4pt;height:8.8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4808220</wp:posOffset>
                </wp:positionH>
                <wp:positionV relativeFrom="paragraph">
                  <wp:posOffset>542290</wp:posOffset>
                </wp:positionV>
                <wp:extent cx="462280" cy="147320"/>
                <wp:effectExtent l="0" t="0" r="13970" b="5080"/>
                <wp:wrapNone/>
                <wp:docPr id="12" name="直接箭头连接符 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3600;o:allowoverlap:true;o:allowincell:true;mso-position-horizontal-relative:text;margin-left:378.6pt;mso-position-horizontal:absolute;mso-position-vertical-relative:text;margin-top:42.7pt;mso-position-vertical:absolute;width:36.4pt;height:11.6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3670935</wp:posOffset>
                </wp:positionH>
                <wp:positionV relativeFrom="paragraph">
                  <wp:posOffset>553720</wp:posOffset>
                </wp:positionV>
                <wp:extent cx="849630" cy="120015"/>
                <wp:effectExtent l="0" t="0" r="7620" b="13335"/>
                <wp:wrapNone/>
                <wp:docPr id="13"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3360;o:allowoverlap:true;o:allowincell:true;mso-position-horizontal-relative:text;margin-left:289.1pt;mso-position-horizontal:absolute;mso-position-vertical-relative:text;margin-top:43.6pt;mso-position-vertical:absolute;width:66.9pt;height:9.4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574040</wp:posOffset>
                </wp:positionV>
                <wp:extent cx="843915" cy="125730"/>
                <wp:effectExtent l="0" t="0" r="13335" b="7620"/>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2336;o:allowoverlap:true;o:allowincell:true;mso-position-horizontal-relative:text;margin-left:201.1pt;mso-position-horizontal:absolute;mso-position-vertical-relative:text;margin-top:45.2pt;mso-position-vertical:absolute;width:66.5pt;height:9.9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1792605</wp:posOffset>
                </wp:positionH>
                <wp:positionV relativeFrom="paragraph">
                  <wp:posOffset>884555</wp:posOffset>
                </wp:positionV>
                <wp:extent cx="908685" cy="140970"/>
                <wp:effectExtent l="0" t="0" r="5715" b="11430"/>
                <wp:wrapNone/>
                <wp:docPr id="15"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4384;o:allowoverlap:true;o:allowincell:true;mso-position-horizontal-relative:text;margin-left:141.2pt;mso-position-horizontal:absolute;mso-position-vertical-relative:text;margin-top:69.6pt;mso-position-vertical:absolute;width:71.5pt;height:11.1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2916555</wp:posOffset>
                </wp:positionH>
                <wp:positionV relativeFrom="paragraph">
                  <wp:posOffset>925830</wp:posOffset>
                </wp:positionV>
                <wp:extent cx="821690" cy="102870"/>
                <wp:effectExtent l="0" t="0" r="16510" b="11430"/>
                <wp:wrapNone/>
                <wp:docPr id="16" name="直接箭头连接符 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5408;o:allowoverlap:true;o:allowincell:true;mso-position-horizontal-relative:text;margin-left:229.6pt;mso-position-horizontal:absolute;mso-position-vertical-relative:text;margin-top:72.9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shd w:val="clear" w:color="auto" w:fill="ffffff"/>
        </w:rPr>
        <w:t xml:space="preserve">2.</w:t>
      </w:r>
      <w:r>
        <w:rPr>
          <w:rStyle w:val="1026"/>
          <w:rFonts w:hint="eastAsia" w:cs="方正魏碑_GBK"/>
          <w:u w:val="single"/>
          <w:shd w:val="clear" w:color="auto" w:fill="ffffff"/>
        </w:rPr>
        <w:t xml:space="preserve">（产品名称2）</w:t>
      </w:r>
      <w:r>
        <w:rPr>
          <w:rFonts w:hint="eastAsia" w:cs="方正魏碑_GBK"/>
          <w:shd w:val="clear" w:color="auto" w:fill="ffffff"/>
        </w:rPr>
        <w:t xml:space="preserve">，生产厂为</w:t>
      </w:r>
      <w:r>
        <w:rPr>
          <w:rStyle w:val="1026"/>
          <w:rFonts w:hint="eastAsia" w:cs="方正魏碑_GBK"/>
          <w:u w:val="single"/>
          <w:shd w:val="clear" w:color="auto" w:fill="ffffff"/>
        </w:rPr>
        <w:t xml:space="preserve">（厂名）</w:t>
      </w:r>
      <w:r>
        <w:rPr>
          <w:rFonts w:hint="eastAsia" w:cs="方正魏碑_GBK"/>
          <w:shd w:val="clear" w:color="auto" w:fill="ffffff"/>
        </w:rPr>
        <w:t xml:space="preserve">，厂址为</w:t>
      </w:r>
      <w:r>
        <w:rPr>
          <w:rStyle w:val="1026"/>
          <w:rFonts w:hint="eastAsia" w:cs="方正魏碑_GBK"/>
          <w:u w:val="single"/>
          <w:shd w:val="clear" w:color="auto" w:fill="ffffff"/>
        </w:rPr>
        <w:t xml:space="preserve">（生产厂址）</w:t>
      </w:r>
      <w:r>
        <w:rPr>
          <w:rFonts w:hint="eastAsia" w:cs="方正魏碑_GBK"/>
          <w:shd w:val="clear" w:color="auto" w:fill="ffffff"/>
        </w:rPr>
        <w:t xml:space="preserve">。</w:t>
      </w:r>
      <w:r>
        <w:rPr>
          <w:rStyle w:val="1026"/>
          <w:rFonts w:hint="eastAsia" w:cs="方正魏碑_GBK"/>
          <w:u w:val="single"/>
          <w:shd w:val="clear" w:color="auto" w:fill="ffffff"/>
        </w:rPr>
        <w:t xml:space="preserve">（产品名称2）</w:t>
      </w:r>
      <w:r>
        <w:rPr>
          <w:rFonts w:hint="eastAsia" w:cs="方正魏碑_GBK"/>
          <w:shd w:val="clear" w:color="auto" w:fill="ffffff"/>
        </w:rPr>
        <w:t xml:space="preserve">的中国境内生产的组件成本占比≥</w:t>
      </w:r>
      <w:r>
        <w:rPr>
          <w:rStyle w:val="1026"/>
          <w:rFonts w:hint="eastAsia" w:cs="方正魏碑_GBK"/>
          <w:u w:val="single"/>
          <w:shd w:val="clear" w:color="auto" w:fill="ffffff"/>
        </w:rPr>
        <w:t xml:space="preserve">（规定</w:t>
      </w:r>
      <w:r>
        <w:rPr>
          <w:rStyle w:val="1026"/>
          <w:rFonts w:cs="方正魏碑_GBK"/>
          <w:u w:val="single"/>
          <w:shd w:val="clear" w:color="auto" w:fill="ffffff"/>
        </w:rPr>
        <w:t xml:space="preserve">比例</w:t>
      </w:r>
      <w:r>
        <w:rPr>
          <w:rStyle w:val="1026"/>
          <w:rFonts w:hint="eastAsia" w:cs="方正魏碑_GBK"/>
          <w:u w:val="single"/>
          <w:shd w:val="clear" w:color="auto" w:fill="ffffff"/>
        </w:rPr>
        <w:t xml:space="preserve">）</w:t>
      </w:r>
      <w:r>
        <w:rPr>
          <w:rFonts w:hint="eastAsia" w:cs="方正魏碑_GBK"/>
          <w:shd w:val="clear" w:color="auto" w:fill="ffffff"/>
        </w:rPr>
        <w:t xml:space="preserve">。</w:t>
      </w:r>
      <w:r>
        <w:rPr>
          <w:rStyle w:val="1026"/>
          <w:rFonts w:hint="eastAsia" w:cs="方正魏碑_GBK"/>
          <w:u w:val="single"/>
          <w:shd w:val="clear" w:color="auto" w:fill="ffffff"/>
        </w:rPr>
        <w:t xml:space="preserve">（产品名称2）</w:t>
      </w:r>
      <w:r>
        <w:rPr>
          <w:rFonts w:hint="eastAsia" w:cs="方正魏碑_GBK"/>
          <w:shd w:val="clear" w:color="auto" w:fill="ffffff"/>
        </w:rPr>
        <w:t xml:space="preserve">的</w:t>
      </w:r>
      <w:r>
        <w:rPr>
          <w:rStyle w:val="1026"/>
          <w:rFonts w:hint="eastAsia" w:cs="方正魏碑_GBK"/>
          <w:u w:val="single"/>
          <w:shd w:val="clear" w:color="auto" w:fill="ffffff"/>
        </w:rPr>
        <w:t xml:space="preserve">（关键</w:t>
      </w:r>
      <w:r>
        <w:rPr>
          <w:rStyle w:val="1026"/>
          <w:rFonts w:cs="方正魏碑_GBK"/>
          <w:u w:val="single"/>
          <w:shd w:val="clear" w:color="auto" w:fill="ffffff"/>
        </w:rPr>
        <w:t xml:space="preserve">组件</w:t>
      </w:r>
      <w:r>
        <w:rPr>
          <w:rStyle w:val="1026"/>
          <w:rFonts w:hint="eastAsia" w:cs="方正魏碑_GBK"/>
          <w:u w:val="single"/>
          <w:shd w:val="clear" w:color="auto" w:fill="ffffff"/>
        </w:rPr>
        <w:t xml:space="preserve">）</w:t>
      </w:r>
      <w:r>
        <w:rPr>
          <w:rFonts w:hint="eastAsia" w:cs="方正魏碑_GBK"/>
          <w:shd w:val="clear" w:color="auto" w:fill="ffffff"/>
        </w:rPr>
        <w:t xml:space="preserve">在中国境内生产。</w:t>
      </w:r>
      <w:r>
        <w:rPr>
          <w:rStyle w:val="1026"/>
          <w:rFonts w:hint="eastAsia" w:cs="方正魏碑_GBK"/>
          <w:u w:val="single"/>
          <w:shd w:val="clear" w:color="auto" w:fill="ffffff"/>
        </w:rPr>
        <w:t xml:space="preserve">（产品名称1）</w:t>
      </w:r>
      <w:r>
        <w:rPr>
          <w:rFonts w:hint="eastAsia" w:cs="方正魏碑_GBK"/>
          <w:shd w:val="clear" w:color="auto" w:fill="ffffff"/>
        </w:rPr>
        <w:t xml:space="preserve">的</w:t>
      </w:r>
      <w:r>
        <w:rPr>
          <w:rStyle w:val="1026"/>
          <w:rFonts w:hint="eastAsia" w:cs="方正魏碑_GBK"/>
          <w:u w:val="single"/>
          <w:shd w:val="clear" w:color="auto" w:fill="ffffff"/>
        </w:rPr>
        <w:t xml:space="preserve">（关键工序）</w:t>
      </w:r>
      <w:r>
        <w:rPr>
          <w:rFonts w:hint="eastAsia" w:cs="方正魏碑_GBK"/>
          <w:shd w:val="clear" w:color="auto" w:fill="ffffff"/>
        </w:rPr>
        <w:t xml:space="preserve">在中国境内完成。</w:t>
      </w:r>
      <w:r/>
    </w:p>
    <w:p>
      <w:pPr>
        <w:pStyle w:val="971"/>
        <w:ind w:firstLine="420"/>
        <w:spacing w:before="30" w:beforeAutospacing="0" w:after="30" w:afterAutospacing="0" w:line="560" w:lineRule="atLeast"/>
        <w:rPr>
          <w:rFonts w:cs="方正魏碑_GBK"/>
        </w:rPr>
      </w:pPr>
      <w:r>
        <w:rPr>
          <w:rFonts w:hint="eastAsia" w:cs="方正魏碑_GBK"/>
          <w:shd w:val="clear" w:color="auto" w:fill="ffffff"/>
        </w:rPr>
        <w:t xml:space="preserve">……</w:t>
      </w:r>
      <w:r/>
    </w:p>
    <w:p>
      <w:pPr>
        <w:pStyle w:val="971"/>
        <w:ind w:firstLine="420"/>
        <w:spacing w:before="30" w:beforeAutospacing="0" w:after="30" w:afterAutospacing="0" w:line="560" w:lineRule="atLeast"/>
        <w:rPr>
          <w:rFonts w:cs="方正魏碑_GBK"/>
        </w:rPr>
      </w:pPr>
      <w:r>
        <w:rPr>
          <w:rFonts w:hint="eastAsia" w:cs="方正魏碑_GBK"/>
          <w:shd w:val="clear" w:color="auto" w:fill="ffffff"/>
        </w:rPr>
        <w:t xml:space="preserve">本公司（单位）对上述声明内容的真实性负责。如有虚假，愿承担相应法律责任。</w:t>
      </w:r>
      <w:r/>
    </w:p>
    <w:p>
      <w:pPr>
        <w:pStyle w:val="971"/>
        <w:ind w:right="480" w:firstLine="3720"/>
        <w:spacing w:before="30" w:beforeAutospacing="0" w:after="30" w:afterAutospacing="0" w:line="560" w:lineRule="atLeast"/>
        <w:rPr>
          <w:rFonts w:cs="方正魏碑_GBK"/>
        </w:rPr>
      </w:pPr>
      <w:r>
        <w:rPr>
          <w:rFonts w:hint="eastAsia" w:cs="方正魏碑_GBK"/>
          <w:shd w:val="clear" w:color="auto" w:fill="ffffff"/>
        </w:rPr>
        <w:t xml:space="preserve">公司（单位）名称（盖章）：　        </w:t>
      </w:r>
      <w:r/>
    </w:p>
    <w:p>
      <w:pPr>
        <w:pStyle w:val="971"/>
        <w:jc w:val="center"/>
        <w:spacing w:before="30" w:beforeAutospacing="0" w:after="30" w:afterAutospacing="0" w:line="560" w:lineRule="atLeast"/>
        <w:rPr>
          <w:rFonts w:cs="方正魏碑_GBK"/>
        </w:rPr>
      </w:pPr>
      <w:r>
        <w:rPr>
          <w:rFonts w:hint="eastAsia" w:cs="方正魏碑_GBK"/>
          <w:shd w:val="clear" w:color="auto" w:fill="ffffff"/>
        </w:rPr>
        <w:t xml:space="preserve">                    </w:t>
      </w:r>
      <w:r>
        <w:rPr>
          <w:rFonts w:cs="方正魏碑_GBK"/>
          <w:shd w:val="clear" w:color="auto" w:fill="ffffff"/>
        </w:rPr>
        <w:t xml:space="preserve">            </w:t>
      </w:r>
      <w:r>
        <w:rPr>
          <w:rFonts w:hint="eastAsia" w:cs="方正魏碑_GBK"/>
          <w:shd w:val="clear" w:color="auto" w:fill="ffffff"/>
        </w:rPr>
        <w:t xml:space="preserve">日期：　   </w:t>
      </w:r>
      <w:r>
        <w:rPr>
          <w:rFonts w:hint="eastAsia"/>
          <w:shd w:val="clear" w:color="auto" w:fill="ffffff"/>
        </w:rPr>
        <w:t xml:space="preserve">年　</w:t>
      </w:r>
      <w:r>
        <w:rPr>
          <w:rFonts w:hint="eastAsia" w:cs="方正魏碑_GBK"/>
          <w:shd w:val="clear" w:color="auto" w:fill="ffffff"/>
        </w:rPr>
        <w:t xml:space="preserve">  </w:t>
      </w:r>
      <w:r>
        <w:rPr>
          <w:rFonts w:hint="eastAsia"/>
          <w:shd w:val="clear" w:color="auto" w:fill="ffffff"/>
        </w:rPr>
        <w:t xml:space="preserve">月　</w:t>
      </w:r>
      <w:r>
        <w:rPr>
          <w:rFonts w:hint="eastAsia" w:cs="方正魏碑_GBK"/>
          <w:shd w:val="clear" w:color="auto" w:fill="ffffff"/>
        </w:rPr>
        <w:t xml:space="preserve">  </w:t>
      </w:r>
      <w:r>
        <w:rPr>
          <w:rFonts w:hint="eastAsia"/>
          <w:shd w:val="clear" w:color="auto" w:fill="ffffff"/>
        </w:rPr>
        <w:t xml:space="preserve">日</w:t>
      </w:r>
      <w:r>
        <w:rPr>
          <w:rFonts w:hint="eastAsia" w:cs="方正魏碑_GBK"/>
          <w:shd w:val="clear" w:color="auto" w:fill="ffffff"/>
        </w:rPr>
        <w:t xml:space="preserve">         </w:t>
      </w:r>
      <w:r/>
    </w:p>
    <w:p>
      <w:pPr>
        <w:pStyle w:val="971"/>
        <w:spacing w:before="30" w:beforeAutospacing="0" w:after="30" w:afterAutospacing="0" w:line="560" w:lineRule="atLeast"/>
        <w:rPr>
          <w:rFonts w:cs="方正魏碑_GBK"/>
        </w:rPr>
      </w:pPr>
      <w:r>
        <w:rPr>
          <w:rFonts w:hint="eastAsia" w:cs="方正魏碑_GBK"/>
          <w:shd w:val="clear" w:color="auto" w:fill="ffffff"/>
        </w:rPr>
        <w:t xml:space="preserve">__________________</w:t>
      </w:r>
      <w:r/>
    </w:p>
    <w:p>
      <w:pPr>
        <w:pStyle w:val="971"/>
        <w:spacing w:before="30" w:beforeAutospacing="0" w:after="30" w:afterAutospacing="0" w:line="560" w:lineRule="atLeast"/>
        <w:rPr>
          <w:rFonts w:cs="方正魏碑_GBK"/>
        </w:rPr>
      </w:pPr>
      <w:r>
        <w:rPr>
          <w:rFonts w:hint="eastAsia" w:cs="方正魏碑_GBK"/>
          <w:shd w:val="clear" w:color="auto" w:fill="ffffff"/>
        </w:rPr>
        <w:t xml:space="preserve">1.产品如有型号，请在“产品名称”栏一并填写。</w:t>
      </w:r>
      <w:r/>
    </w:p>
    <w:p>
      <w:pPr>
        <w:pStyle w:val="971"/>
        <w:spacing w:before="30" w:beforeAutospacing="0" w:after="30" w:afterAutospacing="0" w:line="560" w:lineRule="atLeast"/>
        <w:rPr>
          <w:rFonts w:cs="方正魏碑_GBK"/>
        </w:rPr>
      </w:pPr>
      <w:r>
        <w:rPr>
          <w:rFonts w:hint="eastAsia" w:cs="方正魏碑_GBK"/>
          <w:shd w:val="clear" w:color="auto" w:fill="ffffff"/>
        </w:rPr>
        <w:t xml:space="preserve">2.生产厂名与厂址应与生产厂营业执照载明的相关信息保持一致。</w:t>
      </w:r>
      <w:r/>
    </w:p>
    <w:p>
      <w:pPr>
        <w:pStyle w:val="971"/>
        <w:spacing w:before="30" w:beforeAutospacing="0" w:after="30" w:afterAutospacing="0" w:line="560" w:lineRule="atLeast"/>
        <w:rPr>
          <w:rFonts w:cs="方正魏碑_GBK"/>
        </w:rPr>
      </w:pPr>
      <w:r>
        <w:rPr>
          <w:rFonts w:hint="eastAsia" w:cs="方正魏碑_GBK"/>
          <w:shd w:val="clear" w:color="auto" w:fill="ffffff"/>
        </w:rPr>
        <w:t xml:space="preserve">3.该产品的中国境内生产的组件成本占比相关要求实施前，“规定比例”栏可不填，下同。</w:t>
      </w:r>
      <w:r/>
    </w:p>
    <w:p>
      <w:pPr>
        <w:pStyle w:val="971"/>
        <w:spacing w:before="30" w:beforeAutospacing="0" w:after="30" w:afterAutospacing="0" w:line="560" w:lineRule="atLeast"/>
        <w:rPr>
          <w:rFonts w:cs="方正魏碑_GBK"/>
        </w:rPr>
      </w:pPr>
      <w:r>
        <w:rPr>
          <w:rFonts w:hint="eastAsia" w:cs="方正魏碑_GBK"/>
          <w:shd w:val="clear" w:color="auto" w:fill="ffffff"/>
        </w:rPr>
        <w:t xml:space="preserve">4.该产品的关键组件要求实施前，“关键组件”栏可不填，下同。</w:t>
      </w:r>
      <w:r/>
    </w:p>
    <w:p>
      <w:pPr>
        <w:pStyle w:val="971"/>
        <w:spacing w:before="30" w:beforeAutospacing="0" w:after="30" w:afterAutospacing="0" w:line="560" w:lineRule="atLeast"/>
        <w:rPr>
          <w:rFonts w:cs="方正魏碑_GBK"/>
          <w:shd w:val="clear" w:color="auto" w:fill="ffffff"/>
        </w:rPr>
      </w:pPr>
      <w:r>
        <w:rPr>
          <w:rFonts w:hint="eastAsia" w:cs="方正魏碑_GBK"/>
          <w:shd w:val="clear" w:color="auto" w:fill="ffffff"/>
        </w:rPr>
        <w:t xml:space="preserve">5.该产品的关键工序要求实施前，“关键工序”栏可不填，下同。</w:t>
      </w:r>
      <w:r/>
    </w:p>
    <w:p>
      <w:pPr>
        <w:pStyle w:val="971"/>
        <w:spacing w:before="30" w:beforeAutospacing="0" w:after="30" w:afterAutospacing="0" w:line="560" w:lineRule="atLeast"/>
        <w:rPr>
          <w:rFonts w:cs="方正魏碑_GBK"/>
          <w:shd w:val="clear" w:color="auto" w:fill="ffffff"/>
        </w:rPr>
      </w:pPr>
      <w:r>
        <w:rPr>
          <w:rFonts w:hint="eastAsia" w:cs="方正魏碑_GBK"/>
          <w:shd w:val="clear" w:color="auto" w:fill="ffffff"/>
        </w:rPr>
        <w:t xml:space="preserve">6.用</w:t>
      </w:r>
      <w:r>
        <w:rPr>
          <w:rFonts w:hint="eastAsia" w:cs="方正魏碑_GBK"/>
          <w:shd w:val="clear" w:color="auto" w:fill="ffffff"/>
        </w:rPr>
        <w:t xml:space="preserve">斜线划除的</w:t>
      </w:r>
      <w:r>
        <w:rPr>
          <w:rFonts w:hint="eastAsia" w:cs="方正魏碑_GBK"/>
          <w:shd w:val="clear" w:color="auto" w:fill="ffffff"/>
        </w:rPr>
        <w:t xml:space="preserve">地方无需填写。</w:t>
      </w:r>
      <w:r/>
    </w:p>
    <w:p>
      <w:pPr>
        <w:spacing w:line="460" w:lineRule="exact"/>
        <w:rPr>
          <w:rFonts w:ascii="宋体" w:hAnsi="宋体"/>
          <w:b/>
          <w:sz w:val="24"/>
          <w:szCs w:val="24"/>
        </w:rPr>
      </w:pPr>
      <w:r>
        <w:rPr>
          <w:rFonts w:hint="eastAsia" w:ascii="黑体" w:hAnsi="黑体" w:eastAsia="黑体"/>
          <w:b/>
          <w:sz w:val="32"/>
          <w:szCs w:val="32"/>
        </w:rPr>
        <w:t xml:space="preserve">十</w:t>
      </w:r>
      <w:r>
        <w:rPr>
          <w:rFonts w:hint="eastAsia" w:ascii="黑体" w:hAnsi="黑体" w:eastAsia="黑体"/>
          <w:b/>
          <w:sz w:val="32"/>
          <w:szCs w:val="32"/>
        </w:rPr>
        <w:t xml:space="preserve">三</w:t>
      </w:r>
      <w:r>
        <w:rPr>
          <w:rFonts w:hint="eastAsia" w:ascii="黑体" w:hAnsi="黑体" w:eastAsia="黑体"/>
          <w:b/>
          <w:sz w:val="32"/>
          <w:szCs w:val="32"/>
        </w:rPr>
        <w:t xml:space="preserve">、投标（响应）文件通用模</w:t>
      </w:r>
      <w:r>
        <w:rPr>
          <w:rFonts w:hint="eastAsia" w:ascii="黑体" w:hAnsi="黑体" w:eastAsia="黑体"/>
          <w:b/>
          <w:sz w:val="32"/>
          <w:szCs w:val="32"/>
        </w:rPr>
        <w:t xml:space="preserve">板</w:t>
      </w:r>
      <w:r>
        <w:rPr>
          <w:rFonts w:hint="eastAsia" w:ascii="黑体" w:hAnsi="黑体" w:eastAsia="黑体"/>
          <w:b/>
          <w:sz w:val="32"/>
          <w:szCs w:val="32"/>
        </w:rPr>
        <w:t xml:space="preserve">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w:t>
      </w:r>
      <w:r>
        <w:rPr>
          <w:rFonts w:hint="eastAsia" w:ascii="宋体" w:hAnsi="宋体" w:cs="宋体"/>
          <w:b/>
          <w:bCs/>
          <w:color w:val="000000"/>
          <w:sz w:val="24"/>
          <w:szCs w:val="24"/>
        </w:rPr>
        <w:t xml:space="preserve">采购文件</w:t>
      </w:r>
      <w:r>
        <w:rPr>
          <w:rFonts w:hint="eastAsia" w:ascii="宋体" w:hAnsi="宋体" w:cs="宋体"/>
          <w:b/>
          <w:bCs/>
          <w:color w:val="000000"/>
          <w:sz w:val="24"/>
          <w:szCs w:val="24"/>
        </w:rPr>
        <w:t xml:space="preserve">可能会根据实际情况</w:t>
      </w:r>
      <w:r>
        <w:rPr>
          <w:rFonts w:hint="eastAsia" w:ascii="宋体" w:hAnsi="宋体" w:cs="宋体"/>
          <w:b/>
          <w:bCs/>
          <w:color w:val="000000"/>
          <w:sz w:val="24"/>
          <w:szCs w:val="24"/>
        </w:rPr>
        <w:t xml:space="preserve">对栏目</w:t>
      </w:r>
      <w:r>
        <w:rPr>
          <w:rFonts w:hint="eastAsia" w:ascii="宋体" w:hAnsi="宋体" w:cs="宋体"/>
          <w:b/>
          <w:bCs/>
          <w:color w:val="000000"/>
          <w:sz w:val="24"/>
          <w:szCs w:val="24"/>
        </w:rPr>
        <w:t xml:space="preserve">作出</w:t>
      </w:r>
      <w:r>
        <w:rPr>
          <w:rFonts w:hint="eastAsia" w:ascii="宋体" w:hAnsi="宋体" w:cs="宋体"/>
          <w:b/>
          <w:bCs/>
          <w:color w:val="000000"/>
          <w:sz w:val="24"/>
          <w:szCs w:val="24"/>
        </w:rPr>
        <w:t xml:space="preserve">调整，</w:t>
      </w:r>
      <w:r>
        <w:rPr>
          <w:rFonts w:hint="eastAsia" w:ascii="宋体" w:hAnsi="宋体" w:cs="宋体"/>
          <w:b/>
          <w:bCs/>
          <w:color w:val="000000"/>
          <w:sz w:val="24"/>
          <w:szCs w:val="24"/>
        </w:rPr>
        <w:t xml:space="preserve">按照</w:t>
      </w:r>
      <w:r>
        <w:rPr>
          <w:rFonts w:hint="eastAsia" w:ascii="宋体" w:hAnsi="宋体" w:cs="宋体"/>
          <w:b/>
          <w:bCs/>
          <w:color w:val="000000"/>
          <w:sz w:val="24"/>
          <w:szCs w:val="24"/>
        </w:rPr>
        <w:t xml:space="preserve">制作工具</w:t>
      </w:r>
      <w:r>
        <w:rPr>
          <w:rFonts w:hint="eastAsia" w:ascii="宋体" w:hAnsi="宋体" w:cs="宋体"/>
          <w:b/>
          <w:bCs/>
          <w:color w:val="000000"/>
          <w:sz w:val="24"/>
          <w:szCs w:val="24"/>
        </w:rPr>
        <w:t xml:space="preserve">显示</w:t>
      </w:r>
      <w:r>
        <w:rPr>
          <w:rFonts w:hint="eastAsia" w:ascii="宋体" w:hAnsi="宋体" w:cs="宋体"/>
          <w:b/>
          <w:bCs/>
          <w:color w:val="000000"/>
          <w:sz w:val="24"/>
          <w:szCs w:val="24"/>
        </w:rPr>
        <w:t xml:space="preserve">的栏目</w:t>
      </w:r>
      <w:r>
        <w:rPr>
          <w:rFonts w:hint="eastAsia" w:ascii="宋体" w:hAnsi="宋体" w:cs="宋体"/>
          <w:b/>
          <w:bCs/>
          <w:color w:val="000000"/>
          <w:sz w:val="24"/>
          <w:szCs w:val="24"/>
        </w:rPr>
        <w:t xml:space="preserve">编制</w:t>
      </w:r>
      <w:r>
        <w:rPr>
          <w:rFonts w:hint="eastAsia" w:ascii="宋体" w:hAnsi="宋体"/>
          <w:b/>
          <w:sz w:val="24"/>
          <w:szCs w:val="24"/>
        </w:rPr>
        <w:t xml:space="preserve">）</w:t>
      </w:r>
      <w:r/>
    </w:p>
    <w:p>
      <w:pPr>
        <w:spacing w:line="460" w:lineRule="exact"/>
        <w:rPr>
          <w:rFonts w:ascii="宋体" w:hAnsi="宋体"/>
          <w:bCs/>
          <w:sz w:val="24"/>
        </w:rPr>
      </w:pPr>
      <w:r>
        <w:rPr>
          <w:rFonts w:ascii="宋体" w:hAnsi="宋体"/>
          <w:bCs/>
          <w:sz w:val="24"/>
        </w:rPr>
      </w:r>
      <w:r/>
    </w:p>
    <w:tbl>
      <w:tblPr>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9"/>
        <w:gridCol w:w="2946"/>
        <w:gridCol w:w="5321"/>
      </w:tblGrid>
      <w:tr>
        <w:trPr>
          <w:trHeight w:val="405"/>
        </w:trPr>
        <w:tc>
          <w:tcPr>
            <w:shd w:val="clear" w:color="auto" w:fill="auto"/>
            <w:tcW w:w="108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类型</w:t>
            </w:r>
            <w:r/>
          </w:p>
        </w:tc>
        <w:tc>
          <w:tcPr>
            <w:shd w:val="clear" w:color="auto" w:fill="auto"/>
            <w:tcW w:w="29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栏目</w:t>
            </w:r>
            <w:r>
              <w:rPr>
                <w:rFonts w:hint="eastAsia" w:ascii="宋体" w:hAnsi="宋体" w:cs="宋体"/>
                <w:b/>
                <w:bCs/>
                <w:color w:val="000000"/>
              </w:rPr>
              <w:t xml:space="preserve">名称</w:t>
            </w:r>
            <w:r/>
          </w:p>
        </w:tc>
        <w:tc>
          <w:tcPr>
            <w:shd w:val="clear" w:color="auto" w:fill="auto"/>
            <w:tcW w:w="53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编制和评审要求</w:t>
            </w:r>
            <w:r/>
          </w:p>
        </w:tc>
      </w:tr>
      <w:tr>
        <w:trPr>
          <w:trHeight w:val="54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投标（响应）文件封面</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p>
        </w:tc>
      </w:tr>
      <w:tr>
        <w:trPr>
          <w:trHeight w:val="54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开标一览表（响应一览表）</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技术要求响应及偏离表</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商务要求响应及偏离表</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w:t>
            </w:r>
            <w:r>
              <w:rPr>
                <w:rFonts w:hint="eastAsia" w:ascii="宋体" w:hAnsi="宋体" w:cs="宋体"/>
                <w:color w:val="000000"/>
              </w:rPr>
              <w:t xml:space="preserve">完整技术</w:t>
            </w:r>
            <w:r>
              <w:rPr>
                <w:rFonts w:hint="eastAsia" w:ascii="宋体" w:hAnsi="宋体" w:cs="宋体"/>
                <w:color w:val="000000"/>
              </w:rPr>
              <w:t xml:space="preserve">和实施方案</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中小企业声明函等</w:t>
            </w:r>
            <w:r/>
          </w:p>
        </w:tc>
        <w:tc>
          <w:tcPr>
            <w:shd w:val="clear" w:color="000000" w:fill="ffff00"/>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ascii="宋体" w:hAnsi="宋体" w:cs="宋体"/>
                <w:color w:val="000000"/>
              </w:rPr>
              <w:t xml:space="preserve"> </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其他落实政府采购政策的资格要求</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是否接受联合体投标（响应）</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法人授权书、投标（响应）函</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投标（响应）报价</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w:t>
            </w:r>
            <w:r>
              <w:rPr>
                <w:rFonts w:hint="eastAsia" w:ascii="宋体" w:hAnsi="宋体" w:cs="宋体"/>
                <w:color w:val="000000"/>
              </w:rPr>
              <w:t xml:space="preserve">包预算</w:t>
            </w:r>
            <w:r>
              <w:rPr>
                <w:rFonts w:hint="eastAsia" w:ascii="宋体" w:hAnsi="宋体" w:cs="宋体"/>
                <w:color w:val="000000"/>
              </w:rPr>
              <w:t xml:space="preserve">金额或者项目/采购</w:t>
            </w:r>
            <w:r>
              <w:rPr>
                <w:rFonts w:hint="eastAsia" w:ascii="宋体" w:hAnsi="宋体" w:cs="宋体"/>
                <w:color w:val="000000"/>
              </w:rPr>
              <w:t xml:space="preserve">包最高</w:t>
            </w:r>
            <w:r>
              <w:rPr>
                <w:rFonts w:hint="eastAsia" w:ascii="宋体" w:hAnsi="宋体" w:cs="宋体"/>
                <w:color w:val="000000"/>
              </w:rPr>
              <w:t xml:space="preserve">限价。</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报价合理性</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由评委审查，报价合理的予以通过。根据财库〔2026〕2号文件规定，政府采购评审中出现下列情形之一的，评审委员会应当启动异常低价投标（响应）审查程序：1）投标（响应）报价低于全部通过符</w:t>
            </w:r>
            <w:r>
              <w:rPr>
                <w:rFonts w:hint="eastAsia" w:ascii="宋体" w:hAnsi="宋体" w:cs="宋体"/>
                <w:color w:val="00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p>
          <w:p>
            <w:pPr>
              <w:jc w:val="center"/>
              <w:widowControl/>
              <w:rPr>
                <w:rFonts w:ascii="宋体" w:hAnsi="宋体" w:cs="宋体"/>
                <w:color w:val="000000"/>
              </w:rPr>
            </w:pPr>
            <w:r>
              <w:rPr>
                <w:rFonts w:hint="eastAsia" w:ascii="宋体" w:hAnsi="宋体" w:cs="宋体"/>
                <w:color w:val="000000"/>
              </w:rPr>
              <w:t xml:space="preserve">评审委员会启动异常低价投标（响应）审查后，属于前述第1项至第4项情形的，应当要求相关供应商在评审现场合理的时间内对投标（响应）价格</w:t>
            </w:r>
            <w:r>
              <w:rPr>
                <w:rFonts w:hint="eastAsia" w:ascii="宋体" w:hAnsi="宋体" w:cs="宋体"/>
                <w:color w:val="000000"/>
              </w:rPr>
              <w:t xml:space="preserve">作出</w:t>
            </w:r>
            <w:r>
              <w:rPr>
                <w:rFonts w:hint="eastAsia" w:ascii="宋体" w:hAnsi="宋体" w:cs="宋体"/>
                <w:color w:val="000000"/>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ascii="宋体" w:hAnsi="宋体" w:cs="宋体"/>
                <w:color w:val="00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投标完整性</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实质性条款响应</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shd w:val="clear" w:color="auto" w:fill="auto"/>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综合评审评分项</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shd w:val="clear" w:color="auto" w:fill="auto"/>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auto" w:fill="auto"/>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w:t>
            </w:r>
            <w:r/>
          </w:p>
        </w:tc>
        <w:tc>
          <w:tcPr>
            <w:shd w:val="clear" w:color="auto" w:fill="auto"/>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shd w:val="clear" w:color="auto" w:fill="auto"/>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bl>
    <w:p>
      <w:pPr>
        <w:spacing w:line="460" w:lineRule="exact"/>
        <w:rPr>
          <w:rFonts w:ascii="宋体" w:hAnsi="宋体"/>
          <w:bCs/>
          <w:color w:val="000000"/>
          <w:sz w:val="24"/>
        </w:rPr>
      </w:pPr>
      <w:r>
        <w:rPr>
          <w:rFonts w:ascii="宋体" w:hAnsi="宋体"/>
          <w:bCs/>
          <w:color w:val="000000"/>
          <w:sz w:val="24"/>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pStyle w:val="929"/>
        <w:rPr>
          <w:sz w:val="24"/>
          <w:szCs w:val="24"/>
        </w:rPr>
      </w:pPr>
      <w:r>
        <w:rPr>
          <w:sz w:val="24"/>
          <w:szCs w:val="24"/>
        </w:rPr>
      </w:r>
      <w:r/>
    </w:p>
    <w:p>
      <w:pPr>
        <w:pStyle w:val="929"/>
        <w:rPr>
          <w:sz w:val="24"/>
          <w:szCs w:val="24"/>
        </w:rPr>
      </w:pPr>
      <w:r>
        <w:rPr>
          <w:sz w:val="24"/>
          <w:szCs w:val="24"/>
        </w:rPr>
      </w:r>
      <w:r/>
    </w:p>
    <w:p>
      <w:r/>
      <w:r/>
    </w:p>
    <w:p>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汉仪书宋二S">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宋体">
    <w:panose1 w:val="02010600030101010101"/>
  </w:font>
  <w:font w:name="方正小标宋_GBK">
    <w:panose1 w:val="020B0503020202020204"/>
  </w:font>
  <w:font w:name="Times New Roman">
    <w:panose1 w:val="02020603050405020304"/>
  </w:font>
  <w:font w:name="Microsoft YaHei UI">
    <w:panose1 w:val="020B050302020402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right"/>
    </w:pPr>
    <w:r>
      <w:fldChar w:fldCharType="begin"/>
    </w:r>
    <w:r>
      <w:instrText xml:space="preserve">PAGE   \* MERGEFORMAT</w:instrText>
    </w:r>
    <w:r>
      <w:fldChar w:fldCharType="separate"/>
    </w:r>
    <w:r>
      <w:rPr>
        <w:lang w:val="zh-CN"/>
      </w:rPr>
      <w:t xml:space="preserve">-</w:t>
    </w:r>
    <w:r>
      <w:t xml:space="preserve"> 56 -</w:t>
    </w:r>
    <w:r>
      <w:fldChar w:fldCharType="end"/>
    </w:r>
    <w:r/>
  </w:p>
  <w:p>
    <w:pPr>
      <w:pStyle w:val="9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right"/>
    </w:pPr>
    <w:r>
      <w:fldChar w:fldCharType="begin"/>
    </w:r>
    <w:r>
      <w:instrText xml:space="preserve">PAGE   \* MERGEFORMAT</w:instrText>
    </w:r>
    <w:r>
      <w:fldChar w:fldCharType="separate"/>
    </w:r>
    <w:r>
      <w:rPr>
        <w:lang w:val="zh-CN"/>
      </w:rPr>
      <w:t xml:space="preserve">-</w:t>
    </w:r>
    <w:r>
      <w:t xml:space="preserve"> 66 -</w:t>
    </w:r>
    <w:r>
      <w:fldChar w:fldCharType="end"/>
    </w:r>
    <w:r/>
  </w:p>
  <w:p>
    <w:pPr>
      <w:pStyle w:val="909"/>
      <w:jc w:val="center"/>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80"/>
      </w:rPr>
      <w:framePr w:wrap="around" w:vAnchor="text" w:hAnchor="margin" w:xAlign="center" w:y="1"/>
    </w:pPr>
    <w:r>
      <w:fldChar w:fldCharType="begin"/>
    </w:r>
    <w:r>
      <w:rPr>
        <w:rStyle w:val="980"/>
      </w:rPr>
      <w:instrText xml:space="preserve">PAGE  </w:instrText>
    </w:r>
    <w:r>
      <w:fldChar w:fldCharType="separate"/>
    </w:r>
    <w:r>
      <w:rPr>
        <w:rStyle w:val="980"/>
      </w:rPr>
      <w:t xml:space="preserve">1</w:t>
    </w:r>
    <w:r>
      <w:fldChar w:fldCharType="end"/>
    </w:r>
    <w:r/>
  </w:p>
  <w:p>
    <w:pPr>
      <w:pStyle w:val="9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8">
    <w:multiLevelType w:val="hybridMultilevel"/>
    <w:lvl w:ilvl="0">
      <w:start w:val="1"/>
      <w:numFmt w:val="upperLetter"/>
      <w:pStyle w:val="986"/>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1305" w:hanging="360"/>
      </w:pPr>
      <w:rPr>
        <w:rFonts w:hint="default"/>
        <w:u w:val="none"/>
      </w:rPr>
    </w:lvl>
    <w:lvl w:ilvl="1">
      <w:start w:val="1"/>
      <w:numFmt w:val="lowerLetter"/>
      <w:isLgl w:val="false"/>
      <w:suff w:val="tab"/>
      <w:lvlText w:val="%2)"/>
      <w:lvlJc w:val="left"/>
      <w:pPr>
        <w:ind w:left="1785" w:hanging="420"/>
      </w:pPr>
    </w:lvl>
    <w:lvl w:ilvl="2">
      <w:start w:val="1"/>
      <w:numFmt w:val="lowerRoman"/>
      <w:isLgl w:val="false"/>
      <w:suff w:val="tab"/>
      <w:lvlText w:val="%3."/>
      <w:lvlJc w:val="right"/>
      <w:pPr>
        <w:ind w:left="2205" w:hanging="420"/>
      </w:pPr>
    </w:lvl>
    <w:lvl w:ilvl="3">
      <w:start w:val="1"/>
      <w:numFmt w:val="decimal"/>
      <w:isLgl w:val="false"/>
      <w:suff w:val="tab"/>
      <w:lvlText w:val="%4."/>
      <w:lvlJc w:val="left"/>
      <w:pPr>
        <w:ind w:left="2625" w:hanging="420"/>
      </w:pPr>
    </w:lvl>
    <w:lvl w:ilvl="4">
      <w:start w:val="1"/>
      <w:numFmt w:val="lowerLetter"/>
      <w:isLgl w:val="false"/>
      <w:suff w:val="tab"/>
      <w:lvlText w:val="%5)"/>
      <w:lvlJc w:val="left"/>
      <w:pPr>
        <w:ind w:left="3045" w:hanging="420"/>
      </w:pPr>
    </w:lvl>
    <w:lvl w:ilvl="5">
      <w:start w:val="1"/>
      <w:numFmt w:val="lowerRoman"/>
      <w:isLgl w:val="false"/>
      <w:suff w:val="tab"/>
      <w:lvlText w:val="%6."/>
      <w:lvlJc w:val="right"/>
      <w:pPr>
        <w:ind w:left="3465" w:hanging="420"/>
      </w:pPr>
    </w:lvl>
    <w:lvl w:ilvl="6">
      <w:start w:val="1"/>
      <w:numFmt w:val="decimal"/>
      <w:isLgl w:val="false"/>
      <w:suff w:val="tab"/>
      <w:lvlText w:val="%7."/>
      <w:lvlJc w:val="left"/>
      <w:pPr>
        <w:ind w:left="3885" w:hanging="420"/>
      </w:pPr>
    </w:lvl>
    <w:lvl w:ilvl="7">
      <w:start w:val="1"/>
      <w:numFmt w:val="lowerLetter"/>
      <w:isLgl w:val="false"/>
      <w:suff w:val="tab"/>
      <w:lvlText w:val="%8)"/>
      <w:lvlJc w:val="left"/>
      <w:pPr>
        <w:ind w:left="4305" w:hanging="420"/>
      </w:pPr>
    </w:lvl>
    <w:lvl w:ilvl="8">
      <w:start w:val="1"/>
      <w:numFmt w:val="lowerRoman"/>
      <w:isLgl w:val="false"/>
      <w:suff w:val="tab"/>
      <w:lvlText w:val="%9."/>
      <w:lvlJc w:val="right"/>
      <w:pPr>
        <w:ind w:left="4725" w:hanging="420"/>
      </w:pPr>
    </w:lvl>
  </w:abstractNum>
  <w:abstractNum w:abstractNumId="10">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002"/>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12">
    <w:multiLevelType w:val="hybridMultilevel"/>
    <w:lvl w:ilvl="0">
      <w:start w:val="1"/>
      <w:numFmt w:val="decimalEnclosedCircle"/>
      <w:isLgl w:val="false"/>
      <w:suff w:val="tab"/>
      <w:lvlText w:val="%1"/>
      <w:lvlJc w:val="left"/>
      <w:pPr>
        <w:ind w:left="842" w:hanging="360"/>
      </w:pPr>
      <w:rPr>
        <w:rFonts w:hint="default"/>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1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00"/>
      <w:isLgl w:val="false"/>
      <w:suff w:val="nothing"/>
      <w:lvlText w:val=""/>
      <w:lvlJc w:val="left"/>
      <w:pPr>
        <w:ind w:left="0" w:firstLine="0"/>
      </w:pPr>
      <w:rPr>
        <w:rFonts w:hint="eastAsia"/>
      </w:rPr>
    </w:lvl>
    <w:lvl w:ilvl="6">
      <w:start w:val="1"/>
      <w:numFmt w:val="none"/>
      <w:pStyle w:val="901"/>
      <w:isLgl w:val="false"/>
      <w:suff w:val="nothing"/>
      <w:lvlText w:val=""/>
      <w:lvlJc w:val="left"/>
      <w:pPr>
        <w:ind w:left="0" w:firstLine="0"/>
      </w:pPr>
      <w:rPr>
        <w:rFonts w:hint="eastAsia"/>
      </w:rPr>
    </w:lvl>
    <w:lvl w:ilvl="7">
      <w:start w:val="1"/>
      <w:numFmt w:val="none"/>
      <w:pStyle w:val="902"/>
      <w:isLgl w:val="false"/>
      <w:suff w:val="nothing"/>
      <w:lvlText w:val=""/>
      <w:lvlJc w:val="left"/>
      <w:pPr>
        <w:ind w:left="0" w:firstLine="0"/>
      </w:pPr>
      <w:rPr>
        <w:rFonts w:hint="eastAsia"/>
      </w:rPr>
    </w:lvl>
    <w:lvl w:ilvl="8">
      <w:start w:val="1"/>
      <w:numFmt w:val="none"/>
      <w:pStyle w:val="903"/>
      <w:isLgl w:val="false"/>
      <w:suff w:val="nothing"/>
      <w:lvlText w:val=""/>
      <w:lvlJc w:val="left"/>
      <w:pPr>
        <w:ind w:left="0" w:firstLine="0"/>
      </w:pPr>
      <w:rPr>
        <w:rFonts w:hint="eastAsia"/>
      </w:rPr>
    </w:lvl>
  </w:abstractNum>
  <w:abstractNum w:abstractNumId="14">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8"/>
  </w:num>
  <w:num w:numId="3">
    <w:abstractNumId w:val="11"/>
  </w:num>
  <w:num w:numId="4">
    <w:abstractNumId w:val="14"/>
  </w:num>
  <w:num w:numId="5">
    <w:abstractNumId w:val="9"/>
  </w:num>
  <w:num w:numId="6">
    <w:abstractNumId w:val="7"/>
  </w:num>
  <w:num w:numId="7">
    <w:abstractNumId w:val="15"/>
  </w:num>
  <w:num w:numId="8">
    <w:abstractNumId w:val="2"/>
  </w:num>
  <w:num w:numId="9">
    <w:abstractNumId w:val="6"/>
  </w:num>
  <w:num w:numId="10">
    <w:abstractNumId w:val="4"/>
  </w:num>
  <w:num w:numId="11">
    <w:abstractNumId w:val="3"/>
  </w:num>
  <w:num w:numId="12">
    <w:abstractNumId w:val="0"/>
  </w:num>
  <w:num w:numId="13">
    <w:abstractNumId w:val="5"/>
  </w:num>
  <w:num w:numId="14">
    <w:abstractNumId w:val="10"/>
  </w:num>
  <w:num w:numId="15">
    <w:abstractNumId w:val="12"/>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14:ligatures w14:val="standardContextu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1 Char"/>
    <w:basedOn w:val="904"/>
    <w:link w:val="895"/>
    <w:uiPriority w:val="9"/>
    <w:rPr>
      <w:rFonts w:ascii="Arial" w:hAnsi="Arial" w:eastAsia="Arial" w:cs="Arial"/>
      <w:sz w:val="40"/>
      <w:szCs w:val="40"/>
    </w:rPr>
  </w:style>
  <w:style w:type="character" w:styleId="733">
    <w:name w:val="Heading 2 Char"/>
    <w:basedOn w:val="904"/>
    <w:link w:val="896"/>
    <w:uiPriority w:val="9"/>
    <w:rPr>
      <w:rFonts w:ascii="Arial" w:hAnsi="Arial" w:eastAsia="Arial" w:cs="Arial"/>
      <w:sz w:val="34"/>
    </w:rPr>
  </w:style>
  <w:style w:type="character" w:styleId="734">
    <w:name w:val="Heading 3 Char"/>
    <w:basedOn w:val="904"/>
    <w:link w:val="897"/>
    <w:uiPriority w:val="9"/>
    <w:rPr>
      <w:rFonts w:ascii="Arial" w:hAnsi="Arial" w:eastAsia="Arial" w:cs="Arial"/>
      <w:sz w:val="30"/>
      <w:szCs w:val="30"/>
    </w:rPr>
  </w:style>
  <w:style w:type="character" w:styleId="735">
    <w:name w:val="Heading 4 Char"/>
    <w:basedOn w:val="904"/>
    <w:link w:val="898"/>
    <w:uiPriority w:val="9"/>
    <w:rPr>
      <w:rFonts w:ascii="Arial" w:hAnsi="Arial" w:eastAsia="Arial" w:cs="Arial"/>
      <w:b/>
      <w:bCs/>
      <w:sz w:val="26"/>
      <w:szCs w:val="26"/>
    </w:rPr>
  </w:style>
  <w:style w:type="character" w:styleId="736">
    <w:name w:val="Heading 5 Char"/>
    <w:basedOn w:val="904"/>
    <w:link w:val="899"/>
    <w:uiPriority w:val="9"/>
    <w:rPr>
      <w:rFonts w:ascii="Arial" w:hAnsi="Arial" w:eastAsia="Arial" w:cs="Arial"/>
      <w:b/>
      <w:bCs/>
      <w:sz w:val="24"/>
      <w:szCs w:val="24"/>
    </w:rPr>
  </w:style>
  <w:style w:type="character" w:styleId="737">
    <w:name w:val="Heading 6 Char"/>
    <w:basedOn w:val="904"/>
    <w:link w:val="900"/>
    <w:uiPriority w:val="9"/>
    <w:rPr>
      <w:rFonts w:ascii="Arial" w:hAnsi="Arial" w:eastAsia="Arial" w:cs="Arial"/>
      <w:b/>
      <w:bCs/>
      <w:sz w:val="22"/>
      <w:szCs w:val="22"/>
    </w:rPr>
  </w:style>
  <w:style w:type="character" w:styleId="738">
    <w:name w:val="Heading 7 Char"/>
    <w:basedOn w:val="904"/>
    <w:link w:val="901"/>
    <w:uiPriority w:val="9"/>
    <w:rPr>
      <w:rFonts w:ascii="Arial" w:hAnsi="Arial" w:eastAsia="Arial" w:cs="Arial"/>
      <w:b/>
      <w:bCs/>
      <w:i/>
      <w:iCs/>
      <w:sz w:val="22"/>
      <w:szCs w:val="22"/>
    </w:rPr>
  </w:style>
  <w:style w:type="character" w:styleId="739">
    <w:name w:val="Heading 8 Char"/>
    <w:basedOn w:val="904"/>
    <w:link w:val="902"/>
    <w:uiPriority w:val="9"/>
    <w:rPr>
      <w:rFonts w:ascii="Arial" w:hAnsi="Arial" w:eastAsia="Arial" w:cs="Arial"/>
      <w:i/>
      <w:iCs/>
      <w:sz w:val="22"/>
      <w:szCs w:val="22"/>
    </w:rPr>
  </w:style>
  <w:style w:type="character" w:styleId="740">
    <w:name w:val="Heading 9 Char"/>
    <w:basedOn w:val="904"/>
    <w:link w:val="903"/>
    <w:uiPriority w:val="9"/>
    <w:rPr>
      <w:rFonts w:ascii="Arial" w:hAnsi="Arial" w:eastAsia="Arial" w:cs="Arial"/>
      <w:i/>
      <w:iCs/>
      <w:sz w:val="21"/>
      <w:szCs w:val="21"/>
    </w:rPr>
  </w:style>
  <w:style w:type="paragraph" w:styleId="741">
    <w:name w:val="Title"/>
    <w:basedOn w:val="894"/>
    <w:next w:val="894"/>
    <w:link w:val="742"/>
    <w:uiPriority w:val="10"/>
    <w:qFormat/>
    <w:pPr>
      <w:contextualSpacing/>
      <w:spacing w:before="300" w:after="200"/>
    </w:pPr>
    <w:rPr>
      <w:sz w:val="48"/>
      <w:szCs w:val="48"/>
    </w:rPr>
  </w:style>
  <w:style w:type="character" w:styleId="742">
    <w:name w:val="Title Char"/>
    <w:basedOn w:val="904"/>
    <w:link w:val="741"/>
    <w:uiPriority w:val="10"/>
    <w:rPr>
      <w:sz w:val="48"/>
      <w:szCs w:val="48"/>
    </w:rPr>
  </w:style>
  <w:style w:type="paragraph" w:styleId="743">
    <w:name w:val="Subtitle"/>
    <w:basedOn w:val="894"/>
    <w:next w:val="894"/>
    <w:link w:val="744"/>
    <w:uiPriority w:val="11"/>
    <w:qFormat/>
    <w:pPr>
      <w:spacing w:before="200" w:after="200"/>
    </w:pPr>
    <w:rPr>
      <w:sz w:val="24"/>
      <w:szCs w:val="24"/>
    </w:rPr>
  </w:style>
  <w:style w:type="character" w:styleId="744">
    <w:name w:val="Subtitle Char"/>
    <w:basedOn w:val="904"/>
    <w:link w:val="743"/>
    <w:uiPriority w:val="11"/>
    <w:rPr>
      <w:sz w:val="24"/>
      <w:szCs w:val="24"/>
    </w:rPr>
  </w:style>
  <w:style w:type="paragraph" w:styleId="745">
    <w:name w:val="Quote"/>
    <w:basedOn w:val="894"/>
    <w:next w:val="894"/>
    <w:link w:val="746"/>
    <w:uiPriority w:val="29"/>
    <w:qFormat/>
    <w:pPr>
      <w:ind w:left="720" w:right="720"/>
    </w:pPr>
    <w:rPr>
      <w:i/>
    </w:rPr>
  </w:style>
  <w:style w:type="character" w:styleId="746">
    <w:name w:val="Quote Char"/>
    <w:link w:val="745"/>
    <w:uiPriority w:val="29"/>
    <w:rPr>
      <w:i/>
    </w:rPr>
  </w:style>
  <w:style w:type="paragraph" w:styleId="747">
    <w:name w:val="Intense Quote"/>
    <w:basedOn w:val="894"/>
    <w:next w:val="894"/>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character" w:styleId="749">
    <w:name w:val="Header Char"/>
    <w:basedOn w:val="904"/>
    <w:link w:val="907"/>
    <w:uiPriority w:val="99"/>
  </w:style>
  <w:style w:type="character" w:styleId="750">
    <w:name w:val="Footer Char"/>
    <w:basedOn w:val="904"/>
    <w:link w:val="909"/>
    <w:uiPriority w:val="99"/>
  </w:style>
  <w:style w:type="paragraph" w:styleId="751">
    <w:name w:val="Caption"/>
    <w:basedOn w:val="894"/>
    <w:next w:val="894"/>
    <w:uiPriority w:val="35"/>
    <w:semiHidden/>
    <w:unhideWhenUsed/>
    <w:qFormat/>
    <w:pPr>
      <w:spacing w:line="276" w:lineRule="auto"/>
    </w:pPr>
    <w:rPr>
      <w:b/>
      <w:bCs/>
      <w:color w:val="4f81bd" w:themeColor="accent1"/>
      <w:sz w:val="18"/>
      <w:szCs w:val="18"/>
    </w:rPr>
  </w:style>
  <w:style w:type="character" w:styleId="752">
    <w:name w:val="Caption Char"/>
    <w:basedOn w:val="751"/>
    <w:link w:val="909"/>
    <w:uiPriority w:val="99"/>
  </w:style>
  <w:style w:type="table" w:styleId="753">
    <w:name w:val="Table Grid Light"/>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4">
    <w:name w:val="Plain Table 1"/>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9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9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1 Light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1">
    <w:name w:val="Grid Table 1 Light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2">
    <w:name w:val="Grid Table 1 Light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3">
    <w:name w:val="Grid Table 1 Light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4">
    <w:name w:val="Grid Table 1 Light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5">
    <w:name w:val="Grid Table 1 Light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6">
    <w:name w:val="Grid Table 2"/>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2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8">
    <w:name w:val="Grid Table 2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2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2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2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2">
    <w:name w:val="Grid Table 2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3">
    <w:name w:val="Grid Table 3"/>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basedOn w:val="9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4 - Accent 1"/>
    <w:basedOn w:val="9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2">
    <w:name w:val="Grid Table 4 - Accent 2"/>
    <w:basedOn w:val="9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3">
    <w:name w:val="Grid Table 4 - Accent 3"/>
    <w:basedOn w:val="9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4">
    <w:name w:val="Grid Table 4 - Accent 4"/>
    <w:basedOn w:val="9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5">
    <w:name w:val="Grid Table 4 - Accent 5"/>
    <w:basedOn w:val="9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6">
    <w:name w:val="Grid Table 4 - Accent 6"/>
    <w:basedOn w:val="9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7">
    <w:name w:val="Grid Table 5 Dark"/>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5 Dark- Accent 1"/>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89">
    <w:name w:val="Grid Table 5 Dark - Accent 2"/>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0">
    <w:name w:val="Grid Table 5 Dark - Accent 3"/>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1">
    <w:name w:val="Grid Table 5 Dark- Accent 4"/>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2">
    <w:name w:val="Grid Table 5 Dark - Accent 5"/>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93">
    <w:name w:val="Grid Table 5 Dark - Accent 6"/>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4">
    <w:name w:val="Grid Table 6 Colorful"/>
    <w:basedOn w:val="9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6 Colorful - Accent 1"/>
    <w:basedOn w:val="9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96">
    <w:name w:val="Grid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7">
    <w:name w:val="Grid Table 6 Colorful - Accent 3"/>
    <w:basedOn w:val="9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8">
    <w:name w:val="Grid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9">
    <w:name w:val="Grid Table 6 Colorful - Accent 5"/>
    <w:basedOn w:val="9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0">
    <w:name w:val="Grid Table 6 Colorful - Accent 6"/>
    <w:basedOn w:val="9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1">
    <w:name w:val="Grid Table 7 Colorful"/>
    <w:basedOn w:val="9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Grid Table 7 Colorful - Accent 1"/>
    <w:basedOn w:val="9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3">
    <w:name w:val="Grid Table 7 Colorful - Accent 2"/>
    <w:basedOn w:val="9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7 Colorful - Accent 3"/>
    <w:basedOn w:val="9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7 Colorful - Accent 4"/>
    <w:basedOn w:val="9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7 Colorful - Accent 5"/>
    <w:basedOn w:val="9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7">
    <w:name w:val="Grid Table 7 Colorful - Accent 6"/>
    <w:basedOn w:val="9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8">
    <w:name w:val="List Table 1 Light"/>
    <w:basedOn w:val="9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1 Light - Accent 1"/>
    <w:basedOn w:val="90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0">
    <w:name w:val="List Table 1 Light - Accent 2"/>
    <w:basedOn w:val="90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1">
    <w:name w:val="List Table 1 Light - Accent 3"/>
    <w:basedOn w:val="90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2">
    <w:name w:val="List Table 1 Light - Accent 4"/>
    <w:basedOn w:val="90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3">
    <w:name w:val="List Table 1 Light - Accent 5"/>
    <w:basedOn w:val="90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4">
    <w:name w:val="List Table 1 Light - Accent 6"/>
    <w:basedOn w:val="90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5">
    <w:name w:val="List Table 2"/>
    <w:basedOn w:val="9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6">
    <w:name w:val="List Table 2 - Accent 1"/>
    <w:basedOn w:val="9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7">
    <w:name w:val="List Table 2 - Accent 2"/>
    <w:basedOn w:val="9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8">
    <w:name w:val="List Table 2 - Accent 3"/>
    <w:basedOn w:val="9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9">
    <w:name w:val="List Table 2 - Accent 4"/>
    <w:basedOn w:val="9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0">
    <w:name w:val="List Table 2 - Accent 5"/>
    <w:basedOn w:val="9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1">
    <w:name w:val="List Table 2 - Accent 6"/>
    <w:basedOn w:val="9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2">
    <w:name w:val="List Table 3"/>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3 - Accent 1"/>
    <w:basedOn w:val="9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4">
    <w:name w:val="List Table 3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5">
    <w:name w:val="List Table 3 - Accent 3"/>
    <w:basedOn w:val="9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6">
    <w:name w:val="List Table 3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7">
    <w:name w:val="List Table 3 - Accent 5"/>
    <w:basedOn w:val="9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28">
    <w:name w:val="List Table 3 - Accent 6"/>
    <w:basedOn w:val="9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9">
    <w:name w:val="List Table 4"/>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 Accent 1"/>
    <w:basedOn w:val="9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31">
    <w:name w:val="List Table 4 - Accent 2"/>
    <w:basedOn w:val="9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2">
    <w:name w:val="List Table 4 - Accent 3"/>
    <w:basedOn w:val="9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3">
    <w:name w:val="List Table 4 - Accent 4"/>
    <w:basedOn w:val="9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4">
    <w:name w:val="List Table 4 - Accent 5"/>
    <w:basedOn w:val="9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35">
    <w:name w:val="List Table 4 - Accent 6"/>
    <w:basedOn w:val="9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6">
    <w:name w:val="List Table 5 Dark"/>
    <w:basedOn w:val="9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1"/>
    <w:basedOn w:val="9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2"/>
    <w:basedOn w:val="9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3"/>
    <w:basedOn w:val="9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4"/>
    <w:basedOn w:val="9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5"/>
    <w:basedOn w:val="9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6"/>
    <w:basedOn w:val="9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basedOn w:val="9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6 Colorful - Accent 1"/>
    <w:basedOn w:val="9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45">
    <w:name w:val="List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6">
    <w:name w:val="List Table 6 Colorful - Accent 3"/>
    <w:basedOn w:val="9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7">
    <w:name w:val="List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8">
    <w:name w:val="List Table 6 Colorful - Accent 5"/>
    <w:basedOn w:val="9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49">
    <w:name w:val="List Table 6 Colorful - Accent 6"/>
    <w:basedOn w:val="9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0">
    <w:name w:val="List Table 7 Colorful"/>
    <w:basedOn w:val="9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1">
    <w:name w:val="List Table 7 Colorful - Accent 1"/>
    <w:basedOn w:val="9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52">
    <w:name w:val="List Table 7 Colorful - Accent 2"/>
    <w:basedOn w:val="9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3">
    <w:name w:val="List Table 7 Colorful - Accent 3"/>
    <w:basedOn w:val="9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4">
    <w:name w:val="List Table 7 Colorful - Accent 4"/>
    <w:basedOn w:val="9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5">
    <w:name w:val="List Table 7 Colorful - Accent 5"/>
    <w:basedOn w:val="9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56">
    <w:name w:val="List Table 7 Colorful - Accent 6"/>
    <w:basedOn w:val="9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7">
    <w:name w:val="Lined - Accent"/>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Lined - Accent 1"/>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9">
    <w:name w:val="Lined - Accent 2"/>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0">
    <w:name w:val="Lined - Accent 3"/>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1">
    <w:name w:val="Lined - Accent 4"/>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2">
    <w:name w:val="Lined - Accent 5"/>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3">
    <w:name w:val="Lined - Accent 6"/>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4">
    <w:name w:val="Bordered &amp; Lined - Accent"/>
    <w:basedOn w:val="9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Bordered &amp; Lined - Accent 1"/>
    <w:basedOn w:val="9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6">
    <w:name w:val="Bordered &amp; Lined - Accent 2"/>
    <w:basedOn w:val="9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7">
    <w:name w:val="Bordered &amp; Lined - Accent 3"/>
    <w:basedOn w:val="9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8">
    <w:name w:val="Bordered &amp; Lined - Accent 4"/>
    <w:basedOn w:val="9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9">
    <w:name w:val="Bordered &amp; Lined - Accent 5"/>
    <w:basedOn w:val="9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70">
    <w:name w:val="Bordered &amp; Lined - Accent 6"/>
    <w:basedOn w:val="9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1">
    <w:name w:val="Bordered"/>
    <w:basedOn w:val="9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2">
    <w:name w:val="Bordered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3">
    <w:name w:val="Bordered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4">
    <w:name w:val="Bordered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5">
    <w:name w:val="Bordered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6">
    <w:name w:val="Bordered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7">
    <w:name w:val="Bordered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8">
    <w:name w:val="footnote text"/>
    <w:basedOn w:val="894"/>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basedOn w:val="904"/>
    <w:uiPriority w:val="99"/>
    <w:unhideWhenUsed/>
    <w:rPr>
      <w:vertAlign w:val="superscript"/>
    </w:rPr>
  </w:style>
  <w:style w:type="paragraph" w:styleId="881">
    <w:name w:val="endnote text"/>
    <w:basedOn w:val="894"/>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basedOn w:val="904"/>
    <w:uiPriority w:val="99"/>
    <w:semiHidden/>
    <w:unhideWhenUsed/>
    <w:rPr>
      <w:vertAlign w:val="superscript"/>
    </w:rPr>
  </w:style>
  <w:style w:type="paragraph" w:styleId="884">
    <w:name w:val="toc 1"/>
    <w:basedOn w:val="894"/>
    <w:next w:val="894"/>
    <w:uiPriority w:val="39"/>
    <w:unhideWhenUsed/>
    <w:pPr>
      <w:ind w:left="0" w:right="0" w:firstLine="0"/>
      <w:spacing w:after="57"/>
    </w:pPr>
  </w:style>
  <w:style w:type="paragraph" w:styleId="885">
    <w:name w:val="toc 2"/>
    <w:basedOn w:val="894"/>
    <w:next w:val="894"/>
    <w:uiPriority w:val="39"/>
    <w:unhideWhenUsed/>
    <w:pPr>
      <w:ind w:left="283" w:right="0" w:firstLine="0"/>
      <w:spacing w:after="57"/>
    </w:pPr>
  </w:style>
  <w:style w:type="paragraph" w:styleId="886">
    <w:name w:val="toc 3"/>
    <w:basedOn w:val="894"/>
    <w:next w:val="894"/>
    <w:uiPriority w:val="39"/>
    <w:unhideWhenUsed/>
    <w:pPr>
      <w:ind w:left="567" w:right="0" w:firstLine="0"/>
      <w:spacing w:after="57"/>
    </w:pPr>
  </w:style>
  <w:style w:type="paragraph" w:styleId="887">
    <w:name w:val="toc 4"/>
    <w:basedOn w:val="894"/>
    <w:next w:val="894"/>
    <w:uiPriority w:val="39"/>
    <w:unhideWhenUsed/>
    <w:pPr>
      <w:ind w:left="850" w:right="0" w:firstLine="0"/>
      <w:spacing w:after="57"/>
    </w:pPr>
  </w:style>
  <w:style w:type="paragraph" w:styleId="888">
    <w:name w:val="toc 5"/>
    <w:basedOn w:val="894"/>
    <w:next w:val="894"/>
    <w:uiPriority w:val="39"/>
    <w:unhideWhenUsed/>
    <w:pPr>
      <w:ind w:left="1134" w:right="0" w:firstLine="0"/>
      <w:spacing w:after="57"/>
    </w:pPr>
  </w:style>
  <w:style w:type="paragraph" w:styleId="889">
    <w:name w:val="toc 6"/>
    <w:basedOn w:val="894"/>
    <w:next w:val="894"/>
    <w:uiPriority w:val="39"/>
    <w:unhideWhenUsed/>
    <w:pPr>
      <w:ind w:left="1417" w:right="0" w:firstLine="0"/>
      <w:spacing w:after="57"/>
    </w:pPr>
  </w:style>
  <w:style w:type="paragraph" w:styleId="890">
    <w:name w:val="toc 7"/>
    <w:basedOn w:val="894"/>
    <w:next w:val="894"/>
    <w:uiPriority w:val="39"/>
    <w:unhideWhenUsed/>
    <w:pPr>
      <w:ind w:left="1701" w:right="0" w:firstLine="0"/>
      <w:spacing w:after="57"/>
    </w:pPr>
  </w:style>
  <w:style w:type="paragraph" w:styleId="891">
    <w:name w:val="toc 8"/>
    <w:basedOn w:val="894"/>
    <w:next w:val="894"/>
    <w:uiPriority w:val="39"/>
    <w:unhideWhenUsed/>
    <w:pPr>
      <w:ind w:left="1984" w:right="0" w:firstLine="0"/>
      <w:spacing w:after="57"/>
    </w:pPr>
  </w:style>
  <w:style w:type="paragraph" w:styleId="892">
    <w:name w:val="toc 9"/>
    <w:basedOn w:val="894"/>
    <w:next w:val="894"/>
    <w:uiPriority w:val="39"/>
    <w:unhideWhenUsed/>
    <w:pPr>
      <w:ind w:left="2268" w:right="0" w:firstLine="0"/>
      <w:spacing w:after="57"/>
    </w:pPr>
  </w:style>
  <w:style w:type="paragraph" w:styleId="893">
    <w:name w:val="TOC Heading"/>
    <w:uiPriority w:val="39"/>
    <w:unhideWhenUsed/>
  </w:style>
  <w:style w:type="paragraph" w:styleId="894" w:default="1">
    <w:name w:val="Normal"/>
    <w:qFormat/>
    <w:pPr>
      <w:jc w:val="both"/>
      <w:widowControl w:val="off"/>
    </w:pPr>
    <w:rPr>
      <w:rFonts w:ascii="Times New Roman" w:hAnsi="Times New Roman" w:eastAsia="宋体" w:cs="Times New Roman"/>
      <w:szCs w:val="21"/>
      <w14:ligatures w14:val="none"/>
    </w:rPr>
  </w:style>
  <w:style w:type="paragraph" w:styleId="895">
    <w:name w:val="Heading 1"/>
    <w:basedOn w:val="894"/>
    <w:next w:val="894"/>
    <w:link w:val="920"/>
    <w:qFormat/>
    <w:pPr>
      <w:jc w:val="center"/>
      <w:keepNext/>
      <w:outlineLvl w:val="0"/>
    </w:pPr>
    <w:rPr>
      <w:rFonts w:ascii="楷体_GB2312" w:eastAsia="楷体_GB2312"/>
      <w:sz w:val="28"/>
      <w:szCs w:val="28"/>
    </w:rPr>
  </w:style>
  <w:style w:type="paragraph" w:styleId="896">
    <w:name w:val="Heading 2"/>
    <w:basedOn w:val="894"/>
    <w:next w:val="929"/>
    <w:link w:val="921"/>
    <w:qFormat/>
    <w:pPr>
      <w:jc w:val="center"/>
      <w:keepLines/>
      <w:keepNext/>
      <w:spacing w:before="260" w:after="260" w:line="416" w:lineRule="auto"/>
      <w:outlineLvl w:val="1"/>
    </w:pPr>
    <w:rPr>
      <w:rFonts w:ascii="Arial" w:hAnsi="Arial" w:eastAsia="幼圆" w:cs="Arial"/>
      <w:b/>
      <w:bCs/>
      <w:sz w:val="44"/>
      <w:szCs w:val="44"/>
    </w:rPr>
  </w:style>
  <w:style w:type="paragraph" w:styleId="897">
    <w:name w:val="Heading 3"/>
    <w:basedOn w:val="894"/>
    <w:next w:val="929"/>
    <w:link w:val="922"/>
    <w:qFormat/>
    <w:pPr>
      <w:keepLines/>
      <w:keepNext/>
      <w:spacing w:before="260" w:after="260" w:line="416" w:lineRule="auto"/>
      <w:outlineLvl w:val="2"/>
    </w:pPr>
    <w:rPr>
      <w:b/>
      <w:bCs/>
      <w:sz w:val="32"/>
      <w:szCs w:val="32"/>
    </w:rPr>
  </w:style>
  <w:style w:type="paragraph" w:styleId="898">
    <w:name w:val="Heading 4"/>
    <w:basedOn w:val="894"/>
    <w:next w:val="929"/>
    <w:link w:val="923"/>
    <w:qFormat/>
    <w:pPr>
      <w:keepLines/>
      <w:keepNext/>
      <w:spacing w:before="280" w:after="290" w:line="376" w:lineRule="auto"/>
      <w:outlineLvl w:val="3"/>
    </w:pPr>
    <w:rPr>
      <w:rFonts w:ascii="Arial" w:hAnsi="Arial" w:eastAsia="黑体" w:cs="Arial"/>
      <w:b/>
      <w:bCs/>
      <w:sz w:val="28"/>
      <w:szCs w:val="28"/>
    </w:rPr>
  </w:style>
  <w:style w:type="paragraph" w:styleId="899">
    <w:name w:val="Heading 5"/>
    <w:basedOn w:val="894"/>
    <w:next w:val="929"/>
    <w:link w:val="924"/>
    <w:qFormat/>
    <w:pPr>
      <w:keepNext/>
      <w:outlineLvl w:val="4"/>
    </w:pPr>
    <w:rPr>
      <w:rFonts w:ascii="宋体"/>
      <w:color w:val="000000"/>
      <w:sz w:val="28"/>
      <w:szCs w:val="28"/>
    </w:rPr>
  </w:style>
  <w:style w:type="paragraph" w:styleId="900">
    <w:name w:val="Heading 6"/>
    <w:basedOn w:val="894"/>
    <w:next w:val="894"/>
    <w:link w:val="925"/>
    <w:qFormat/>
    <w:pPr>
      <w:numPr>
        <w:ilvl w:val="5"/>
        <w:numId w:val="1"/>
      </w:numPr>
      <w:keepLines/>
      <w:keepNext/>
      <w:spacing w:before="240" w:after="64" w:line="320" w:lineRule="auto"/>
      <w:outlineLvl w:val="5"/>
    </w:pPr>
    <w:rPr>
      <w:rFonts w:ascii="Arial" w:hAnsi="Arial" w:eastAsia="黑体"/>
      <w:b/>
      <w:bCs/>
      <w:sz w:val="24"/>
      <w:szCs w:val="24"/>
    </w:rPr>
  </w:style>
  <w:style w:type="paragraph" w:styleId="901">
    <w:name w:val="Heading 7"/>
    <w:basedOn w:val="894"/>
    <w:next w:val="894"/>
    <w:link w:val="926"/>
    <w:qFormat/>
    <w:pPr>
      <w:numPr>
        <w:ilvl w:val="6"/>
        <w:numId w:val="1"/>
      </w:numPr>
      <w:keepLines/>
      <w:keepNext/>
      <w:spacing w:before="240" w:after="64" w:line="320" w:lineRule="auto"/>
      <w:outlineLvl w:val="6"/>
    </w:pPr>
    <w:rPr>
      <w:b/>
      <w:bCs/>
      <w:sz w:val="24"/>
      <w:szCs w:val="24"/>
    </w:rPr>
  </w:style>
  <w:style w:type="paragraph" w:styleId="902">
    <w:name w:val="Heading 8"/>
    <w:basedOn w:val="894"/>
    <w:next w:val="894"/>
    <w:link w:val="927"/>
    <w:qFormat/>
    <w:pPr>
      <w:numPr>
        <w:ilvl w:val="7"/>
        <w:numId w:val="1"/>
      </w:numPr>
      <w:keepLines/>
      <w:keepNext/>
      <w:spacing w:before="240" w:after="64" w:line="320" w:lineRule="auto"/>
      <w:outlineLvl w:val="7"/>
    </w:pPr>
    <w:rPr>
      <w:rFonts w:ascii="Arial" w:hAnsi="Arial" w:eastAsia="黑体"/>
      <w:sz w:val="24"/>
      <w:szCs w:val="24"/>
    </w:rPr>
  </w:style>
  <w:style w:type="paragraph" w:styleId="903">
    <w:name w:val="Heading 9"/>
    <w:basedOn w:val="894"/>
    <w:next w:val="894"/>
    <w:link w:val="928"/>
    <w:qFormat/>
    <w:pPr>
      <w:numPr>
        <w:ilvl w:val="8"/>
        <w:numId w:val="1"/>
      </w:numPr>
      <w:keepLines/>
      <w:keepNext/>
      <w:spacing w:before="240" w:after="64" w:line="320" w:lineRule="auto"/>
      <w:outlineLvl w:val="8"/>
    </w:pPr>
    <w:rPr>
      <w:rFonts w:ascii="Arial" w:hAnsi="Arial" w:eastAsia="黑体"/>
    </w:rPr>
  </w:style>
  <w:style w:type="character" w:styleId="904" w:default="1">
    <w:name w:val="Default Paragraph Font"/>
    <w:uiPriority w:val="1"/>
    <w:semiHidden/>
    <w:unhideWhenUsed/>
  </w:style>
  <w:style w:type="table" w:styleId="905" w:default="1">
    <w:name w:val="Normal Table"/>
    <w:uiPriority w:val="99"/>
    <w:semiHidden/>
    <w:unhideWhenUsed/>
    <w:tblPr>
      <w:tblInd w:w="0" w:type="dxa"/>
      <w:tblCellMar>
        <w:left w:w="108" w:type="dxa"/>
        <w:top w:w="0" w:type="dxa"/>
        <w:right w:w="108" w:type="dxa"/>
        <w:bottom w:w="0" w:type="dxa"/>
      </w:tblCellMar>
    </w:tblPr>
  </w:style>
  <w:style w:type="numbering" w:styleId="906" w:default="1">
    <w:name w:val="No List"/>
    <w:uiPriority w:val="99"/>
    <w:semiHidden/>
    <w:unhideWhenUsed/>
  </w:style>
  <w:style w:type="paragraph" w:styleId="907">
    <w:name w:val="Header"/>
    <w:basedOn w:val="894"/>
    <w:link w:val="908"/>
    <w:unhideWhenUsed/>
    <w:pPr>
      <w:jc w:val="center"/>
      <w:tabs>
        <w:tab w:val="center" w:pos="4153" w:leader="none"/>
        <w:tab w:val="right" w:pos="8306" w:leader="none"/>
      </w:tabs>
    </w:pPr>
    <w:rPr>
      <w:sz w:val="18"/>
      <w:szCs w:val="18"/>
    </w:rPr>
  </w:style>
  <w:style w:type="character" w:styleId="908" w:customStyle="1">
    <w:name w:val="页眉 字符"/>
    <w:basedOn w:val="904"/>
    <w:link w:val="907"/>
    <w:uiPriority w:val="99"/>
    <w:rPr>
      <w:sz w:val="18"/>
      <w:szCs w:val="18"/>
    </w:rPr>
  </w:style>
  <w:style w:type="paragraph" w:styleId="909">
    <w:name w:val="Footer"/>
    <w:basedOn w:val="894"/>
    <w:link w:val="910"/>
    <w:uiPriority w:val="99"/>
    <w:unhideWhenUsed/>
    <w:pPr>
      <w:jc w:val="left"/>
      <w:tabs>
        <w:tab w:val="center" w:pos="4153" w:leader="none"/>
        <w:tab w:val="right" w:pos="8306" w:leader="none"/>
      </w:tabs>
    </w:pPr>
    <w:rPr>
      <w:sz w:val="18"/>
      <w:szCs w:val="18"/>
    </w:rPr>
  </w:style>
  <w:style w:type="character" w:styleId="910" w:customStyle="1">
    <w:name w:val="页脚 字符"/>
    <w:basedOn w:val="904"/>
    <w:link w:val="909"/>
    <w:uiPriority w:val="99"/>
    <w:rPr>
      <w:sz w:val="18"/>
      <w:szCs w:val="18"/>
    </w:rPr>
  </w:style>
  <w:style w:type="character" w:styleId="911" w:customStyle="1">
    <w:name w:val="标题 1 字符"/>
    <w:basedOn w:val="904"/>
    <w:uiPriority w:val="9"/>
    <w:rPr>
      <w:rFonts w:ascii="Times New Roman" w:hAnsi="Times New Roman" w:eastAsia="宋体" w:cs="Times New Roman"/>
      <w:b/>
      <w:bCs/>
      <w:sz w:val="44"/>
      <w:szCs w:val="44"/>
      <w14:ligatures w14:val="none"/>
    </w:rPr>
  </w:style>
  <w:style w:type="character" w:styleId="912" w:customStyle="1">
    <w:name w:val="标题 2 字符"/>
    <w:basedOn w:val="904"/>
    <w:uiPriority w:val="9"/>
    <w:semiHidden/>
    <w:rPr>
      <w:rFonts w:asciiTheme="majorHAnsi" w:hAnsiTheme="majorHAnsi" w:eastAsiaTheme="majorEastAsia" w:cstheme="majorBidi"/>
      <w:b/>
      <w:bCs/>
      <w:sz w:val="32"/>
      <w:szCs w:val="32"/>
      <w14:ligatures w14:val="none"/>
    </w:rPr>
  </w:style>
  <w:style w:type="character" w:styleId="913" w:customStyle="1">
    <w:name w:val="标题 3 字符"/>
    <w:basedOn w:val="904"/>
    <w:uiPriority w:val="9"/>
    <w:semiHidden/>
    <w:rPr>
      <w:rFonts w:ascii="Times New Roman" w:hAnsi="Times New Roman" w:eastAsia="宋体" w:cs="Times New Roman"/>
      <w:b/>
      <w:bCs/>
      <w:sz w:val="32"/>
      <w:szCs w:val="32"/>
      <w14:ligatures w14:val="none"/>
    </w:rPr>
  </w:style>
  <w:style w:type="character" w:styleId="914" w:customStyle="1">
    <w:name w:val="标题 4 字符"/>
    <w:basedOn w:val="904"/>
    <w:uiPriority w:val="9"/>
    <w:semiHidden/>
    <w:rPr>
      <w:rFonts w:asciiTheme="majorHAnsi" w:hAnsiTheme="majorHAnsi" w:eastAsiaTheme="majorEastAsia" w:cstheme="majorBidi"/>
      <w:b/>
      <w:bCs/>
      <w:sz w:val="28"/>
      <w:szCs w:val="28"/>
      <w14:ligatures w14:val="none"/>
    </w:rPr>
  </w:style>
  <w:style w:type="character" w:styleId="915" w:customStyle="1">
    <w:name w:val="标题 5 字符"/>
    <w:basedOn w:val="904"/>
    <w:uiPriority w:val="9"/>
    <w:semiHidden/>
    <w:rPr>
      <w:rFonts w:ascii="Times New Roman" w:hAnsi="Times New Roman" w:eastAsia="宋体" w:cs="Times New Roman"/>
      <w:b/>
      <w:bCs/>
      <w:sz w:val="28"/>
      <w:szCs w:val="28"/>
      <w14:ligatures w14:val="none"/>
    </w:rPr>
  </w:style>
  <w:style w:type="character" w:styleId="916" w:customStyle="1">
    <w:name w:val="标题 6 字符"/>
    <w:basedOn w:val="904"/>
    <w:uiPriority w:val="9"/>
    <w:semiHidden/>
    <w:rPr>
      <w:rFonts w:asciiTheme="majorHAnsi" w:hAnsiTheme="majorHAnsi" w:eastAsiaTheme="majorEastAsia" w:cstheme="majorBidi"/>
      <w:b/>
      <w:bCs/>
      <w:sz w:val="24"/>
      <w:szCs w:val="24"/>
      <w14:ligatures w14:val="none"/>
    </w:rPr>
  </w:style>
  <w:style w:type="character" w:styleId="917" w:customStyle="1">
    <w:name w:val="标题 7 字符"/>
    <w:basedOn w:val="904"/>
    <w:uiPriority w:val="9"/>
    <w:semiHidden/>
    <w:rPr>
      <w:rFonts w:ascii="Times New Roman" w:hAnsi="Times New Roman" w:eastAsia="宋体" w:cs="Times New Roman"/>
      <w:b/>
      <w:bCs/>
      <w:sz w:val="24"/>
      <w:szCs w:val="24"/>
      <w14:ligatures w14:val="none"/>
    </w:rPr>
  </w:style>
  <w:style w:type="character" w:styleId="918" w:customStyle="1">
    <w:name w:val="标题 8 字符"/>
    <w:basedOn w:val="904"/>
    <w:uiPriority w:val="9"/>
    <w:semiHidden/>
    <w:rPr>
      <w:rFonts w:asciiTheme="majorHAnsi" w:hAnsiTheme="majorHAnsi" w:eastAsiaTheme="majorEastAsia" w:cstheme="majorBidi"/>
      <w:sz w:val="24"/>
      <w:szCs w:val="24"/>
      <w14:ligatures w14:val="none"/>
    </w:rPr>
  </w:style>
  <w:style w:type="character" w:styleId="919" w:customStyle="1">
    <w:name w:val="标题 9 字符"/>
    <w:basedOn w:val="904"/>
    <w:uiPriority w:val="9"/>
    <w:semiHidden/>
    <w:rPr>
      <w:rFonts w:asciiTheme="majorHAnsi" w:hAnsiTheme="majorHAnsi" w:eastAsiaTheme="majorEastAsia" w:cstheme="majorBidi"/>
      <w:szCs w:val="21"/>
      <w14:ligatures w14:val="none"/>
    </w:rPr>
  </w:style>
  <w:style w:type="character" w:styleId="920" w:customStyle="1">
    <w:name w:val="标题 1 字符1"/>
    <w:link w:val="895"/>
    <w:rPr>
      <w:rFonts w:ascii="楷体_GB2312" w:hAnsi="Times New Roman" w:eastAsia="楷体_GB2312" w:cs="Times New Roman"/>
      <w:sz w:val="28"/>
      <w:szCs w:val="28"/>
      <w14:ligatures w14:val="none"/>
    </w:rPr>
  </w:style>
  <w:style w:type="character" w:styleId="921" w:customStyle="1">
    <w:name w:val="标题 2 字符1"/>
    <w:link w:val="896"/>
    <w:rPr>
      <w:rFonts w:ascii="Arial" w:hAnsi="Arial" w:eastAsia="幼圆" w:cs="Arial"/>
      <w:b/>
      <w:bCs/>
      <w:sz w:val="44"/>
      <w:szCs w:val="44"/>
      <w14:ligatures w14:val="none"/>
    </w:rPr>
  </w:style>
  <w:style w:type="character" w:styleId="922" w:customStyle="1">
    <w:name w:val="标题 3 字符1"/>
    <w:link w:val="897"/>
    <w:rPr>
      <w:rFonts w:ascii="Times New Roman" w:hAnsi="Times New Roman" w:eastAsia="宋体" w:cs="Times New Roman"/>
      <w:b/>
      <w:bCs/>
      <w:sz w:val="32"/>
      <w:szCs w:val="32"/>
      <w14:ligatures w14:val="none"/>
    </w:rPr>
  </w:style>
  <w:style w:type="character" w:styleId="923" w:customStyle="1">
    <w:name w:val="标题 4 字符1"/>
    <w:link w:val="898"/>
    <w:rPr>
      <w:rFonts w:ascii="Arial" w:hAnsi="Arial" w:eastAsia="黑体" w:cs="Arial"/>
      <w:b/>
      <w:bCs/>
      <w:sz w:val="28"/>
      <w:szCs w:val="28"/>
      <w14:ligatures w14:val="none"/>
    </w:rPr>
  </w:style>
  <w:style w:type="character" w:styleId="924" w:customStyle="1">
    <w:name w:val="标题 5 字符1"/>
    <w:link w:val="899"/>
    <w:rPr>
      <w:rFonts w:ascii="宋体" w:hAnsi="Times New Roman" w:eastAsia="宋体" w:cs="Times New Roman"/>
      <w:color w:val="000000"/>
      <w:sz w:val="28"/>
      <w:szCs w:val="28"/>
      <w14:ligatures w14:val="none"/>
    </w:rPr>
  </w:style>
  <w:style w:type="character" w:styleId="925" w:customStyle="1">
    <w:name w:val="标题 6 字符1"/>
    <w:link w:val="900"/>
    <w:rPr>
      <w:rFonts w:ascii="Arial" w:hAnsi="Arial" w:eastAsia="黑体" w:cs="Times New Roman"/>
      <w:b/>
      <w:bCs/>
      <w:sz w:val="24"/>
      <w:szCs w:val="24"/>
      <w14:ligatures w14:val="none"/>
    </w:rPr>
  </w:style>
  <w:style w:type="character" w:styleId="926" w:customStyle="1">
    <w:name w:val="标题 7 字符1"/>
    <w:link w:val="901"/>
    <w:rPr>
      <w:rFonts w:ascii="Times New Roman" w:hAnsi="Times New Roman" w:eastAsia="宋体" w:cs="Times New Roman"/>
      <w:b/>
      <w:bCs/>
      <w:sz w:val="24"/>
      <w:szCs w:val="24"/>
      <w14:ligatures w14:val="none"/>
    </w:rPr>
  </w:style>
  <w:style w:type="character" w:styleId="927" w:customStyle="1">
    <w:name w:val="标题 8 字符1"/>
    <w:link w:val="902"/>
    <w:rPr>
      <w:rFonts w:ascii="Arial" w:hAnsi="Arial" w:eastAsia="黑体" w:cs="Times New Roman"/>
      <w:sz w:val="24"/>
      <w:szCs w:val="24"/>
      <w14:ligatures w14:val="none"/>
    </w:rPr>
  </w:style>
  <w:style w:type="character" w:styleId="928" w:customStyle="1">
    <w:name w:val="标题 9 字符1"/>
    <w:link w:val="903"/>
    <w:rPr>
      <w:rFonts w:ascii="Arial" w:hAnsi="Arial" w:eastAsia="黑体" w:cs="Times New Roman"/>
      <w:szCs w:val="21"/>
      <w14:ligatures w14:val="none"/>
    </w:rPr>
  </w:style>
  <w:style w:type="paragraph" w:styleId="929">
    <w:name w:val="Normal Indent"/>
    <w:basedOn w:val="894"/>
    <w:link w:val="930"/>
    <w:uiPriority w:val="99"/>
    <w:pPr>
      <w:ind w:firstLine="420"/>
    </w:pPr>
  </w:style>
  <w:style w:type="character" w:styleId="930" w:customStyle="1">
    <w:name w:val="正文缩进 字符"/>
    <w:link w:val="929"/>
    <w:uiPriority w:val="99"/>
    <w:qFormat/>
    <w:rPr>
      <w:rFonts w:ascii="Times New Roman" w:hAnsi="Times New Roman" w:eastAsia="宋体" w:cs="Times New Roman"/>
      <w:szCs w:val="21"/>
      <w14:ligatures w14:val="none"/>
    </w:rPr>
  </w:style>
  <w:style w:type="paragraph" w:styleId="931">
    <w:name w:val="List 3"/>
    <w:basedOn w:val="894"/>
    <w:pPr>
      <w:ind w:left="100" w:hanging="200"/>
    </w:pPr>
  </w:style>
  <w:style w:type="paragraph" w:styleId="932" w:customStyle="1">
    <w:name w:val="StGen0"/>
    <w:basedOn w:val="894"/>
    <w:next w:val="1025"/>
    <w:link w:val="1019"/>
    <w:uiPriority w:val="34"/>
    <w:qFormat/>
    <w:pPr>
      <w:contextualSpacing/>
      <w:ind w:left="720"/>
      <w:jc w:val="left"/>
      <w:widowControl/>
    </w:pPr>
    <w:rPr>
      <w:rFonts w:asciiTheme="minorHAnsi" w:hAnsiTheme="minorHAnsi" w:eastAsiaTheme="minorEastAsia" w:cstheme="minorBidi"/>
      <w:sz w:val="24"/>
      <w:szCs w:val="24"/>
      <w:lang w:eastAsia="en-US" w:bidi="en-US"/>
      <w14:ligatures w14:val="standardContextual"/>
    </w:rPr>
  </w:style>
  <w:style w:type="paragraph" w:styleId="933">
    <w:name w:val="Document Map"/>
    <w:basedOn w:val="894"/>
    <w:link w:val="935"/>
    <w:semiHidden/>
    <w:pPr>
      <w:shd w:val="clear" w:color="auto" w:fill="000080"/>
    </w:pPr>
  </w:style>
  <w:style w:type="character" w:styleId="934" w:customStyle="1">
    <w:name w:val="文档结构图 字符"/>
    <w:basedOn w:val="904"/>
    <w:uiPriority w:val="99"/>
    <w:semiHidden/>
    <w:rPr>
      <w:rFonts w:ascii="Microsoft YaHei UI" w:hAnsi="Times New Roman" w:eastAsia="Microsoft YaHei UI" w:cs="Times New Roman"/>
      <w:sz w:val="18"/>
      <w:szCs w:val="18"/>
      <w14:ligatures w14:val="none"/>
    </w:rPr>
  </w:style>
  <w:style w:type="character" w:styleId="935" w:customStyle="1">
    <w:name w:val="文档结构图 字符1"/>
    <w:link w:val="933"/>
    <w:semiHidden/>
    <w:rPr>
      <w:rFonts w:ascii="Times New Roman" w:hAnsi="Times New Roman" w:eastAsia="宋体" w:cs="Times New Roman"/>
      <w:szCs w:val="21"/>
      <w:shd w:val="clear" w:color="auto" w:fill="000080"/>
      <w14:ligatures w14:val="none"/>
    </w:rPr>
  </w:style>
  <w:style w:type="paragraph" w:styleId="936">
    <w:name w:val="annotation text"/>
    <w:basedOn w:val="894"/>
    <w:link w:val="938"/>
    <w:pPr>
      <w:jc w:val="left"/>
    </w:pPr>
  </w:style>
  <w:style w:type="character" w:styleId="937" w:customStyle="1">
    <w:name w:val="批注文字 字符"/>
    <w:basedOn w:val="904"/>
    <w:uiPriority w:val="99"/>
    <w:semiHidden/>
    <w:rPr>
      <w:rFonts w:ascii="Times New Roman" w:hAnsi="Times New Roman" w:eastAsia="宋体" w:cs="Times New Roman"/>
      <w:szCs w:val="21"/>
      <w14:ligatures w14:val="none"/>
    </w:rPr>
  </w:style>
  <w:style w:type="character" w:styleId="938" w:customStyle="1">
    <w:name w:val="批注文字 字符1"/>
    <w:link w:val="936"/>
    <w:rPr>
      <w:rFonts w:ascii="Times New Roman" w:hAnsi="Times New Roman" w:eastAsia="宋体" w:cs="Times New Roman"/>
      <w:szCs w:val="21"/>
      <w14:ligatures w14:val="none"/>
    </w:rPr>
  </w:style>
  <w:style w:type="paragraph" w:styleId="939">
    <w:name w:val="Body Text 3"/>
    <w:basedOn w:val="894"/>
    <w:link w:val="941"/>
    <w:rPr>
      <w:rFonts w:ascii="仿宋_GB2312" w:hAnsi="Arial" w:eastAsia="仿宋_GB2312"/>
      <w:sz w:val="32"/>
      <w:szCs w:val="32"/>
    </w:rPr>
  </w:style>
  <w:style w:type="character" w:styleId="940" w:customStyle="1">
    <w:name w:val="正文文本 3 字符"/>
    <w:basedOn w:val="904"/>
    <w:uiPriority w:val="99"/>
    <w:semiHidden/>
    <w:rPr>
      <w:rFonts w:ascii="Times New Roman" w:hAnsi="Times New Roman" w:eastAsia="宋体" w:cs="Times New Roman"/>
      <w:sz w:val="16"/>
      <w:szCs w:val="16"/>
      <w14:ligatures w14:val="none"/>
    </w:rPr>
  </w:style>
  <w:style w:type="character" w:styleId="941" w:customStyle="1">
    <w:name w:val="正文文本 3 字符1"/>
    <w:link w:val="939"/>
    <w:rPr>
      <w:rFonts w:ascii="仿宋_GB2312" w:hAnsi="Arial" w:eastAsia="仿宋_GB2312" w:cs="Times New Roman"/>
      <w:sz w:val="32"/>
      <w:szCs w:val="32"/>
      <w14:ligatures w14:val="none"/>
    </w:rPr>
  </w:style>
  <w:style w:type="paragraph" w:styleId="942">
    <w:name w:val="Body Text"/>
    <w:basedOn w:val="894"/>
    <w:link w:val="944"/>
    <w:rPr>
      <w:rFonts w:ascii="楷体_GB2312" w:hAnsi="Arial" w:eastAsia="楷体_GB2312"/>
      <w:sz w:val="28"/>
      <w:szCs w:val="28"/>
    </w:rPr>
  </w:style>
  <w:style w:type="character" w:styleId="943" w:customStyle="1">
    <w:name w:val="正文文本 字符"/>
    <w:basedOn w:val="904"/>
    <w:uiPriority w:val="99"/>
    <w:semiHidden/>
    <w:rPr>
      <w:rFonts w:ascii="Times New Roman" w:hAnsi="Times New Roman" w:eastAsia="宋体" w:cs="Times New Roman"/>
      <w:szCs w:val="21"/>
      <w14:ligatures w14:val="none"/>
    </w:rPr>
  </w:style>
  <w:style w:type="character" w:styleId="944" w:customStyle="1">
    <w:name w:val="正文文本 字符1"/>
    <w:link w:val="942"/>
    <w:rPr>
      <w:rFonts w:ascii="楷体_GB2312" w:hAnsi="Arial" w:eastAsia="楷体_GB2312" w:cs="Times New Roman"/>
      <w:sz w:val="28"/>
      <w:szCs w:val="28"/>
      <w14:ligatures w14:val="none"/>
    </w:rPr>
  </w:style>
  <w:style w:type="paragraph" w:styleId="945">
    <w:name w:val="Body Text Indent"/>
    <w:basedOn w:val="894"/>
    <w:link w:val="947"/>
    <w:pPr>
      <w:ind w:firstLine="645"/>
    </w:pPr>
    <w:rPr>
      <w:rFonts w:ascii="楷体_GB2312" w:eastAsia="楷体_GB2312"/>
      <w:sz w:val="32"/>
      <w:szCs w:val="32"/>
    </w:rPr>
  </w:style>
  <w:style w:type="character" w:styleId="946" w:customStyle="1">
    <w:name w:val="正文文本缩进 字符"/>
    <w:basedOn w:val="904"/>
    <w:uiPriority w:val="99"/>
    <w:semiHidden/>
    <w:rPr>
      <w:rFonts w:ascii="Times New Roman" w:hAnsi="Times New Roman" w:eastAsia="宋体" w:cs="Times New Roman"/>
      <w:szCs w:val="21"/>
      <w14:ligatures w14:val="none"/>
    </w:rPr>
  </w:style>
  <w:style w:type="character" w:styleId="947" w:customStyle="1">
    <w:name w:val="正文文本缩进 字符1"/>
    <w:link w:val="945"/>
    <w:rPr>
      <w:rFonts w:ascii="楷体_GB2312" w:hAnsi="Times New Roman" w:eastAsia="楷体_GB2312" w:cs="Times New Roman"/>
      <w:sz w:val="32"/>
      <w:szCs w:val="32"/>
      <w14:ligatures w14:val="none"/>
    </w:rPr>
  </w:style>
  <w:style w:type="paragraph" w:styleId="948">
    <w:name w:val="List 2"/>
    <w:basedOn w:val="894"/>
    <w:pPr>
      <w:ind w:left="100" w:hanging="200"/>
    </w:pPr>
  </w:style>
  <w:style w:type="paragraph" w:styleId="949">
    <w:name w:val="Plain Text"/>
    <w:basedOn w:val="894"/>
    <w:link w:val="951"/>
    <w:qFormat/>
    <w:rPr>
      <w:rFonts w:ascii="宋体" w:hAnsi="Courier New" w:cs="Courier New"/>
    </w:rPr>
  </w:style>
  <w:style w:type="character" w:styleId="950" w:customStyle="1">
    <w:name w:val="纯文本 字符"/>
    <w:basedOn w:val="904"/>
    <w:uiPriority w:val="99"/>
    <w:semiHidden/>
    <w:rPr>
      <w:rFonts w:hAnsi="Courier New" w:cs="Courier New" w:asciiTheme="minorEastAsia"/>
      <w:szCs w:val="21"/>
      <w14:ligatures w14:val="none"/>
    </w:rPr>
  </w:style>
  <w:style w:type="character" w:styleId="951" w:customStyle="1">
    <w:name w:val="纯文本 字符1"/>
    <w:link w:val="949"/>
    <w:rPr>
      <w:rFonts w:ascii="宋体" w:hAnsi="Courier New" w:eastAsia="宋体" w:cs="Courier New"/>
      <w:szCs w:val="21"/>
      <w14:ligatures w14:val="none"/>
    </w:rPr>
  </w:style>
  <w:style w:type="paragraph" w:styleId="952">
    <w:name w:val="Date"/>
    <w:basedOn w:val="894"/>
    <w:next w:val="894"/>
    <w:link w:val="954"/>
    <w:rPr>
      <w:sz w:val="24"/>
      <w:szCs w:val="24"/>
    </w:rPr>
  </w:style>
  <w:style w:type="character" w:styleId="953" w:customStyle="1">
    <w:name w:val="日期 字符"/>
    <w:basedOn w:val="904"/>
    <w:uiPriority w:val="99"/>
    <w:semiHidden/>
    <w:rPr>
      <w:rFonts w:ascii="Times New Roman" w:hAnsi="Times New Roman" w:eastAsia="宋体" w:cs="Times New Roman"/>
      <w:szCs w:val="21"/>
      <w14:ligatures w14:val="none"/>
    </w:rPr>
  </w:style>
  <w:style w:type="character" w:styleId="954" w:customStyle="1">
    <w:name w:val="日期 字符1"/>
    <w:link w:val="952"/>
    <w:rPr>
      <w:rFonts w:ascii="Times New Roman" w:hAnsi="Times New Roman" w:eastAsia="宋体" w:cs="Times New Roman"/>
      <w:sz w:val="24"/>
      <w:szCs w:val="24"/>
      <w14:ligatures w14:val="none"/>
    </w:rPr>
  </w:style>
  <w:style w:type="paragraph" w:styleId="955">
    <w:name w:val="Body Text Indent 2"/>
    <w:basedOn w:val="894"/>
    <w:link w:val="957"/>
    <w:pPr>
      <w:ind w:left="630" w:firstLine="645"/>
    </w:pPr>
    <w:rPr>
      <w:rFonts w:ascii="Arial" w:hAnsi="Arial" w:eastAsia="仿宋_GB2312" w:cs="Arial"/>
      <w:sz w:val="32"/>
      <w:szCs w:val="32"/>
    </w:rPr>
  </w:style>
  <w:style w:type="character" w:styleId="956" w:customStyle="1">
    <w:name w:val="正文文本缩进 2 字符"/>
    <w:basedOn w:val="904"/>
    <w:uiPriority w:val="99"/>
    <w:semiHidden/>
    <w:rPr>
      <w:rFonts w:ascii="Times New Roman" w:hAnsi="Times New Roman" w:eastAsia="宋体" w:cs="Times New Roman"/>
      <w:szCs w:val="21"/>
      <w14:ligatures w14:val="none"/>
    </w:rPr>
  </w:style>
  <w:style w:type="character" w:styleId="957" w:customStyle="1">
    <w:name w:val="正文文本缩进 2 字符1"/>
    <w:link w:val="955"/>
    <w:rPr>
      <w:rFonts w:ascii="Arial" w:hAnsi="Arial" w:eastAsia="仿宋_GB2312" w:cs="Arial"/>
      <w:sz w:val="32"/>
      <w:szCs w:val="32"/>
      <w14:ligatures w14:val="none"/>
    </w:rPr>
  </w:style>
  <w:style w:type="paragraph" w:styleId="958">
    <w:name w:val="Balloon Text"/>
    <w:basedOn w:val="894"/>
    <w:link w:val="960"/>
    <w:semiHidden/>
    <w:rPr>
      <w:sz w:val="18"/>
      <w:szCs w:val="18"/>
    </w:rPr>
  </w:style>
  <w:style w:type="character" w:styleId="959" w:customStyle="1">
    <w:name w:val="批注框文本 字符"/>
    <w:basedOn w:val="904"/>
    <w:uiPriority w:val="99"/>
    <w:semiHidden/>
    <w:rPr>
      <w:rFonts w:ascii="Times New Roman" w:hAnsi="Times New Roman" w:eastAsia="宋体" w:cs="Times New Roman"/>
      <w:sz w:val="18"/>
      <w:szCs w:val="18"/>
      <w14:ligatures w14:val="none"/>
    </w:rPr>
  </w:style>
  <w:style w:type="character" w:styleId="960" w:customStyle="1">
    <w:name w:val="批注框文本 字符1"/>
    <w:link w:val="958"/>
    <w:semiHidden/>
    <w:rPr>
      <w:rFonts w:ascii="Times New Roman" w:hAnsi="Times New Roman" w:eastAsia="宋体" w:cs="Times New Roman"/>
      <w:sz w:val="18"/>
      <w:szCs w:val="18"/>
      <w14:ligatures w14:val="none"/>
    </w:rPr>
  </w:style>
  <w:style w:type="character" w:styleId="961" w:customStyle="1">
    <w:name w:val="页脚 Char"/>
    <w:uiPriority w:val="99"/>
    <w:rPr>
      <w:rFonts w:ascii="Times New Roman" w:hAnsi="Times New Roman" w:eastAsia="宋体" w:cs="Times New Roman"/>
      <w:sz w:val="18"/>
      <w:szCs w:val="18"/>
    </w:rPr>
  </w:style>
  <w:style w:type="character" w:styleId="962" w:customStyle="1">
    <w:name w:val="页眉 Char"/>
    <w:rPr>
      <w:rFonts w:ascii="Times New Roman" w:hAnsi="Times New Roman" w:eastAsia="宋体" w:cs="Times New Roman"/>
      <w:sz w:val="18"/>
      <w:szCs w:val="18"/>
    </w:rPr>
  </w:style>
  <w:style w:type="paragraph" w:styleId="963">
    <w:name w:val="List"/>
    <w:basedOn w:val="894"/>
    <w:pPr>
      <w:ind w:left="200" w:hanging="200"/>
    </w:pPr>
  </w:style>
  <w:style w:type="paragraph" w:styleId="964">
    <w:name w:val="Body Text Indent 3"/>
    <w:basedOn w:val="894"/>
    <w:link w:val="966"/>
    <w:pPr>
      <w:ind w:left="645" w:firstLine="645"/>
    </w:pPr>
    <w:rPr>
      <w:rFonts w:ascii="Arial" w:hAnsi="Arial" w:eastAsia="仿宋_GB2312" w:cs="Arial"/>
      <w:color w:val="ffff00"/>
      <w:sz w:val="32"/>
      <w:szCs w:val="32"/>
    </w:rPr>
  </w:style>
  <w:style w:type="character" w:styleId="965" w:customStyle="1">
    <w:name w:val="正文文本缩进 3 字符"/>
    <w:basedOn w:val="904"/>
    <w:uiPriority w:val="99"/>
    <w:semiHidden/>
    <w:rPr>
      <w:rFonts w:ascii="Times New Roman" w:hAnsi="Times New Roman" w:eastAsia="宋体" w:cs="Times New Roman"/>
      <w:sz w:val="16"/>
      <w:szCs w:val="16"/>
      <w14:ligatures w14:val="none"/>
    </w:rPr>
  </w:style>
  <w:style w:type="character" w:styleId="966" w:customStyle="1">
    <w:name w:val="正文文本缩进 3 字符1"/>
    <w:link w:val="964"/>
    <w:rPr>
      <w:rFonts w:ascii="Arial" w:hAnsi="Arial" w:eastAsia="仿宋_GB2312" w:cs="Arial"/>
      <w:color w:val="ffff00"/>
      <w:sz w:val="32"/>
      <w:szCs w:val="32"/>
      <w14:ligatures w14:val="none"/>
    </w:rPr>
  </w:style>
  <w:style w:type="paragraph" w:styleId="967">
    <w:name w:val="table of figures"/>
    <w:basedOn w:val="894"/>
    <w:next w:val="894"/>
    <w:semiHidden/>
    <w:pPr>
      <w:ind w:left="840" w:hanging="420"/>
    </w:pPr>
  </w:style>
  <w:style w:type="paragraph" w:styleId="968">
    <w:name w:val="Body Text 2"/>
    <w:basedOn w:val="894"/>
    <w:link w:val="970"/>
    <w:pPr>
      <w:jc w:val="center"/>
      <w:widowControl/>
    </w:pPr>
    <w:rPr>
      <w:rFonts w:ascii="楷体_GB2312" w:eastAsia="楷体_GB2312"/>
      <w:sz w:val="28"/>
      <w:szCs w:val="28"/>
    </w:rPr>
  </w:style>
  <w:style w:type="character" w:styleId="969" w:customStyle="1">
    <w:name w:val="正文文本 2 字符"/>
    <w:basedOn w:val="904"/>
    <w:uiPriority w:val="99"/>
    <w:semiHidden/>
    <w:rPr>
      <w:rFonts w:ascii="Times New Roman" w:hAnsi="Times New Roman" w:eastAsia="宋体" w:cs="Times New Roman"/>
      <w:szCs w:val="21"/>
      <w14:ligatures w14:val="none"/>
    </w:rPr>
  </w:style>
  <w:style w:type="character" w:styleId="970" w:customStyle="1">
    <w:name w:val="正文文本 2 字符1"/>
    <w:link w:val="968"/>
    <w:rPr>
      <w:rFonts w:ascii="楷体_GB2312" w:hAnsi="Times New Roman" w:eastAsia="楷体_GB2312" w:cs="Times New Roman"/>
      <w:sz w:val="28"/>
      <w:szCs w:val="28"/>
      <w14:ligatures w14:val="none"/>
    </w:rPr>
  </w:style>
  <w:style w:type="paragraph" w:styleId="971">
    <w:name w:val="Normal (Web)"/>
    <w:basedOn w:val="894"/>
    <w:uiPriority w:val="99"/>
    <w:qFormat/>
    <w:pPr>
      <w:jc w:val="left"/>
      <w:spacing w:before="100" w:beforeAutospacing="1" w:after="100" w:afterAutospacing="1"/>
      <w:widowControl/>
    </w:pPr>
    <w:rPr>
      <w:rFonts w:ascii="宋体" w:hAnsi="宋体" w:cs="宋体"/>
      <w:sz w:val="24"/>
      <w:szCs w:val="24"/>
    </w:rPr>
  </w:style>
  <w:style w:type="paragraph" w:styleId="972">
    <w:name w:val="index 1"/>
    <w:basedOn w:val="894"/>
    <w:next w:val="894"/>
    <w:semiHidden/>
    <w:pPr>
      <w:spacing w:line="240" w:lineRule="atLeast"/>
    </w:pPr>
    <w:rPr>
      <w:b/>
      <w:bCs/>
    </w:rPr>
  </w:style>
  <w:style w:type="paragraph" w:styleId="973">
    <w:name w:val="annotation subject"/>
    <w:basedOn w:val="936"/>
    <w:next w:val="936"/>
    <w:link w:val="975"/>
    <w:semiHidden/>
    <w:rPr>
      <w:b/>
      <w:bCs/>
    </w:rPr>
  </w:style>
  <w:style w:type="character" w:styleId="974" w:customStyle="1">
    <w:name w:val="批注主题 字符"/>
    <w:basedOn w:val="937"/>
    <w:uiPriority w:val="99"/>
    <w:semiHidden/>
    <w:rPr>
      <w:rFonts w:ascii="Times New Roman" w:hAnsi="Times New Roman" w:eastAsia="宋体" w:cs="Times New Roman"/>
      <w:b/>
      <w:bCs/>
      <w:szCs w:val="21"/>
      <w14:ligatures w14:val="none"/>
    </w:rPr>
  </w:style>
  <w:style w:type="character" w:styleId="975" w:customStyle="1">
    <w:name w:val="批注主题 字符1"/>
    <w:link w:val="973"/>
    <w:semiHidden/>
    <w:rPr>
      <w:rFonts w:ascii="Times New Roman" w:hAnsi="Times New Roman" w:eastAsia="宋体" w:cs="Times New Roman"/>
      <w:b/>
      <w:bCs/>
      <w:szCs w:val="21"/>
      <w14:ligatures w14:val="none"/>
    </w:rPr>
  </w:style>
  <w:style w:type="character" w:styleId="976" w:customStyle="1">
    <w:name w:val="正文首行缩进 Char"/>
    <w:rPr>
      <w:rFonts w:ascii="仿宋_GB2312" w:hAnsi="Times New Roman" w:eastAsia="仿宋_GB2312" w:cs="Times New Roman"/>
      <w:sz w:val="30"/>
      <w:szCs w:val="30"/>
    </w:rPr>
  </w:style>
  <w:style w:type="character" w:styleId="977" w:customStyle="1">
    <w:name w:val="正文首行缩进 2 Char"/>
    <w:rPr>
      <w:rFonts w:ascii="宋体" w:hAnsi="宋体" w:eastAsia="宋体" w:cs="Times New Roman"/>
      <w:sz w:val="32"/>
      <w:szCs w:val="20"/>
    </w:rPr>
  </w:style>
  <w:style w:type="table" w:styleId="978">
    <w:name w:val="Table Grid"/>
    <w:basedOn w:val="905"/>
    <w:pPr>
      <w:jc w:val="both"/>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9">
    <w:name w:val="Strong"/>
    <w:uiPriority w:val="22"/>
    <w:qFormat/>
    <w:rPr>
      <w:b/>
      <w:bCs/>
    </w:rPr>
  </w:style>
  <w:style w:type="character" w:styleId="980">
    <w:name w:val="page number"/>
  </w:style>
  <w:style w:type="character" w:styleId="981">
    <w:name w:val="FollowedHyperlink"/>
    <w:rPr>
      <w:color w:val="800080"/>
      <w:u w:val="single"/>
    </w:rPr>
  </w:style>
  <w:style w:type="character" w:styleId="982">
    <w:name w:val="Hyperlink"/>
    <w:rPr>
      <w:color w:val="0000ff"/>
      <w:u w:val="single"/>
    </w:rPr>
  </w:style>
  <w:style w:type="character" w:styleId="983">
    <w:name w:val="annotation reference"/>
    <w:rPr>
      <w:sz w:val="21"/>
      <w:szCs w:val="21"/>
    </w:rPr>
  </w:style>
  <w:style w:type="character" w:styleId="984" w:customStyle="1">
    <w:name w:val="font5 Char"/>
    <w:rPr>
      <w:rFonts w:ascii="宋体" w:hAnsi="宋体" w:eastAsia="宋体"/>
      <w:sz w:val="28"/>
      <w:szCs w:val="28"/>
      <w:lang w:val="en-US" w:eastAsia="zh-CN" w:bidi="ar-SA"/>
    </w:rPr>
  </w:style>
  <w:style w:type="character" w:styleId="985" w:customStyle="1">
    <w:name w:val="二级目录 Char"/>
    <w:link w:val="986"/>
    <w:rPr>
      <w:b/>
      <w:sz w:val="30"/>
      <w:szCs w:val="28"/>
    </w:rPr>
  </w:style>
  <w:style w:type="paragraph" w:styleId="986" w:customStyle="1">
    <w:name w:val="二级目录"/>
    <w:next w:val="894"/>
    <w:link w:val="985"/>
    <w:pPr>
      <w:numPr>
        <w:numId w:val="2"/>
      </w:numPr>
      <w:tabs>
        <w:tab w:val="left" w:pos="907" w:leader="none"/>
        <w:tab w:val="left" w:pos="1145" w:leader="none"/>
      </w:tabs>
      <w:outlineLvl w:val="1"/>
    </w:pPr>
    <w:rPr>
      <w:b/>
      <w:sz w:val="30"/>
      <w:szCs w:val="28"/>
    </w:rPr>
  </w:style>
  <w:style w:type="character" w:styleId="987" w:customStyle="1">
    <w:name w:val="列出段落 Char"/>
    <w:link w:val="988"/>
    <w:rPr>
      <w:rFonts w:ascii="Calibri" w:hAnsi="Calibri"/>
      <w:sz w:val="24"/>
      <w:szCs w:val="24"/>
      <w:lang w:eastAsia="en-US" w:bidi="en-US"/>
    </w:rPr>
  </w:style>
  <w:style w:type="paragraph" w:styleId="988" w:customStyle="1">
    <w:name w:val="列出段落1"/>
    <w:basedOn w:val="894"/>
    <w:link w:val="987"/>
    <w:qFormat/>
    <w:pPr>
      <w:contextualSpacing/>
      <w:ind w:left="720"/>
      <w:jc w:val="left"/>
      <w:widowControl/>
    </w:pPr>
    <w:rPr>
      <w:rFonts w:ascii="Calibri" w:hAnsi="Calibri" w:eastAsiaTheme="minorEastAsia" w:cstheme="minorBidi"/>
      <w:sz w:val="24"/>
      <w:szCs w:val="24"/>
      <w:lang w:eastAsia="en-US" w:bidi="en-US"/>
      <w14:ligatures w14:val="standardContextual"/>
    </w:rPr>
  </w:style>
  <w:style w:type="paragraph" w:styleId="989" w:customStyle="1">
    <w:name w:val="Body Text(ch)"/>
    <w:basedOn w:val="894"/>
    <w:next w:val="942"/>
    <w:pPr>
      <w:spacing w:after="120"/>
    </w:pPr>
    <w:rPr>
      <w:rFonts w:ascii="宋体" w:hAnsi="Arial"/>
      <w:bCs/>
      <w:iCs/>
      <w:szCs w:val="24"/>
    </w:rPr>
  </w:style>
  <w:style w:type="paragraph" w:styleId="990" w:customStyle="1">
    <w:name w:val="xl27"/>
    <w:basedOn w:val="89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91" w:customStyle="1">
    <w:name w:val="xl26"/>
    <w:basedOn w:val="89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92" w:customStyle="1">
    <w:name w:val="Char"/>
    <w:basedOn w:val="894"/>
    <w:pPr>
      <w:ind w:firstLine="200"/>
      <w:tabs>
        <w:tab w:val="left" w:pos="360" w:leader="none"/>
      </w:tabs>
    </w:pPr>
    <w:rPr>
      <w:sz w:val="28"/>
      <w:szCs w:val="30"/>
    </w:rPr>
  </w:style>
  <w:style w:type="paragraph" w:styleId="993" w:customStyle="1">
    <w:name w:val="Char"/>
    <w:basedOn w:val="933"/>
    <w:rPr>
      <w:rFonts w:ascii="Tahoma" w:hAnsi="Tahoma"/>
      <w:sz w:val="24"/>
      <w:szCs w:val="24"/>
    </w:rPr>
  </w:style>
  <w:style w:type="paragraph" w:styleId="994" w:customStyle="1">
    <w:name w:val="普通正文"/>
    <w:basedOn w:val="894"/>
    <w:qFormat/>
    <w:pPr>
      <w:ind w:firstLine="480"/>
      <w:jc w:val="left"/>
      <w:spacing w:before="120" w:after="120" w:line="360" w:lineRule="auto"/>
    </w:pPr>
    <w:rPr>
      <w:rFonts w:ascii="Arial" w:hAnsi="Arial"/>
      <w:sz w:val="24"/>
      <w:szCs w:val="24"/>
    </w:rPr>
  </w:style>
  <w:style w:type="paragraph" w:styleId="995" w:customStyle="1">
    <w:name w:val="table_lines"/>
    <w:basedOn w:val="894"/>
    <w:pPr>
      <w:jc w:val="left"/>
      <w:widowControl/>
    </w:pPr>
    <w:rPr>
      <w:sz w:val="20"/>
      <w:szCs w:val="20"/>
      <w:lang w:val="de-DE" w:eastAsia="de-DE"/>
    </w:rPr>
  </w:style>
  <w:style w:type="paragraph" w:styleId="996" w:customStyle="1">
    <w:name w:val="附录1"/>
    <w:pPr>
      <w:ind w:left="907" w:hanging="907"/>
      <w:spacing w:before="240" w:line="600" w:lineRule="atLeast"/>
      <w:tabs>
        <w:tab w:val="left" w:pos="907" w:leader="none"/>
      </w:tabs>
    </w:pPr>
    <w:rPr>
      <w:rFonts w:ascii="Times New Roman" w:hAnsi="Times New Roman" w:eastAsia="宋体" w:cs="Times New Roman"/>
      <w:b/>
      <w:i/>
      <w:sz w:val="28"/>
      <w:szCs w:val="20"/>
      <w14:ligatures w14:val="none"/>
    </w:rPr>
  </w:style>
  <w:style w:type="paragraph" w:styleId="997" w:customStyle="1">
    <w:name w:val="font7"/>
    <w:basedOn w:val="894"/>
    <w:pPr>
      <w:jc w:val="left"/>
      <w:spacing w:before="100" w:beforeAutospacing="1" w:after="100" w:afterAutospacing="1"/>
      <w:widowControl/>
    </w:pPr>
    <w:rPr>
      <w:rFonts w:hint="eastAsia" w:ascii="宋体" w:hAnsi="宋体"/>
      <w:sz w:val="18"/>
      <w:szCs w:val="18"/>
    </w:rPr>
  </w:style>
  <w:style w:type="paragraph" w:styleId="998" w:customStyle="1">
    <w:name w:val="Char Char Char Char"/>
    <w:basedOn w:val="933"/>
    <w:pPr>
      <w:spacing w:line="360" w:lineRule="auto"/>
    </w:pPr>
    <w:rPr>
      <w:rFonts w:ascii="Tahoma" w:hAnsi="Tahoma"/>
      <w:sz w:val="24"/>
      <w:szCs w:val="24"/>
    </w:rPr>
  </w:style>
  <w:style w:type="paragraph" w:styleId="999" w:customStyle="1">
    <w:name w:val="4"/>
    <w:basedOn w:val="894"/>
    <w:next w:val="964"/>
    <w:pPr>
      <w:ind w:firstLine="420"/>
      <w:spacing w:line="360" w:lineRule="auto"/>
    </w:pPr>
    <w:rPr>
      <w:color w:val="ff0000"/>
      <w:sz w:val="24"/>
      <w:szCs w:val="24"/>
    </w:rPr>
  </w:style>
  <w:style w:type="paragraph" w:styleId="1000" w:customStyle="1">
    <w:name w:val="普通 (Web)"/>
    <w:basedOn w:val="894"/>
    <w:pPr>
      <w:jc w:val="left"/>
      <w:spacing w:before="100" w:beforeAutospacing="1" w:after="100" w:afterAutospacing="1"/>
      <w:widowControl/>
    </w:pPr>
    <w:rPr>
      <w:rFonts w:ascii="宋体" w:hAnsi="宋体"/>
      <w:sz w:val="24"/>
      <w:szCs w:val="24"/>
    </w:rPr>
  </w:style>
  <w:style w:type="paragraph" w:styleId="1001" w:customStyle="1">
    <w:name w:val="Char Char Char Char Char Char Char Char Char Char"/>
    <w:basedOn w:val="894"/>
    <w:pPr>
      <w:spacing w:line="360" w:lineRule="auto"/>
    </w:pPr>
    <w:rPr>
      <w:sz w:val="24"/>
      <w:szCs w:val="20"/>
    </w:rPr>
  </w:style>
  <w:style w:type="paragraph" w:styleId="1002" w:customStyle="1">
    <w:name w:val="样式1"/>
    <w:basedOn w:val="894"/>
    <w:pPr>
      <w:numPr>
        <w:numId w:val="3"/>
      </w:numPr>
      <w:tabs>
        <w:tab w:val="left" w:pos="709" w:leader="none"/>
      </w:tabs>
    </w:pPr>
    <w:rPr>
      <w:rFonts w:ascii="宋体" w:hAnsi="宋体"/>
    </w:rPr>
  </w:style>
  <w:style w:type="paragraph" w:styleId="1003" w:customStyle="1">
    <w:name w:val="font6"/>
    <w:basedOn w:val="894"/>
    <w:pPr>
      <w:jc w:val="left"/>
      <w:spacing w:before="100" w:beforeAutospacing="1" w:after="100" w:afterAutospacing="1"/>
      <w:widowControl/>
    </w:pPr>
    <w:rPr>
      <w:rFonts w:hint="eastAsia" w:ascii="宋体" w:hAnsi="宋体"/>
      <w:sz w:val="28"/>
      <w:szCs w:val="28"/>
      <w:u w:val="single"/>
    </w:rPr>
  </w:style>
  <w:style w:type="paragraph" w:styleId="1004" w:customStyle="1">
    <w:name w:val="xl25"/>
    <w:basedOn w:val="89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5" w:customStyle="1">
    <w:name w:val="图标"/>
    <w:basedOn w:val="894"/>
    <w:next w:val="89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6" w:customStyle="1">
    <w:name w:val="标题3"/>
    <w:basedOn w:val="894"/>
    <w:next w:val="894"/>
    <w:pPr>
      <w:ind w:firstLine="624"/>
      <w:spacing w:line="590" w:lineRule="atLeast"/>
    </w:pPr>
    <w:rPr>
      <w:rFonts w:ascii="方正黑体_GBK" w:eastAsia="方正黑体_GBK"/>
      <w:sz w:val="32"/>
      <w:szCs w:val="32"/>
    </w:rPr>
  </w:style>
  <w:style w:type="paragraph" w:styleId="1007" w:customStyle="1">
    <w:name w:val="xl24"/>
    <w:basedOn w:val="89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8" w:customStyle="1">
    <w:name w:val="xl29"/>
    <w:basedOn w:val="894"/>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09" w:customStyle="1">
    <w:name w:val="Char Char Char Char Char Char Char Char"/>
    <w:basedOn w:val="894"/>
    <w:pPr>
      <w:jc w:val="left"/>
      <w:spacing w:after="160" w:line="240" w:lineRule="exact"/>
      <w:widowControl/>
    </w:pPr>
    <w:rPr>
      <w:rFonts w:ascii="Verdana" w:hAnsi="Verdana"/>
      <w:sz w:val="20"/>
      <w:szCs w:val="20"/>
      <w:lang w:eastAsia="en-US"/>
    </w:rPr>
  </w:style>
  <w:style w:type="paragraph" w:styleId="1010" w:customStyle="1">
    <w:name w:val="xl28"/>
    <w:basedOn w:val="894"/>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11" w:customStyle="1">
    <w:name w:val="Char Char Char Char Char Char Char Char"/>
    <w:basedOn w:val="894"/>
    <w:pPr>
      <w:jc w:val="left"/>
      <w:spacing w:after="160" w:line="240" w:lineRule="exact"/>
      <w:widowControl/>
    </w:pPr>
    <w:rPr>
      <w:rFonts w:ascii="Verdana" w:hAnsi="Verdana"/>
      <w:sz w:val="20"/>
      <w:szCs w:val="20"/>
      <w:lang w:eastAsia="en-US"/>
    </w:rPr>
  </w:style>
  <w:style w:type="paragraph" w:styleId="1012" w:customStyle="1">
    <w:name w:val="xl30"/>
    <w:basedOn w:val="894"/>
    <w:pPr>
      <w:jc w:val="center"/>
      <w:spacing w:before="100" w:beforeAutospacing="1" w:after="100" w:afterAutospacing="1"/>
      <w:widowControl/>
    </w:pPr>
    <w:rPr>
      <w:rFonts w:ascii="宋体" w:hAnsi="宋体"/>
      <w:b/>
      <w:bCs/>
      <w:sz w:val="36"/>
      <w:szCs w:val="36"/>
    </w:rPr>
  </w:style>
  <w:style w:type="paragraph" w:styleId="1013" w:customStyle="1">
    <w:name w:val="Char Char Char Char"/>
    <w:basedOn w:val="933"/>
    <w:pPr>
      <w:spacing w:line="360" w:lineRule="auto"/>
    </w:pPr>
    <w:rPr>
      <w:rFonts w:ascii="Tahoma" w:hAnsi="Tahoma"/>
      <w:sz w:val="24"/>
      <w:szCs w:val="24"/>
    </w:rPr>
  </w:style>
  <w:style w:type="paragraph" w:styleId="1014" w:customStyle="1">
    <w:name w:val="table_1stline"/>
    <w:basedOn w:val="894"/>
    <w:pPr>
      <w:jc w:val="left"/>
      <w:spacing w:before="120"/>
      <w:widowControl/>
    </w:pPr>
    <w:rPr>
      <w:bCs/>
      <w:sz w:val="20"/>
      <w:szCs w:val="20"/>
      <w:lang w:val="de-DE" w:eastAsia="de-DE"/>
    </w:rPr>
  </w:style>
  <w:style w:type="paragraph" w:styleId="1015" w:customStyle="1">
    <w:name w:val="font5"/>
    <w:basedOn w:val="894"/>
    <w:pPr>
      <w:jc w:val="left"/>
      <w:spacing w:before="100" w:beforeAutospacing="1" w:after="100" w:afterAutospacing="1"/>
      <w:widowControl/>
    </w:pPr>
    <w:rPr>
      <w:rFonts w:hint="eastAsia" w:ascii="宋体" w:hAnsi="宋体"/>
      <w:sz w:val="28"/>
      <w:szCs w:val="28"/>
    </w:rPr>
  </w:style>
  <w:style w:type="paragraph" w:styleId="1016" w:customStyle="1">
    <w:name w:val="标题1"/>
    <w:basedOn w:val="894"/>
    <w:next w:val="894"/>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7">
    <w:name w:val="Revision"/>
    <w:uiPriority w:val="99"/>
    <w:semiHidden/>
    <w:rPr>
      <w:rFonts w:ascii="Times New Roman" w:hAnsi="Times New Roman" w:eastAsia="宋体" w:cs="Times New Roman"/>
      <w:szCs w:val="21"/>
      <w14:ligatures w14:val="none"/>
    </w:rPr>
  </w:style>
  <w:style w:type="paragraph" w:styleId="1018">
    <w:name w:val="No Spacing"/>
    <w:uiPriority w:val="99"/>
    <w:qFormat/>
    <w:pPr>
      <w:jc w:val="both"/>
      <w:widowControl w:val="off"/>
    </w:pPr>
    <w:rPr>
      <w:rFonts w:ascii="Times New Roman" w:hAnsi="Times New Roman" w:eastAsia="宋体" w:cs="Times New Roman"/>
      <w:szCs w:val="21"/>
      <w14:ligatures w14:val="none"/>
    </w:rPr>
  </w:style>
  <w:style w:type="character" w:styleId="1019" w:customStyle="1">
    <w:name w:val="列出段落 Char1"/>
    <w:link w:val="932"/>
    <w:uiPriority w:val="34"/>
    <w:qFormat/>
    <w:rPr>
      <w:sz w:val="24"/>
      <w:szCs w:val="24"/>
      <w:lang w:eastAsia="en-US" w:bidi="en-US"/>
    </w:rPr>
  </w:style>
  <w:style w:type="paragraph" w:styleId="1020" w:customStyle="1">
    <w:name w:val="AONormal"/>
    <w:qFormat/>
    <w:pPr>
      <w:ind w:firstLine="440"/>
      <w:spacing w:line="400" w:lineRule="exact"/>
    </w:pPr>
    <w:rPr>
      <w:rFonts w:ascii="华文楷体" w:hAnsi="华文楷体" w:eastAsia="华文楷体" w:cs="华文楷体"/>
      <w:sz w:val="22"/>
      <w:szCs w:val="21"/>
      <w14:ligatures w14:val="none"/>
    </w:rPr>
  </w:style>
  <w:style w:type="paragraph" w:styleId="1021">
    <w:name w:val="Body Text First Indent"/>
    <w:basedOn w:val="942"/>
    <w:link w:val="1022"/>
    <w:uiPriority w:val="99"/>
    <w:semiHidden/>
    <w:unhideWhenUsed/>
    <w:pPr>
      <w:ind w:firstLine="420"/>
      <w:spacing w:after="120"/>
    </w:pPr>
    <w:rPr>
      <w:rFonts w:ascii="Times New Roman" w:hAnsi="Times New Roman" w:eastAsia="宋体"/>
      <w:sz w:val="21"/>
      <w:szCs w:val="21"/>
    </w:rPr>
  </w:style>
  <w:style w:type="character" w:styleId="1022" w:customStyle="1">
    <w:name w:val="正文首行缩进 字符"/>
    <w:basedOn w:val="944"/>
    <w:link w:val="1021"/>
    <w:uiPriority w:val="99"/>
    <w:semiHidden/>
    <w:rPr>
      <w:rFonts w:ascii="Times New Roman" w:hAnsi="Times New Roman" w:eastAsia="宋体" w:cs="Times New Roman"/>
      <w:sz w:val="28"/>
      <w:szCs w:val="21"/>
      <w14:ligatures w14:val="none"/>
    </w:rPr>
  </w:style>
  <w:style w:type="paragraph" w:styleId="1023">
    <w:name w:val="Body Text First Indent 2"/>
    <w:basedOn w:val="945"/>
    <w:link w:val="1024"/>
    <w:uiPriority w:val="99"/>
    <w:semiHidden/>
    <w:unhideWhenUsed/>
    <w:pPr>
      <w:ind w:left="420" w:firstLine="420"/>
      <w:spacing w:after="120"/>
    </w:pPr>
    <w:rPr>
      <w:rFonts w:ascii="Times New Roman" w:eastAsia="宋体"/>
      <w:sz w:val="21"/>
      <w:szCs w:val="21"/>
    </w:rPr>
  </w:style>
  <w:style w:type="character" w:styleId="1024" w:customStyle="1">
    <w:name w:val="正文首行缩进 2 字符"/>
    <w:basedOn w:val="947"/>
    <w:link w:val="1023"/>
    <w:uiPriority w:val="99"/>
    <w:semiHidden/>
    <w:rPr>
      <w:rFonts w:ascii="Times New Roman" w:hAnsi="Times New Roman" w:eastAsia="宋体" w:cs="Times New Roman"/>
      <w:sz w:val="32"/>
      <w:szCs w:val="21"/>
      <w14:ligatures w14:val="none"/>
    </w:rPr>
  </w:style>
  <w:style w:type="paragraph" w:styleId="1025">
    <w:name w:val="List Paragraph"/>
    <w:basedOn w:val="894"/>
    <w:uiPriority w:val="34"/>
    <w:qFormat/>
    <w:pPr>
      <w:ind w:firstLine="420"/>
    </w:pPr>
  </w:style>
  <w:style w:type="character" w:styleId="1026">
    <w:name w:val="Emphasis"/>
    <w:qFormat/>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测试单位(填报)</dc:creator>
  <cp:keywords/>
  <dc:description/>
  <cp:lastModifiedBy>李昕</cp:lastModifiedBy>
  <cp:revision>6</cp:revision>
  <dcterms:created xsi:type="dcterms:W3CDTF">2026-03-05T03:11:00Z</dcterms:created>
  <dcterms:modified xsi:type="dcterms:W3CDTF">2026-03-09T01:45:16Z</dcterms:modified>
</cp:coreProperties>
</file>