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12065" b="13970"/>
                <wp:docPr id="2"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标志"/>
                        <pic:cNvPicPr>
                          <a:picLocks noChangeAspect="1"/>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项目编号：JSZC-320583-XHSZ-G2026-0007</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《昆山市QD06单元详细规划》修编</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 昆山市千灯镇人民政府（昆山市千灯镇建设管理办公室）</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rPr>
          <w:rFonts w:eastAsia="等线"/>
          <w:lang w:val="zh-CN"/>
        </w:rPr>
      </w:pPr>
      <w:r>
        <w:rPr>
          <w:rFonts w:eastAsia="等线"/>
          <w:lang w:val="zh-CN"/>
        </w:rPr>
      </w:r>
      <w:r/>
    </w:p>
    <w:p>
      <w:pPr>
        <w:pStyle w:val="875"/>
        <w:rPr>
          <w:rFonts w:eastAsia="等线"/>
          <w:lang w:val="zh-CN"/>
        </w:rPr>
      </w:pPr>
      <w:r>
        <w:rPr>
          <w:rFonts w:eastAsia="等线"/>
          <w:lang w:val="zh-CN"/>
        </w:rPr>
      </w:r>
      <w:r/>
    </w:p>
    <w:p>
      <w:pPr>
        <w:pStyle w:val="907"/>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878"/>
        <w:jc w:val="center"/>
        <w:spacing w:line="360" w:lineRule="auto"/>
        <w:rPr>
          <w:rFonts w:hint="default" w:eastAsia="宋体"/>
          <w:sz w:val="30"/>
          <w:szCs w:val="30"/>
        </w:rPr>
      </w:pPr>
      <w:r>
        <w:rPr>
          <w:rFonts w:hint="eastAsia" w:eastAsia="宋体"/>
          <w:color w:val="000000"/>
          <w:sz w:val="30"/>
          <w:szCs w:val="30"/>
          <w:lang w:val="zh-CN"/>
        </w:rPr>
        <w:t xml:space="preserve">二〇二六年</w:t>
      </w:r>
      <w:r>
        <w:rPr>
          <w:rFonts w:hint="eastAsia" w:eastAsia="宋体"/>
          <w:color w:val="000000"/>
          <w:sz w:val="30"/>
          <w:szCs w:val="30"/>
          <w:lang w:val="en-US" w:eastAsia="zh-CN"/>
        </w:rPr>
        <w:t xml:space="preserve">三</w:t>
      </w:r>
      <w:r>
        <w:rPr>
          <w:rFonts w:hint="eastAsia" w:eastAsia="宋体"/>
          <w:color w:val="000000"/>
          <w:sz w:val="30"/>
          <w:szCs w:val="30"/>
          <w:lang w:val="en-US" w:eastAsia="zh-CN"/>
        </w:rPr>
        <w:t xml:space="preserve">月</w:t>
      </w:r>
      <w:r/>
    </w:p>
    <w:p>
      <w:pPr>
        <w:pStyle w:val="870"/>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870"/>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870"/>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870"/>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870"/>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40"/>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40"/>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07"/>
        <w:ind w:firstLine="0"/>
        <w:spacing w:line="360" w:lineRule="auto"/>
        <w:rPr>
          <w:rFonts w:eastAsia="等线"/>
        </w:rPr>
      </w:pPr>
      <w:r>
        <w:rPr>
          <w:rFonts w:eastAsia="等线"/>
        </w:rPr>
      </w:r>
      <w:r/>
    </w:p>
    <w:p>
      <w:pPr>
        <w:pStyle w:val="864"/>
        <w:jc w:val="center"/>
        <w:spacing w:before="0" w:after="0" w:line="360" w:lineRule="auto"/>
        <w:rPr>
          <w:rFonts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870"/>
        <w:spacing w:line="360" w:lineRule="auto"/>
        <w:rPr>
          <w:rFonts w:ascii="宋体" w:hAnsi="宋体" w:eastAsia="宋体" w:cs="宋体"/>
          <w:color w:val="auto"/>
          <w:sz w:val="21"/>
        </w:rPr>
      </w:pPr>
      <w:r>
        <w:rPr>
          <w:rFonts w:hint="eastAsia" w:ascii="宋体" w:hAnsi="宋体" w:eastAsia="宋体" w:cs="宋体"/>
          <w:color w:val="auto"/>
          <w:sz w:val="21"/>
        </w:rPr>
        <w:t xml:space="preserve">受</w:t>
      </w:r>
      <w:r>
        <w:rPr>
          <w:rFonts w:hint="eastAsia" w:ascii="宋体" w:hAnsi="宋体" w:eastAsia="宋体" w:cs="宋体"/>
          <w:color w:val="auto"/>
          <w:sz w:val="21"/>
          <w:u w:val="single"/>
          <w:lang w:eastAsia="zh-CN"/>
        </w:rPr>
        <w:t xml:space="preserve"> 昆山市千灯镇人民政府（昆山市千灯镇建设管理办公室）</w:t>
      </w:r>
      <w:r>
        <w:rPr>
          <w:rFonts w:hint="eastAsia" w:ascii="宋体" w:hAnsi="宋体" w:eastAsia="宋体" w:cs="宋体"/>
          <w:color w:val="auto"/>
          <w:sz w:val="21"/>
        </w:rPr>
        <w:t xml:space="preserve">委托，</w:t>
      </w:r>
      <w:r>
        <w:rPr>
          <w:rFonts w:hint="eastAsia" w:ascii="宋体" w:hAnsi="宋体" w:eastAsia="宋体" w:cs="宋体"/>
          <w:color w:val="auto"/>
          <w:sz w:val="21"/>
          <w:u w:val="single"/>
        </w:rPr>
        <w:t xml:space="preserve">苏州信衡造价咨询房产评估有限公司</w:t>
      </w:r>
      <w:r>
        <w:rPr>
          <w:rFonts w:hint="eastAsia" w:ascii="宋体" w:hAnsi="宋体" w:eastAsia="宋体" w:cs="宋体"/>
          <w:color w:val="auto"/>
          <w:sz w:val="21"/>
        </w:rPr>
        <w:t xml:space="preserve">对其所需采购的</w:t>
      </w:r>
      <w:r>
        <w:rPr>
          <w:rFonts w:hint="eastAsia" w:ascii="宋体" w:hAnsi="宋体" w:eastAsia="宋体" w:cs="宋体"/>
          <w:color w:val="auto"/>
          <w:sz w:val="21"/>
          <w:u w:val="single"/>
          <w:lang w:eastAsia="zh-CN"/>
        </w:rPr>
        <w:t xml:space="preserve">《昆山市QD06单元详细规划》修编</w:t>
      </w:r>
      <w:r>
        <w:rPr>
          <w:rFonts w:hint="eastAsia" w:ascii="宋体" w:hAnsi="宋体" w:eastAsia="宋体" w:cs="宋体"/>
          <w:color w:val="auto"/>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1、项目名称：《昆山市QD06单元详细规划》修编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2、项目编号：JSZC-320583-XHSZ-G2026-0007</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3、采购内容：《昆山市QD06单元详细规划》修编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4、服务期</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限：90日历天（具体以合同签订后甲方通知为准）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highlight w:val="none"/>
          <w:shd w:val="clear" w:color="auto" w:fill="ffffff"/>
          <w:lang w:val="en-US" w:eastAsia="zh-CN" w:bidi="ar"/>
        </w:rPr>
        <w:t xml:space="preserve">5、预算金额：</w:t>
      </w:r>
      <w:r>
        <w:rPr>
          <w:rFonts w:hint="eastAsia" w:asciiTheme="minorEastAsia" w:hAnsiTheme="minorEastAsia" w:eastAsiaTheme="minorEastAsia" w:cstheme="minorEastAsia"/>
          <w:b w:val="0"/>
          <w:bCs w:val="0"/>
          <w:i w:val="0"/>
          <w:iCs w:val="0"/>
          <w:caps w:val="0"/>
          <w:color w:val="0000ff"/>
          <w:spacing w:val="0"/>
          <w:sz w:val="21"/>
          <w:szCs w:val="21"/>
          <w:highlight w:val="none"/>
          <w:shd w:val="clear" w:color="auto" w:fill="ffffff"/>
          <w:lang w:val="en-US" w:eastAsia="zh-CN" w:bidi="ar"/>
        </w:rPr>
        <w:t xml:space="preserve">人民币壹佰肆拾贰万元整（¥1420000.00元）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highlight w:val="none"/>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ff"/>
          <w:szCs w:val="21"/>
          <w:highlight w:val="none"/>
          <w:lang w:eastAsia="zh-CN"/>
        </w:rPr>
      </w:pPr>
      <w:r>
        <w:rPr>
          <w:rFonts w:hint="eastAsia" w:asciiTheme="minorEastAsia" w:hAnsiTheme="minorEastAsia" w:eastAsiaTheme="minorEastAsia" w:cstheme="minorEastAsia"/>
          <w:i w:val="0"/>
          <w:iCs w:val="0"/>
          <w:caps w:val="0"/>
          <w:color w:val="0000ff"/>
          <w:spacing w:val="0"/>
          <w:sz w:val="21"/>
          <w:szCs w:val="21"/>
          <w:highlight w:val="none"/>
          <w:shd w:val="clear" w:color="auto" w:fill="ffffff"/>
          <w:lang w:val="en-US" w:eastAsia="zh-CN" w:bidi="ar"/>
        </w:rPr>
        <w:t xml:space="preserve">2、</w:t>
      </w:r>
      <w:r>
        <w:rPr>
          <w:rFonts w:hint="eastAsia" w:ascii="宋体" w:hAnsi="宋体" w:eastAsia="宋体" w:cs="宋体"/>
          <w:color w:val="0000ff"/>
          <w:szCs w:val="21"/>
          <w:highlight w:val="none"/>
          <w:shd w:val="clear" w:color="auto" w:fill="ffffff"/>
          <w:lang w:bidi="ar"/>
        </w:rPr>
        <w:t xml:space="preserve">落实政府采购政策需满足的资格要求：本项目专门面向中小企业采购，残疾人福利性单位、监狱企业视同小型、微型企业。所属行业为其他未列明行业</w:t>
      </w:r>
      <w:r>
        <w:rPr>
          <w:rFonts w:hint="eastAsia" w:ascii="宋体" w:hAnsi="宋体" w:eastAsia="宋体" w:cs="宋体"/>
          <w:color w:val="0000ff"/>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highlight w:val="none"/>
          <w:shd w:val="clear" w:color="auto" w:fill="ffffff"/>
          <w:lang w:val="en-US" w:eastAsia="zh-CN" w:bidi="ar"/>
        </w:rPr>
        <w:t xml:space="preserve">3、本项目的特定资格要求：</w:t>
      </w:r>
      <w:r>
        <w:rPr>
          <w:rFonts w:hint="eastAsia" w:asciiTheme="minorEastAsia" w:hAnsiTheme="minorEastAsia" w:eastAsiaTheme="minorEastAsia" w:cstheme="minorEastAsia"/>
          <w:b/>
          <w:bCs/>
          <w:i w:val="0"/>
          <w:iCs w:val="0"/>
          <w:caps w:val="0"/>
          <w:color w:val="0000ff"/>
          <w:spacing w:val="0"/>
          <w:sz w:val="21"/>
          <w:szCs w:val="21"/>
          <w:highlight w:val="none"/>
          <w:shd w:val="clear" w:color="auto" w:fill="ffffff"/>
          <w:lang w:val="en-US" w:eastAsia="zh-CN" w:bidi="ar"/>
        </w:rPr>
        <w:t xml:space="preserve">具有城乡规划编制乙级及以上资质</w:t>
      </w:r>
      <w:r>
        <w:rPr>
          <w:rFonts w:hint="eastAsia" w:asciiTheme="minorEastAsia" w:hAnsiTheme="minorEastAsia" w:eastAsiaTheme="minorEastAsia" w:cstheme="minorEastAsia"/>
          <w:i w:val="0"/>
          <w:iCs w:val="0"/>
          <w:caps w:val="0"/>
          <w:color w:val="0000ff"/>
          <w:spacing w:val="0"/>
          <w:sz w:val="21"/>
          <w:szCs w:val="21"/>
          <w:highlight w:val="none"/>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1、获取时间：上网之日起至2026年03月17日23:59（北京时间）。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供应商</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4、招标文件售价：/</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1、提交投标文件截止时间：2026年03月31日09:30（北京时间）；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2、远程签到起止时间：2026年03月31日09:00至09:30（北京时间）。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3、远程CA预解密时间：2026年03月31日09:30至09:40（北京时间）。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4、开标时间：2026年03月31日09:30（北京时间）；</w:t>
      </w:r>
      <w:bookmarkStart w:id="145" w:name="_GoBack"/>
      <w:r/>
      <w:bookmarkEnd w:id="145"/>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5、开标地点：苏州市公共资源交易中心昆山分中心（昆山市前进西路1801号政务服务中心（西区）A1栋B2层）（“苏采云”系统（网址：http://jszfcg.jsczt.cn/）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五、</w:t>
      </w: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六、</w:t>
      </w: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七、联系事项</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1、采购人： 昆山市千灯镇人民政府（昆山市千灯镇建设管理办公室）</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地址：苏州市昆山市汉昆路9号</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联系人：王韬         联系电话：0512-57461788</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2、招标代理机构：苏州信衡造价咨询房产评估有限公司</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地址：昆山市登云路288号海创大厦C座23层 </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联系人：李聪         联系电话：0512-57367272  </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rPr>
      </w:pPr>
      <w:r>
        <w:rPr>
          <w:rFonts w:hint="eastAsia" w:ascii="宋体" w:hAnsi="宋体" w:cs="宋体"/>
        </w:rPr>
        <w:t xml:space="preserve">苏州信衡造价咨询房产评估有限公司</w:t>
      </w:r>
      <w:r/>
    </w:p>
    <w:p>
      <w:pPr>
        <w:ind w:right="-252" w:firstLine="420"/>
        <w:jc w:val="right"/>
        <w:spacing w:line="360" w:lineRule="auto"/>
        <w:rPr>
          <w:rFonts w:hint="eastAsia" w:ascii="宋体" w:hAnsi="宋体" w:eastAsia="宋体" w:cs="宋体"/>
          <w:color w:val="0000ff"/>
          <w:szCs w:val="21"/>
          <w:lang w:eastAsia="zh-CN"/>
        </w:rPr>
      </w:pPr>
      <w:r>
        <w:rPr>
          <w:rFonts w:hint="eastAsia" w:ascii="宋体" w:hAnsi="宋体" w:cs="宋体"/>
          <w:color w:val="auto"/>
          <w:lang w:eastAsia="zh-CN"/>
        </w:rPr>
        <w:t xml:space="preserve">2026年</w:t>
      </w:r>
      <w:r>
        <w:rPr>
          <w:rFonts w:hint="eastAsia" w:ascii="宋体" w:hAnsi="宋体" w:cs="宋体"/>
          <w:color w:val="auto"/>
          <w:lang w:val="en-US" w:eastAsia="zh-CN"/>
        </w:rPr>
        <w:t xml:space="preserve">03</w:t>
      </w:r>
      <w:r>
        <w:rPr>
          <w:rFonts w:hint="eastAsia" w:ascii="宋体" w:hAnsi="宋体" w:cs="宋体"/>
          <w:color w:val="auto"/>
          <w:lang w:eastAsia="zh-CN"/>
        </w:rPr>
        <w:t xml:space="preserve">月</w:t>
      </w:r>
      <w:r>
        <w:rPr>
          <w:rFonts w:hint="eastAsia" w:ascii="宋体" w:hAnsi="宋体" w:cs="宋体"/>
          <w:color w:val="auto"/>
          <w:lang w:val="en-US" w:eastAsia="zh-CN"/>
        </w:rPr>
        <w:t xml:space="preserve">04</w:t>
      </w:r>
      <w:r>
        <w:rPr>
          <w:rFonts w:hint="eastAsia" w:ascii="宋体" w:hAnsi="宋体" w:cs="宋体"/>
          <w:color w:val="auto"/>
          <w:lang w:eastAsia="zh-CN"/>
        </w:rPr>
        <w:t xml:space="preserve">日</w:t>
      </w:r>
      <w:r/>
    </w:p>
    <w:p>
      <w:pPr>
        <w:rPr>
          <w:rFonts w:ascii="宋体" w:hAnsi="宋体"/>
          <w:color w:val="000000"/>
        </w:rPr>
      </w:pPr>
      <w:r>
        <w:rPr>
          <w:rFonts w:hint="eastAsia" w:ascii="宋体" w:hAnsi="宋体"/>
          <w:color w:val="000000"/>
        </w:rPr>
        <w:br w:type="page" w:clear="all"/>
      </w:r>
      <w:r/>
    </w:p>
    <w:p>
      <w:pPr>
        <w:pStyle w:val="864"/>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0" w:name="_Toc120614214"/>
      <w:r/>
      <w:bookmarkStart w:id="1" w:name="_Toc20823275"/>
      <w:r/>
      <w:bookmarkStart w:id="2" w:name="_Toc513029203"/>
      <w:r/>
      <w:bookmarkStart w:id="3" w:name="_Toc16938519"/>
      <w:r>
        <w:rPr>
          <w:rFonts w:hint="eastAsia" w:ascii="Times New Roman" w:hAnsi="Times New Roman"/>
          <w:b/>
          <w:bCs/>
          <w:color w:val="000000"/>
          <w:sz w:val="21"/>
          <w:szCs w:val="21"/>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 w:name="_Hlt16619475"/>
      <w:r/>
      <w:bookmarkEnd w:id="4"/>
      <w:r/>
      <w:bookmarkStart w:id="5" w:name="_Toc458694821"/>
      <w:r/>
      <w:bookmarkStart w:id="6" w:name="_Toc513029204"/>
      <w:r/>
      <w:bookmarkStart w:id="7" w:name="_Toc20823276"/>
      <w:r/>
      <w:bookmarkStart w:id="8" w:name="_Toc16938520"/>
      <w:r>
        <w:rPr>
          <w:rFonts w:hint="eastAsia" w:ascii="Arial" w:hAnsi="Arial" w:eastAsia="黑体" w:cs="Arial"/>
          <w:color w:val="000000"/>
          <w:sz w:val="21"/>
          <w:szCs w:val="21"/>
        </w:rPr>
        <w:t xml:space="preserve">1</w:t>
      </w:r>
      <w:bookmarkEnd w:id="5"/>
      <w:r>
        <w:rPr>
          <w:rFonts w:hint="eastAsia" w:ascii="Arial" w:hAnsi="Arial" w:eastAsia="黑体" w:cs="Arial"/>
          <w:color w:val="000000"/>
          <w:sz w:val="21"/>
          <w:szCs w:val="21"/>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 w:name="_Toc513029205"/>
      <w:r/>
      <w:bookmarkStart w:id="10" w:name="_Toc16938521"/>
      <w:r/>
      <w:bookmarkStart w:id="11" w:name="_Toc20823277"/>
      <w:r>
        <w:rPr>
          <w:rFonts w:hint="eastAsia" w:ascii="Arial" w:hAnsi="Arial" w:eastAsia="黑体" w:cs="Arial"/>
          <w:color w:val="000000"/>
          <w:sz w:val="21"/>
          <w:szCs w:val="21"/>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2.1满足招标公告中供应商的资格要求的规定。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2" w:name="_Toc20823278"/>
      <w:r/>
      <w:bookmarkStart w:id="13" w:name="_Toc513029206"/>
      <w:r/>
      <w:bookmarkStart w:id="14" w:name="_Toc16938522"/>
      <w:r>
        <w:rPr>
          <w:rFonts w:hint="eastAsia" w:ascii="Arial" w:hAnsi="Arial" w:eastAsia="黑体" w:cs="Arial"/>
          <w:color w:val="000000"/>
          <w:sz w:val="21"/>
          <w:szCs w:val="21"/>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 本次招标及由此产生的合同受中华人民共和国有关的法律法规制约和保护</w:t>
      </w:r>
      <w:r>
        <w:rPr>
          <w:rFonts w:ascii="宋体" w:hAnsi="宋体"/>
          <w:color w:val="000000"/>
          <w:sz w:val="21"/>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5" w:name="_Toc16938523"/>
      <w:r/>
      <w:bookmarkStart w:id="16" w:name="_Toc462564067"/>
      <w:r/>
      <w:bookmarkStart w:id="17" w:name="_Toc513029207"/>
      <w:r/>
      <w:bookmarkStart w:id="18" w:name="_Toc20823279"/>
      <w:r>
        <w:rPr>
          <w:rFonts w:hint="eastAsia" w:ascii="Arial" w:hAnsi="Arial" w:eastAsia="黑体" w:cs="Arial"/>
          <w:color w:val="000000"/>
          <w:sz w:val="21"/>
          <w:szCs w:val="21"/>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eastAsia" w:ascii="宋体" w:hAnsi="宋体"/>
          <w:color w:val="0000ff"/>
          <w:sz w:val="21"/>
          <w:szCs w:val="21"/>
        </w:rPr>
      </w:pPr>
      <w:r>
        <w:rPr>
          <w:rFonts w:hint="eastAsia" w:ascii="宋体" w:hAnsi="宋体"/>
          <w:color w:val="0000ff"/>
          <w:sz w:val="21"/>
          <w:szCs w:val="21"/>
        </w:rPr>
        <w:t xml:space="preserve">4.2</w:t>
      </w:r>
      <w:r>
        <w:rPr>
          <w:rFonts w:hint="eastAsia" w:ascii="宋体" w:hAnsi="宋体"/>
          <w:color w:val="0000ff"/>
          <w:sz w:val="21"/>
          <w:szCs w:val="21"/>
          <w:lang w:eastAsia="zh-CN"/>
        </w:rPr>
        <w:t xml:space="preserve">中标单位须向招标代理机构缴纳中标服务费：以差额累进法收费（按预算金额100万元以下，收取1.5%；100-500万元，收取1.1%；500-1000万元，收取0.8%；1000-5000万元，收取0.5%，5000-10000万元，收取0.25%；若不足3000元按3000元计）</w:t>
      </w:r>
      <w:r>
        <w:rPr>
          <w:rFonts w:hint="eastAsia" w:ascii="宋体" w:hAnsi="宋体"/>
          <w:color w:val="0000ff"/>
          <w:sz w:val="21"/>
          <w:szCs w:val="21"/>
        </w:rPr>
        <w:t xml:space="preserve">。</w:t>
      </w:r>
      <w:r/>
    </w:p>
    <w:p>
      <w:pPr>
        <w:ind w:firstLine="422"/>
        <w:keepLines/>
        <w:keepNext/>
        <w:pageBreakBefore w:val="0"/>
        <w:spacing w:line="360" w:lineRule="auto"/>
        <w:widowControl w:val="off"/>
        <w:rPr>
          <w:rFonts w:hint="eastAsia"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招标文件的约束力</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 投标人一旦参加本项目采购活动，即被认为接受了本招标文件的规定和约束。</w:t>
      </w:r>
      <w:r/>
    </w:p>
    <w:p>
      <w:pPr>
        <w:ind w:firstLine="211"/>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9" w:name="_Toc16938525"/>
      <w:r/>
      <w:bookmarkStart w:id="20" w:name="_Toc120614215"/>
      <w:r/>
      <w:bookmarkStart w:id="21" w:name="_Toc513029209"/>
      <w:r/>
      <w:bookmarkStart w:id="22" w:name="_Toc20823281"/>
      <w:r>
        <w:rPr>
          <w:rFonts w:hint="eastAsia" w:ascii="Times New Roman" w:hAnsi="Times New Roman"/>
          <w:b/>
          <w:bCs/>
          <w:color w:val="000000"/>
          <w:sz w:val="21"/>
          <w:szCs w:val="21"/>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23" w:name="_Toc20823282"/>
      <w:r/>
      <w:bookmarkStart w:id="24" w:name="_Toc16938526"/>
      <w:r/>
      <w:bookmarkStart w:id="25" w:name="_Toc513029210"/>
      <w:r>
        <w:rPr>
          <w:rFonts w:hint="eastAsia" w:ascii="Arial" w:hAnsi="Arial" w:eastAsia="黑体" w:cs="Arial"/>
          <w:color w:val="000000"/>
          <w:sz w:val="21"/>
          <w:szCs w:val="21"/>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 招标文件由以下部分组成：</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1</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投标邀请函</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2</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投标人须知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3</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投标文件格式</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4</w:t>
      </w:r>
      <w:r>
        <w:rPr>
          <w:rFonts w:hint="eastAsia" w:ascii="宋体" w:hAnsi="宋体"/>
          <w:color w:val="000000"/>
          <w:sz w:val="21"/>
          <w:szCs w:val="21"/>
          <w:lang w:eastAsia="zh-CN"/>
        </w:rPr>
        <w:t xml:space="preserve">）</w:t>
      </w:r>
      <w:r>
        <w:rPr>
          <w:rFonts w:hint="eastAsia" w:ascii="宋体" w:hAnsi="宋体"/>
          <w:color w:val="000000"/>
          <w:sz w:val="21"/>
          <w:szCs w:val="21"/>
        </w:rPr>
        <w:t xml:space="preserve">招标书</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5</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咨询</w:t>
      </w:r>
      <w:r>
        <w:rPr>
          <w:rFonts w:hint="eastAsia" w:ascii="宋体" w:hAnsi="宋体"/>
          <w:color w:val="000000"/>
          <w:sz w:val="21"/>
          <w:szCs w:val="21"/>
        </w:rPr>
        <w:t xml:space="preserve">合同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lang w:eastAsia="zh-CN"/>
        </w:rPr>
        <w:t xml:space="preserve">）</w:t>
      </w:r>
      <w:r>
        <w:rPr>
          <w:rFonts w:hint="eastAsia" w:ascii="宋体" w:hAnsi="宋体"/>
          <w:color w:val="000000"/>
          <w:sz w:val="21"/>
          <w:szCs w:val="21"/>
        </w:rPr>
        <w:t xml:space="preserve">评标方法、评分标准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7</w:t>
      </w:r>
      <w:r>
        <w:rPr>
          <w:rFonts w:hint="eastAsia" w:ascii="宋体" w:hAnsi="宋体"/>
          <w:color w:val="000000"/>
          <w:sz w:val="21"/>
          <w:szCs w:val="21"/>
          <w:lang w:eastAsia="zh-CN"/>
        </w:rPr>
        <w:t xml:space="preserve">）</w:t>
      </w:r>
      <w:r>
        <w:rPr>
          <w:rFonts w:hint="eastAsia" w:ascii="宋体" w:hAnsi="宋体"/>
          <w:color w:val="000000"/>
          <w:sz w:val="21"/>
          <w:szCs w:val="21"/>
        </w:rPr>
        <w:t xml:space="preserve">《昆山市政府采购供应商诚信管理办法》</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26" w:name="_Toc462564070"/>
      <w:r/>
      <w:bookmarkStart w:id="27" w:name="_Toc16938527"/>
      <w:r/>
      <w:bookmarkStart w:id="28" w:name="_Toc20823283"/>
      <w:r/>
      <w:bookmarkStart w:id="29" w:name="_Toc513029211"/>
      <w:r>
        <w:rPr>
          <w:rFonts w:hint="eastAsia" w:ascii="Arial" w:hAnsi="Arial" w:eastAsia="黑体" w:cs="Arial"/>
          <w:color w:val="000000"/>
          <w:sz w:val="21"/>
          <w:szCs w:val="21"/>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任何要求对招标文件进行澄清的投标人，应在投标截止期</w:t>
      </w:r>
      <w:r>
        <w:rPr>
          <w:rFonts w:hint="eastAsia" w:ascii="仿宋_GB2312" w:hAnsi="仿宋_GB2312"/>
          <w:b/>
          <w:color w:val="000000"/>
          <w:sz w:val="21"/>
          <w:szCs w:val="21"/>
        </w:rPr>
        <w:t xml:space="preserve">十日</w:t>
      </w:r>
      <w:r>
        <w:rPr>
          <w:rFonts w:hint="eastAsia" w:ascii="仿宋_GB2312" w:hAnsi="仿宋_GB2312"/>
          <w:color w:val="000000"/>
          <w:sz w:val="21"/>
          <w:szCs w:val="21"/>
        </w:rPr>
        <w:t xml:space="preserve">前</w:t>
      </w:r>
      <w:r>
        <w:rPr>
          <w:rFonts w:hint="eastAsia" w:ascii="宋体" w:hAnsi="宋体"/>
          <w:color w:val="000000"/>
          <w:sz w:val="21"/>
          <w:szCs w:val="21"/>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30" w:name="_Toc462564071"/>
      <w:r/>
      <w:bookmarkStart w:id="31" w:name="_Toc16938528"/>
      <w:r/>
      <w:bookmarkStart w:id="32" w:name="_Toc513029212"/>
      <w:r/>
      <w:bookmarkStart w:id="33" w:name="_Toc20823284"/>
      <w:r>
        <w:rPr>
          <w:rFonts w:hint="eastAsia" w:ascii="Arial" w:hAnsi="Arial" w:eastAsia="黑体" w:cs="Arial"/>
          <w:color w:val="000000"/>
          <w:sz w:val="21"/>
          <w:szCs w:val="21"/>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在投标截止时间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，招标代理机构可以对招标文件进行修改。</w:t>
      </w:r>
      <w:r/>
    </w:p>
    <w:p>
      <w:pPr>
        <w:ind w:firstLine="420"/>
        <w:pageBreakBefore w:val="0"/>
        <w:spacing w:line="360" w:lineRule="auto"/>
        <w:widowControl w:val="off"/>
        <w:rPr>
          <w:rFonts w:hint="eastAsia" w:ascii="宋体" w:hAnsi="Arial"/>
          <w:color w:val="000000"/>
          <w:sz w:val="21"/>
          <w:szCs w:val="21"/>
        </w:rPr>
      </w:pPr>
      <w:r>
        <w:rPr>
          <w:rFonts w:hint="eastAsia" w:ascii="宋体" w:hAnsi="宋体"/>
          <w:bCs/>
          <w:color w:val="000000"/>
          <w:sz w:val="21"/>
          <w:szCs w:val="21"/>
        </w:rPr>
        <w:t xml:space="preserve">8.2 </w:t>
      </w:r>
      <w:r>
        <w:rPr>
          <w:rFonts w:hint="eastAsia" w:ascii="宋体" w:hAnsi="宋体"/>
          <w:color w:val="000000"/>
          <w:sz w:val="21"/>
          <w:szCs w:val="21"/>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8.3 </w:t>
      </w:r>
      <w:r>
        <w:rPr>
          <w:rFonts w:hint="eastAsia" w:ascii="宋体" w:hAnsi="宋体"/>
          <w:color w:val="000000"/>
          <w:sz w:val="21"/>
          <w:szCs w:val="21"/>
        </w:rPr>
        <w:t xml:space="preserve">招标文件的修改将在</w:t>
      </w:r>
      <w:r>
        <w:rPr>
          <w:rFonts w:hint="eastAsia" w:ascii="宋体" w:hAnsi="宋体"/>
          <w:color w:val="0000ff"/>
          <w:sz w:val="21"/>
          <w:szCs w:val="21"/>
          <w:lang w:eastAsia="zh-CN"/>
        </w:rPr>
        <w:t xml:space="preserve">苏州</w:t>
      </w:r>
      <w:r>
        <w:rPr>
          <w:rFonts w:hint="eastAsia" w:ascii="宋体" w:hAnsi="宋体"/>
          <w:color w:val="0000ff"/>
          <w:sz w:val="21"/>
          <w:szCs w:val="21"/>
        </w:rPr>
        <w:t xml:space="preserve">政府采购网</w:t>
      </w:r>
      <w:r>
        <w:rPr>
          <w:rFonts w:hint="eastAsia" w:ascii="宋体" w:hAnsi="宋体"/>
          <w:color w:val="000000"/>
          <w:sz w:val="21"/>
          <w:szCs w:val="21"/>
        </w:rPr>
        <w:t xml:space="preserve">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34" w:name="_Toc20823285"/>
      <w:r/>
      <w:bookmarkStart w:id="35" w:name="_Toc462564072"/>
      <w:r/>
      <w:bookmarkStart w:id="36" w:name="_Toc513029213"/>
      <w:r/>
      <w:bookmarkStart w:id="37" w:name="_Toc16938529"/>
      <w:r/>
      <w:bookmarkStart w:id="38" w:name="_Toc120614216"/>
      <w:r>
        <w:rPr>
          <w:rFonts w:hint="eastAsia" w:ascii="Times New Roman" w:hAnsi="Times New Roman"/>
          <w:b/>
          <w:bCs/>
          <w:color w:val="000000"/>
          <w:sz w:val="21"/>
          <w:szCs w:val="21"/>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000000"/>
          <w:sz w:val="21"/>
          <w:szCs w:val="21"/>
        </w:rPr>
        <w:outlineLvl w:val="3"/>
      </w:pPr>
      <w:r/>
      <w:bookmarkStart w:id="39" w:name="_Toc513029214"/>
      <w:r/>
      <w:bookmarkStart w:id="40" w:name="_Toc462564073"/>
      <w:r/>
      <w:bookmarkStart w:id="41" w:name="_Toc20823286"/>
      <w:r/>
      <w:bookmarkStart w:id="42" w:name="_Toc16938530"/>
      <w:r>
        <w:rPr>
          <w:rFonts w:hint="eastAsia" w:ascii="Arial" w:hAnsi="Arial" w:eastAsia="黑体" w:cs="Arial"/>
          <w:color w:val="000000"/>
          <w:sz w:val="21"/>
          <w:szCs w:val="21"/>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 投标人提交的投标文件以及投标人与招标代理机构就有关投标的所有来往通知、函件和文件均应使用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3" w:name="_Toc20823287"/>
      <w:r/>
      <w:bookmarkStart w:id="44" w:name="_Toc513029215"/>
      <w:r/>
      <w:bookmarkStart w:id="45" w:name="_Toc462564074"/>
      <w:r/>
      <w:bookmarkStart w:id="46" w:name="_Toc16938531"/>
      <w:r>
        <w:rPr>
          <w:rFonts w:hint="eastAsia" w:ascii="Arial" w:hAnsi="Arial" w:eastAsia="黑体" w:cs="Arial"/>
          <w:color w:val="000000"/>
          <w:sz w:val="21"/>
          <w:szCs w:val="21"/>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10.1</w:t>
      </w:r>
      <w:r>
        <w:rPr>
          <w:rFonts w:hint="eastAsia" w:ascii="宋体" w:hAnsi="宋体"/>
          <w:color w:val="000000"/>
          <w:sz w:val="21"/>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10.2 如标书制作工具中格式和内容与“</w:t>
      </w:r>
      <w:r>
        <w:rPr>
          <w:rFonts w:hint="eastAsia" w:ascii="宋体" w:hAnsi="宋体"/>
          <w:color w:val="0000ff"/>
          <w:sz w:val="21"/>
          <w:szCs w:val="21"/>
          <w:lang w:eastAsia="zh-CN"/>
        </w:rPr>
        <w:t xml:space="preserve">苏州</w:t>
      </w:r>
      <w:r>
        <w:rPr>
          <w:rFonts w:hint="eastAsia" w:ascii="宋体" w:hAnsi="宋体"/>
          <w:color w:val="0000ff"/>
          <w:sz w:val="21"/>
          <w:szCs w:val="21"/>
        </w:rPr>
        <w:t xml:space="preserve">政府采购网</w:t>
      </w:r>
      <w:r>
        <w:rPr>
          <w:rFonts w:hint="eastAsia" w:ascii="宋体" w:hAnsi="宋体"/>
          <w:color w:val="000000"/>
          <w:sz w:val="21"/>
          <w:szCs w:val="21"/>
        </w:rPr>
        <w:t xml:space="preserve">”发布的招标文件不一致，请以“</w:t>
      </w:r>
      <w:r>
        <w:rPr>
          <w:rFonts w:hint="eastAsia" w:ascii="宋体" w:hAnsi="宋体"/>
          <w:color w:val="0000ff"/>
          <w:sz w:val="21"/>
          <w:szCs w:val="21"/>
          <w:lang w:eastAsia="zh-CN"/>
        </w:rPr>
        <w:t xml:space="preserve">苏州</w:t>
      </w:r>
      <w:r>
        <w:rPr>
          <w:rFonts w:hint="eastAsia" w:ascii="宋体" w:hAnsi="宋体"/>
          <w:color w:val="0000ff"/>
          <w:sz w:val="21"/>
          <w:szCs w:val="21"/>
        </w:rPr>
        <w:t xml:space="preserve">政府采购网</w:t>
      </w:r>
      <w:r>
        <w:rPr>
          <w:rFonts w:hint="eastAsia" w:ascii="宋体" w:hAnsi="宋体"/>
          <w:color w:val="000000"/>
          <w:sz w:val="21"/>
          <w:szCs w:val="21"/>
        </w:rPr>
        <w:t xml:space="preserve">”发布的招标文件为准。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7" w:name="_Hlt26954838"/>
      <w:r/>
      <w:bookmarkEnd w:id="47"/>
      <w:r/>
      <w:bookmarkStart w:id="48" w:name="_Hlt26670360"/>
      <w:r/>
      <w:bookmarkEnd w:id="48"/>
      <w:r/>
      <w:bookmarkStart w:id="49" w:name="_Hlt26668975"/>
      <w:r/>
      <w:bookmarkEnd w:id="49"/>
      <w:r/>
      <w:bookmarkStart w:id="50" w:name="_Toc49090509"/>
      <w:r/>
      <w:bookmarkStart w:id="51" w:name="_Toc14577357"/>
      <w:r/>
      <w:bookmarkStart w:id="52" w:name="_Toc513029219"/>
      <w:r/>
      <w:bookmarkStart w:id="53" w:name="_Toc49090507"/>
      <w:r/>
      <w:bookmarkStart w:id="54" w:name="_Toc14577354"/>
      <w:r/>
      <w:bookmarkStart w:id="55" w:name="_Toc513029216"/>
      <w:r/>
      <w:bookmarkStart w:id="56" w:name="_Toc14577355"/>
      <w:r/>
      <w:bookmarkStart w:id="57" w:name="_Toc49090508"/>
      <w:r>
        <w:rPr>
          <w:rFonts w:hint="eastAsia" w:ascii="Arial" w:hAnsi="Arial" w:eastAsia="黑体" w:cs="Arial"/>
          <w:color w:val="000000"/>
          <w:sz w:val="21"/>
          <w:szCs w:val="21"/>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12、投标分项报价表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12.1</w:t>
      </w:r>
      <w:r>
        <w:rPr>
          <w:rFonts w:hint="eastAsia" w:ascii="宋体" w:hAnsi="宋体"/>
          <w:color w:val="000000"/>
          <w:sz w:val="21"/>
          <w:szCs w:val="21"/>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12.2</w:t>
      </w:r>
      <w:r>
        <w:rPr>
          <w:rFonts w:hint="eastAsia" w:ascii="宋体" w:hAnsi="宋体"/>
          <w:bCs/>
          <w:color w:val="000000"/>
          <w:sz w:val="21"/>
          <w:szCs w:val="21"/>
        </w:rPr>
        <w:t xml:space="preserve">投标货币。投标文件中的单价和总价无特殊规定的采用人民币报价，以元为单位标注。</w:t>
      </w:r>
      <w:r>
        <w:rPr>
          <w:rFonts w:hint="eastAsia" w:ascii="宋体" w:hAnsi="宋体"/>
          <w:color w:val="000000"/>
          <w:sz w:val="21"/>
          <w:szCs w:val="21"/>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58" w:name="_Hlt26670486"/>
      <w:r/>
      <w:bookmarkEnd w:id="58"/>
      <w:r/>
      <w:bookmarkStart w:id="59" w:name="_Hlt26954731"/>
      <w:r/>
      <w:bookmarkEnd w:id="59"/>
      <w:r/>
      <w:bookmarkStart w:id="60" w:name="_Hlt26954846"/>
      <w:r/>
      <w:bookmarkEnd w:id="60"/>
      <w:r/>
      <w:bookmarkStart w:id="61" w:name="_Hlt26670482"/>
      <w:r/>
      <w:bookmarkEnd w:id="61"/>
      <w:r/>
      <w:bookmarkStart w:id="62" w:name="_Hlt26954848"/>
      <w:r/>
      <w:bookmarkEnd w:id="62"/>
      <w:r>
        <w:rPr>
          <w:rFonts w:hint="eastAsia" w:ascii="Arial" w:hAnsi="Arial" w:eastAsia="黑体" w:cs="Arial"/>
          <w:color w:val="000000"/>
          <w:sz w:val="21"/>
          <w:szCs w:val="21"/>
        </w:rPr>
        <w:t xml:space="preserve">13、技术要求响应及偏离表、商务要求响应及偏离表</w:t>
      </w:r>
      <w:r/>
    </w:p>
    <w:p>
      <w:pPr>
        <w:ind w:firstLine="480"/>
        <w:pageBreakBefore w:val="0"/>
        <w:spacing w:line="360" w:lineRule="auto"/>
        <w:widowControl w:val="off"/>
        <w:rPr>
          <w:rFonts w:hint="eastAsia" w:ascii="宋体" w:hAnsi="Arial" w:cs="宋体"/>
          <w:color w:val="000000"/>
          <w:sz w:val="21"/>
          <w:szCs w:val="21"/>
          <w:lang w:val="zh-CN"/>
        </w:rPr>
      </w:pP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3</w:t>
      </w: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 </w:t>
      </w:r>
      <w:r>
        <w:rPr>
          <w:rFonts w:hint="eastAsia" w:ascii="宋体" w:hAnsi="Arial" w:cs="宋体"/>
          <w:color w:val="000000"/>
          <w:sz w:val="21"/>
          <w:szCs w:val="21"/>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000000"/>
          <w:sz w:val="21"/>
          <w:szCs w:val="21"/>
          <w:lang w:val="zh-CN"/>
        </w:rPr>
      </w:pPr>
      <w:r>
        <w:rPr>
          <w:rFonts w:hint="eastAsia" w:ascii="宋体" w:hAnsi="Arial" w:cs="宋体"/>
          <w:color w:val="000000"/>
          <w:sz w:val="21"/>
          <w:szCs w:val="21"/>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14、服务承诺、培训计划、人员安排及其他</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14.1 </w:t>
      </w:r>
      <w:r>
        <w:rPr>
          <w:rFonts w:hint="eastAsia" w:ascii="宋体" w:hAnsi="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14.2 投标人需根据招标文件要求提供培训计划。</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14.3  投标人需根据招标文件要求提供</w:t>
      </w:r>
      <w:r>
        <w:rPr>
          <w:rFonts w:hint="eastAsia" w:ascii="宋体" w:hAnsi="Arial" w:cs="宋体"/>
          <w:color w:val="000000"/>
          <w:sz w:val="21"/>
          <w:szCs w:val="21"/>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3" w:name="_Toc14577359"/>
      <w:r/>
      <w:bookmarkStart w:id="64" w:name="_Toc49090510"/>
      <w:r>
        <w:rPr>
          <w:rFonts w:hint="eastAsia" w:ascii="Arial" w:hAnsi="Arial" w:eastAsia="黑体" w:cs="Arial"/>
          <w:color w:val="000000"/>
          <w:sz w:val="21"/>
          <w:szCs w:val="21"/>
        </w:rPr>
        <w:t xml:space="preserve">15、投标函和开标一览表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15.1</w:t>
      </w:r>
      <w:r>
        <w:rPr>
          <w:rFonts w:hint="eastAsia" w:ascii="宋体" w:hAnsi="宋体"/>
          <w:color w:val="000000"/>
          <w:sz w:val="21"/>
          <w:szCs w:val="21"/>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5" w:name="_Toc14577360"/>
      <w:r/>
      <w:bookmarkStart w:id="66" w:name="_Toc49090511"/>
      <w:r>
        <w:rPr>
          <w:rFonts w:hint="eastAsia" w:ascii="Arial" w:hAnsi="Arial" w:eastAsia="黑体" w:cs="Arial"/>
          <w:color w:val="000000"/>
          <w:sz w:val="21"/>
          <w:szCs w:val="21"/>
        </w:rPr>
        <w:t xml:space="preserve">16、投标有效期</w:t>
      </w:r>
      <w:bookmarkEnd w:id="65"/>
      <w:r/>
      <w:bookmarkEnd w:id="6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16.1投标有效期为招标代理机构规定的开标之日后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、投标有效期的延长</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 w:val="21"/>
          <w:szCs w:val="21"/>
        </w:rPr>
        <w:t xml:space="preserve">受投标有效期约束的所有权利与义务均延长至新的有效期</w:t>
      </w:r>
      <w:r>
        <w:rPr>
          <w:rFonts w:hint="eastAsia" w:ascii="宋体" w:hAnsi="宋体"/>
          <w:bCs/>
          <w:color w:val="000000"/>
          <w:sz w:val="21"/>
          <w:szCs w:val="21"/>
        </w:rPr>
        <w:t xml:space="preserve">。</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67" w:name="_Hlt26954852"/>
      <w:r/>
      <w:bookmarkEnd w:id="67"/>
      <w:r/>
      <w:bookmarkStart w:id="68" w:name="_Hlt26954739"/>
      <w:r/>
      <w:bookmarkEnd w:id="68"/>
      <w:r/>
      <w:bookmarkStart w:id="69" w:name="_Toc513029224"/>
      <w:r/>
      <w:bookmarkStart w:id="70" w:name="_Toc20823296"/>
      <w:r/>
      <w:bookmarkStart w:id="71" w:name="_Toc120614217"/>
      <w:r/>
      <w:bookmarkStart w:id="72" w:name="_Toc16938540"/>
      <w:r>
        <w:rPr>
          <w:rFonts w:hint="eastAsia" w:ascii="Times New Roman" w:hAnsi="Times New Roman"/>
          <w:b/>
          <w:bCs/>
          <w:color w:val="000000"/>
          <w:sz w:val="21"/>
          <w:szCs w:val="21"/>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bookmarkStart w:id="73" w:name="_Toc16938541"/>
      <w:r/>
      <w:bookmarkStart w:id="74" w:name="_Toc462564084"/>
      <w:r/>
      <w:bookmarkStart w:id="75" w:name="_Toc20823297"/>
      <w:r/>
      <w:bookmarkStart w:id="76" w:name="_Toc513029225"/>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投标文件</w:t>
      </w:r>
      <w:bookmarkEnd w:id="73"/>
      <w:r/>
      <w:bookmarkEnd w:id="74"/>
      <w:r/>
      <w:bookmarkEnd w:id="75"/>
      <w:r/>
      <w:bookmarkEnd w:id="76"/>
      <w:r>
        <w:rPr>
          <w:rFonts w:hint="eastAsia" w:ascii="黑体" w:hAnsi="Arial" w:eastAsia="黑体" w:cs="Arial"/>
          <w:color w:val="000000"/>
          <w:sz w:val="21"/>
          <w:szCs w:val="21"/>
        </w:rPr>
        <w:t xml:space="preserve">的递交</w:t>
      </w:r>
      <w:r/>
    </w:p>
    <w:p>
      <w:pPr>
        <w:ind w:left="525"/>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18.1投标人应当按照《操作手册》规定，在投标截止时间前</w:t>
      </w:r>
      <w:r>
        <w:rPr>
          <w:rFonts w:ascii="宋体" w:hAnsi="宋体"/>
          <w:bCs/>
          <w:color w:val="000000"/>
          <w:sz w:val="21"/>
          <w:szCs w:val="21"/>
        </w:rPr>
        <w:t xml:space="preserve">制作</w:t>
      </w:r>
      <w:r>
        <w:rPr>
          <w:rFonts w:hint="eastAsia" w:ascii="宋体" w:hAnsi="宋体"/>
          <w:bCs/>
          <w:color w:val="000000"/>
          <w:sz w:val="21"/>
          <w:szCs w:val="21"/>
        </w:rPr>
        <w:t xml:space="preserve">并上传电子投标</w:t>
      </w:r>
      <w:r/>
    </w:p>
    <w:p>
      <w:pPr>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文件。</w:t>
      </w:r>
      <w:bookmarkStart w:id="77" w:name="_Toc20823298"/>
      <w:r/>
      <w:bookmarkStart w:id="78" w:name="_Toc513029226"/>
      <w:r/>
      <w:bookmarkStart w:id="79" w:name="_Toc16938542"/>
      <w:r/>
      <w:r/>
    </w:p>
    <w:p>
      <w:pPr>
        <w:ind w:firstLine="315"/>
        <w:keepLines/>
        <w:keepNext/>
        <w:pageBreakBefore w:val="0"/>
        <w:spacing w:before="280" w:after="290" w:line="360" w:lineRule="auto"/>
        <w:widowControl w:val="off"/>
        <w:rPr>
          <w:rFonts w:hint="eastAsia" w:ascii="宋体" w:hAnsi="宋体" w:eastAsia="黑体" w:cs="Arial"/>
          <w:bCs/>
          <w:color w:val="000000"/>
          <w:sz w:val="21"/>
          <w:szCs w:val="21"/>
        </w:rPr>
        <w:outlineLvl w:val="3"/>
      </w:pPr>
      <w:r>
        <w:rPr>
          <w:rFonts w:ascii="Arial" w:hAnsi="Arial" w:eastAsia="黑体" w:cs="Arial"/>
          <w:bCs/>
          <w:color w:val="000000"/>
          <w:sz w:val="21"/>
          <w:szCs w:val="21"/>
        </w:rPr>
        <w:t xml:space="preserve">19</w:t>
      </w:r>
      <w:r>
        <w:rPr>
          <w:rFonts w:hint="eastAsia" w:ascii="Arial" w:hAnsi="Arial" w:eastAsia="黑体" w:cs="Arial"/>
          <w:bCs/>
          <w:color w:val="000000"/>
          <w:sz w:val="21"/>
          <w:szCs w:val="21"/>
        </w:rPr>
        <w:t xml:space="preserve">、投标截止日期</w:t>
      </w:r>
      <w:bookmarkEnd w:id="77"/>
      <w:r/>
      <w:bookmarkEnd w:id="78"/>
      <w:r/>
      <w:bookmarkEnd w:id="79"/>
      <w:r/>
      <w:r/>
    </w:p>
    <w:p>
      <w:pPr>
        <w:ind w:firstLine="420"/>
        <w:pageBreakBefore w:val="0"/>
        <w:spacing w:line="360" w:lineRule="auto"/>
        <w:widowControl w:val="off"/>
        <w:rPr>
          <w:rFonts w:hint="eastAsia" w:ascii="宋体" w:hAnsi="宋体"/>
          <w:bCs/>
          <w:i/>
          <w:color w:val="000000"/>
          <w:sz w:val="21"/>
          <w:szCs w:val="21"/>
          <w:u w:val="single"/>
        </w:rPr>
      </w:pPr>
      <w:r>
        <w:rPr>
          <w:rFonts w:ascii="宋体" w:hAnsi="宋体"/>
          <w:i/>
          <w:color w:val="0000ff"/>
          <w:sz w:val="21"/>
          <w:szCs w:val="21"/>
          <w:u w:val="single"/>
        </w:rPr>
        <w:t xml:space="preserve">19</w:t>
      </w:r>
      <w:r>
        <w:rPr>
          <w:rFonts w:hint="eastAsia" w:ascii="宋体" w:hAnsi="宋体"/>
          <w:i/>
          <w:color w:val="0000ff"/>
          <w:sz w:val="21"/>
          <w:szCs w:val="21"/>
          <w:u w:val="single"/>
        </w:rPr>
        <w:t xml:space="preserve">.1</w:t>
      </w:r>
      <w:r>
        <w:rPr>
          <w:rFonts w:hint="eastAsia" w:ascii="宋体" w:hAnsi="宋体"/>
          <w:bCs/>
          <w:i/>
          <w:color w:val="0000ff"/>
          <w:sz w:val="21"/>
          <w:szCs w:val="21"/>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0" w:name="_Toc16938543"/>
      <w:r/>
      <w:bookmarkStart w:id="81" w:name="_Toc513029227"/>
      <w:r/>
      <w:bookmarkStart w:id="82" w:name="_Toc20823299"/>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、投标文件</w:t>
      </w:r>
      <w:bookmarkEnd w:id="80"/>
      <w:r/>
      <w:bookmarkEnd w:id="81"/>
      <w:r/>
      <w:bookmarkEnd w:id="82"/>
      <w:r>
        <w:rPr>
          <w:rFonts w:hint="eastAsia" w:ascii="Arial" w:hAnsi="Arial" w:eastAsia="黑体" w:cs="Arial"/>
          <w:color w:val="000000"/>
          <w:sz w:val="21"/>
          <w:szCs w:val="21"/>
        </w:rPr>
        <w:t xml:space="preserve">的拒收</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3" w:name="_Toc16938544"/>
      <w:r/>
      <w:bookmarkStart w:id="84" w:name="_Toc20823300"/>
      <w:r/>
      <w:bookmarkStart w:id="85" w:name="_Toc513029228"/>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 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 投标文件的修改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w:t>
      </w:r>
      <w:r>
        <w:rPr>
          <w:rFonts w:ascii="宋体" w:hAnsi="宋体"/>
          <w:color w:val="000000"/>
          <w:sz w:val="21"/>
          <w:szCs w:val="21"/>
        </w:rPr>
        <w:t xml:space="preserve">2.2</w:t>
      </w:r>
      <w:r>
        <w:rPr>
          <w:rFonts w:hint="eastAsia" w:ascii="宋体" w:hAnsi="宋体"/>
          <w:bCs/>
          <w:color w:val="000000"/>
          <w:sz w:val="21"/>
          <w:szCs w:val="21"/>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86" w:name="_Toc16938545"/>
      <w:r/>
      <w:bookmarkStart w:id="87" w:name="_Toc120614218"/>
      <w:r/>
      <w:bookmarkStart w:id="88" w:name="_Toc513029229"/>
      <w:r/>
      <w:bookmarkStart w:id="89" w:name="_Toc20823301"/>
      <w:r>
        <w:rPr>
          <w:rFonts w:hint="eastAsia" w:ascii="Times New Roman" w:hAnsi="Times New Roman"/>
          <w:b/>
          <w:bCs/>
          <w:color w:val="000000"/>
          <w:sz w:val="21"/>
          <w:szCs w:val="21"/>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0" w:name="_Toc513029230"/>
      <w:r/>
      <w:bookmarkStart w:id="91" w:name="_Toc20823302"/>
      <w:r/>
      <w:bookmarkStart w:id="92" w:name="_Toc16938546"/>
      <w:r>
        <w:rPr>
          <w:rFonts w:hint="eastAsia" w:ascii="Arial" w:hAnsi="Arial" w:eastAsia="黑体" w:cs="Arial"/>
          <w:color w:val="000000"/>
          <w:sz w:val="21"/>
          <w:szCs w:val="21"/>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w:t>
      </w:r>
      <w:r>
        <w:rPr>
          <w:rFonts w:hint="eastAsia" w:ascii="宋体" w:hAnsi="宋体"/>
          <w:bCs/>
          <w:color w:val="000000"/>
          <w:sz w:val="21"/>
          <w:szCs w:val="21"/>
        </w:rPr>
        <w:t xml:space="preserve"> 招标代理机构将在招标公告中规定的时间和地点组织公开开标</w:t>
      </w:r>
      <w:r>
        <w:rPr>
          <w:rFonts w:hint="eastAsia" w:ascii="宋体" w:hAnsi="宋体"/>
          <w:color w:val="000000"/>
          <w:sz w:val="21"/>
          <w:szCs w:val="21"/>
        </w:rPr>
        <w:t xml:space="preserve">。投标人应当按照《操作手册》规定，</w:t>
      </w:r>
      <w:r>
        <w:rPr>
          <w:rFonts w:ascii="宋体" w:hAnsi="宋体"/>
          <w:color w:val="000000"/>
          <w:sz w:val="21"/>
          <w:szCs w:val="21"/>
        </w:rPr>
        <w:t xml:space="preserve">参加开标活动</w:t>
      </w:r>
      <w:r>
        <w:rPr>
          <w:rFonts w:hint="eastAsia" w:ascii="宋体" w:hAnsi="宋体"/>
          <w:color w:val="000000"/>
          <w:sz w:val="21"/>
          <w:szCs w:val="21"/>
        </w:rPr>
        <w:t xml:space="preserve">和在</w:t>
      </w:r>
      <w:r>
        <w:rPr>
          <w:rFonts w:hint="eastAsia" w:ascii="宋体" w:hAnsi="宋体"/>
          <w:color w:val="ff0000"/>
          <w:sz w:val="21"/>
          <w:szCs w:val="21"/>
        </w:rPr>
        <w:t xml:space="preserve">苏采云系统</w:t>
      </w:r>
      <w:r>
        <w:rPr>
          <w:rFonts w:hint="eastAsia" w:ascii="宋体" w:hAnsi="宋体"/>
          <w:color w:val="000000"/>
          <w:sz w:val="21"/>
          <w:szCs w:val="21"/>
        </w:rPr>
        <w:t xml:space="preserve">规定的时间内对投标文件进行解密。</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.2</w:t>
      </w:r>
      <w:r>
        <w:rPr>
          <w:rFonts w:hint="eastAsia" w:ascii="宋体" w:hAnsi="宋体"/>
          <w:color w:val="000000"/>
          <w:sz w:val="21"/>
          <w:szCs w:val="21"/>
        </w:rPr>
        <w:t xml:space="preserve">开标仪式由招标代理机构组织。</w:t>
      </w:r>
      <w:r>
        <w:rPr>
          <w:rFonts w:hint="eastAsia" w:ascii="宋体" w:hAnsi="宋体"/>
          <w:color w:val="ff0000"/>
          <w:sz w:val="21"/>
          <w:szCs w:val="21"/>
        </w:rPr>
        <w:t xml:space="preserve">苏采云系统</w:t>
      </w:r>
      <w:r>
        <w:rPr>
          <w:rFonts w:hint="eastAsia" w:ascii="宋体" w:hAnsi="宋体"/>
          <w:color w:val="000000"/>
          <w:sz w:val="21"/>
          <w:szCs w:val="21"/>
        </w:rPr>
        <w:t xml:space="preserve">将自动对</w:t>
      </w:r>
      <w:r>
        <w:rPr>
          <w:rFonts w:ascii="宋体" w:hAnsi="宋体"/>
          <w:color w:val="000000"/>
          <w:sz w:val="21"/>
          <w:szCs w:val="21"/>
        </w:rPr>
        <w:t xml:space="preserve">项目进行开标，</w:t>
      </w:r>
      <w:r>
        <w:rPr>
          <w:rFonts w:hint="eastAsia" w:ascii="宋体" w:hAnsi="宋体"/>
          <w:color w:val="000000"/>
          <w:sz w:val="21"/>
          <w:szCs w:val="21"/>
        </w:rPr>
        <w:t xml:space="preserve">并宣布各投标人名称和投标价格。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.4投标人如果对开标过程和开标记录有疑义，应当根据《操作手册》规定提出，如 </w:t>
      </w:r>
      <w:r>
        <w:rPr>
          <w:rFonts w:hint="eastAsia" w:ascii="宋体" w:hAnsi="宋体"/>
          <w:color w:val="ff0000"/>
          <w:sz w:val="21"/>
          <w:szCs w:val="21"/>
        </w:rPr>
        <w:t xml:space="preserve">苏采云系统</w:t>
      </w:r>
      <w:r>
        <w:rPr>
          <w:rFonts w:hint="eastAsia" w:ascii="宋体" w:hAnsi="宋体"/>
          <w:color w:val="000000"/>
          <w:sz w:val="21"/>
          <w:szCs w:val="21"/>
        </w:rPr>
        <w:t xml:space="preserve">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3" w:name="_Toc513029231"/>
      <w:r/>
      <w:bookmarkStart w:id="94" w:name="_Toc16938547"/>
      <w:r/>
      <w:bookmarkStart w:id="95" w:name="_Toc20823303"/>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、评标委员会</w:t>
      </w:r>
      <w:r/>
    </w:p>
    <w:p>
      <w:pPr>
        <w:pageBreakBefore w:val="0"/>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.1</w:t>
      </w:r>
      <w:r>
        <w:rPr>
          <w:rFonts w:hint="eastAsia" w:ascii="宋体" w:hAnsi="宋体"/>
          <w:b/>
          <w:color w:val="000000"/>
          <w:sz w:val="21"/>
          <w:szCs w:val="21"/>
        </w:rPr>
        <w:t xml:space="preserve"> </w:t>
      </w:r>
      <w:r>
        <w:rPr>
          <w:rFonts w:hint="eastAsia" w:ascii="宋体" w:hAnsi="宋体"/>
          <w:color w:val="000000"/>
          <w:sz w:val="21"/>
          <w:szCs w:val="21"/>
        </w:rPr>
        <w:t xml:space="preserve">开标后，招标代理机构将立即组织评标委员会（以下简称评委会）进行评标。</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 采用综合评分法的项目，未中标的投标人可于中标结果公告期限届满之日起通过</w:t>
      </w:r>
      <w:r>
        <w:rPr>
          <w:rFonts w:hint="eastAsia" w:ascii="宋体" w:hAnsi="宋体"/>
          <w:color w:val="ff0000"/>
          <w:sz w:val="21"/>
          <w:szCs w:val="21"/>
        </w:rPr>
        <w:t xml:space="preserve">苏采云系统</w:t>
      </w:r>
      <w:r>
        <w:rPr>
          <w:rFonts w:hint="eastAsia" w:ascii="宋体" w:hAnsi="宋体"/>
          <w:color w:val="000000"/>
          <w:sz w:val="21"/>
          <w:szCs w:val="21"/>
        </w:rPr>
        <w:t xml:space="preserve">查看自己的评审得分及排序情况。</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6" w:name="_Toc513029232"/>
      <w:r/>
      <w:bookmarkStart w:id="97" w:name="_Toc20823304"/>
      <w:r/>
      <w:bookmarkStart w:id="98" w:name="_Toc16938548"/>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．投标文件的澄清</w:t>
      </w:r>
      <w:bookmarkEnd w:id="96"/>
      <w:r/>
      <w:bookmarkEnd w:id="97"/>
      <w:r/>
      <w:bookmarkEnd w:id="98"/>
      <w:r/>
      <w:r/>
    </w:p>
    <w:p>
      <w:pPr>
        <w:ind w:firstLine="420"/>
        <w:pageBreakBefore w:val="0"/>
        <w:spacing w:line="360" w:lineRule="auto"/>
        <w:widowControl w:val="off"/>
        <w:rPr>
          <w:rFonts w:ascii="宋体" w:hAnsi="宋体"/>
          <w:color w:val="000000"/>
          <w:sz w:val="21"/>
          <w:szCs w:val="21"/>
        </w:rPr>
      </w:pPr>
      <w:r/>
      <w:bookmarkStart w:id="99" w:name="_Toc16938549"/>
      <w:r/>
      <w:bookmarkStart w:id="100" w:name="_Toc20823305"/>
      <w:r/>
      <w:bookmarkStart w:id="101" w:name="_Toc513029233"/>
      <w:r>
        <w:rPr>
          <w:rFonts w:ascii="宋体" w:hAnsi="宋体"/>
          <w:color w:val="000000"/>
          <w:sz w:val="21"/>
          <w:szCs w:val="21"/>
        </w:rPr>
        <w:t xml:space="preserve">25</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评标期间，评委会对投标文件中含义不明确、同类问题表述不一致或者有明显文字和计算错误的内容</w:t>
      </w:r>
      <w:r>
        <w:rPr>
          <w:rFonts w:ascii="宋体" w:hAnsi="宋体"/>
          <w:color w:val="000000"/>
          <w:sz w:val="21"/>
          <w:szCs w:val="21"/>
        </w:rPr>
        <w:t xml:space="preserve"> </w:t>
      </w:r>
      <w:r>
        <w:rPr>
          <w:rFonts w:hint="eastAsia" w:ascii="宋体" w:hAnsi="宋体"/>
          <w:color w:val="000000"/>
          <w:sz w:val="21"/>
          <w:szCs w:val="21"/>
        </w:rPr>
        <w:t xml:space="preserve">，有权要求投标人作出必要的澄清、说明或者补正。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评标</w:t>
      </w:r>
      <w:r>
        <w:rPr>
          <w:rFonts w:ascii="宋体" w:hAnsi="宋体"/>
          <w:color w:val="000000"/>
          <w:sz w:val="21"/>
          <w:szCs w:val="21"/>
        </w:rPr>
        <w:t xml:space="preserve">委员会并非对每个投标人都做澄清要求</w:t>
      </w:r>
      <w:r>
        <w:rPr>
          <w:rFonts w:hint="eastAsia" w:ascii="宋体" w:hAnsi="宋体"/>
          <w:color w:val="000000"/>
          <w:sz w:val="21"/>
          <w:szCs w:val="21"/>
        </w:rPr>
        <w:t xml:space="preserve">。</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.2需要供应商进行澄清、说明和补正的，评委会将通过</w:t>
      </w:r>
      <w:r>
        <w:rPr>
          <w:rFonts w:hint="eastAsia" w:ascii="宋体" w:hAnsi="宋体"/>
          <w:color w:val="ff0000"/>
          <w:sz w:val="21"/>
          <w:szCs w:val="21"/>
        </w:rPr>
        <w:t xml:space="preserve">苏采云系统</w:t>
      </w:r>
      <w:r>
        <w:rPr>
          <w:rFonts w:hint="eastAsia" w:ascii="宋体" w:hAnsi="宋体"/>
          <w:color w:val="000000"/>
          <w:sz w:val="21"/>
          <w:szCs w:val="21"/>
        </w:rPr>
        <w:t xml:space="preserve">向供应商发出“澄清要求函”，接到“澄清要求函”的投标人应当按照要求在</w:t>
      </w:r>
      <w:r>
        <w:rPr>
          <w:rFonts w:hint="eastAsia" w:ascii="宋体" w:hAnsi="宋体"/>
          <w:color w:val="ff0000"/>
          <w:sz w:val="21"/>
          <w:szCs w:val="21"/>
        </w:rPr>
        <w:t xml:space="preserve">苏采云系统</w:t>
      </w:r>
      <w:r>
        <w:rPr>
          <w:rFonts w:hint="eastAsia" w:ascii="宋体" w:hAnsi="宋体"/>
          <w:color w:val="000000"/>
          <w:sz w:val="21"/>
          <w:szCs w:val="21"/>
        </w:rPr>
        <w:t xml:space="preserve">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 未通过资格审查或符合性审查的投标人，招标代理机构将在</w:t>
      </w:r>
      <w:r>
        <w:rPr>
          <w:rFonts w:hint="eastAsia" w:ascii="宋体" w:hAnsi="宋体"/>
          <w:color w:val="ff0000"/>
          <w:sz w:val="21"/>
          <w:szCs w:val="21"/>
        </w:rPr>
        <w:t xml:space="preserve">苏采云系统</w:t>
      </w:r>
      <w:r>
        <w:rPr>
          <w:rFonts w:hint="eastAsia" w:ascii="宋体" w:hAnsi="宋体"/>
          <w:bCs/>
          <w:color w:val="000000"/>
          <w:sz w:val="21"/>
          <w:szCs w:val="21"/>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.4</w:t>
      </w:r>
      <w:r>
        <w:rPr>
          <w:rFonts w:hint="eastAsia" w:ascii="宋体" w:hAnsi="宋体"/>
          <w:bCs/>
          <w:color w:val="000000"/>
          <w:sz w:val="21"/>
          <w:szCs w:val="21"/>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评委会将按上述修正错误的方法调整投标文件中的投标报价，并</w:t>
      </w:r>
      <w:r>
        <w:rPr>
          <w:rFonts w:ascii="宋体" w:hAnsi="宋体"/>
          <w:bCs/>
          <w:color w:val="000000"/>
          <w:sz w:val="21"/>
          <w:szCs w:val="21"/>
        </w:rPr>
        <w:t xml:space="preserve">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告知</w:t>
      </w:r>
      <w:r>
        <w:rPr>
          <w:rFonts w:ascii="宋体" w:hAnsi="宋体"/>
          <w:bCs/>
          <w:color w:val="000000"/>
          <w:sz w:val="21"/>
          <w:szCs w:val="21"/>
        </w:rPr>
        <w:t xml:space="preserve">投标人，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000000"/>
          <w:sz w:val="21"/>
          <w:szCs w:val="21"/>
        </w:rPr>
      </w:pPr>
      <w:r/>
      <w:bookmarkStart w:id="102" w:name="_Toc20823306"/>
      <w:r/>
      <w:bookmarkStart w:id="103" w:name="_Toc16938550"/>
      <w:r/>
      <w:bookmarkStart w:id="104" w:name="_Toc513029234"/>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w:t>
      </w:r>
      <w:r>
        <w:rPr>
          <w:rFonts w:ascii="宋体" w:hAnsi="宋体"/>
          <w:color w:val="000000"/>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1"/>
          <w:szCs w:val="21"/>
        </w:rPr>
        <w:t xml:space="preserve">按照招标文件规定的方式（招标文件未规定的通过</w:t>
      </w:r>
      <w:r>
        <w:rPr>
          <w:rFonts w:ascii="宋体" w:hAnsi="宋体"/>
          <w:color w:val="000000"/>
          <w:sz w:val="21"/>
          <w:szCs w:val="21"/>
        </w:rPr>
        <w:t xml:space="preserve">随机抽取</w:t>
      </w:r>
      <w:r>
        <w:rPr>
          <w:rFonts w:hint="eastAsia" w:ascii="宋体" w:hAnsi="宋体"/>
          <w:color w:val="000000"/>
          <w:sz w:val="21"/>
          <w:szCs w:val="21"/>
        </w:rPr>
        <w:t xml:space="preserve">的</w:t>
      </w:r>
      <w:r>
        <w:rPr>
          <w:rFonts w:ascii="宋体" w:hAnsi="宋体"/>
          <w:color w:val="000000"/>
          <w:sz w:val="21"/>
          <w:szCs w:val="21"/>
        </w:rPr>
        <w:t xml:space="preserve">方式</w:t>
      </w:r>
      <w:r>
        <w:rPr>
          <w:rFonts w:hint="eastAsia" w:ascii="宋体" w:hAnsi="宋体"/>
          <w:color w:val="000000"/>
          <w:sz w:val="21"/>
          <w:szCs w:val="21"/>
        </w:rPr>
        <w:t xml:space="preserve">）</w:t>
      </w:r>
      <w:r>
        <w:rPr>
          <w:rFonts w:ascii="宋体" w:hAnsi="宋体"/>
          <w:color w:val="000000"/>
          <w:sz w:val="21"/>
          <w:szCs w:val="21"/>
        </w:rPr>
        <w:t xml:space="preserve">确定一个参加评标的投标人，其他投标无效。</w:t>
      </w:r>
      <w:r/>
    </w:p>
    <w:p>
      <w:pPr>
        <w:ind w:firstLine="420"/>
        <w:pageBreakBefore w:val="0"/>
        <w:spacing w:line="360" w:lineRule="auto"/>
        <w:widowControl w:val="off"/>
        <w:rPr>
          <w:rFonts w:ascii="宋体" w:hAnsi="宋体"/>
          <w:color w:val="000000"/>
          <w:sz w:val="21"/>
          <w:szCs w:val="21"/>
        </w:rPr>
      </w:pPr>
      <w:r>
        <w:rPr>
          <w:rFonts w:ascii="宋体" w:hAnsi="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1"/>
          <w:szCs w:val="21"/>
        </w:rPr>
        <w:t xml:space="preserve">根据招标文件规定的方式（招标文件未规定的采取随机抽取的方式）</w:t>
      </w:r>
      <w:r>
        <w:rPr>
          <w:rFonts w:ascii="宋体" w:hAnsi="宋体"/>
          <w:color w:val="000000"/>
          <w:sz w:val="21"/>
          <w:szCs w:val="21"/>
        </w:rPr>
        <w:t xml:space="preserve">确定</w:t>
      </w:r>
      <w:r>
        <w:rPr>
          <w:rFonts w:hint="eastAsia" w:ascii="宋体" w:hAnsi="宋体"/>
          <w:color w:val="000000"/>
          <w:sz w:val="21"/>
          <w:szCs w:val="21"/>
        </w:rPr>
        <w:t xml:space="preserve">一个中标候选人</w:t>
      </w:r>
      <w:r>
        <w:rPr>
          <w:rFonts w:ascii="宋体" w:hAnsi="宋体"/>
          <w:color w:val="000000"/>
          <w:sz w:val="21"/>
          <w:szCs w:val="21"/>
        </w:rPr>
        <w:t xml:space="preserve">，其他同品牌投标人不作为中标候选人。</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非单一产品采购项目，招标文件中</w:t>
      </w:r>
      <w:r>
        <w:rPr>
          <w:rFonts w:hint="eastAsia" w:ascii="宋体" w:hAnsi="宋体"/>
          <w:color w:val="000000"/>
          <w:sz w:val="21"/>
          <w:szCs w:val="21"/>
        </w:rPr>
        <w:t xml:space="preserve">将载明其中的核心产品</w:t>
      </w:r>
      <w:r>
        <w:rPr>
          <w:rFonts w:ascii="宋体" w:hAnsi="宋体"/>
          <w:color w:val="000000"/>
          <w:sz w:val="21"/>
          <w:szCs w:val="21"/>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.7投标人在开、评标全过程中应保持通讯畅通，及时登录</w:t>
      </w:r>
      <w:r>
        <w:rPr>
          <w:rFonts w:hint="eastAsia" w:ascii="宋体" w:hAnsi="宋体"/>
          <w:color w:val="ff0000"/>
          <w:sz w:val="21"/>
          <w:szCs w:val="21"/>
        </w:rPr>
        <w:t xml:space="preserve">苏采云系统</w:t>
      </w:r>
      <w:r>
        <w:rPr>
          <w:rFonts w:hint="eastAsia" w:ascii="宋体" w:hAnsi="宋体"/>
          <w:color w:val="000000"/>
          <w:sz w:val="21"/>
          <w:szCs w:val="21"/>
        </w:rPr>
        <w:t xml:space="preserve">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w:t>
      </w:r>
      <w:bookmarkEnd w:id="102"/>
      <w:r/>
      <w:bookmarkEnd w:id="103"/>
      <w:r/>
      <w:bookmarkEnd w:id="104"/>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105" w:name="_Toc16938551"/>
      <w:r/>
      <w:bookmarkStart w:id="106" w:name="_Toc20823307"/>
      <w:r/>
      <w:bookmarkStart w:id="107" w:name="_Toc513029235"/>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 投标人在</w:t>
      </w:r>
      <w:r>
        <w:rPr>
          <w:rFonts w:hint="eastAsia" w:ascii="宋体" w:hAnsi="宋体"/>
          <w:color w:val="ff0000"/>
          <w:sz w:val="21"/>
          <w:szCs w:val="21"/>
        </w:rPr>
        <w:t xml:space="preserve">苏采云系统</w:t>
      </w:r>
      <w:r>
        <w:rPr>
          <w:rFonts w:hint="eastAsia" w:ascii="宋体" w:hAnsi="宋体"/>
          <w:bCs/>
          <w:color w:val="000000"/>
          <w:sz w:val="21"/>
          <w:szCs w:val="21"/>
        </w:rPr>
        <w:t xml:space="preserve">规定的时间内未成功解密电子投标文件的。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 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315"/>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 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8</w:t>
      </w:r>
      <w:r>
        <w:rPr>
          <w:rFonts w:hint="eastAsia" w:ascii="宋体" w:hAnsi="宋体"/>
          <w:bCs/>
          <w:color w:val="000000"/>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9</w:t>
      </w:r>
      <w:r>
        <w:rPr>
          <w:rFonts w:hint="eastAsia" w:ascii="宋体" w:hAnsi="宋体"/>
          <w:bCs/>
          <w:color w:val="000000"/>
          <w:sz w:val="21"/>
          <w:szCs w:val="21"/>
        </w:rPr>
        <w:t xml:space="preserve">  投标文件含有采购人不能接受的附加条件的。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10</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1</w:t>
      </w:r>
      <w:r>
        <w:rPr>
          <w:rFonts w:hint="eastAsia" w:ascii="宋体" w:hAnsi="宋体"/>
          <w:bCs/>
          <w:color w:val="000000"/>
          <w:sz w:val="21"/>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2</w:t>
      </w:r>
      <w:r>
        <w:rPr>
          <w:rFonts w:hint="eastAsia" w:ascii="宋体" w:hAnsi="宋体"/>
          <w:bCs/>
          <w:color w:val="000000"/>
          <w:sz w:val="21"/>
          <w:szCs w:val="21"/>
        </w:rPr>
        <w:t xml:space="preserve"> 投标文件未按照招标文件要求加盖CA电子公章的。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3</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.2.1符合专业条件的供应商或者对招标文件作实质响应的供应商不足三家的。2</w:t>
      </w:r>
      <w:r>
        <w:rPr>
          <w:rFonts w:ascii="宋体" w:hAnsi="宋体"/>
          <w:bCs/>
          <w:color w:val="000000"/>
          <w:sz w:val="21"/>
          <w:szCs w:val="21"/>
        </w:rPr>
        <w:t xml:space="preserve">7</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.2.5 因</w:t>
      </w:r>
      <w:r>
        <w:rPr>
          <w:rFonts w:hint="eastAsia" w:ascii="宋体" w:hAnsi="宋体"/>
          <w:color w:val="ff0000"/>
          <w:sz w:val="21"/>
          <w:szCs w:val="21"/>
        </w:rPr>
        <w:t xml:space="preserve">苏采云系统</w:t>
      </w:r>
      <w:r>
        <w:rPr>
          <w:rFonts w:ascii="宋体" w:hAnsi="宋体"/>
          <w:bCs/>
          <w:color w:val="000000"/>
          <w:sz w:val="21"/>
          <w:szCs w:val="21"/>
        </w:rPr>
        <w:t xml:space="preserve">系统故障原因造成开标不成功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08" w:name="_Toc120614219"/>
      <w:r>
        <w:rPr>
          <w:rFonts w:hint="eastAsia" w:ascii="Times New Roman" w:hAnsi="Times New Roman"/>
          <w:b/>
          <w:bCs/>
          <w:color w:val="000000"/>
          <w:sz w:val="21"/>
          <w:szCs w:val="21"/>
        </w:rPr>
        <w:t xml:space="preserve">六、</w:t>
      </w:r>
      <w:bookmarkEnd w:id="105"/>
      <w:r/>
      <w:bookmarkEnd w:id="106"/>
      <w:r/>
      <w:bookmarkEnd w:id="107"/>
      <w:r>
        <w:rPr>
          <w:rFonts w:hint="eastAsia" w:ascii="Times New Roman" w:hAnsi="Times New Roman"/>
          <w:b/>
          <w:bCs/>
          <w:color w:val="000000"/>
          <w:sz w:val="21"/>
          <w:szCs w:val="21"/>
        </w:rPr>
        <w:t xml:space="preserve">定标</w:t>
      </w:r>
      <w:bookmarkEnd w:id="108"/>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09" w:name="_Toc513029238"/>
      <w:r/>
      <w:bookmarkStart w:id="110" w:name="_Toc20823310"/>
      <w:r/>
      <w:bookmarkStart w:id="111" w:name="_Toc16938554"/>
      <w:r>
        <w:rPr>
          <w:rFonts w:hint="eastAsia" w:ascii="黑体" w:hAnsi="宋体" w:eastAsia="黑体"/>
          <w:bCs/>
          <w:color w:val="000000"/>
          <w:sz w:val="21"/>
          <w:szCs w:val="21"/>
        </w:rPr>
        <w:t xml:space="preserve">2</w:t>
      </w:r>
      <w:r>
        <w:rPr>
          <w:rFonts w:ascii="黑体" w:hAnsi="宋体" w:eastAsia="黑体"/>
          <w:bCs/>
          <w:color w:val="000000"/>
          <w:sz w:val="21"/>
          <w:szCs w:val="21"/>
        </w:rPr>
        <w:t xml:space="preserve">8</w:t>
      </w:r>
      <w:r>
        <w:rPr>
          <w:rFonts w:hint="eastAsia" w:ascii="黑体" w:hAnsi="宋体" w:eastAsia="黑体"/>
          <w:bCs/>
          <w:color w:val="000000"/>
          <w:sz w:val="21"/>
          <w:szCs w:val="21"/>
        </w:rPr>
        <w:t xml:space="preserve">、</w:t>
      </w:r>
      <w:bookmarkEnd w:id="109"/>
      <w:r>
        <w:rPr>
          <w:rFonts w:hint="eastAsia" w:ascii="黑体" w:hAnsi="宋体" w:eastAsia="黑体"/>
          <w:bCs/>
          <w:color w:val="000000"/>
          <w:sz w:val="21"/>
          <w:szCs w:val="21"/>
        </w:rPr>
        <w:t xml:space="preserve">确定</w:t>
      </w:r>
      <w:bookmarkEnd w:id="110"/>
      <w:r/>
      <w:bookmarkEnd w:id="111"/>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.1中标候选人的选取原则和数量见招标文件第五章规定。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.2 采购人应根据评委会推荐的中标候选人确定中标人。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.3 </w:t>
      </w:r>
      <w:r>
        <w:rPr>
          <w:rFonts w:hint="eastAsia" w:ascii="宋体" w:hAnsi="宋体"/>
          <w:color w:val="000000"/>
          <w:sz w:val="21"/>
          <w:szCs w:val="21"/>
        </w:rPr>
        <w:t xml:space="preserve">招标代理机构将在“</w:t>
      </w:r>
      <w:r>
        <w:rPr>
          <w:rFonts w:hint="eastAsia" w:ascii="宋体" w:hAnsi="宋体"/>
          <w:color w:val="000000"/>
          <w:sz w:val="21"/>
          <w:szCs w:val="21"/>
          <w:lang w:eastAsia="zh-CN"/>
        </w:rPr>
        <w:t xml:space="preserve">苏州</w:t>
      </w:r>
      <w:r>
        <w:rPr>
          <w:rFonts w:hint="eastAsia" w:ascii="宋体" w:hAnsi="宋体"/>
          <w:color w:val="000000"/>
          <w:sz w:val="21"/>
          <w:szCs w:val="21"/>
        </w:rPr>
        <w:t xml:space="preserve">府采购网”发布中标公告，公告期限为1个工作日。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.4.5采取不正当手段诋毁、排挤其他供应商的。</w:t>
      </w:r>
      <w:r/>
    </w:p>
    <w:p>
      <w:pPr>
        <w:ind w:firstLine="420"/>
        <w:pageBreakBefore w:val="0"/>
        <w:spacing w:line="360" w:lineRule="auto"/>
        <w:widowControl w:val="off"/>
        <w:rPr>
          <w:rFonts w:ascii="宋体" w:hAnsi="宋体"/>
          <w:color w:val="000000"/>
          <w:sz w:val="21"/>
          <w:szCs w:val="21"/>
        </w:rPr>
      </w:pPr>
      <w:r/>
      <w:bookmarkStart w:id="112" w:name="_Toc200451960"/>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w:t>
      </w:r>
      <w:r>
        <w:rPr>
          <w:rFonts w:hint="eastAsia" w:ascii="Times New Roman" w:hAnsi="Times New Roman"/>
          <w:color w:val="000000"/>
          <w:sz w:val="21"/>
          <w:szCs w:val="21"/>
        </w:rPr>
        <w:t xml:space="preserve"> </w:t>
      </w:r>
      <w:r>
        <w:rPr>
          <w:rFonts w:ascii="Times New Roman" w:hAnsi="宋体" w:cs="宋体"/>
          <w:color w:val="000000"/>
          <w:sz w:val="21"/>
          <w:szCs w:val="21"/>
        </w:rPr>
        <w:t xml:space="preserve">有下列情形之一的，</w:t>
      </w:r>
      <w:r>
        <w:rPr>
          <w:rFonts w:hint="eastAsia" w:ascii="Times New Roman" w:hAnsi="宋体" w:cs="宋体"/>
          <w:color w:val="000000"/>
          <w:sz w:val="21"/>
          <w:szCs w:val="21"/>
        </w:rPr>
        <w:t xml:space="preserve">视为投标人</w:t>
      </w:r>
      <w:r>
        <w:rPr>
          <w:rFonts w:ascii="Times New Roman" w:hAnsi="宋体" w:cs="宋体"/>
          <w:color w:val="000000"/>
          <w:sz w:val="21"/>
          <w:szCs w:val="21"/>
        </w:rPr>
        <w:t xml:space="preserve">串通</w:t>
      </w:r>
      <w:r>
        <w:rPr>
          <w:rFonts w:hint="eastAsia" w:ascii="Times New Roman" w:hAnsi="宋体" w:cs="宋体"/>
          <w:color w:val="000000"/>
          <w:sz w:val="21"/>
          <w:szCs w:val="21"/>
        </w:rPr>
        <w:t xml:space="preserve">投标，投标无效：</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.5.1不同投标人的投标文件由同一单位或者个人编制；</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.5.2不同投标人委托同一单位或者个人办理投标事宜；</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12"/>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pageBreakBefore w:val="0"/>
        <w:spacing w:line="360" w:lineRule="auto"/>
        <w:widowControl w:val="off"/>
        <w:rPr>
          <w:rFonts w:hint="eastAsia"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.2.1</w:t>
      </w:r>
      <w:r>
        <w:rPr>
          <w:rFonts w:ascii="Times New Roman" w:hAnsi="宋体" w:cs="宋体"/>
          <w:color w:val="000000"/>
          <w:sz w:val="21"/>
          <w:szCs w:val="21"/>
        </w:rPr>
        <w:t xml:space="preserve">对可以质疑的采购文件提出质疑的，为收到采购文件之日或者采购文件公告期限届满之日；</w:t>
      </w:r>
      <w:r>
        <w:rPr>
          <w:rFonts w:ascii="Times New Roman" w:hAnsi="宋体" w:cs="宋体"/>
          <w:color w:val="000000"/>
          <w:sz w:val="21"/>
          <w:szCs w:val="21"/>
        </w:rPr>
        <w:br/>
      </w:r>
      <w:r>
        <w:rPr>
          <w:rFonts w:ascii="Times New Roman" w:hAnsi="宋体" w:cs="宋体"/>
          <w:color w:val="000000"/>
          <w:sz w:val="21"/>
          <w:szCs w:val="21"/>
        </w:rPr>
        <w:t xml:space="preserve">　　</w:t>
      </w:r>
      <w:r>
        <w:rPr>
          <w:rFonts w:ascii="宋体" w:hAnsi="宋体"/>
          <w:color w:val="000000"/>
          <w:sz w:val="21"/>
          <w:szCs w:val="21"/>
        </w:rPr>
        <w:t xml:space="preserve">29</w:t>
      </w:r>
      <w:r>
        <w:rPr>
          <w:rFonts w:hint="eastAsia" w:ascii="宋体" w:hAnsi="宋体"/>
          <w:color w:val="000000"/>
          <w:sz w:val="21"/>
          <w:szCs w:val="21"/>
        </w:rPr>
        <w:t xml:space="preserve">.2.2</w:t>
      </w:r>
      <w:r>
        <w:rPr>
          <w:rFonts w:ascii="Times New Roman" w:hAnsi="宋体" w:cs="宋体"/>
          <w:color w:val="000000"/>
          <w:sz w:val="21"/>
          <w:szCs w:val="21"/>
        </w:rPr>
        <w:t xml:space="preserve">对采购过程提出质疑的，为各采购程序环节结束之日；</w:t>
      </w:r>
      <w:r>
        <w:rPr>
          <w:rFonts w:ascii="Times New Roman" w:hAnsi="宋体" w:cs="宋体"/>
          <w:color w:val="000000"/>
          <w:sz w:val="21"/>
          <w:szCs w:val="21"/>
        </w:rPr>
        <w:br/>
      </w:r>
      <w:r>
        <w:rPr>
          <w:rFonts w:ascii="Times New Roman" w:hAnsi="宋体" w:cs="宋体"/>
          <w:color w:val="000000"/>
          <w:sz w:val="21"/>
          <w:szCs w:val="21"/>
        </w:rPr>
        <w:t xml:space="preserve">　　</w:t>
      </w:r>
      <w:r>
        <w:rPr>
          <w:rFonts w:ascii="宋体" w:hAnsi="宋体"/>
          <w:color w:val="000000"/>
          <w:sz w:val="21"/>
          <w:szCs w:val="21"/>
        </w:rPr>
        <w:t xml:space="preserve">29</w:t>
      </w:r>
      <w:r>
        <w:rPr>
          <w:rFonts w:hint="eastAsia" w:ascii="宋体" w:hAnsi="宋体"/>
          <w:color w:val="000000"/>
          <w:sz w:val="21"/>
          <w:szCs w:val="21"/>
        </w:rPr>
        <w:t xml:space="preserve">.2.3</w:t>
      </w:r>
      <w:r>
        <w:rPr>
          <w:rFonts w:ascii="Times New Roman" w:hAnsi="宋体" w:cs="宋体"/>
          <w:color w:val="000000"/>
          <w:sz w:val="21"/>
          <w:szCs w:val="21"/>
        </w:rPr>
        <w:t xml:space="preserve">对中标或者成交结果提出质疑的，为中标或者成交结果公告期限届满之日。</w:t>
      </w:r>
      <w:r/>
    </w:p>
    <w:p>
      <w:pPr>
        <w:ind w:firstLine="420"/>
        <w:pageBreakBefore w:val="0"/>
        <w:spacing w:line="360" w:lineRule="auto"/>
        <w:widowControl w:val="off"/>
        <w:rPr>
          <w:rFonts w:hint="eastAsia" w:ascii="Times New Roman" w:hAnsi="宋体" w:cs="宋体"/>
          <w:color w:val="000000"/>
          <w:sz w:val="21"/>
          <w:szCs w:val="21"/>
        </w:rPr>
      </w:pPr>
      <w:r>
        <w:rPr>
          <w:rFonts w:hint="eastAsia" w:ascii="Times New Roman" w:hAnsi="宋体" w:cs="宋体"/>
          <w:color w:val="000000"/>
          <w:sz w:val="21"/>
          <w:szCs w:val="21"/>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 w:val="21"/>
          <w:szCs w:val="21"/>
        </w:rPr>
        <w:t xml:space="preserve">采购人</w:t>
      </w:r>
      <w:r>
        <w:rPr>
          <w:rFonts w:hint="eastAsia" w:ascii="Times New Roman" w:hAnsi="宋体" w:cs="宋体"/>
          <w:color w:val="000000"/>
          <w:sz w:val="21"/>
          <w:szCs w:val="21"/>
        </w:rPr>
        <w:t xml:space="preserve">将只对供应商第一次质疑作出答复。</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.4 供应商</w:t>
      </w:r>
      <w:r>
        <w:rPr>
          <w:rFonts w:hint="eastAsia" w:ascii="宋体" w:hAnsi="宋体"/>
          <w:color w:val="ff0000"/>
          <w:sz w:val="21"/>
          <w:szCs w:val="21"/>
        </w:rPr>
        <w:t xml:space="preserve">（含潜在</w:t>
      </w:r>
      <w:r>
        <w:rPr>
          <w:rFonts w:ascii="宋体" w:hAnsi="宋体"/>
          <w:color w:val="ff0000"/>
          <w:sz w:val="21"/>
          <w:szCs w:val="21"/>
        </w:rPr>
        <w:t xml:space="preserve">供应商</w:t>
      </w:r>
      <w:r>
        <w:rPr>
          <w:rFonts w:hint="eastAsia" w:ascii="宋体" w:hAnsi="宋体"/>
          <w:color w:val="ff0000"/>
          <w:sz w:val="21"/>
          <w:szCs w:val="21"/>
        </w:rPr>
        <w:t xml:space="preserve">）</w:t>
      </w:r>
      <w:r>
        <w:rPr>
          <w:rFonts w:hint="eastAsia" w:ascii="宋体" w:hAnsi="宋体"/>
          <w:color w:val="000000"/>
          <w:sz w:val="21"/>
          <w:szCs w:val="21"/>
        </w:rPr>
        <w:t xml:space="preserve">对与</w:t>
      </w:r>
      <w:r>
        <w:rPr>
          <w:rFonts w:ascii="宋体" w:hAnsi="宋体"/>
          <w:color w:val="000000"/>
          <w:sz w:val="21"/>
          <w:szCs w:val="21"/>
        </w:rPr>
        <w:t xml:space="preserve">本项目</w:t>
      </w:r>
      <w:r>
        <w:rPr>
          <w:rFonts w:hint="eastAsia" w:ascii="宋体" w:hAnsi="宋体"/>
          <w:color w:val="000000"/>
          <w:sz w:val="21"/>
          <w:szCs w:val="21"/>
        </w:rPr>
        <w:t xml:space="preserve">有关的</w:t>
      </w:r>
      <w:r>
        <w:rPr>
          <w:rFonts w:ascii="宋体" w:hAnsi="宋体"/>
          <w:color w:val="000000"/>
          <w:sz w:val="21"/>
          <w:szCs w:val="21"/>
        </w:rPr>
        <w:t xml:space="preserve">所有询问、质疑</w:t>
      </w:r>
      <w:r>
        <w:rPr>
          <w:rFonts w:hint="eastAsia" w:ascii="宋体" w:hAnsi="宋体"/>
          <w:color w:val="000000"/>
          <w:sz w:val="21"/>
          <w:szCs w:val="21"/>
        </w:rPr>
        <w:t xml:space="preserve">均</w:t>
      </w:r>
      <w:r>
        <w:rPr>
          <w:rFonts w:ascii="宋体" w:hAnsi="宋体"/>
          <w:color w:val="000000"/>
          <w:sz w:val="21"/>
          <w:szCs w:val="21"/>
        </w:rPr>
        <w:t xml:space="preserve">请向采购人提出，由采购人负责答复。</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只接收以纸质原件形式送达的质疑,建议供应商尽量通过邮寄方式提交质疑</w:t>
      </w:r>
      <w:r>
        <w:rPr>
          <w:rFonts w:hint="eastAsia" w:ascii="宋体" w:hAnsi="宋体"/>
          <w:color w:val="ff0000"/>
          <w:sz w:val="21"/>
          <w:szCs w:val="21"/>
        </w:rPr>
        <w:t xml:space="preserve">（采购人和招标代理机构不接受未填写快递运单的快件）。</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采购人质疑接收人及联系方式见招标文件第一章。</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000000"/>
          <w:sz w:val="21"/>
          <w:szCs w:val="21"/>
        </w:rPr>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30</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0000ff"/>
          <w:sz w:val="21"/>
          <w:szCs w:val="21"/>
          <w:lang w:eastAsia="zh-CN"/>
        </w:rPr>
        <w:t xml:space="preserve">招标人或招标代理机构</w:t>
      </w:r>
      <w:r>
        <w:rPr>
          <w:rFonts w:hint="eastAsia" w:ascii="宋体" w:hAnsi="宋体"/>
          <w:color w:val="000000"/>
          <w:sz w:val="21"/>
          <w:szCs w:val="21"/>
        </w:rPr>
        <w:t xml:space="preserve">将向中标人发出中标通知书。请中标人在中标结果公告届满之日起30日内,使用CA数字证书登录</w:t>
      </w:r>
      <w:r>
        <w:rPr>
          <w:rFonts w:hint="eastAsia" w:ascii="宋体" w:hAnsi="宋体"/>
          <w:color w:val="ff0000"/>
          <w:sz w:val="21"/>
          <w:szCs w:val="21"/>
        </w:rPr>
        <w:t xml:space="preserve">苏采云系统</w:t>
      </w:r>
      <w:r>
        <w:rPr>
          <w:rFonts w:hint="eastAsia" w:ascii="宋体" w:hAnsi="宋体"/>
          <w:color w:val="000000"/>
          <w:sz w:val="21"/>
          <w:szCs w:val="21"/>
        </w:rPr>
        <w:t xml:space="preserve">及时下载中标通知书。因系统存储空间有限，自中标结果公告届满之日起30日后，</w:t>
      </w:r>
      <w:r>
        <w:rPr>
          <w:rFonts w:hint="eastAsia" w:ascii="宋体" w:hAnsi="宋体"/>
          <w:color w:val="ff0000"/>
          <w:sz w:val="21"/>
          <w:szCs w:val="21"/>
        </w:rPr>
        <w:t xml:space="preserve">苏采云系统</w:t>
      </w:r>
      <w:r>
        <w:rPr>
          <w:rFonts w:hint="eastAsia" w:ascii="宋体" w:hAnsi="宋体"/>
          <w:color w:val="000000"/>
          <w:sz w:val="21"/>
          <w:szCs w:val="21"/>
        </w:rPr>
        <w:t xml:space="preserve">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13" w:name="_Toc120614220"/>
      <w:r/>
      <w:bookmarkStart w:id="114" w:name="_Toc20823308"/>
      <w:r/>
      <w:bookmarkStart w:id="115" w:name="_Toc513029236"/>
      <w:r/>
      <w:bookmarkStart w:id="116" w:name="_Toc16938552"/>
      <w:r>
        <w:rPr>
          <w:rFonts w:hint="eastAsia" w:ascii="Times New Roman" w:hAnsi="Times New Roman"/>
          <w:b/>
          <w:bCs/>
          <w:color w:val="000000"/>
          <w:sz w:val="21"/>
          <w:szCs w:val="21"/>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17" w:name="_Toc513029237"/>
      <w:r/>
      <w:bookmarkStart w:id="118" w:name="_Toc16938553"/>
      <w:r/>
      <w:bookmarkStart w:id="119" w:name="_Toc20823309"/>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1</w:t>
      </w:r>
      <w:r>
        <w:rPr>
          <w:rFonts w:hint="eastAsia" w:ascii="宋体" w:hAnsi="宋体"/>
          <w:color w:val="000000"/>
          <w:sz w:val="21"/>
          <w:szCs w:val="21"/>
        </w:rPr>
        <w:t xml:space="preserve">.2</w:t>
      </w:r>
      <w:r>
        <w:rPr>
          <w:rFonts w:hint="eastAsia" w:ascii="宋体" w:hAnsi="宋体"/>
          <w:b/>
          <w:color w:val="000000"/>
          <w:sz w:val="21"/>
          <w:szCs w:val="21"/>
        </w:rPr>
        <w:t xml:space="preserve"> </w:t>
      </w:r>
      <w:r>
        <w:rPr>
          <w:rFonts w:hint="eastAsia" w:ascii="宋体" w:hAnsi="宋体"/>
          <w:color w:val="000000"/>
          <w:sz w:val="21"/>
          <w:szCs w:val="21"/>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ff"/>
          <w:sz w:val="21"/>
          <w:szCs w:val="21"/>
          <w:u w:val="single"/>
        </w:rPr>
        <w:t xml:space="preserve">中标人不得将合同标的进行转包</w:t>
      </w:r>
      <w:r>
        <w:rPr>
          <w:rFonts w:hint="eastAsia" w:ascii="宋体" w:hAnsi="宋体"/>
          <w:color w:val="000000"/>
          <w:sz w:val="21"/>
          <w:szCs w:val="21"/>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2</w:t>
      </w:r>
      <w:r>
        <w:rPr>
          <w:rFonts w:hint="eastAsia" w:ascii="黑体" w:hAnsi="宋体" w:eastAsia="黑体"/>
          <w:bCs/>
          <w:color w:val="000000"/>
          <w:sz w:val="21"/>
          <w:szCs w:val="21"/>
        </w:rPr>
        <w:t xml:space="preserve">、货物（包含与货物相关的服务）的追加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864"/>
        <w:jc w:val="center"/>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26554094"/>
      <w:r/>
      <w:bookmarkStart w:id="122" w:name="_Toc49090576"/>
      <w:r/>
      <w:bookmarkStart w:id="123"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九、小微企业声明函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一</w:t>
      </w:r>
      <w:r>
        <w:rPr>
          <w:rFonts w:hint="eastAsia" w:ascii="宋体" w:hAnsi="宋体"/>
          <w:color w:val="000000"/>
          <w:sz w:val="24"/>
          <w:szCs w:val="21"/>
        </w:rPr>
        <w:t xml:space="preserve">、投标分项报价表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二</w:t>
      </w:r>
      <w:r>
        <w:rPr>
          <w:rFonts w:hint="eastAsia" w:ascii="宋体" w:hAnsi="宋体"/>
          <w:color w:val="000000"/>
          <w:sz w:val="24"/>
          <w:szCs w:val="21"/>
        </w:rPr>
        <w:t xml:space="preserve">、技术要求响应及偏离表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三</w:t>
      </w:r>
      <w:r>
        <w:rPr>
          <w:rFonts w:hint="eastAsia" w:ascii="宋体" w:hAnsi="宋体"/>
          <w:color w:val="000000"/>
          <w:sz w:val="24"/>
          <w:szCs w:val="21"/>
        </w:rPr>
        <w:t xml:space="preserve">、商务要求响应及偏离表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四</w:t>
      </w:r>
      <w:r>
        <w:rPr>
          <w:rFonts w:hint="eastAsia" w:ascii="宋体" w:hAnsi="宋体"/>
          <w:i/>
          <w:color w:val="000000"/>
          <w:sz w:val="24"/>
          <w:szCs w:val="21"/>
          <w:u w:val="single"/>
        </w:rPr>
        <w:t xml:space="preserve">、开标一览表</w:t>
      </w:r>
      <w:r/>
    </w:p>
    <w:p>
      <w:pPr>
        <w:ind w:firstLine="480"/>
        <w:spacing w:line="440" w:lineRule="exact"/>
        <w:rPr>
          <w:rFonts w:hint="eastAsia" w:ascii="宋体" w:hAnsi="宋体" w:eastAsia="宋体"/>
          <w:i/>
          <w:color w:val="000000"/>
          <w:sz w:val="24"/>
          <w:szCs w:val="21"/>
          <w:u w:val="single"/>
          <w:lang w:eastAsia="zh-CN"/>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五</w:t>
      </w:r>
      <w:r>
        <w:rPr>
          <w:rFonts w:hint="eastAsia" w:ascii="宋体" w:hAnsi="宋体"/>
          <w:i/>
          <w:color w:val="000000"/>
          <w:sz w:val="24"/>
          <w:szCs w:val="21"/>
          <w:u w:val="single"/>
        </w:rPr>
        <w:t xml:space="preserve">、</w:t>
      </w:r>
      <w:r>
        <w:rPr>
          <w:rFonts w:hint="eastAsia" w:ascii="宋体" w:hAnsi="宋体"/>
          <w:i/>
          <w:color w:val="000000"/>
          <w:sz w:val="24"/>
          <w:szCs w:val="21"/>
          <w:u w:val="single"/>
          <w:lang w:eastAsia="zh-CN"/>
        </w:rPr>
        <w:t xml:space="preserve">招标文件评分标准中要求的其他材料</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pStyle w:val="865"/>
        <w:jc w:val="center"/>
        <w:rPr>
          <w:rFonts w:hint="eastAsia"/>
        </w:rPr>
      </w:pPr>
      <w:r>
        <w:rPr>
          <w:rFonts w:hint="eastAsia"/>
        </w:rPr>
        <w:t xml:space="preserve">七、法人授权书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25" w:name="_格式3__银行出具的资信证明"/>
      <w:r/>
      <w:bookmarkEnd w:id="125"/>
      <w:r/>
      <w:bookmarkStart w:id="126" w:name="_Hlt26671380"/>
      <w:r/>
      <w:bookmarkEnd w:id="126"/>
      <w:r/>
      <w:bookmarkStart w:id="127" w:name="_Hlt26955070"/>
      <w:r/>
      <w:bookmarkEnd w:id="127"/>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5"/>
        <w:jc w:val="center"/>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昆山市千灯镇人民政府（昆山市千灯镇建设管理办公室）、苏州信衡造价咨询房产评估有限公司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pStyle w:val="865"/>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九、</w:t>
      </w:r>
      <w:r>
        <w:rPr>
          <w:rFonts w:hint="eastAsia" w:ascii="黑体" w:hAnsi="黑体" w:eastAsia="黑体"/>
          <w:b/>
          <w:sz w:val="32"/>
          <w:szCs w:val="32"/>
        </w:rPr>
        <w:t xml:space="preserve">小微企业声明函（服务）</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lang w:eastAsia="zh-CN"/>
        </w:rPr>
        <w:t xml:space="preserve">（</w:t>
      </w:r>
      <w:r>
        <w:rPr>
          <w:rFonts w:hint="eastAsia" w:ascii="宋体" w:hAnsi="宋体"/>
          <w:sz w:val="24"/>
          <w:szCs w:val="24"/>
          <w:u w:val="single"/>
        </w:rPr>
        <w:t xml:space="preserve">其他未列明行业</w:t>
      </w:r>
      <w:r>
        <w:rPr>
          <w:rFonts w:hint="eastAsia" w:ascii="宋体" w:hAnsi="宋体"/>
          <w:sz w:val="24"/>
          <w:szCs w:val="24"/>
          <w:u w:val="single"/>
          <w:lang w:eastAsia="zh-CN"/>
        </w:rPr>
        <w:t xml:space="preserve">）</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lang w:eastAsia="zh-CN"/>
        </w:rPr>
        <w:t xml:space="preserve">（</w:t>
      </w:r>
      <w:r>
        <w:rPr>
          <w:rFonts w:hint="eastAsia" w:ascii="宋体" w:hAnsi="宋体"/>
          <w:sz w:val="24"/>
          <w:szCs w:val="24"/>
          <w:u w:val="single"/>
        </w:rPr>
        <w:t xml:space="preserve">其他未列明行业</w:t>
      </w:r>
      <w:r>
        <w:rPr>
          <w:rFonts w:hint="eastAsia" w:ascii="宋体" w:hAnsi="宋体"/>
          <w:sz w:val="24"/>
          <w:szCs w:val="24"/>
          <w:u w:val="single"/>
          <w:lang w:eastAsia="zh-CN"/>
        </w:rPr>
        <w:t xml:space="preserve">）</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ff"/>
          <w:sz w:val="24"/>
          <w:szCs w:val="24"/>
          <w:highlight w:val="none"/>
        </w:rPr>
        <w:t xml:space="preserve">本次采购项目所属行业为“</w:t>
      </w:r>
      <w:r>
        <w:rPr>
          <w:rFonts w:hint="eastAsia" w:ascii="宋体" w:hAnsi="宋体"/>
          <w:color w:val="0000ff"/>
          <w:sz w:val="24"/>
          <w:szCs w:val="24"/>
          <w:highlight w:val="none"/>
          <w:lang w:eastAsia="zh-CN"/>
        </w:rPr>
        <w:t xml:space="preserve">其他未列明行业</w:t>
      </w:r>
      <w:r>
        <w:rPr>
          <w:rFonts w:hint="eastAsia" w:ascii="宋体" w:hAnsi="宋体"/>
          <w:color w:val="0000ff"/>
          <w:sz w:val="24"/>
          <w:szCs w:val="24"/>
          <w:highlight w:val="none"/>
        </w:rPr>
        <w:t xml:space="preserve">”</w:t>
      </w:r>
      <w:r>
        <w:rPr>
          <w:rFonts w:hint="eastAsia" w:ascii="宋体" w:hAnsi="宋体"/>
          <w:color w:val="000000"/>
          <w:sz w:val="24"/>
          <w:szCs w:val="24"/>
          <w:highlight w:val="none"/>
        </w:rPr>
        <w:t xml:space="preserve">。中小微企业划型标准请根据《中小企业划型标准规定》（工信部联企业〔2011〕300号）。</w:t>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tbl>
      <w:tblPr>
        <w:tblStyle w:val="869"/>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w:t>
            </w:r>
            <w:r>
              <w:rPr>
                <w:rFonts w:hint="eastAsia" w:ascii="微软雅黑" w:hAnsi="微软雅黑" w:eastAsia="微软雅黑" w:cs="宋体"/>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pStyle w:val="865"/>
        <w:jc w:val="center"/>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pStyle w:val="865"/>
        <w:jc w:val="center"/>
        <w:rPr>
          <w:rFonts w:hint="eastAsia"/>
        </w:rPr>
      </w:pPr>
      <w:r>
        <w:rPr>
          <w:rFonts w:hint="eastAsia"/>
        </w:rPr>
        <w:t xml:space="preserve">十</w:t>
      </w:r>
      <w:r>
        <w:rPr>
          <w:rFonts w:hint="eastAsia"/>
          <w:lang w:eastAsia="zh-CN"/>
        </w:rPr>
        <w:t xml:space="preserve">一</w:t>
      </w:r>
      <w:r>
        <w:rPr>
          <w:rFonts w:hint="eastAsia"/>
        </w:rPr>
        <w:t xml:space="preserve">、投标分项报价表</w:t>
      </w:r>
      <w:r/>
    </w:p>
    <w:p>
      <w:pPr>
        <w:pStyle w:val="983"/>
        <w:ind w:left="-210" w:right="-210"/>
        <w:jc w:val="center"/>
        <w:spacing w:line="360" w:lineRule="auto"/>
        <w:rPr>
          <w:rFonts w:hAnsi="宋体" w:eastAsia="宋体"/>
          <w:sz w:val="21"/>
          <w:szCs w:val="21"/>
        </w:rPr>
      </w:pPr>
      <w:r>
        <w:rPr>
          <w:rFonts w:hint="default" w:hAnsi="宋体" w:eastAsia="宋体"/>
          <w:sz w:val="21"/>
          <w:szCs w:val="21"/>
          <w:u w:val="single"/>
        </w:rPr>
        <w:t xml:space="preserve">                    </w:t>
      </w:r>
      <w:r>
        <w:rPr>
          <w:rFonts w:hint="default" w:hAnsi="宋体" w:eastAsia="宋体"/>
          <w:sz w:val="21"/>
          <w:szCs w:val="21"/>
        </w:rPr>
        <w:t xml:space="preserve"> </w:t>
      </w:r>
      <w:r>
        <w:rPr>
          <w:rFonts w:hint="eastAsia" w:hAnsi="宋体" w:eastAsia="宋体"/>
          <w:sz w:val="21"/>
          <w:szCs w:val="21"/>
          <w:lang w:eastAsia="zh-CN"/>
        </w:rPr>
        <w:t xml:space="preserve">项目</w:t>
      </w:r>
      <w:r>
        <w:rPr>
          <w:rFonts w:hint="eastAsia" w:hAnsi="宋体" w:eastAsia="宋体"/>
          <w:sz w:val="21"/>
          <w:szCs w:val="21"/>
        </w:rPr>
        <w:t xml:space="preserve">投标分项报价表</w:t>
      </w:r>
      <w:r/>
    </w:p>
    <w:p>
      <w:pPr>
        <w:pStyle w:val="983"/>
        <w:ind w:left="-210" w:right="-210"/>
        <w:jc w:val="center"/>
        <w:spacing w:line="360" w:lineRule="auto"/>
        <w:rPr>
          <w:rFonts w:hint="default" w:hAnsi="宋体" w:eastAsia="宋体"/>
          <w:sz w:val="21"/>
          <w:szCs w:val="21"/>
        </w:rPr>
      </w:pPr>
      <w:r>
        <w:rPr>
          <w:rFonts w:hAnsi="宋体" w:eastAsia="宋体"/>
          <w:b/>
          <w:sz w:val="21"/>
          <w:szCs w:val="21"/>
        </w:rPr>
        <w:t xml:space="preserve">（1）投标报价汇总表</w:t>
      </w:r>
      <w:r>
        <w:rPr>
          <w:rFonts w:hAnsi="宋体" w:eastAsia="宋体"/>
          <w:bCs/>
          <w:sz w:val="21"/>
          <w:szCs w:val="21"/>
        </w:rPr>
        <w:t xml:space="preserve">（格式）</w:t>
      </w:r>
      <w:r/>
    </w:p>
    <w:p>
      <w:pPr>
        <w:pStyle w:val="983"/>
        <w:ind w:left="-210" w:right="-210" w:firstLine="315"/>
        <w:jc w:val="left"/>
        <w:spacing w:line="360" w:lineRule="auto"/>
        <w:rPr>
          <w:rFonts w:hint="default"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Style w:val="86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3827"/>
        <w:gridCol w:w="1701"/>
        <w:gridCol w:w="2333"/>
      </w:tblGrid>
      <w:tr>
        <w:trPr>
          <w:jc w:val="center"/>
          <w:trHeight w:val="427"/>
        </w:trPr>
        <w:tc>
          <w:tcPr>
            <w:tcBorders>
              <w:top w:val="single" w:color="auto" w:sz="4"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6" w:space="0"/>
              <w:bottom w:val="single" w:color="auto" w:sz="6" w:space="0"/>
              <w:right w:val="single" w:color="auto" w:sz="6" w:space="0"/>
            </w:tcBorders>
            <w:tcW w:w="3827"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费用名称</w:t>
            </w:r>
            <w:r/>
          </w:p>
        </w:tc>
        <w:tc>
          <w:tcPr>
            <w:tcBorders>
              <w:top w:val="single" w:color="auto" w:sz="4" w:space="0"/>
              <w:left w:val="single" w:color="auto" w:sz="4" w:space="0"/>
              <w:bottom w:val="single" w:color="auto" w:sz="6" w:space="0"/>
              <w:right w:val="single" w:color="auto" w:sz="6" w:space="0"/>
            </w:tcBorders>
            <w:tcW w:w="1701"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金额</w:t>
            </w:r>
            <w:r/>
          </w:p>
          <w:p>
            <w:pPr>
              <w:jc w:val="center"/>
              <w:spacing w:line="520" w:lineRule="exact"/>
              <w:rPr>
                <w:rFonts w:ascii="宋体" w:hAnsi="宋体"/>
                <w:bCs/>
                <w:szCs w:val="21"/>
              </w:rPr>
            </w:pPr>
            <w:r>
              <w:rPr>
                <w:rFonts w:hint="eastAsia" w:ascii="宋体" w:hAnsi="宋体"/>
                <w:bCs/>
                <w:szCs w:val="21"/>
              </w:rPr>
              <w:t xml:space="preserve">（人民币.元）</w:t>
            </w:r>
            <w:r/>
          </w:p>
        </w:tc>
        <w:tc>
          <w:tcPr>
            <w:tcBorders>
              <w:top w:val="single" w:color="auto" w:sz="4" w:space="0"/>
              <w:left w:val="single" w:color="auto" w:sz="6" w:space="0"/>
              <w:bottom w:val="single" w:color="auto" w:sz="6" w:space="0"/>
              <w:right w:val="single" w:color="auto" w:sz="4" w:space="0"/>
            </w:tcBorders>
            <w:tcW w:w="2333"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1</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szCs w:val="21"/>
                <w:lang w:val="en-US" w:eastAsia="zh-CN"/>
              </w:rPr>
              <w:t xml:space="preserve">人工费</w:t>
            </w:r>
            <w:r>
              <w:rPr>
                <w:rFonts w:hint="eastAsia" w:ascii="宋体" w:hAnsi="宋体"/>
                <w:szCs w:val="21"/>
              </w:rPr>
              <w:t xml:space="preserve">   </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3</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eastAsia" w:ascii="宋体" w:hAnsi="宋体" w:eastAsia="宋体"/>
                <w:bCs/>
                <w:szCs w:val="21"/>
                <w:lang w:eastAsia="zh-CN"/>
              </w:rPr>
            </w:pPr>
            <w:r>
              <w:rPr>
                <w:rFonts w:hint="eastAsia" w:ascii="宋体" w:hAnsi="宋体"/>
                <w:bCs/>
                <w:szCs w:val="21"/>
                <w:lang w:val="en-US" w:eastAsia="zh-CN"/>
              </w:rPr>
              <w:t xml:space="preserve">差旅费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4</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default" w:ascii="宋体" w:hAnsi="宋体" w:eastAsia="宋体"/>
                <w:bCs/>
                <w:szCs w:val="21"/>
                <w:lang w:val="en-US" w:eastAsia="zh-CN"/>
              </w:rPr>
            </w:pPr>
            <w:r>
              <w:rPr>
                <w:rFonts w:hint="eastAsia" w:ascii="宋体" w:hAnsi="宋体"/>
                <w:bCs/>
                <w:szCs w:val="21"/>
                <w:lang w:val="en-US" w:eastAsia="zh-CN"/>
              </w:rPr>
              <w:t xml:space="preserve">制作和资料费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5</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default" w:ascii="宋体" w:hAnsi="宋体" w:eastAsia="宋体"/>
                <w:bCs/>
                <w:szCs w:val="21"/>
                <w:lang w:val="en-US" w:eastAsia="zh-CN"/>
              </w:rPr>
            </w:pPr>
            <w:r>
              <w:rPr>
                <w:rFonts w:hint="eastAsia" w:ascii="宋体" w:hAnsi="宋体"/>
                <w:bCs/>
                <w:szCs w:val="21"/>
                <w:lang w:val="en-US" w:eastAsia="zh-CN"/>
              </w:rPr>
              <w:t xml:space="preserve">专家咨询费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6</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eastAsia" w:ascii="宋体" w:hAnsi="宋体" w:eastAsia="宋体"/>
                <w:bCs/>
                <w:szCs w:val="21"/>
                <w:lang w:eastAsia="zh-CN"/>
              </w:rPr>
            </w:pPr>
            <w:r>
              <w:rPr>
                <w:rFonts w:hint="eastAsia" w:ascii="宋体" w:hAnsi="宋体"/>
                <w:bCs/>
                <w:szCs w:val="21"/>
                <w:lang w:val="en-US" w:eastAsia="zh-CN"/>
              </w:rPr>
              <w:t xml:space="preserve">调研费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7</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eastAsia" w:ascii="宋体" w:hAnsi="宋体" w:eastAsia="宋体"/>
                <w:bCs/>
                <w:szCs w:val="21"/>
                <w:lang w:eastAsia="zh-CN"/>
              </w:rPr>
            </w:pPr>
            <w:r>
              <w:rPr>
                <w:rFonts w:hint="eastAsia" w:ascii="宋体" w:hAnsi="宋体"/>
                <w:bCs/>
                <w:szCs w:val="21"/>
                <w:lang w:val="en-US" w:eastAsia="zh-CN"/>
              </w:rPr>
              <w:t xml:space="preserve">印刷费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eastAsia="宋体"/>
                <w:bCs/>
                <w:szCs w:val="21"/>
                <w:lang w:val="en-US" w:eastAsia="zh-CN"/>
              </w:rPr>
            </w:pPr>
            <w:r>
              <w:rPr>
                <w:rFonts w:hint="eastAsia" w:ascii="宋体" w:hAnsi="宋体"/>
                <w:bCs/>
                <w:szCs w:val="21"/>
                <w:lang w:val="en-US" w:eastAsia="zh-CN"/>
              </w:rPr>
              <w:t xml:space="preserve">8</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eastAsia" w:ascii="宋体" w:hAnsi="宋体" w:eastAsia="宋体"/>
                <w:bCs/>
                <w:szCs w:val="21"/>
                <w:lang w:val="en-US" w:eastAsia="zh-CN"/>
              </w:rPr>
            </w:pPr>
            <w:r>
              <w:rPr>
                <w:rFonts w:hint="eastAsia" w:ascii="宋体" w:hAnsi="宋体"/>
                <w:bCs/>
                <w:szCs w:val="21"/>
                <w:lang w:val="en-US" w:eastAsia="zh-CN"/>
              </w:rPr>
              <w:t xml:space="preserve">税费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hint="eastAsia" w:ascii="宋体" w:hAnsi="宋体"/>
                <w:bCs/>
                <w:szCs w:val="21"/>
              </w:rPr>
            </w:pPr>
            <w:r>
              <w:rPr>
                <w:rFonts w:hint="eastAsia"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default" w:ascii="宋体" w:hAnsi="宋体" w:eastAsia="宋体"/>
                <w:bCs/>
                <w:szCs w:val="21"/>
                <w:lang w:val="en-US" w:eastAsia="zh-CN"/>
              </w:rPr>
            </w:pPr>
            <w:r>
              <w:rPr>
                <w:rFonts w:hint="eastAsia" w:ascii="宋体" w:hAnsi="宋体"/>
                <w:bCs/>
                <w:szCs w:val="21"/>
                <w:lang w:val="en-US" w:eastAsia="zh-CN"/>
              </w:rPr>
              <w:t xml:space="preserve">9</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eastAsia" w:ascii="宋体" w:hAnsi="宋体"/>
                <w:bCs/>
                <w:szCs w:val="21"/>
              </w:rPr>
            </w:pPr>
            <w:r>
              <w:rPr>
                <w:rFonts w:hint="eastAsia" w:ascii="宋体" w:hAnsi="宋体"/>
                <w:bCs/>
                <w:szCs w:val="21"/>
                <w:lang w:val="en-US" w:eastAsia="zh-CN"/>
              </w:rPr>
              <w:t xml:space="preserve">合理利润</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hint="eastAsia" w:ascii="宋体" w:hAnsi="宋体"/>
                <w:bCs/>
                <w:szCs w:val="21"/>
              </w:rPr>
            </w:pPr>
            <w:r>
              <w:rPr>
                <w:rFonts w:hint="eastAsia"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default" w:ascii="宋体" w:hAnsi="宋体"/>
                <w:bCs/>
                <w:szCs w:val="21"/>
                <w:lang w:val="en-US" w:eastAsia="zh-CN"/>
              </w:rPr>
            </w:pPr>
            <w:r>
              <w:rPr>
                <w:rFonts w:hint="eastAsia" w:ascii="宋体" w:hAnsi="宋体"/>
                <w:bCs/>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default" w:ascii="宋体" w:hAnsi="宋体"/>
                <w:bCs/>
                <w:szCs w:val="21"/>
                <w:lang w:val="en-US" w:eastAsia="zh-CN"/>
              </w:rPr>
            </w:pPr>
            <w:r>
              <w:rPr>
                <w:rFonts w:hint="eastAsia" w:ascii="宋体" w:hAnsi="宋体"/>
                <w:bCs/>
                <w:szCs w:val="21"/>
                <w:lang w:val="en-US" w:eastAsia="zh-CN"/>
              </w:rPr>
              <w:t xml:space="preserve">...</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hint="eastAsia" w:ascii="宋体" w:hAnsi="宋体"/>
                <w:bCs/>
                <w:szCs w:val="21"/>
              </w:rPr>
            </w:pPr>
            <w:r>
              <w:rPr>
                <w:rFonts w:hint="eastAsia"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lang w:val="en-US" w:eastAsia="zh-CN"/>
              </w:rPr>
            </w:pPr>
            <w:r>
              <w:rPr>
                <w:rFonts w:hint="eastAsia" w:ascii="宋体" w:hAnsi="宋体"/>
                <w:bCs/>
                <w:szCs w:val="21"/>
                <w:lang w:val="en-US" w:eastAsia="zh-CN"/>
              </w:rPr>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eastAsia" w:ascii="宋体" w:hAnsi="宋体"/>
                <w:bCs/>
                <w:szCs w:val="21"/>
                <w:lang w:val="en-US" w:eastAsia="zh-CN"/>
              </w:rPr>
            </w:pPr>
            <w:r>
              <w:rPr>
                <w:rFonts w:hint="eastAsia" w:ascii="宋体" w:hAnsi="宋体"/>
                <w:bCs/>
                <w:szCs w:val="21"/>
                <w:lang w:val="en-US" w:eastAsia="zh-CN"/>
              </w:rPr>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hint="eastAsia" w:ascii="宋体" w:hAnsi="宋体"/>
                <w:bCs/>
                <w:szCs w:val="21"/>
              </w:rPr>
            </w:pPr>
            <w:r>
              <w:rPr>
                <w:rFonts w:hint="eastAsia"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lang w:val="en-US" w:eastAsia="zh-CN"/>
              </w:rPr>
            </w:pPr>
            <w:r>
              <w:rPr>
                <w:rFonts w:hint="eastAsia" w:ascii="宋体" w:hAnsi="宋体"/>
                <w:bCs/>
                <w:szCs w:val="21"/>
                <w:lang w:val="en-US" w:eastAsia="zh-CN"/>
              </w:rPr>
            </w:r>
            <w:r/>
          </w:p>
        </w:tc>
        <w:tc>
          <w:tcPr>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hint="eastAsia" w:ascii="宋体" w:hAnsi="宋体"/>
                <w:bCs/>
                <w:szCs w:val="21"/>
                <w:lang w:val="en-US" w:eastAsia="zh-CN"/>
              </w:rPr>
            </w:pPr>
            <w:r>
              <w:rPr>
                <w:rFonts w:hint="eastAsia" w:ascii="宋体" w:hAnsi="宋体"/>
                <w:bCs/>
                <w:szCs w:val="21"/>
                <w:lang w:val="en-US" w:eastAsia="zh-CN"/>
              </w:rPr>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hint="eastAsia" w:ascii="宋体" w:hAnsi="宋体"/>
                <w:bCs/>
                <w:szCs w:val="21"/>
              </w:rPr>
            </w:pPr>
            <w:r>
              <w:rPr>
                <w:rFonts w:hint="eastAsia" w:ascii="宋体" w:hAnsi="宋体"/>
                <w:bCs/>
                <w:szCs w:val="21"/>
              </w:rPr>
            </w:r>
            <w:r/>
          </w:p>
        </w:tc>
      </w:tr>
      <w:tr>
        <w:trPr>
          <w:jc w:val="center"/>
          <w:trHeight w:val="468"/>
        </w:trPr>
        <w:tc>
          <w:tcPr>
            <w:gridSpan w:val="2"/>
            <w:tcBorders>
              <w:top w:val="single" w:color="auto" w:sz="6" w:space="0"/>
              <w:left w:val="single" w:color="auto" w:sz="4" w:space="0"/>
              <w:bottom w:val="single" w:color="auto" w:sz="4" w:space="0"/>
              <w:right w:val="single" w:color="auto" w:sz="6" w:space="0"/>
            </w:tcBorders>
            <w:tcW w:w="4701"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投标总报价（人民币大写）</w:t>
            </w:r>
            <w:r/>
          </w:p>
        </w:tc>
        <w:tc>
          <w:tcPr>
            <w:gridSpan w:val="2"/>
            <w:tcBorders>
              <w:top w:val="single" w:color="auto" w:sz="6" w:space="0"/>
              <w:left w:val="single" w:color="auto" w:sz="4" w:space="0"/>
              <w:bottom w:val="single" w:color="auto" w:sz="4" w:space="0"/>
              <w:right w:val="single" w:color="auto" w:sz="4" w:space="0"/>
            </w:tcBorders>
            <w:tcW w:w="403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                    （¥：     ）</w:t>
            </w:r>
            <w:r/>
          </w:p>
        </w:tc>
      </w:tr>
    </w:tbl>
    <w:p>
      <w:pPr>
        <w:pStyle w:val="940"/>
        <w:spacing w:line="360" w:lineRule="auto"/>
        <w:rPr>
          <w:rFonts w:hint="eastAsia" w:hAnsi="宋体"/>
          <w:b/>
          <w:szCs w:val="21"/>
        </w:rPr>
      </w:pPr>
      <w:r>
        <w:rPr>
          <w:rFonts w:hint="eastAsia" w:hAnsi="宋体" w:eastAsia="宋体"/>
          <w:bCs/>
          <w:sz w:val="21"/>
          <w:szCs w:val="21"/>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68"/>
        <w:ind w:left="3400" w:firstLine="425"/>
        <w:spacing w:line="360" w:lineRule="auto"/>
        <w:rPr>
          <w:rFonts w:hAnsi="宋体" w:eastAsia="宋体"/>
          <w:color w:val="000000"/>
          <w:sz w:val="21"/>
          <w:szCs w:val="21"/>
        </w:rPr>
      </w:pPr>
      <w:r>
        <w:rPr>
          <w:rFonts w:hAnsi="宋体" w:eastAsia="宋体"/>
          <w:color w:val="000000"/>
          <w:sz w:val="21"/>
          <w:szCs w:val="21"/>
        </w:rPr>
      </w:r>
      <w:r/>
    </w:p>
    <w:p>
      <w:pPr>
        <w:pStyle w:val="968"/>
        <w:ind w:left="3400" w:firstLine="425"/>
        <w:spacing w:line="360" w:lineRule="auto"/>
        <w:rPr>
          <w:rFonts w:hAnsi="宋体" w:eastAsia="宋体"/>
          <w:color w:val="000000"/>
          <w:sz w:val="21"/>
          <w:szCs w:val="21"/>
        </w:rPr>
      </w:pPr>
      <w:r>
        <w:rPr>
          <w:rFonts w:hAnsi="宋体" w:eastAsia="宋体"/>
          <w:color w:val="000000"/>
          <w:sz w:val="21"/>
          <w:szCs w:val="21"/>
        </w:rPr>
      </w:r>
      <w:r/>
    </w:p>
    <w:p>
      <w:pPr>
        <w:pStyle w:val="968"/>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968"/>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968"/>
        <w:ind w:right="-252" w:firstLine="3885"/>
        <w:spacing w:line="360" w:lineRule="auto"/>
        <w:rPr>
          <w:rFonts w:eastAsia="宋体"/>
          <w:sz w:val="21"/>
          <w:szCs w:val="21"/>
        </w:rPr>
      </w:pPr>
      <w:r>
        <w:rPr>
          <w:rFonts w:hAnsi="宋体" w:eastAsia="宋体"/>
          <w:sz w:val="21"/>
          <w:szCs w:val="21"/>
        </w:rPr>
        <w:t xml:space="preserve">年     月     日</w:t>
      </w:r>
      <w:r/>
    </w:p>
    <w:p>
      <w:pPr>
        <w:jc w:val="both"/>
        <w:spacing w:line="520" w:lineRule="exact"/>
        <w:rPr>
          <w:rFonts w:hint="eastAsia" w:ascii="宋体" w:hAnsi="宋体"/>
          <w:b/>
          <w:szCs w:val="21"/>
        </w:rPr>
      </w:pPr>
      <w:r>
        <w:rPr>
          <w:rFonts w:hint="eastAsia" w:ascii="宋体" w:hAnsi="宋体"/>
          <w:b/>
          <w:szCs w:val="21"/>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pStyle w:val="865"/>
        <w:jc w:val="center"/>
        <w:rPr>
          <w:rFonts w:hint="eastAsia"/>
        </w:rPr>
      </w:pPr>
      <w:r>
        <w:rPr>
          <w:rFonts w:hint="eastAsia"/>
        </w:rPr>
        <w:t xml:space="preserve">十</w:t>
      </w:r>
      <w:r>
        <w:rPr>
          <w:rFonts w:hint="eastAsia"/>
          <w:lang w:eastAsia="zh-CN"/>
        </w:rPr>
        <w:t xml:space="preserve">二</w:t>
      </w:r>
      <w:r>
        <w:rPr>
          <w:rFonts w:hint="eastAsia"/>
        </w:rPr>
        <w:t xml:space="preserve">、技术要求响应及偏离表</w:t>
      </w:r>
      <w:r/>
    </w:p>
    <w:tbl>
      <w:tblPr>
        <w:tblStyle w:val="86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70"/>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vAlign w:val="top"/>
            <w:textDirection w:val="lrTb"/>
            <w:noWrap w:val="false"/>
          </w:tcPr>
          <w:p>
            <w:pPr>
              <w:pStyle w:val="870"/>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70"/>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70"/>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70"/>
              <w:ind w:firstLine="0"/>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技术方案质量</w:t>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124"/>
      <w:r/>
      <w:r/>
    </w:p>
    <w:p>
      <w:pPr>
        <w:rPr>
          <w:rFonts w:hint="eastAsia" w:ascii="黑体" w:hAnsi="黑体" w:eastAsia="黑体"/>
          <w:b/>
          <w:color w:val="000000"/>
          <w:sz w:val="32"/>
          <w:szCs w:val="32"/>
        </w:rPr>
      </w:pPr>
      <w:r/>
      <w:bookmarkStart w:id="128" w:name="_Hlt26955054"/>
      <w:r/>
      <w:bookmarkEnd w:id="128"/>
      <w:r>
        <w:rPr>
          <w:rFonts w:hint="eastAsia" w:ascii="黑体" w:hAnsi="黑体" w:eastAsia="黑体"/>
          <w:b/>
          <w:color w:val="000000"/>
          <w:sz w:val="32"/>
          <w:szCs w:val="32"/>
        </w:rPr>
        <w:br w:type="page" w:clear="all"/>
      </w:r>
      <w:r/>
    </w:p>
    <w:p>
      <w:pPr>
        <w:pStyle w:val="865"/>
        <w:jc w:val="center"/>
        <w:rPr>
          <w:rFonts w:hint="eastAsia"/>
        </w:rPr>
      </w:pPr>
      <w:r>
        <w:rPr>
          <w:rFonts w:hint="eastAsia"/>
        </w:rPr>
        <w:t xml:space="preserve">十</w:t>
      </w:r>
      <w:r>
        <w:rPr>
          <w:rFonts w:hint="eastAsia"/>
          <w:lang w:eastAsia="zh-CN"/>
        </w:rPr>
        <w:t xml:space="preserve">三</w:t>
      </w:r>
      <w:r>
        <w:rPr>
          <w:rFonts w:hint="eastAsia"/>
        </w:rPr>
        <w:t xml:space="preserve">、商务要求响应及偏离表</w:t>
      </w:r>
      <w:r/>
    </w:p>
    <w:tbl>
      <w:tblPr>
        <w:tblStyle w:val="86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70"/>
              <w:ind w:left="-210" w:right="-210" w:firstLine="0"/>
              <w:jc w:val="center"/>
              <w:spacing w:line="360" w:lineRule="auto"/>
              <w:rPr>
                <w:rFonts w:hint="eastAsia" w:ascii="宋体" w:hAnsi="宋体" w:eastAsia="宋体"/>
                <w:sz w:val="21"/>
                <w:szCs w:val="21"/>
              </w:rPr>
            </w:pPr>
            <w:r/>
            <w:bookmarkStart w:id="129" w:name="_Hlt26609391"/>
            <w:r/>
            <w:bookmarkEnd w:id="129"/>
            <w:r/>
            <w:bookmarkStart w:id="130" w:name="_Hlt24879081"/>
            <w:r/>
            <w:bookmarkEnd w:id="130"/>
            <w:r/>
            <w:bookmarkStart w:id="131" w:name="_Hlt26671343"/>
            <w:r/>
            <w:bookmarkEnd w:id="131"/>
            <w:r/>
            <w:bookmarkStart w:id="132" w:name="_Hlt26671372"/>
            <w:r/>
            <w:bookmarkEnd w:id="132"/>
            <w:r/>
            <w:bookmarkStart w:id="133" w:name="_Hlt26955056"/>
            <w:r/>
            <w:bookmarkEnd w:id="133"/>
            <w:r/>
            <w:bookmarkStart w:id="134" w:name="_Hlt26580838"/>
            <w:r/>
            <w:bookmarkEnd w:id="134"/>
            <w:r/>
            <w:bookmarkStart w:id="135" w:name="_Hlt26782999"/>
            <w:r/>
            <w:bookmarkEnd w:id="135"/>
            <w:r/>
            <w:bookmarkStart w:id="136" w:name="_Hlt26955064"/>
            <w:r/>
            <w:bookmarkEnd w:id="136"/>
            <w:r>
              <w:rPr>
                <w:rFonts w:hint="eastAsia" w:ascii="宋体" w:hAnsi="宋体" w:eastAsia="宋体"/>
                <w:sz w:val="21"/>
                <w:szCs w:val="21"/>
              </w:rPr>
              <w:t xml:space="preserve">项      目</w:t>
            </w:r>
            <w:r/>
          </w:p>
        </w:tc>
        <w:tc>
          <w:tcPr>
            <w:tcW w:w="1249" w:type="pct"/>
            <w:vAlign w:val="top"/>
            <w:textDirection w:val="lrTb"/>
            <w:noWrap w:val="false"/>
          </w:tcPr>
          <w:p>
            <w:pPr>
              <w:pStyle w:val="87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p>
          <w:p>
            <w:pPr>
              <w:pStyle w:val="870"/>
              <w:ind w:firstLine="0"/>
              <w:jc w:val="center"/>
              <w:spacing w:line="360" w:lineRule="auto"/>
              <w:rPr>
                <w:rFonts w:ascii="宋体" w:hAnsi="宋体" w:eastAsia="宋体"/>
                <w:sz w:val="21"/>
                <w:szCs w:val="21"/>
              </w:rPr>
            </w:pPr>
            <w:r>
              <w:rPr>
                <w:rFonts w:hint="eastAsia" w:ascii="宋体" w:hAnsi="宋体" w:eastAsia="宋体"/>
                <w:sz w:val="21"/>
                <w:szCs w:val="21"/>
              </w:rPr>
              <w:t xml:space="preserve">（详见招标文件）</w:t>
            </w:r>
            <w:r/>
          </w:p>
        </w:tc>
        <w:tc>
          <w:tcPr>
            <w:tcW w:w="1250" w:type="pct"/>
            <w:vAlign w:val="top"/>
            <w:textDirection w:val="lrTb"/>
            <w:noWrap w:val="false"/>
          </w:tcPr>
          <w:p>
            <w:pPr>
              <w:pStyle w:val="87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p>
          <w:p>
            <w:pPr>
              <w:pStyle w:val="870"/>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（响应情况）</w:t>
            </w:r>
            <w:r/>
          </w:p>
        </w:tc>
        <w:tc>
          <w:tcPr>
            <w:tcW w:w="1250" w:type="pct"/>
            <w:vAlign w:val="top"/>
            <w:textDirection w:val="lrTb"/>
            <w:noWrap w:val="false"/>
          </w:tcPr>
          <w:p>
            <w:pPr>
              <w:pStyle w:val="87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p>
          <w:p>
            <w:pPr>
              <w:pStyle w:val="870"/>
              <w:ind w:firstLine="0"/>
              <w:jc w:val="center"/>
              <w:spacing w:line="360" w:lineRule="auto"/>
              <w:rPr>
                <w:sz w:val="21"/>
                <w:szCs w:val="21"/>
              </w:rPr>
            </w:pPr>
            <w:r>
              <w:rPr>
                <w:rFonts w:hint="eastAsia" w:ascii="宋体" w:hAnsi="宋体" w:eastAsia="宋体"/>
                <w:sz w:val="21"/>
                <w:szCs w:val="21"/>
              </w:rPr>
              <w:t xml:space="preserve">（正偏离、无偏离、负偏离）</w:t>
            </w:r>
            <w:r/>
          </w:p>
        </w:tc>
      </w:tr>
      <w:tr>
        <w:trPr/>
        <w:tc>
          <w:tcPr>
            <w:tcW w:w="1249" w:type="pct"/>
            <w:vAlign w:val="top"/>
            <w:textDirection w:val="lrTb"/>
            <w:noWrap w:val="false"/>
          </w:tcPr>
          <w:p>
            <w:pPr>
              <w:pStyle w:val="870"/>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w:t>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0"/>
              <w:ind w:firstLine="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服务周期</w:t>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0"/>
              <w:ind w:firstLine="0"/>
              <w:spacing w:line="360" w:lineRule="auto"/>
              <w:rPr>
                <w:rFonts w:hint="default" w:ascii="宋体" w:hAnsi="宋体" w:eastAsia="宋体"/>
                <w:sz w:val="21"/>
                <w:szCs w:val="21"/>
                <w:lang w:val="en-US" w:eastAsia="zh-CN"/>
              </w:rPr>
            </w:pPr>
            <w:r>
              <w:rPr>
                <w:rFonts w:hint="eastAsia" w:ascii="宋体" w:hAnsi="宋体" w:eastAsia="宋体"/>
                <w:sz w:val="21"/>
                <w:szCs w:val="21"/>
              </w:rPr>
              <w:t xml:space="preserve">付款方式</w:t>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0"/>
              <w:ind w:firstLine="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w:t>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0"/>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870"/>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87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870"/>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rPr>
          <w:rFonts w:hint="eastAsia" w:ascii="宋体" w:hAnsi="宋体"/>
          <w:color w:val="000000"/>
          <w:sz w:val="24"/>
          <w:szCs w:val="21"/>
        </w:rPr>
      </w:pPr>
      <w:r/>
      <w:bookmarkStart w:id="137" w:name="_Hlt26955066"/>
      <w:r/>
      <w:bookmarkEnd w:id="137"/>
      <w:r/>
      <w:bookmarkStart w:id="138" w:name="_Hlt26671374"/>
      <w:r/>
      <w:bookmarkEnd w:id="138"/>
      <w:r/>
      <w:bookmarkStart w:id="139" w:name="_Hlt26609389"/>
      <w:r/>
      <w:bookmarkEnd w:id="139"/>
      <w:r/>
      <w:bookmarkStart w:id="140" w:name="_Toc462564146"/>
      <w:r/>
      <w:bookmarkEnd w:id="140"/>
      <w:r/>
      <w:r/>
    </w:p>
    <w:p>
      <w:pPr>
        <w:jc w:val="center"/>
        <w:rPr>
          <w:rFonts w:hint="eastAsia" w:ascii="黑体" w:hAnsi="黑体" w:eastAsia="黑体"/>
          <w:b/>
          <w:color w:val="000000"/>
          <w:sz w:val="32"/>
          <w:szCs w:val="32"/>
        </w:rPr>
      </w:pPr>
      <w:r/>
      <w:bookmarkStart w:id="141" w:name="_格式2__法定代表人授权书"/>
      <w:r/>
      <w:bookmarkEnd w:id="141"/>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pStyle w:val="865"/>
        <w:jc w:val="center"/>
        <w:rPr>
          <w:rFonts w:hint="eastAsia"/>
        </w:rPr>
      </w:pPr>
      <w:r>
        <w:rPr>
          <w:rFonts w:hint="eastAsia"/>
        </w:rPr>
        <w:t xml:space="preserve">十</w:t>
      </w:r>
      <w:r>
        <w:rPr>
          <w:rFonts w:hint="eastAsia"/>
          <w:lang w:eastAsia="zh-CN"/>
        </w:rPr>
        <w:t xml:space="preserve">四</w:t>
      </w:r>
      <w:r>
        <w:rPr>
          <w:rFonts w:hint="eastAsia"/>
        </w:rPr>
        <w:t xml:space="preserve">、开标一览表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w:t>
      </w:r>
      <w:r/>
    </w:p>
    <w:tbl>
      <w:tblPr>
        <w:tblStyle w:val="86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000000"/>
          <w:sz w:val="21"/>
          <w:szCs w:val="21"/>
        </w:rPr>
      </w:pPr>
      <w:r>
        <w:rPr>
          <w:rFonts w:hint="eastAsia" w:ascii="宋体" w:hAnsi="宋体" w:eastAsia="宋体"/>
          <w:b/>
          <w:color w:val="000000"/>
          <w:sz w:val="21"/>
          <w:szCs w:val="21"/>
        </w:rPr>
        <w:br w:type="page" w:clear="all"/>
      </w:r>
      <w:r/>
    </w:p>
    <w:p>
      <w:pPr>
        <w:pStyle w:val="864"/>
        <w:jc w:val="center"/>
      </w:pPr>
      <w:r>
        <w:rPr>
          <w:rFonts w:hint="eastAsia"/>
        </w:rPr>
        <w:t xml:space="preserve">第四章  招标书</w:t>
      </w:r>
      <w:r/>
    </w:p>
    <w:p>
      <w:pPr>
        <w:ind w:firstLine="420"/>
        <w:jc w:val="left"/>
        <w:spacing w:line="360" w:lineRule="auto"/>
        <w:rPr>
          <w:rFonts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 昆山市千灯镇人民政府（昆山市千灯镇建设管理办公室）</w:t>
      </w:r>
      <w:r>
        <w:rPr>
          <w:rFonts w:hint="eastAsia" w:ascii="宋体" w:hAnsi="宋体" w:cs="宋体"/>
          <w:szCs w:val="21"/>
        </w:rPr>
        <w:t xml:space="preserve">委托，苏州信衡造价咨询房产评估有限公司作为招标代理人，为委托人拟采购的</w:t>
      </w:r>
      <w:r>
        <w:rPr>
          <w:rFonts w:hint="eastAsia" w:ascii="宋体" w:hAnsi="宋体" w:cs="宋体"/>
          <w:szCs w:val="21"/>
          <w:lang w:eastAsia="zh-CN"/>
        </w:rPr>
        <w:t xml:space="preserve">《昆山市QD06单元详细规划》修编</w:t>
      </w:r>
      <w:r>
        <w:rPr>
          <w:rFonts w:hint="eastAsia" w:ascii="宋体" w:hAnsi="宋体" w:cs="宋体"/>
          <w:szCs w:val="21"/>
        </w:rPr>
        <w:t xml:space="preserve">进行国内公开招标。</w:t>
      </w:r>
      <w:r/>
    </w:p>
    <w:p>
      <w:pPr>
        <w:ind w:firstLine="422"/>
        <w:jc w:val="left"/>
        <w:spacing w:line="360" w:lineRule="auto"/>
        <w:rPr>
          <w:rFonts w:ascii="宋体" w:hAnsi="宋体" w:cs="宋体"/>
          <w:szCs w:val="21"/>
        </w:rPr>
      </w:pPr>
      <w:r>
        <w:rPr>
          <w:rFonts w:hint="eastAsia" w:ascii="宋体" w:hAnsi="宋体" w:cs="宋体"/>
          <w:b/>
          <w:bCs/>
          <w:szCs w:val="21"/>
        </w:rPr>
        <w:t xml:space="preserve">一、招标编号</w:t>
      </w:r>
      <w:r>
        <w:rPr>
          <w:rFonts w:hint="eastAsia" w:ascii="宋体" w:hAnsi="宋体" w:cs="宋体"/>
          <w:szCs w:val="21"/>
        </w:rPr>
        <w:t xml:space="preserve">：</w:t>
      </w:r>
      <w:r>
        <w:rPr>
          <w:rFonts w:hint="eastAsia" w:ascii="宋体" w:hAnsi="宋体" w:cs="宋体"/>
          <w:szCs w:val="21"/>
          <w:lang w:eastAsia="zh-CN"/>
        </w:rPr>
        <w:t xml:space="preserve">JSZC-320583-XHSZ-G2026-0007</w:t>
      </w:r>
      <w:r/>
    </w:p>
    <w:p>
      <w:pPr>
        <w:ind w:firstLine="422"/>
        <w:jc w:val="left"/>
        <w:spacing w:line="360" w:lineRule="auto"/>
        <w:rPr>
          <w:rFonts w:hint="eastAsia" w:ascii="宋体" w:hAnsi="宋体" w:eastAsia="宋体" w:cs="宋体"/>
          <w:szCs w:val="21"/>
          <w:lang w:eastAsia="zh-CN"/>
        </w:rPr>
      </w:pPr>
      <w:r>
        <w:rPr>
          <w:rFonts w:hint="eastAsia" w:ascii="宋体" w:hAnsi="宋体" w:cs="宋体"/>
          <w:b/>
          <w:bCs/>
          <w:szCs w:val="21"/>
        </w:rPr>
        <w:t xml:space="preserve">二、招标内容</w:t>
      </w:r>
      <w:r>
        <w:rPr>
          <w:rFonts w:hint="eastAsia" w:ascii="宋体" w:hAnsi="宋体" w:cs="宋体"/>
          <w:szCs w:val="21"/>
        </w:rPr>
        <w:t xml:space="preserve">：</w:t>
      </w: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《昆山市QD06单元详细规划》修编</w:t>
      </w:r>
      <w:r/>
    </w:p>
    <w:p>
      <w:pPr>
        <w:ind w:firstLine="422"/>
        <w:spacing w:line="360" w:lineRule="auto"/>
        <w:tabs>
          <w:tab w:val="left" w:pos="420" w:leader="none"/>
        </w:tabs>
        <w:rPr>
          <w:rFonts w:ascii="宋体" w:hAnsi="宋体" w:eastAsia="宋体" w:cs="宋体"/>
          <w:b/>
          <w:bCs/>
          <w:szCs w:val="21"/>
          <w:highlight w:val="none"/>
        </w:rPr>
      </w:pPr>
      <w:r>
        <w:rPr>
          <w:rFonts w:hint="eastAsia" w:cs="宋体"/>
          <w:b/>
          <w:bCs/>
          <w:szCs w:val="21"/>
          <w:highlight w:val="none"/>
        </w:rPr>
        <w:t xml:space="preserve">三、</w:t>
      </w:r>
      <w:r>
        <w:rPr>
          <w:rFonts w:hint="eastAsia" w:ascii="宋体" w:hAnsi="宋体" w:eastAsia="宋体" w:cs="宋体"/>
          <w:b/>
          <w:bCs/>
          <w:szCs w:val="21"/>
          <w:highlight w:val="none"/>
        </w:rPr>
        <w:t xml:space="preserve">项目背景</w:t>
      </w:r>
      <w:r/>
    </w:p>
    <w:p>
      <w:pPr>
        <w:pStyle w:val="934"/>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1、建立国土空间规划体系</w:t>
      </w:r>
      <w:r/>
    </w:p>
    <w:p>
      <w:pPr>
        <w:pStyle w:val="934"/>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2019年5月23日，中共中央国务院印发《关于建立国土空间规划体系并监督实施的若干意见》（以下简称《意见》），明确要求建立国土空间规划体系，将主体功能区规划、土地利用规划、城乡规划等空间规划融合为统一的国土空间规划，实现“多规合一”。</w:t>
      </w:r>
      <w:r/>
    </w:p>
    <w:p>
      <w:pPr>
        <w:pStyle w:val="934"/>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2021年12月27日，江苏省自然资源厅发布《江苏省城镇开发边界内详细规划编制指南（试行）》（以下简称《指南》），规范国土空间规划体系下城镇开发边界内控制性详细规划编制工作。</w:t>
      </w:r>
      <w:r/>
    </w:p>
    <w:p>
      <w:pPr>
        <w:pStyle w:val="934"/>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《昆山市国土空间总体规划（2021-2035年）》（以下简称《昆山国空》）</w:t>
      </w:r>
      <w:r>
        <w:rPr>
          <w:rFonts w:hint="eastAsia" w:asciiTheme="minorEastAsia" w:hAnsiTheme="minorEastAsia" w:eastAsiaTheme="minorEastAsia" w:cstheme="minorEastAsia"/>
          <w:sz w:val="21"/>
          <w:szCs w:val="21"/>
          <w:lang w:val="en-US" w:eastAsia="zh-CN"/>
        </w:rPr>
        <w:t xml:space="preserve">获批</w:t>
      </w:r>
      <w:r>
        <w:rPr>
          <w:rFonts w:hint="eastAsia" w:asciiTheme="minorEastAsia" w:hAnsiTheme="minorEastAsia" w:eastAsiaTheme="minorEastAsia" w:cstheme="minorEastAsia"/>
          <w:sz w:val="21"/>
          <w:szCs w:val="21"/>
          <w:lang w:val="zh-CN"/>
        </w:rPr>
        <w:t xml:space="preserve">，《昆山国空》确定了约束性指标、三区三线等内容，需要在详细规划中予以细化落实。</w:t>
      </w:r>
      <w:r/>
    </w:p>
    <w:p>
      <w:pPr>
        <w:pStyle w:val="934"/>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val="zh-CN"/>
        </w:rPr>
        <w:t xml:space="preserve">、现行控制性详细规划不适应新的发展需求</w:t>
      </w:r>
      <w:r/>
    </w:p>
    <w:p>
      <w:pPr>
        <w:pStyle w:val="934"/>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现行控规编制时间、单元划分标准不统一，难以作为《昆山国空》规划管控要求及指标分层传导的载体，同时现行控规的部分内容与《昆山国空》和现实发展需求存在不适应性，需要对不适应发展需求的内容进行修改。</w:t>
      </w:r>
      <w:r/>
    </w:p>
    <w:p>
      <w:pPr>
        <w:pStyle w:val="934"/>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综上，为落实《意见》、《指南》和《昆山国空》，有效实现国土空间规划体系传导，进一步加强规划管理，需要编制详细规划对现行控规的内容进行修改，对具体地块用途和开发建设强度等作出实施性安排，作为后续开展国土空间开发保护活动、实施国土空间用途管制、核发城乡建设项目规划许可、进行各项建设等的法定依据。</w:t>
      </w:r>
      <w:r/>
    </w:p>
    <w:p>
      <w:pPr>
        <w:ind w:firstLine="422"/>
        <w:spacing w:line="360" w:lineRule="auto"/>
        <w:tabs>
          <w:tab w:val="left" w:pos="420" w:leader="none"/>
        </w:tabs>
        <w:rPr>
          <w:rFonts w:hint="eastAsia" w:asciiTheme="minorEastAsia" w:hAnsiTheme="minorEastAsia" w:eastAsiaTheme="minorEastAsia" w:cstheme="minorEastAsia"/>
          <w:b/>
          <w:sz w:val="21"/>
          <w:szCs w:val="21"/>
          <w:lang w:val="zh-CN"/>
        </w:rPr>
      </w:pPr>
      <w:r>
        <w:rPr>
          <w:rFonts w:hint="eastAsia" w:ascii="宋体" w:hAnsi="宋体" w:cs="宋体"/>
          <w:b/>
          <w:bCs/>
          <w:szCs w:val="21"/>
          <w:highlight w:val="none"/>
          <w:lang w:val="en-US" w:eastAsia="zh-CN"/>
        </w:rPr>
        <w:t xml:space="preserve">四、</w:t>
      </w:r>
      <w:r>
        <w:rPr>
          <w:rFonts w:hint="eastAsia" w:ascii="宋体" w:hAnsi="宋体"/>
          <w:b/>
          <w:bCs/>
          <w:szCs w:val="21"/>
        </w:rPr>
        <w:t xml:space="preserve">规划范围</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本次规划涉及ZP06单元为千灯镇南部工业园区，北至淞南路-卫泾路、东至机场路、南至苏沪高速公路、西至向阳河，单元用地面积约13.80平方公里。</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14:ligatures w14:val="standardContextual"/>
        </w:rPr>
        <mc:AlternateContent>
          <mc:Choice Requires="wpg">
            <w:drawing>
              <wp:inline xmlns:wp="http://schemas.openxmlformats.org/drawingml/2006/wordprocessingDrawing" distT="0" distB="0" distL="0" distR="0">
                <wp:extent cx="5274310" cy="4399280"/>
                <wp:effectExtent l="0" t="0" r="2540" b="1270"/>
                <wp:docPr id="3" name="图片 1" descr="地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178944" name="图片 1" descr="地图&#10;&#10;AI 生成的内容可能不正确。"/>
                        <pic:cNvPicPr>
                          <a:picLocks noChangeAspect="1"/>
                        </pic:cNvPicPr>
                        <pic:nvPr/>
                      </pic:nvPicPr>
                      <pic:blipFill>
                        <a:blip r:embed="rId13"/>
                        <a:stretch/>
                      </pic:blipFill>
                      <pic:spPr bwMode="auto">
                        <a:xfrm>
                          <a:off x="0" y="0"/>
                          <a:ext cx="5274310" cy="43992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346.4pt;mso-wrap-distance-left:0.0pt;mso-wrap-distance-top:0.0pt;mso-wrap-distance-right:0.0pt;mso-wrap-distance-bottom:0.0pt;" stroked="false">
                <v:path textboxrect="0,0,0,0"/>
                <v:imagedata r:id="rId13" o:title=""/>
              </v:shape>
            </w:pict>
          </mc:Fallback>
        </mc:AlternateContent>
      </w:r>
      <w:r/>
    </w:p>
    <w:p>
      <w:pPr>
        <w:pStyle w:val="934"/>
        <w:numPr>
          <w:ilvl w:val="0"/>
          <w:numId w:val="0"/>
        </w:numPr>
        <w:jc w:val="left"/>
        <w:keepLines w:val="0"/>
        <w:keepNext w:val="0"/>
        <w:pageBreakBefore w:val="0"/>
        <w:spacing w:line="360" w:lineRule="auto"/>
        <w:widowControl w:val="off"/>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en-US" w:eastAsia="zh-CN"/>
        </w:rPr>
        <w:t xml:space="preserve">五、</w:t>
      </w:r>
      <w:r>
        <w:rPr>
          <w:rFonts w:hint="eastAsia" w:asciiTheme="minorEastAsia" w:hAnsiTheme="minorEastAsia" w:eastAsiaTheme="minorEastAsia" w:cstheme="minorEastAsia"/>
          <w:b/>
          <w:sz w:val="21"/>
          <w:szCs w:val="21"/>
          <w:lang w:val="zh-CN"/>
        </w:rPr>
        <w:t xml:space="preserve">规划重点与要求</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1.贯彻土地全生命周期管理，梳理底图基数</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立足单元实际特点，基于地形图、变更调查、权属信息等现状数据，统筹土地储备情况、相关专项规划等，进行系统全面的现状综合分析。重点分析用地潜力，识别保留用地、更新用地、开发用地等。</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2.落实上位规划的相关要求，强化规划传导</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严格落实总体规划确定的生态系统保护格局、“三条控制线”、重大交通设施、重大安全设施、重大公用设施等内容。加强与相关专项规划的协调，统筹落实各类设施用地布局和规模控制要求，加强空间管控。</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3.开展用地布局精细化研究，加强区域协调</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统筹单元内部生态保护、重大设施与廊道控制、特色景观、城市更新等空间影响因素，研究确定单元布局结构。加强与周边单元在交通、生态、景观等重要廊道控制、基础设施、公共设施等方面的协调。</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4.加强城市设计和风貌塑造，提升特色魅力</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提出重要空间要素布局及管控要求，确定单元内建筑高度分布要求，明确单元内各级强度分区对应的基准容积率，作为用地开发通则式管控依据。</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5.完善基础设施的支撑体系，增强城市韧性</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贯彻韧性发展理念，高标准规划单元防灾减灾基础设施布局和应急防控措施。以安全、高效、集约、绿色、智能为目标，推动市政基础设施智慧化建设，统筹地上和地下、传统和新型公用设施体系布局。</w:t>
      </w:r>
      <w:r/>
    </w:p>
    <w:p>
      <w:pPr>
        <w:ind w:left="0" w:firstLine="422"/>
        <w:jc w:val="left"/>
        <w:keepLines w:val="0"/>
        <w:keepNext w:val="0"/>
        <w:pageBreakBefore w:val="0"/>
        <w:spacing w:line="360" w:lineRule="auto"/>
        <w:widowControl w:val="off"/>
        <w:rPr>
          <w:rFonts w:hint="eastAsia" w:ascii="宋体" w:hAnsi="宋体"/>
          <w:b/>
          <w:sz w:val="21"/>
          <w:szCs w:val="21"/>
          <w:lang w:val="en-US" w:eastAsia="zh-CN"/>
        </w:rPr>
      </w:pPr>
      <w:r>
        <w:rPr>
          <w:rFonts w:hint="eastAsia" w:ascii="宋体" w:hAnsi="宋体"/>
          <w:b/>
          <w:sz w:val="21"/>
          <w:szCs w:val="21"/>
          <w:lang w:val="en-US" w:eastAsia="zh-CN"/>
        </w:rPr>
        <w:t xml:space="preserve">六、主要成果要求</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包括文本、图件（图纸、图则）、附件及数据库。</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w:t>
      </w:r>
      <w:r>
        <w:rPr>
          <w:rFonts w:ascii="宋体" w:hAnsi="宋体" w:eastAsia="宋体" w:cs="Times New Roman"/>
          <w:szCs w:val="21"/>
          <w14:ligatures w14:val="none"/>
        </w:rPr>
        <w:t xml:space="preserve">.</w:t>
      </w:r>
      <w:r>
        <w:rPr>
          <w:rFonts w:hint="eastAsia" w:ascii="宋体" w:hAnsi="宋体" w:eastAsia="宋体" w:cs="Times New Roman"/>
          <w:szCs w:val="21"/>
          <w14:ligatures w14:val="none"/>
        </w:rPr>
        <w:t xml:space="preserve">文本</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规划文本应当以条文格式准确规范、简明扼要表述规划结论，明确规划强制性内容。包括但不限于：定位与规模、建设空间布局、蓝绿空间管控、综合交通、公用设施、综合防灾、竖向规划、城市控制线、分街区管控传导。</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w:t>
      </w:r>
      <w:r>
        <w:rPr>
          <w:rFonts w:ascii="宋体" w:hAnsi="宋体" w:eastAsia="宋体" w:cs="Times New Roman"/>
          <w:szCs w:val="21"/>
          <w14:ligatures w14:val="none"/>
        </w:rPr>
        <w:t xml:space="preserve">.</w:t>
      </w:r>
      <w:r>
        <w:rPr>
          <w:rFonts w:hint="eastAsia" w:ascii="宋体" w:hAnsi="宋体" w:eastAsia="宋体" w:cs="Times New Roman"/>
          <w:szCs w:val="21"/>
          <w14:ligatures w14:val="none"/>
        </w:rPr>
        <w:t xml:space="preserve">图件</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图纸主要包括国土空间利用现状图、空间潜力分析图、国土空间利用规划图、公共管理与公共服务设施规划图、绿地水系规划图、公共空间体系规划图、城市更新规划图、综合交通规划图、公用设施规划图、管线综合规划图、综合防灾规划图、竖向规划图、开发强度分区规划图、建筑高度分区规划图、“城市控制线”（含道路红线，城市蓝线、绿线、黄线）规划图、街区划分图。</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图则主要包括地块边界、建筑退线、机动车出入口方位、各类控制线、各类设施等;表格内容包括地块编号、地块用地分类代码地块面积、容积率、绿地率、建筑密度、建筑高度、备注信息等。</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w:t>
      </w:r>
      <w:r>
        <w:rPr>
          <w:rFonts w:ascii="宋体" w:hAnsi="宋体" w:eastAsia="宋体" w:cs="Times New Roman"/>
          <w:szCs w:val="21"/>
          <w14:ligatures w14:val="none"/>
        </w:rPr>
        <w:t xml:space="preserve">.</w:t>
      </w:r>
      <w:r>
        <w:rPr>
          <w:rFonts w:hint="eastAsia" w:ascii="宋体" w:hAnsi="宋体" w:eastAsia="宋体" w:cs="Times New Roman"/>
          <w:szCs w:val="21"/>
          <w14:ligatures w14:val="none"/>
        </w:rPr>
        <w:t xml:space="preserve">附件</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附件包含规划说明、现状资料分析汇总、相关文件汇编等。</w:t>
      </w:r>
      <w:r/>
    </w:p>
    <w:p>
      <w:pPr>
        <w:ind w:firstLine="420"/>
        <w:jc w:val="left"/>
        <w:spacing w:after="0"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4</w:t>
      </w:r>
      <w:r>
        <w:rPr>
          <w:rFonts w:ascii="宋体" w:hAnsi="宋体" w:eastAsia="宋体" w:cs="Times New Roman"/>
          <w:szCs w:val="21"/>
          <w14:ligatures w14:val="none"/>
        </w:rPr>
        <w:t xml:space="preserve">.</w:t>
      </w:r>
      <w:r>
        <w:rPr>
          <w:rFonts w:hint="eastAsia" w:ascii="宋体" w:hAnsi="宋体" w:eastAsia="宋体" w:cs="Times New Roman"/>
          <w:szCs w:val="21"/>
          <w14:ligatures w14:val="none"/>
        </w:rPr>
        <w:t xml:space="preserve">数据库</w:t>
      </w:r>
      <w:r/>
    </w:p>
    <w:p>
      <w:pPr>
        <w:ind w:left="0" w:firstLine="420"/>
        <w:jc w:val="left"/>
        <w:keepLines w:val="0"/>
        <w:keepNext w:val="0"/>
        <w:pageBreakBefore w:val="0"/>
        <w:spacing w:line="360" w:lineRule="auto"/>
        <w:widowControl w:val="off"/>
        <w:rPr>
          <w:rFonts w:hint="default" w:ascii="宋体" w:hAnsi="宋体"/>
          <w:b/>
          <w:sz w:val="21"/>
          <w:szCs w:val="21"/>
          <w:lang w:val="en-US" w:eastAsia="zh-CN"/>
        </w:rPr>
      </w:pPr>
      <w:r>
        <w:rPr>
          <w:rFonts w:hint="eastAsia" w:ascii="宋体" w:hAnsi="宋体" w:eastAsia="宋体" w:cs="Times New Roman"/>
          <w:szCs w:val="21"/>
          <w14:ligatures w14:val="none"/>
        </w:rPr>
        <w:t xml:space="preserve">主要为现状及规划“一张图”成果，具体要求按照《江苏省城镇开发边界内详细规划数据库标准（试行）》执行。</w:t>
      </w:r>
      <w:r/>
    </w:p>
    <w:p>
      <w:pPr>
        <w:ind w:left="0" w:firstLine="422"/>
        <w:jc w:val="left"/>
        <w:keepLines w:val="0"/>
        <w:keepNext w:val="0"/>
        <w:pageBreakBefore w:val="0"/>
        <w:spacing w:line="360" w:lineRule="auto"/>
        <w:widowControl w:val="off"/>
        <w:rPr>
          <w:rFonts w:hint="eastAsia" w:ascii="宋体" w:hAnsi="宋体"/>
          <w:b/>
          <w:sz w:val="21"/>
          <w:szCs w:val="21"/>
          <w:lang w:val="zh-CN"/>
        </w:rPr>
      </w:pPr>
      <w:r>
        <w:rPr>
          <w:rFonts w:hint="eastAsia" w:ascii="宋体" w:hAnsi="宋体"/>
          <w:b/>
          <w:sz w:val="21"/>
          <w:szCs w:val="21"/>
          <w:lang w:val="en-US" w:eastAsia="zh-CN"/>
        </w:rPr>
        <w:t xml:space="preserve">七</w:t>
      </w:r>
      <w:r>
        <w:rPr>
          <w:rFonts w:ascii="宋体" w:hAnsi="宋体"/>
          <w:b/>
          <w:sz w:val="21"/>
          <w:szCs w:val="21"/>
          <w:lang w:val="zh-CN"/>
        </w:rPr>
        <w:t xml:space="preserve">、综合说明</w:t>
      </w:r>
      <w:r/>
    </w:p>
    <w:p>
      <w:pPr>
        <w:ind w:left="0" w:firstLine="420"/>
        <w:jc w:val="left"/>
        <w:keepLines w:val="0"/>
        <w:keepNext w:val="0"/>
        <w:pageBreakBefore w:val="0"/>
        <w:spacing w:line="360" w:lineRule="auto"/>
        <w:widowControl w:val="off"/>
        <w:rPr>
          <w:rFonts w:hint="eastAsia" w:ascii="宋体" w:hAnsi="宋体"/>
          <w:sz w:val="21"/>
          <w:szCs w:val="21"/>
          <w:lang w:val="zh-CN"/>
        </w:rPr>
      </w:pPr>
      <w:r>
        <w:rPr>
          <w:rFonts w:hint="eastAsia" w:ascii="宋体" w:hAnsi="宋体"/>
          <w:sz w:val="21"/>
          <w:szCs w:val="21"/>
          <w:lang w:val="zh-CN"/>
        </w:rPr>
        <w:t xml:space="preserve">1、投标人</w:t>
      </w:r>
      <w:r>
        <w:rPr>
          <w:rFonts w:ascii="宋体" w:hAnsi="宋体"/>
          <w:sz w:val="21"/>
          <w:szCs w:val="21"/>
          <w:lang w:val="zh-CN"/>
        </w:rPr>
        <w:t xml:space="preserve">报价应包括完成该项工作所需的</w:t>
      </w:r>
      <w:r>
        <w:rPr>
          <w:rFonts w:hint="eastAsia" w:ascii="宋体" w:hAnsi="宋体"/>
          <w:sz w:val="21"/>
          <w:szCs w:val="21"/>
          <w:lang w:val="zh-CN"/>
        </w:rPr>
        <w:t xml:space="preserve">一切费用及政策性文件规定及合同包含的所有风险、责任等各项应有费用；投标时总价一次报定，中标后投标人不得以任何理由要求追加费用。</w:t>
      </w:r>
      <w:r/>
    </w:p>
    <w:p>
      <w:pPr>
        <w:ind w:left="0" w:firstLine="420"/>
        <w:jc w:val="left"/>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2、投标人必须承诺招标文件中提出的全部要求，如果其中某些条款不响应时，应在文件中逐条列出，未列出的视同响应，中标后必须执行但评审时不予得分。</w:t>
      </w:r>
      <w:r/>
    </w:p>
    <w:p>
      <w:pPr>
        <w:ind w:left="0" w:firstLine="420"/>
        <w:jc w:val="left"/>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3、凡涉及招标文件的补充说明和修改，均以本代理机构发布的公告为准</w:t>
      </w:r>
      <w:r>
        <w:rPr>
          <w:rFonts w:ascii="宋体" w:hAnsi="宋体" w:cs="宋体"/>
          <w:sz w:val="21"/>
          <w:szCs w:val="21"/>
        </w:rPr>
        <w:t xml:space="preserve">。</w:t>
      </w:r>
      <w:r/>
    </w:p>
    <w:p>
      <w:pPr>
        <w:rPr>
          <w:rFonts w:hint="eastAsia" w:ascii="宋体" w:hAnsi="宋体" w:eastAsia="宋体"/>
          <w:color w:val="000000"/>
        </w:rPr>
      </w:pPr>
      <w:r>
        <w:rPr>
          <w:rFonts w:hint="eastAsia" w:ascii="宋体" w:hAnsi="宋体" w:eastAsia="宋体"/>
          <w:color w:val="000000"/>
        </w:rPr>
        <w:br w:type="page" w:clear="all"/>
      </w:r>
      <w:r/>
    </w:p>
    <w:p>
      <w:pPr>
        <w:pStyle w:val="864"/>
        <w:jc w:val="center"/>
        <w:spacing w:before="0" w:after="0" w:line="360" w:lineRule="auto"/>
        <w:rPr>
          <w:rFonts w:ascii="宋体" w:hAnsi="宋体" w:eastAsia="宋体"/>
          <w:color w:val="000000"/>
        </w:rPr>
      </w:pPr>
      <w:r>
        <w:rPr>
          <w:rFonts w:hint="eastAsia" w:ascii="宋体" w:hAnsi="宋体" w:eastAsia="宋体"/>
          <w:color w:val="000000"/>
        </w:rPr>
        <w:t xml:space="preserve">第五章  </w:t>
      </w:r>
      <w:r>
        <w:rPr>
          <w:rFonts w:hint="eastAsia" w:ascii="宋体" w:hAnsi="宋体" w:eastAsia="宋体"/>
          <w:color w:val="000000"/>
          <w:lang w:val="en-US" w:eastAsia="zh-CN"/>
        </w:rPr>
        <w:t xml:space="preserve">规划设计咨询</w:t>
      </w:r>
      <w:r>
        <w:rPr>
          <w:rFonts w:hint="eastAsia" w:ascii="宋体" w:hAnsi="宋体" w:eastAsia="宋体"/>
          <w:color w:val="000000"/>
        </w:rPr>
        <w:t xml:space="preserve">合同</w:t>
      </w:r>
      <w:r/>
    </w:p>
    <w:p>
      <w:pPr>
        <w:ind w:firstLine="420"/>
        <w:jc w:val="left"/>
        <w:spacing w:line="360" w:lineRule="auto"/>
        <w:widowControl/>
        <w:rPr>
          <w:rFonts w:ascii="宋体" w:hAnsi="宋体" w:cs="宋体"/>
          <w:szCs w:val="21"/>
        </w:rPr>
      </w:pPr>
      <w:r>
        <w:rPr>
          <w:rFonts w:hint="eastAsia" w:ascii="宋体" w:hAnsi="宋体"/>
          <w:szCs w:val="21"/>
        </w:rPr>
        <w:t xml:space="preserve">甲方委托乙方规划设计</w:t>
      </w:r>
      <w:r>
        <w:rPr>
          <w:rFonts w:hint="eastAsia" w:ascii="宋体" w:hAnsi="宋体"/>
          <w:szCs w:val="21"/>
          <w:u w:val="single"/>
        </w:rPr>
        <w:t xml:space="preserve">  </w:t>
      </w:r>
      <w:r>
        <w:rPr>
          <w:rFonts w:hint="eastAsia" w:ascii="宋体" w:hAnsi="宋体"/>
          <w:b/>
          <w:szCs w:val="21"/>
          <w:u w:val="single"/>
          <w:lang w:eastAsia="zh-CN"/>
        </w:rPr>
        <w:t xml:space="preserve">《昆山市QD06单元详细规划》修编</w:t>
      </w:r>
      <w:r>
        <w:rPr>
          <w:rFonts w:hint="eastAsia" w:ascii="宋体" w:hAnsi="宋体"/>
          <w:b/>
          <w:szCs w:val="21"/>
          <w:u w:val="single"/>
        </w:rPr>
        <w:t xml:space="preserve">  </w:t>
      </w:r>
      <w:r>
        <w:rPr>
          <w:rFonts w:hint="eastAsia" w:ascii="宋体" w:hAnsi="宋体"/>
          <w:szCs w:val="21"/>
        </w:rPr>
        <w:t xml:space="preserve">项目，双方经平等协商，在真实、充分地表达各自意愿的基础上，根据《中华人民共和国民法典》等相关规定，达成如下协议，双方共同恪守。</w:t>
      </w:r>
      <w:r/>
    </w:p>
    <w:p>
      <w:pPr>
        <w:ind w:right="28" w:firstLine="413"/>
        <w:spacing w:before="312" w:line="360" w:lineRule="auto"/>
        <w:rPr>
          <w:rFonts w:ascii="宋体" w:hAnsi="宋体"/>
          <w:b/>
          <w:bCs/>
          <w:szCs w:val="21"/>
          <w:u w:val="single"/>
        </w:rPr>
      </w:pPr>
      <w:r>
        <w:rPr>
          <w:rFonts w:hint="eastAsia" w:ascii="宋体" w:hAnsi="宋体"/>
          <w:b/>
          <w:szCs w:val="21"/>
        </w:rPr>
        <w:t xml:space="preserve">第一条</w:t>
      </w:r>
      <w:r>
        <w:rPr>
          <w:rFonts w:hint="eastAsia" w:ascii="宋体" w:hAnsi="宋体"/>
          <w:szCs w:val="21"/>
        </w:rPr>
        <w:t xml:space="preserve">  </w:t>
      </w:r>
      <w:r>
        <w:rPr>
          <w:rFonts w:hint="eastAsia" w:ascii="宋体" w:hAnsi="宋体"/>
          <w:b/>
          <w:bCs/>
          <w:szCs w:val="21"/>
        </w:rPr>
        <w:t xml:space="preserve">项目基本情况</w:t>
      </w:r>
      <w:r/>
    </w:p>
    <w:p>
      <w:pPr>
        <w:ind w:right="26" w:firstLine="420"/>
        <w:spacing w:line="360" w:lineRule="auto"/>
        <w:rPr>
          <w:rFonts w:ascii="宋体" w:hAnsi="宋体"/>
          <w:szCs w:val="21"/>
          <w:u w:val="single"/>
        </w:rPr>
      </w:pPr>
      <w:r>
        <w:rPr>
          <w:rFonts w:hint="eastAsia" w:ascii="宋体" w:hAnsi="宋体"/>
          <w:szCs w:val="21"/>
        </w:rPr>
        <w:t xml:space="preserve">1. 项目名称：</w:t>
      </w:r>
      <w:r>
        <w:rPr>
          <w:rFonts w:hint="eastAsia" w:ascii="宋体" w:hAnsi="宋体"/>
          <w:bCs/>
          <w:szCs w:val="21"/>
          <w:u w:val="single"/>
        </w:rPr>
        <w:t xml:space="preserve">   </w:t>
      </w:r>
      <w:r>
        <w:rPr>
          <w:rFonts w:hint="eastAsia" w:ascii="宋体" w:hAnsi="宋体"/>
          <w:szCs w:val="21"/>
          <w:u w:val="single"/>
        </w:rPr>
        <w:t xml:space="preserve"> </w:t>
      </w:r>
      <w:r>
        <w:rPr>
          <w:rFonts w:hint="eastAsia" w:ascii="宋体" w:hAnsi="宋体"/>
          <w:bCs/>
          <w:szCs w:val="21"/>
          <w:u w:val="single"/>
          <w:lang w:eastAsia="zh-CN"/>
        </w:rPr>
        <w:t xml:space="preserve">《昆山市QD06单元详细规划》修编</w:t>
      </w:r>
      <w:r>
        <w:rPr>
          <w:rFonts w:hint="eastAsia" w:ascii="宋体" w:hAnsi="宋体"/>
          <w:szCs w:val="21"/>
          <w:u w:val="single"/>
        </w:rPr>
        <w:t xml:space="preserve">                  </w:t>
      </w:r>
      <w:r/>
    </w:p>
    <w:p>
      <w:pPr>
        <w:ind w:right="26" w:firstLine="420"/>
        <w:spacing w:line="360" w:lineRule="auto"/>
        <w:rPr>
          <w:rFonts w:ascii="宋体" w:hAnsi="宋体"/>
          <w:szCs w:val="21"/>
          <w:u w:val="single"/>
        </w:rPr>
      </w:pPr>
      <w:r>
        <w:rPr>
          <w:rFonts w:hint="eastAsia" w:ascii="宋体" w:hAnsi="宋体"/>
          <w:szCs w:val="21"/>
        </w:rPr>
        <w:t xml:space="preserve">2．项目地点：</w:t>
      </w:r>
      <w:r>
        <w:rPr>
          <w:rFonts w:hint="eastAsia" w:ascii="宋体" w:hAnsi="宋体"/>
          <w:szCs w:val="21"/>
          <w:u w:val="single"/>
        </w:rPr>
        <w:t xml:space="preserve">    </w:t>
      </w:r>
      <w:r>
        <w:rPr>
          <w:rFonts w:hint="eastAsia" w:ascii="宋体" w:hAnsi="宋体"/>
          <w:szCs w:val="21"/>
          <w:u w:val="single"/>
          <w:lang w:eastAsia="zh-CN"/>
        </w:rPr>
        <w:t xml:space="preserve">昆山市千灯镇</w:t>
      </w:r>
      <w:r>
        <w:rPr>
          <w:rFonts w:hint="eastAsia" w:ascii="宋体" w:hAnsi="宋体"/>
          <w:szCs w:val="21"/>
          <w:u w:val="single"/>
        </w:rPr>
        <w:t xml:space="preserve">        </w:t>
      </w:r>
      <w:r/>
    </w:p>
    <w:p>
      <w:pPr>
        <w:ind w:right="26" w:firstLine="420"/>
        <w:spacing w:after="240" w:line="360" w:lineRule="auto"/>
        <w:rPr>
          <w:rFonts w:ascii="宋体" w:hAnsi="宋体"/>
          <w:szCs w:val="21"/>
          <w:u w:val="single"/>
        </w:rPr>
      </w:pPr>
      <w:r>
        <w:rPr>
          <w:rFonts w:hint="eastAsia" w:ascii="宋体" w:hAnsi="宋体"/>
          <w:szCs w:val="21"/>
        </w:rPr>
        <w:t xml:space="preserve">3．规划范围</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本次规划涉及ZP06单元为千灯镇南部工业园区，北至淞南路-卫泾路、东至机场路、南至苏沪高速公路、西至向阳河，单元用地面积约13.80平方公里。  </w:t>
      </w:r>
      <w:r>
        <w:rPr>
          <w:rFonts w:hint="eastAsia" w:ascii="宋体" w:hAnsi="宋体"/>
          <w:szCs w:val="21"/>
          <w:highlight w:val="none"/>
          <w:u w:val="single"/>
        </w:rPr>
        <w:t xml:space="preserve">     </w:t>
      </w:r>
      <w:r/>
    </w:p>
    <w:p>
      <w:pPr>
        <w:ind w:right="26" w:firstLine="413"/>
        <w:spacing w:line="360" w:lineRule="auto"/>
        <w:rPr>
          <w:rFonts w:ascii="宋体" w:hAnsi="宋体"/>
          <w:b/>
          <w:bCs/>
          <w:szCs w:val="21"/>
        </w:rPr>
      </w:pPr>
      <w:r>
        <w:rPr>
          <w:rFonts w:hint="eastAsia" w:ascii="宋体" w:hAnsi="宋体"/>
          <w:b/>
          <w:szCs w:val="21"/>
        </w:rPr>
        <w:t xml:space="preserve">第二条  </w:t>
      </w:r>
      <w:r>
        <w:rPr>
          <w:rFonts w:hint="eastAsia" w:ascii="宋体" w:hAnsi="宋体"/>
          <w:b/>
          <w:bCs/>
          <w:szCs w:val="21"/>
        </w:rPr>
        <w:t xml:space="preserve">规划设计的内容和要求</w:t>
      </w:r>
      <w:r/>
    </w:p>
    <w:p>
      <w:pPr>
        <w:ind w:firstLine="422"/>
        <w:jc w:val="left"/>
        <w:spacing w:line="360" w:lineRule="auto"/>
        <w:rPr>
          <w:rFonts w:ascii="宋体" w:hAnsi="宋体"/>
          <w:b/>
          <w:bCs/>
          <w:szCs w:val="21"/>
          <w:u w:val="single"/>
        </w:rPr>
      </w:pPr>
      <w:r>
        <w:rPr>
          <w:rFonts w:hint="eastAsia" w:ascii="宋体" w:hAnsi="宋体"/>
          <w:b/>
          <w:bCs/>
          <w:szCs w:val="21"/>
        </w:rPr>
        <w:t xml:space="preserve">1．设计内容：</w:t>
      </w:r>
      <w:r>
        <w:rPr>
          <w:rFonts w:hint="eastAsia" w:ascii="宋体" w:hAnsi="宋体"/>
          <w:szCs w:val="21"/>
          <w:u w:val="single"/>
        </w:rPr>
        <w:t xml:space="preserve"> </w:t>
      </w:r>
      <w:r>
        <w:rPr>
          <w:rFonts w:hint="eastAsia" w:ascii="宋体" w:hAnsi="宋体"/>
          <w:szCs w:val="21"/>
          <w:u w:val="single"/>
          <w:lang w:eastAsia="zh-CN"/>
        </w:rPr>
        <w:t xml:space="preserve">《昆山市QD06单元详细规划》修编</w:t>
      </w:r>
      <w:r>
        <w:rPr>
          <w:rFonts w:ascii="宋体" w:hAnsi="宋体"/>
          <w:b/>
          <w:bCs/>
          <w:szCs w:val="21"/>
          <w:u w:val="single"/>
        </w:rPr>
        <w:t xml:space="preserve">                            </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2．设计标准或要求：</w:t>
      </w:r>
      <w:r/>
    </w:p>
    <w:p>
      <w:pPr>
        <w:pStyle w:val="875"/>
        <w:spacing w:line="360" w:lineRule="auto"/>
        <w:rPr>
          <w:rFonts w:ascii="宋体" w:hAnsi="宋体" w:eastAsia="宋体" w:cs="宋体"/>
          <w:sz w:val="21"/>
          <w:szCs w:val="21"/>
          <w:u w:val="single"/>
        </w:rPr>
      </w:pPr>
      <w:r>
        <w:rPr>
          <w:rFonts w:hint="eastAsia" w:ascii="宋体" w:hAnsi="宋体" w:eastAsia="宋体" w:cs="宋体"/>
          <w:sz w:val="21"/>
          <w:szCs w:val="21"/>
          <w:u w:val="single"/>
        </w:rPr>
        <w:t xml:space="preserve">（1）规划成果：文本、图纸、附件、数据库。</w:t>
      </w:r>
      <w:r/>
    </w:p>
    <w:p>
      <w:pPr>
        <w:pStyle w:val="875"/>
        <w:ind w:left="573"/>
        <w:spacing w:after="312" w:line="360" w:lineRule="auto"/>
        <w:rPr>
          <w:rFonts w:ascii="宋体" w:hAnsi="宋体"/>
          <w:szCs w:val="21"/>
          <w:u w:val="single"/>
        </w:rPr>
      </w:pPr>
      <w:r>
        <w:rPr>
          <w:rFonts w:hint="eastAsia" w:ascii="宋体" w:hAnsi="宋体" w:eastAsia="宋体" w:cs="宋体"/>
          <w:sz w:val="21"/>
          <w:szCs w:val="21"/>
          <w:u w:val="single"/>
        </w:rPr>
        <w:t xml:space="preserve">（</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）规划深度：符合国家、省市相关标准与报审要求。</w:t>
      </w:r>
      <w:r/>
    </w:p>
    <w:p>
      <w:pPr>
        <w:ind w:right="26" w:firstLine="413"/>
        <w:spacing w:line="360" w:lineRule="auto"/>
        <w:rPr>
          <w:rFonts w:ascii="宋体" w:hAnsi="宋体"/>
          <w:b/>
          <w:szCs w:val="21"/>
        </w:rPr>
      </w:pPr>
      <w:r>
        <w:rPr>
          <w:rFonts w:hint="eastAsia" w:ascii="宋体" w:hAnsi="宋体"/>
          <w:b/>
          <w:szCs w:val="21"/>
        </w:rPr>
        <w:t xml:space="preserve">第三条  甲方应向乙方提供以下基础资料：</w:t>
      </w:r>
      <w:r/>
    </w:p>
    <w:tbl>
      <w:tblPr>
        <w:tblStyle w:val="869"/>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2802"/>
        <w:gridCol w:w="826"/>
        <w:gridCol w:w="2769"/>
        <w:gridCol w:w="2093"/>
      </w:tblGrid>
      <w:tr>
        <w:trPr>
          <w:jc w:val="center"/>
          <w:trHeight w:val="544"/>
        </w:trPr>
        <w:tc>
          <w:tcPr>
            <w:tcBorders>
              <w:top w:val="single" w:color="auto" w:sz="12" w:space="0"/>
              <w:left w:val="single" w:color="auto" w:sz="12" w:space="0"/>
              <w:bottom w:val="single" w:color="auto" w:sz="4" w:space="0"/>
              <w:right w:val="single" w:color="auto" w:sz="4" w:space="0"/>
            </w:tcBorders>
            <w:tcW w:w="591"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序号</w:t>
            </w:r>
            <w:r/>
          </w:p>
        </w:tc>
        <w:tc>
          <w:tcPr>
            <w:tcBorders>
              <w:top w:val="single" w:color="auto" w:sz="12" w:space="0"/>
              <w:left w:val="single" w:color="auto" w:sz="4" w:space="0"/>
              <w:bottom w:val="single" w:color="auto" w:sz="4" w:space="0"/>
              <w:right w:val="single" w:color="auto" w:sz="4" w:space="0"/>
            </w:tcBorders>
            <w:tcW w:w="1455"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资料名称</w:t>
            </w:r>
            <w:r/>
          </w:p>
        </w:tc>
        <w:tc>
          <w:tcPr>
            <w:tcBorders>
              <w:top w:val="single" w:color="auto" w:sz="12" w:space="0"/>
              <w:left w:val="single" w:color="auto" w:sz="4" w:space="0"/>
              <w:bottom w:val="single" w:color="auto" w:sz="4" w:space="0"/>
              <w:right w:val="single" w:color="auto" w:sz="4" w:space="0"/>
            </w:tcBorders>
            <w:tcW w:w="429"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份数</w:t>
            </w:r>
            <w:r/>
          </w:p>
        </w:tc>
        <w:tc>
          <w:tcPr>
            <w:tcBorders>
              <w:top w:val="single" w:color="auto" w:sz="12" w:space="0"/>
              <w:left w:val="single" w:color="auto" w:sz="4" w:space="0"/>
              <w:bottom w:val="single" w:color="auto" w:sz="4" w:space="0"/>
              <w:right w:val="single" w:color="auto" w:sz="4" w:space="0"/>
            </w:tcBorders>
            <w:tcW w:w="1438"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提供时间</w:t>
            </w:r>
            <w:r/>
          </w:p>
        </w:tc>
        <w:tc>
          <w:tcPr>
            <w:tcBorders>
              <w:top w:val="single" w:color="auto" w:sz="12" w:space="0"/>
              <w:left w:val="single" w:color="auto" w:sz="4" w:space="0"/>
              <w:bottom w:val="single" w:color="auto" w:sz="4" w:space="0"/>
              <w:right w:val="single" w:color="auto" w:sz="12" w:space="0"/>
            </w:tcBorders>
            <w:tcW w:w="1087" w:type="pct"/>
            <w:vAlign w:val="center"/>
            <w:textDirection w:val="lrTb"/>
            <w:noWrap w:val="false"/>
          </w:tcPr>
          <w:p>
            <w:pPr>
              <w:ind w:right="26"/>
              <w:jc w:val="center"/>
              <w:spacing w:line="360" w:lineRule="auto"/>
              <w:rPr>
                <w:rFonts w:ascii="宋体" w:hAnsi="宋体"/>
                <w:szCs w:val="21"/>
              </w:rPr>
            </w:pPr>
            <w:r>
              <w:rPr>
                <w:rFonts w:hint="eastAsia" w:ascii="宋体" w:hAnsi="宋体"/>
                <w:szCs w:val="21"/>
              </w:rPr>
              <w:t xml:space="preserve">备注</w:t>
            </w:r>
            <w:r/>
          </w:p>
        </w:tc>
      </w:tr>
      <w:tr>
        <w:trPr>
          <w:cantSplit/>
          <w:jc w:val="center"/>
          <w:trHeight w:val="611"/>
        </w:trPr>
        <w:tc>
          <w:tcPr>
            <w:tcBorders>
              <w:top w:val="single" w:color="auto" w:sz="4" w:space="0"/>
              <w:left w:val="single" w:color="auto" w:sz="12" w:space="0"/>
              <w:bottom w:val="single" w:color="auto" w:sz="4" w:space="0"/>
              <w:right w:val="single" w:color="auto" w:sz="4" w:space="0"/>
            </w:tcBorders>
            <w:tcW w:w="591"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规划设计任务书</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438"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合同签订后</w:t>
            </w:r>
            <w:r>
              <w:rPr>
                <w:rFonts w:hint="eastAsia" w:ascii="宋体" w:hAnsi="宋体"/>
                <w:szCs w:val="21"/>
                <w:lang w:val="en-US" w:eastAsia="zh-CN"/>
              </w:rPr>
              <w:t xml:space="preserve">2</w:t>
            </w:r>
            <w:r>
              <w:rPr>
                <w:rFonts w:hint="eastAsia" w:ascii="宋体" w:hAnsi="宋体"/>
                <w:szCs w:val="21"/>
              </w:rPr>
              <w:t xml:space="preserve">周内</w:t>
            </w:r>
            <w:r/>
          </w:p>
        </w:tc>
        <w:tc>
          <w:tcPr>
            <w:tcBorders>
              <w:top w:val="single" w:color="auto" w:sz="4" w:space="0"/>
              <w:left w:val="single" w:color="auto" w:sz="4" w:space="0"/>
              <w:bottom w:val="single" w:color="auto" w:sz="4" w:space="0"/>
              <w:right w:val="single" w:color="auto" w:sz="12" w:space="0"/>
            </w:tcBorders>
            <w:tcW w:w="1087" w:type="pct"/>
            <w:vAlign w:val="center"/>
            <w:textDirection w:val="lrTb"/>
            <w:noWrap w:val="false"/>
          </w:tcPr>
          <w:p>
            <w:pPr>
              <w:ind w:right="26"/>
              <w:jc w:val="center"/>
              <w:spacing w:line="360" w:lineRule="auto"/>
              <w:rPr>
                <w:rFonts w:ascii="宋体" w:hAnsi="宋体"/>
                <w:szCs w:val="21"/>
              </w:rPr>
            </w:pPr>
            <w:r>
              <w:rPr>
                <w:rFonts w:ascii="宋体" w:hAnsi="宋体"/>
                <w:szCs w:val="21"/>
              </w:rPr>
            </w:r>
            <w:r/>
          </w:p>
        </w:tc>
      </w:tr>
      <w:tr>
        <w:trPr>
          <w:cantSplit/>
          <w:jc w:val="center"/>
          <w:trHeight w:val="614"/>
        </w:trPr>
        <w:tc>
          <w:tcPr>
            <w:tcBorders>
              <w:top w:val="single" w:color="auto" w:sz="4" w:space="0"/>
              <w:left w:val="single" w:color="auto" w:sz="12" w:space="0"/>
              <w:bottom w:val="single" w:color="auto" w:sz="4" w:space="0"/>
              <w:right w:val="single" w:color="auto" w:sz="4" w:space="0"/>
            </w:tcBorders>
            <w:tcW w:w="591"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spacing w:line="360" w:lineRule="auto"/>
              <w:rPr>
                <w:rFonts w:ascii="宋体" w:hAnsi="宋体"/>
                <w:szCs w:val="21"/>
              </w:rPr>
            </w:pPr>
            <w:r>
              <w:rPr>
                <w:rFonts w:hint="eastAsia" w:ascii="宋体" w:hAnsi="宋体"/>
                <w:color w:val="000000"/>
                <w:szCs w:val="28"/>
              </w:rPr>
              <w:t xml:space="preserve">规划范围相关图纸</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438"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合同签订后</w:t>
            </w:r>
            <w:r>
              <w:rPr>
                <w:rFonts w:hint="eastAsia" w:ascii="宋体" w:hAnsi="宋体"/>
                <w:szCs w:val="21"/>
                <w:lang w:val="en-US" w:eastAsia="zh-CN"/>
              </w:rPr>
              <w:t xml:space="preserve">2</w:t>
            </w:r>
            <w:r>
              <w:rPr>
                <w:rFonts w:hint="eastAsia" w:ascii="宋体" w:hAnsi="宋体"/>
                <w:szCs w:val="21"/>
              </w:rPr>
              <w:t xml:space="preserve">周内</w:t>
            </w:r>
            <w:r/>
          </w:p>
        </w:tc>
        <w:tc>
          <w:tcPr>
            <w:tcBorders>
              <w:top w:val="single" w:color="auto" w:sz="4" w:space="0"/>
              <w:left w:val="single" w:color="auto" w:sz="4" w:space="0"/>
              <w:bottom w:val="single" w:color="auto" w:sz="4" w:space="0"/>
              <w:right w:val="single" w:color="auto" w:sz="12" w:space="0"/>
            </w:tcBorders>
            <w:tcW w:w="1087" w:type="pct"/>
            <w:vAlign w:val="center"/>
            <w:textDirection w:val="lrTb"/>
            <w:noWrap w:val="false"/>
          </w:tcPr>
          <w:p>
            <w:pPr>
              <w:ind w:right="26"/>
              <w:jc w:val="center"/>
              <w:spacing w:line="360" w:lineRule="auto"/>
              <w:rPr>
                <w:rFonts w:ascii="宋体" w:hAnsi="宋体"/>
                <w:szCs w:val="21"/>
              </w:rPr>
            </w:pPr>
            <w:r>
              <w:rPr>
                <w:rFonts w:ascii="宋体" w:hAnsi="宋体"/>
                <w:szCs w:val="21"/>
              </w:rPr>
            </w:r>
            <w:r/>
          </w:p>
        </w:tc>
      </w:tr>
      <w:tr>
        <w:trPr>
          <w:cantSplit/>
          <w:jc w:val="center"/>
          <w:trHeight w:val="609"/>
        </w:trPr>
        <w:tc>
          <w:tcPr>
            <w:tcBorders>
              <w:top w:val="single" w:color="auto" w:sz="4" w:space="0"/>
              <w:left w:val="single" w:color="auto" w:sz="12" w:space="0"/>
              <w:bottom w:val="single" w:color="auto" w:sz="12" w:space="0"/>
              <w:right w:val="single" w:color="auto" w:sz="4" w:space="0"/>
            </w:tcBorders>
            <w:tcW w:w="591"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12" w:space="0"/>
              <w:right w:val="single" w:color="auto" w:sz="4" w:space="0"/>
            </w:tcBorders>
            <w:tcW w:w="1455" w:type="pct"/>
            <w:vAlign w:val="center"/>
            <w:textDirection w:val="lrTb"/>
            <w:noWrap w:val="false"/>
          </w:tcPr>
          <w:p>
            <w:pPr>
              <w:jc w:val="center"/>
              <w:spacing w:line="360" w:lineRule="auto"/>
              <w:rPr>
                <w:rFonts w:ascii="宋体" w:hAnsi="宋体"/>
                <w:szCs w:val="21"/>
              </w:rPr>
            </w:pPr>
            <w:r>
              <w:rPr>
                <w:rFonts w:hint="eastAsia" w:ascii="宋体" w:hAnsi="宋体"/>
                <w:color w:val="000000"/>
                <w:szCs w:val="21"/>
              </w:rPr>
              <w:t xml:space="preserve">相关规划及现状情况</w:t>
            </w:r>
            <w:r/>
          </w:p>
        </w:tc>
        <w:tc>
          <w:tcPr>
            <w:tcBorders>
              <w:top w:val="single" w:color="auto" w:sz="4" w:space="0"/>
              <w:left w:val="single" w:color="auto" w:sz="4" w:space="0"/>
              <w:bottom w:val="single" w:color="auto" w:sz="12" w:space="0"/>
              <w:right w:val="single" w:color="auto" w:sz="4" w:space="0"/>
            </w:tcBorders>
            <w:tcW w:w="42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12" w:space="0"/>
              <w:right w:val="single" w:color="auto" w:sz="4" w:space="0"/>
            </w:tcBorders>
            <w:tcW w:w="1438" w:type="pct"/>
            <w:vAlign w:val="center"/>
            <w:textDirection w:val="lrTb"/>
            <w:noWrap w:val="false"/>
          </w:tcPr>
          <w:p>
            <w:pPr>
              <w:ind w:right="28"/>
              <w:jc w:val="center"/>
              <w:spacing w:line="360" w:lineRule="auto"/>
              <w:rPr>
                <w:rFonts w:ascii="宋体" w:hAnsi="宋体"/>
                <w:szCs w:val="21"/>
              </w:rPr>
            </w:pPr>
            <w:r>
              <w:rPr>
                <w:rFonts w:hint="eastAsia" w:ascii="宋体" w:hAnsi="宋体"/>
                <w:szCs w:val="21"/>
              </w:rPr>
              <w:t xml:space="preserve">合同签订后</w:t>
            </w:r>
            <w:r>
              <w:rPr>
                <w:rFonts w:hint="eastAsia" w:ascii="宋体" w:hAnsi="宋体"/>
                <w:szCs w:val="21"/>
                <w:lang w:val="en-US" w:eastAsia="zh-CN"/>
              </w:rPr>
              <w:t xml:space="preserve">2</w:t>
            </w:r>
            <w:r>
              <w:rPr>
                <w:rFonts w:hint="eastAsia" w:ascii="宋体" w:hAnsi="宋体"/>
                <w:szCs w:val="21"/>
              </w:rPr>
              <w:t xml:space="preserve">周内</w:t>
            </w:r>
            <w:r/>
          </w:p>
        </w:tc>
        <w:tc>
          <w:tcPr>
            <w:tcBorders>
              <w:top w:val="single" w:color="auto" w:sz="4" w:space="0"/>
              <w:left w:val="single" w:color="auto" w:sz="4" w:space="0"/>
              <w:bottom w:val="single" w:color="auto" w:sz="12" w:space="0"/>
              <w:right w:val="single" w:color="auto" w:sz="12" w:space="0"/>
            </w:tcBorders>
            <w:tcW w:w="1087" w:type="pct"/>
            <w:vAlign w:val="center"/>
            <w:textDirection w:val="lrTb"/>
            <w:noWrap w:val="false"/>
          </w:tcPr>
          <w:p>
            <w:pPr>
              <w:ind w:right="26"/>
              <w:jc w:val="center"/>
              <w:spacing w:line="360" w:lineRule="auto"/>
              <w:rPr>
                <w:rFonts w:ascii="宋体" w:hAnsi="宋体"/>
                <w:szCs w:val="21"/>
              </w:rPr>
            </w:pPr>
            <w:r>
              <w:rPr>
                <w:rFonts w:ascii="宋体" w:hAnsi="宋体"/>
                <w:szCs w:val="21"/>
              </w:rPr>
            </w:r>
            <w:r/>
          </w:p>
        </w:tc>
      </w:tr>
    </w:tbl>
    <w:p>
      <w:pPr>
        <w:numPr>
          <w:ilvl w:val="0"/>
          <w:numId w:val="2"/>
        </w:numPr>
        <w:ind w:firstLine="420"/>
        <w:spacing w:before="312" w:line="360" w:lineRule="auto"/>
        <w:rPr>
          <w:rFonts w:ascii="宋体" w:hAnsi="宋体"/>
          <w:color w:val="000000"/>
          <w:szCs w:val="21"/>
        </w:rPr>
      </w:pPr>
      <w:r>
        <w:rPr>
          <w:rFonts w:hint="eastAsia" w:ascii="宋体" w:hAnsi="宋体"/>
          <w:szCs w:val="21"/>
        </w:rPr>
        <w:t xml:space="preserve"> </w:t>
      </w:r>
      <w:r>
        <w:rPr>
          <w:rFonts w:hint="eastAsia" w:ascii="宋体" w:hAnsi="宋体"/>
          <w:color w:val="000000"/>
          <w:szCs w:val="21"/>
        </w:rPr>
        <w:t xml:space="preserve">设计成果的知识产权人为甲方。双方及其工作人员对履行合同中所获取的对方的各项资料、数据等信息，应严格履行保密义务。不得擅自向第三方透露或公开，否则承担损害赔偿责任。</w:t>
      </w:r>
      <w:r/>
    </w:p>
    <w:p>
      <w:pPr>
        <w:numPr>
          <w:ilvl w:val="0"/>
          <w:numId w:val="2"/>
        </w:numPr>
        <w:ind w:firstLine="420"/>
        <w:spacing w:before="312" w:line="360" w:lineRule="auto"/>
        <w:rPr>
          <w:rFonts w:ascii="宋体" w:hAnsi="宋体"/>
          <w:szCs w:val="21"/>
        </w:rPr>
      </w:pPr>
      <w:r>
        <w:rPr>
          <w:rFonts w:hint="eastAsia" w:ascii="宋体" w:hAnsi="宋体"/>
          <w:szCs w:val="21"/>
        </w:rPr>
        <w:t xml:space="preserve"> 乙方应当按下表进度向甲方提交设计文件、图纸及附件说明等工作成果：</w:t>
      </w:r>
      <w:r/>
    </w:p>
    <w:tbl>
      <w:tblPr>
        <w:tblStyle w:val="869"/>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2639"/>
        <w:gridCol w:w="990"/>
        <w:gridCol w:w="2805"/>
        <w:gridCol w:w="2059"/>
      </w:tblGrid>
      <w:tr>
        <w:trPr>
          <w:cantSplit/>
          <w:jc w:val="center"/>
          <w:trHeight w:val="567"/>
        </w:trPr>
        <w:tc>
          <w:tcPr>
            <w:tcBorders>
              <w:top w:val="single" w:color="auto" w:sz="12" w:space="0"/>
              <w:left w:val="single" w:color="auto" w:sz="12" w:space="0"/>
              <w:bottom w:val="single" w:color="auto" w:sz="4" w:space="0"/>
              <w:right w:val="single" w:color="auto" w:sz="4" w:space="0"/>
            </w:tcBorders>
            <w:tcW w:w="589"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370"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文件名称</w:t>
            </w:r>
            <w:r/>
          </w:p>
        </w:tc>
        <w:tc>
          <w:tcPr>
            <w:tcBorders>
              <w:top w:val="single" w:color="auto" w:sz="12" w:space="0"/>
              <w:left w:val="single" w:color="auto" w:sz="4" w:space="0"/>
              <w:bottom w:val="single" w:color="auto" w:sz="4" w:space="0"/>
              <w:right w:val="single" w:color="auto" w:sz="4" w:space="0"/>
            </w:tcBorders>
            <w:tcW w:w="514" w:type="pct"/>
            <w:vAlign w:val="center"/>
            <w:textDirection w:val="lrTb"/>
            <w:noWrap w:val="false"/>
          </w:tcPr>
          <w:p>
            <w:pPr>
              <w:ind w:right="28" w:firstLine="105"/>
              <w:spacing w:line="360" w:lineRule="auto"/>
              <w:rPr>
                <w:rFonts w:ascii="宋体" w:hAnsi="宋体"/>
                <w:szCs w:val="21"/>
                <w:highlight w:val="none"/>
              </w:rPr>
            </w:pPr>
            <w:r>
              <w:rPr>
                <w:rFonts w:hint="eastAsia" w:ascii="宋体" w:hAnsi="宋体"/>
                <w:szCs w:val="21"/>
                <w:highlight w:val="none"/>
              </w:rPr>
              <w:t xml:space="preserve">份数</w:t>
            </w:r>
            <w:r/>
          </w:p>
        </w:tc>
        <w:tc>
          <w:tcPr>
            <w:tcBorders>
              <w:top w:val="single" w:color="auto" w:sz="12" w:space="0"/>
              <w:left w:val="single" w:color="auto" w:sz="4" w:space="0"/>
              <w:bottom w:val="single" w:color="auto" w:sz="4" w:space="0"/>
              <w:right w:val="single" w:color="auto" w:sz="4" w:space="0"/>
            </w:tcBorders>
            <w:tcW w:w="1456"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提交时间</w:t>
            </w:r>
            <w:r/>
          </w:p>
        </w:tc>
        <w:tc>
          <w:tcPr>
            <w:tcBorders>
              <w:top w:val="single" w:color="auto" w:sz="12" w:space="0"/>
              <w:left w:val="single" w:color="auto" w:sz="4" w:space="0"/>
              <w:bottom w:val="single" w:color="auto" w:sz="4" w:space="0"/>
              <w:right w:val="single" w:color="auto" w:sz="12" w:space="0"/>
            </w:tcBorders>
            <w:tcW w:w="1069"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备注</w:t>
            </w:r>
            <w:r/>
          </w:p>
        </w:tc>
      </w:tr>
      <w:tr>
        <w:trPr>
          <w:cantSplit/>
          <w:jc w:val="center"/>
          <w:trHeight w:val="567"/>
        </w:trPr>
        <w:tc>
          <w:tcPr>
            <w:tcBorders>
              <w:top w:val="single" w:color="auto" w:sz="4" w:space="0"/>
              <w:left w:val="single" w:color="auto" w:sz="12" w:space="0"/>
              <w:bottom w:val="single" w:color="auto" w:sz="4" w:space="0"/>
              <w:right w:val="single" w:color="auto" w:sz="4" w:space="0"/>
            </w:tcBorders>
            <w:tcW w:w="589"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初期规划成果</w:t>
            </w:r>
            <w:r/>
          </w:p>
        </w:tc>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ind w:right="26"/>
              <w:jc w:val="center"/>
              <w:spacing w:line="360" w:lineRule="auto"/>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ind w:right="26"/>
              <w:jc w:val="center"/>
              <w:spacing w:line="360" w:lineRule="auto"/>
              <w:rPr>
                <w:rFonts w:ascii="宋体" w:hAnsi="宋体"/>
                <w:szCs w:val="21"/>
                <w:highlight w:val="none"/>
              </w:rPr>
            </w:pPr>
            <w:r>
              <w:rPr>
                <w:rFonts w:hint="eastAsia" w:ascii="宋体" w:hAnsi="宋体"/>
                <w:szCs w:val="21"/>
                <w:highlight w:val="none"/>
              </w:rPr>
              <w:t xml:space="preserve">合同签订后</w:t>
            </w:r>
            <w:r>
              <w:rPr>
                <w:rFonts w:hint="eastAsia" w:ascii="宋体" w:hAnsi="宋体"/>
                <w:szCs w:val="21"/>
                <w:highlight w:val="none"/>
                <w:lang w:val="en-US" w:eastAsia="zh-CN"/>
              </w:rPr>
              <w:t xml:space="preserve">30日历天</w:t>
            </w:r>
            <w:r>
              <w:rPr>
                <w:rFonts w:hint="eastAsia" w:ascii="宋体" w:hAnsi="宋体"/>
                <w:szCs w:val="21"/>
                <w:highlight w:val="none"/>
              </w:rPr>
              <w:t xml:space="preserve">内</w:t>
            </w:r>
            <w:r/>
          </w:p>
        </w:tc>
        <w:tc>
          <w:tcPr>
            <w:tcBorders>
              <w:top w:val="single" w:color="auto" w:sz="4" w:space="0"/>
              <w:left w:val="single" w:color="auto" w:sz="4" w:space="0"/>
              <w:bottom w:val="single" w:color="auto" w:sz="4" w:space="0"/>
              <w:right w:val="single" w:color="auto" w:sz="12" w:space="0"/>
            </w:tcBorders>
            <w:tcW w:w="1069" w:type="pct"/>
            <w:vAlign w:val="center"/>
            <w:textDirection w:val="lrTb"/>
            <w:noWrap w:val="false"/>
          </w:tcPr>
          <w:p>
            <w:pPr>
              <w:ind w:right="26"/>
              <w:jc w:val="center"/>
              <w:spacing w:line="360" w:lineRule="auto"/>
              <w:rPr>
                <w:rFonts w:ascii="宋体" w:hAnsi="宋体"/>
                <w:szCs w:val="21"/>
                <w:highlight w:val="none"/>
              </w:rPr>
            </w:pPr>
            <w:r>
              <w:rPr>
                <w:rFonts w:ascii="宋体" w:hAnsi="宋体"/>
                <w:szCs w:val="21"/>
                <w:highlight w:val="none"/>
              </w:rPr>
            </w:r>
            <w:r/>
          </w:p>
        </w:tc>
      </w:tr>
      <w:tr>
        <w:trPr>
          <w:cantSplit/>
          <w:jc w:val="center"/>
          <w:trHeight w:val="567"/>
        </w:trPr>
        <w:tc>
          <w:tcPr>
            <w:tcBorders>
              <w:top w:val="single" w:color="auto" w:sz="4" w:space="0"/>
              <w:left w:val="single" w:color="auto" w:sz="12" w:space="0"/>
              <w:bottom w:val="single" w:color="auto" w:sz="4" w:space="0"/>
              <w:right w:val="single" w:color="auto" w:sz="4" w:space="0"/>
            </w:tcBorders>
            <w:tcW w:w="589"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中期规划成果</w:t>
            </w:r>
            <w:r/>
          </w:p>
        </w:tc>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ind w:right="26"/>
              <w:jc w:val="center"/>
              <w:spacing w:line="360" w:lineRule="auto"/>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ind w:right="26"/>
              <w:jc w:val="center"/>
              <w:spacing w:line="360" w:lineRule="auto"/>
              <w:rPr>
                <w:rFonts w:ascii="宋体" w:hAnsi="宋体"/>
                <w:szCs w:val="21"/>
                <w:highlight w:val="none"/>
              </w:rPr>
            </w:pPr>
            <w:r>
              <w:rPr>
                <w:rFonts w:hint="eastAsia" w:ascii="宋体" w:hAnsi="宋体"/>
                <w:szCs w:val="21"/>
                <w:highlight w:val="none"/>
              </w:rPr>
              <w:t xml:space="preserve">合同签订后</w:t>
            </w:r>
            <w:r>
              <w:rPr>
                <w:rFonts w:hint="eastAsia" w:ascii="宋体" w:hAnsi="宋体"/>
                <w:szCs w:val="21"/>
                <w:highlight w:val="none"/>
                <w:lang w:val="en-US" w:eastAsia="zh-CN"/>
              </w:rPr>
              <w:t xml:space="preserve">60日历天</w:t>
            </w:r>
            <w:r>
              <w:rPr>
                <w:rFonts w:hint="eastAsia" w:ascii="宋体" w:hAnsi="宋体"/>
                <w:szCs w:val="21"/>
                <w:highlight w:val="none"/>
              </w:rPr>
              <w:t xml:space="preserve">内</w:t>
            </w:r>
            <w:r/>
          </w:p>
        </w:tc>
        <w:tc>
          <w:tcPr>
            <w:tcBorders>
              <w:top w:val="single" w:color="auto" w:sz="4" w:space="0"/>
              <w:left w:val="single" w:color="auto" w:sz="4" w:space="0"/>
              <w:bottom w:val="single" w:color="auto" w:sz="4" w:space="0"/>
              <w:right w:val="single" w:color="auto" w:sz="12" w:space="0"/>
            </w:tcBorders>
            <w:tcW w:w="1069" w:type="pct"/>
            <w:vAlign w:val="center"/>
            <w:textDirection w:val="lrTb"/>
            <w:noWrap w:val="false"/>
          </w:tcPr>
          <w:p>
            <w:pPr>
              <w:ind w:right="26"/>
              <w:jc w:val="center"/>
              <w:spacing w:line="360" w:lineRule="auto"/>
              <w:rPr>
                <w:rFonts w:ascii="宋体" w:hAnsi="宋体"/>
                <w:szCs w:val="21"/>
                <w:highlight w:val="none"/>
              </w:rPr>
            </w:pPr>
            <w:r>
              <w:rPr>
                <w:rFonts w:ascii="宋体" w:hAnsi="宋体"/>
                <w:szCs w:val="21"/>
                <w:highlight w:val="none"/>
              </w:rPr>
            </w:r>
            <w:r/>
          </w:p>
        </w:tc>
      </w:tr>
      <w:tr>
        <w:trPr>
          <w:cantSplit/>
          <w:jc w:val="center"/>
          <w:trHeight w:val="567"/>
        </w:trPr>
        <w:tc>
          <w:tcPr>
            <w:tcBorders>
              <w:top w:val="single" w:color="auto" w:sz="4" w:space="0"/>
              <w:left w:val="single" w:color="auto" w:sz="12" w:space="0"/>
              <w:bottom w:val="single" w:color="auto" w:sz="12" w:space="0"/>
              <w:right w:val="single" w:color="auto" w:sz="4" w:space="0"/>
            </w:tcBorders>
            <w:tcW w:w="589" w:type="pct"/>
            <w:vAlign w:val="center"/>
            <w:textDirection w:val="lrTb"/>
            <w:noWrap w:val="false"/>
          </w:tcPr>
          <w:p>
            <w:pPr>
              <w:ind w:right="28"/>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p>
        </w:tc>
        <w:tc>
          <w:tcPr>
            <w:tcBorders>
              <w:top w:val="single" w:color="auto" w:sz="4" w:space="0"/>
              <w:left w:val="single" w:color="auto" w:sz="4" w:space="0"/>
              <w:bottom w:val="single" w:color="auto" w:sz="12" w:space="0"/>
              <w:right w:val="single" w:color="auto" w:sz="4" w:space="0"/>
            </w:tcBorders>
            <w:tcW w:w="1370" w:type="pct"/>
            <w:vAlign w:val="center"/>
            <w:textDirection w:val="lrTb"/>
            <w:noWrap w:val="false"/>
          </w:tcPr>
          <w:p>
            <w:pPr>
              <w:ind w:right="28"/>
              <w:jc w:val="center"/>
              <w:spacing w:line="360" w:lineRule="auto"/>
              <w:rPr>
                <w:rFonts w:ascii="宋体" w:hAnsi="宋体"/>
                <w:szCs w:val="21"/>
                <w:highlight w:val="none"/>
              </w:rPr>
            </w:pPr>
            <w:r>
              <w:rPr>
                <w:rFonts w:hint="eastAsia" w:ascii="宋体" w:hAnsi="宋体"/>
                <w:szCs w:val="21"/>
                <w:highlight w:val="none"/>
              </w:rPr>
              <w:t xml:space="preserve">最终规划成果</w:t>
            </w:r>
            <w:r/>
          </w:p>
        </w:tc>
        <w:tc>
          <w:tcPr>
            <w:tcBorders>
              <w:top w:val="single" w:color="auto" w:sz="4" w:space="0"/>
              <w:left w:val="single" w:color="auto" w:sz="4" w:space="0"/>
              <w:bottom w:val="single" w:color="auto" w:sz="12" w:space="0"/>
              <w:right w:val="single" w:color="auto" w:sz="4" w:space="0"/>
            </w:tcBorders>
            <w:tcW w:w="514" w:type="pct"/>
            <w:vAlign w:val="center"/>
            <w:textDirection w:val="lrTb"/>
            <w:noWrap w:val="false"/>
          </w:tcPr>
          <w:p>
            <w:pPr>
              <w:ind w:right="26"/>
              <w:jc w:val="center"/>
              <w:spacing w:line="360" w:lineRule="auto"/>
              <w:rPr>
                <w:rFonts w:ascii="宋体" w:hAnsi="宋体"/>
                <w:szCs w:val="21"/>
                <w:highlight w:val="none"/>
              </w:rPr>
            </w:pPr>
            <w:r>
              <w:rPr>
                <w:rFonts w:hint="eastAsia" w:ascii="宋体" w:hAnsi="宋体"/>
                <w:szCs w:val="21"/>
                <w:highlight w:val="none"/>
              </w:rPr>
              <w:t xml:space="preserve">10</w:t>
            </w:r>
            <w:r/>
          </w:p>
        </w:tc>
        <w:tc>
          <w:tcPr>
            <w:tcBorders>
              <w:top w:val="single" w:color="auto" w:sz="4" w:space="0"/>
              <w:left w:val="single" w:color="auto" w:sz="4" w:space="0"/>
              <w:bottom w:val="single" w:color="auto" w:sz="12" w:space="0"/>
              <w:right w:val="single" w:color="auto" w:sz="4" w:space="0"/>
            </w:tcBorders>
            <w:tcW w:w="1456" w:type="pct"/>
            <w:vAlign w:val="center"/>
            <w:textDirection w:val="lrTb"/>
            <w:noWrap w:val="false"/>
          </w:tcPr>
          <w:p>
            <w:pPr>
              <w:ind w:right="26"/>
              <w:jc w:val="center"/>
              <w:spacing w:line="360" w:lineRule="auto"/>
              <w:rPr>
                <w:rFonts w:ascii="宋体" w:hAnsi="宋体"/>
                <w:szCs w:val="21"/>
                <w:highlight w:val="none"/>
              </w:rPr>
            </w:pPr>
            <w:r>
              <w:rPr>
                <w:rFonts w:hint="eastAsia" w:ascii="宋体" w:hAnsi="宋体"/>
                <w:szCs w:val="21"/>
                <w:highlight w:val="none"/>
              </w:rPr>
              <w:t xml:space="preserve">合同签订后</w:t>
            </w:r>
            <w:r>
              <w:rPr>
                <w:rFonts w:hint="eastAsia" w:ascii="宋体" w:hAnsi="宋体"/>
                <w:szCs w:val="21"/>
                <w:highlight w:val="none"/>
                <w:lang w:val="en-US" w:eastAsia="zh-CN"/>
              </w:rPr>
              <w:t xml:space="preserve">90日历天</w:t>
            </w:r>
            <w:r>
              <w:rPr>
                <w:rFonts w:hint="eastAsia" w:ascii="宋体" w:hAnsi="宋体"/>
                <w:szCs w:val="21"/>
                <w:highlight w:val="none"/>
              </w:rPr>
              <w:t xml:space="preserve">内</w:t>
            </w:r>
            <w:r/>
          </w:p>
        </w:tc>
        <w:tc>
          <w:tcPr>
            <w:tcBorders>
              <w:top w:val="single" w:color="auto" w:sz="4" w:space="0"/>
              <w:left w:val="single" w:color="auto" w:sz="4" w:space="0"/>
              <w:bottom w:val="single" w:color="auto" w:sz="12" w:space="0"/>
              <w:right w:val="single" w:color="auto" w:sz="12" w:space="0"/>
            </w:tcBorders>
            <w:tcW w:w="1069" w:type="pct"/>
            <w:vAlign w:val="center"/>
            <w:textDirection w:val="lrTb"/>
            <w:noWrap w:val="false"/>
          </w:tcPr>
          <w:p>
            <w:pPr>
              <w:ind w:right="26"/>
              <w:jc w:val="center"/>
              <w:spacing w:line="360" w:lineRule="auto"/>
              <w:rPr>
                <w:rFonts w:ascii="宋体" w:hAnsi="宋体"/>
                <w:szCs w:val="21"/>
                <w:highlight w:val="none"/>
              </w:rPr>
            </w:pPr>
            <w:r>
              <w:rPr>
                <w:rFonts w:ascii="宋体" w:hAnsi="宋体"/>
                <w:szCs w:val="21"/>
                <w:highlight w:val="none"/>
              </w:rPr>
            </w:r>
            <w:r/>
          </w:p>
        </w:tc>
      </w:tr>
    </w:tbl>
    <w:p>
      <w:pPr>
        <w:ind w:firstLine="555"/>
        <w:jc w:val="left"/>
        <w:spacing w:before="240" w:line="360" w:lineRule="auto"/>
        <w:rPr>
          <w:rFonts w:ascii="宋体" w:hAnsi="宋体"/>
          <w:szCs w:val="21"/>
        </w:rPr>
      </w:pPr>
      <w:r>
        <w:rPr>
          <w:rFonts w:hint="eastAsia" w:ascii="宋体" w:hAnsi="宋体"/>
          <w:b/>
          <w:szCs w:val="21"/>
        </w:rPr>
        <w:t xml:space="preserve">第六条 </w:t>
      </w:r>
      <w:r>
        <w:rPr>
          <w:rFonts w:hint="eastAsia" w:ascii="宋体" w:hAnsi="宋体"/>
          <w:szCs w:val="21"/>
        </w:rPr>
        <w:t xml:space="preserve"> 甲方负责组织论证、评审、技术审查、汇报、验收评议等工作，乙方须积极参加、配合，并依据甲方提出的意见及时修改。</w:t>
      </w:r>
      <w:r/>
    </w:p>
    <w:p>
      <w:pPr>
        <w:ind w:right="26" w:firstLine="413"/>
        <w:spacing w:before="240" w:line="360" w:lineRule="auto"/>
        <w:rPr>
          <w:rFonts w:ascii="宋体" w:hAnsi="宋体"/>
          <w:szCs w:val="21"/>
        </w:rPr>
      </w:pPr>
      <w:r>
        <w:rPr>
          <w:rFonts w:hint="eastAsia" w:ascii="宋体" w:hAnsi="宋体"/>
          <w:b/>
          <w:szCs w:val="21"/>
        </w:rPr>
        <w:t xml:space="preserve">第七条  </w:t>
      </w:r>
      <w:r>
        <w:rPr>
          <w:rFonts w:hint="eastAsia" w:ascii="宋体" w:hAnsi="宋体"/>
          <w:szCs w:val="21"/>
        </w:rPr>
        <w:t xml:space="preserve">设计费用及付款方式：</w:t>
      </w:r>
      <w:r/>
    </w:p>
    <w:p>
      <w:pPr>
        <w:ind w:firstLine="420"/>
        <w:jc w:val="left"/>
        <w:spacing w:line="360" w:lineRule="auto"/>
        <w:rPr>
          <w:rFonts w:ascii="宋体" w:hAnsi="宋体"/>
          <w:szCs w:val="21"/>
        </w:rPr>
      </w:pPr>
      <w:r>
        <w:rPr>
          <w:rFonts w:hint="eastAsia" w:ascii="宋体" w:hAnsi="宋体"/>
          <w:szCs w:val="21"/>
        </w:rPr>
        <w:t xml:space="preserve">1.本合同总设计费用为人民币</w:t>
      </w:r>
      <w:r>
        <w:rPr>
          <w:rFonts w:hint="eastAsia" w:ascii="宋体" w:hAnsi="宋体"/>
          <w:szCs w:val="21"/>
          <w:u w:val="single"/>
        </w:rPr>
        <w:t xml:space="preserve">      </w:t>
      </w:r>
      <w:r>
        <w:rPr>
          <w:rFonts w:hint="eastAsia" w:ascii="宋体" w:hAnsi="宋体"/>
          <w:szCs w:val="21"/>
        </w:rPr>
        <w:t xml:space="preserve">万元（大写</w:t>
      </w:r>
      <w:r>
        <w:rPr>
          <w:rFonts w:hint="eastAsia" w:ascii="宋体" w:hAnsi="宋体"/>
          <w:szCs w:val="21"/>
          <w:u w:val="single"/>
        </w:rPr>
        <w:t xml:space="preserve"> 人民币         元整  </w:t>
      </w:r>
      <w:r>
        <w:rPr>
          <w:rFonts w:hint="eastAsia" w:ascii="宋体" w:hAnsi="宋体"/>
          <w:szCs w:val="21"/>
        </w:rPr>
        <w:t xml:space="preserve">），该金额已包括本合同项下</w:t>
      </w:r>
      <w:r>
        <w:rPr>
          <w:rFonts w:hint="eastAsia" w:ascii="宋体" w:hAnsi="宋体"/>
          <w:szCs w:val="21"/>
          <w:u w:val="single"/>
        </w:rPr>
        <w:t xml:space="preserve">税金、交通费、食宿费、差旅费、通讯费等</w:t>
      </w:r>
      <w:r>
        <w:rPr>
          <w:rFonts w:hint="eastAsia" w:ascii="宋体" w:hAnsi="宋体"/>
          <w:szCs w:val="21"/>
        </w:rPr>
        <w:t xml:space="preserve">各项相关费用。</w:t>
      </w:r>
      <w:r/>
    </w:p>
    <w:p>
      <w:pPr>
        <w:ind w:right="26" w:firstLine="420"/>
        <w:jc w:val="left"/>
        <w:spacing w:line="360" w:lineRule="auto"/>
        <w:rPr>
          <w:rFonts w:hint="eastAsia" w:ascii="宋体" w:hAnsi="宋体"/>
          <w:color w:val="000000"/>
          <w:szCs w:val="21"/>
        </w:rPr>
      </w:pPr>
      <w:r>
        <w:rPr>
          <w:rFonts w:hint="eastAsia" w:ascii="宋体" w:hAnsi="宋体"/>
          <w:szCs w:val="21"/>
        </w:rPr>
        <w:t xml:space="preserve">2.</w:t>
      </w:r>
      <w:r>
        <w:rPr>
          <w:rFonts w:hint="eastAsia" w:ascii="宋体" w:hAnsi="宋体"/>
          <w:color w:val="000000"/>
          <w:szCs w:val="21"/>
        </w:rPr>
        <w:t xml:space="preserve">合同签订后，甲方应及时向乙方支付规划设计费用总额的</w:t>
      </w:r>
      <w:r>
        <w:rPr>
          <w:rFonts w:hint="eastAsia" w:ascii="宋体" w:hAnsi="宋体"/>
          <w:b/>
          <w:bCs/>
          <w:color w:val="000000"/>
          <w:szCs w:val="21"/>
          <w:lang w:val="en-US" w:eastAsia="zh-CN"/>
        </w:rPr>
        <w:t xml:space="preserve">3</w:t>
      </w:r>
      <w:r>
        <w:rPr>
          <w:rFonts w:hint="eastAsia" w:ascii="宋体" w:hAnsi="宋体"/>
          <w:b/>
          <w:bCs/>
          <w:color w:val="000000"/>
          <w:szCs w:val="21"/>
        </w:rPr>
        <w:t xml:space="preserve">0%作为预付款</w:t>
      </w:r>
      <w:r>
        <w:rPr>
          <w:rFonts w:hint="eastAsia" w:ascii="宋体" w:hAnsi="宋体"/>
          <w:color w:val="000000"/>
          <w:szCs w:val="21"/>
        </w:rPr>
        <w:t xml:space="preserve">，即人民币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t xml:space="preserve">中期设计成果得到甲方确认后 </w:t>
      </w:r>
      <w:r>
        <w:rPr>
          <w:rFonts w:hint="eastAsia" w:ascii="宋体" w:hAnsi="宋体"/>
          <w:color w:val="000000"/>
          <w:szCs w:val="21"/>
        </w:rPr>
        <w:t xml:space="preserve">，甲方应及时向乙方支付规划设计费用总额的</w:t>
      </w:r>
      <w:r>
        <w:rPr>
          <w:rFonts w:hint="eastAsia" w:ascii="宋体" w:hAnsi="宋体"/>
          <w:b/>
          <w:bCs/>
          <w:color w:val="000000"/>
          <w:szCs w:val="21"/>
          <w:lang w:val="en-US" w:eastAsia="zh-CN"/>
        </w:rPr>
        <w:t xml:space="preserve">3</w:t>
      </w:r>
      <w:r>
        <w:rPr>
          <w:rFonts w:hint="eastAsia" w:ascii="宋体" w:hAnsi="宋体"/>
          <w:b/>
          <w:bCs/>
          <w:color w:val="000000"/>
          <w:szCs w:val="21"/>
        </w:rPr>
        <w:t xml:space="preserve">0%</w:t>
      </w:r>
      <w:r>
        <w:rPr>
          <w:rFonts w:hint="eastAsia" w:ascii="宋体" w:hAnsi="宋体"/>
          <w:color w:val="000000"/>
          <w:szCs w:val="21"/>
        </w:rPr>
        <w:t xml:space="preserve">，即人民币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lang w:val="en-US" w:eastAsia="zh-CN"/>
        </w:rPr>
        <w:t xml:space="preserve">全部规划设计成果通过论证公示或得到甲方认可</w:t>
      </w:r>
      <w:r>
        <w:rPr>
          <w:rFonts w:hint="eastAsia" w:ascii="宋体" w:hAnsi="宋体"/>
          <w:color w:val="000000"/>
          <w:szCs w:val="21"/>
          <w:u w:val="single"/>
        </w:rPr>
        <w:t xml:space="preserve">后</w:t>
      </w:r>
      <w:r>
        <w:rPr>
          <w:rFonts w:hint="eastAsia" w:ascii="宋体" w:hAnsi="宋体"/>
          <w:color w:val="000000"/>
          <w:szCs w:val="21"/>
        </w:rPr>
        <w:t xml:space="preserve">，甲方应及时向乙方支付规划设计费用总额的</w:t>
      </w:r>
      <w:r>
        <w:rPr>
          <w:rFonts w:hint="eastAsia" w:ascii="宋体" w:hAnsi="宋体"/>
          <w:b/>
          <w:bCs/>
          <w:color w:val="000000"/>
          <w:szCs w:val="21"/>
          <w:lang w:val="en-US" w:eastAsia="zh-CN"/>
        </w:rPr>
        <w:t xml:space="preserve">3</w:t>
      </w:r>
      <w:r>
        <w:rPr>
          <w:rFonts w:hint="eastAsia" w:ascii="宋体" w:hAnsi="宋体"/>
          <w:b/>
          <w:bCs/>
          <w:color w:val="000000"/>
          <w:szCs w:val="21"/>
        </w:rPr>
        <w:t xml:space="preserve">0%</w:t>
      </w:r>
      <w:r>
        <w:rPr>
          <w:rFonts w:hint="eastAsia" w:ascii="宋体" w:hAnsi="宋体"/>
          <w:color w:val="000000"/>
          <w:szCs w:val="21"/>
        </w:rPr>
        <w:t xml:space="preserve">，即人民币 </w:t>
      </w:r>
      <w:r>
        <w:rPr>
          <w:rFonts w:hint="eastAsia" w:ascii="宋体" w:hAnsi="宋体"/>
          <w:color w:val="000000"/>
          <w:szCs w:val="21"/>
          <w:u w:val="single"/>
        </w:rPr>
        <w:t xml:space="preserve">          </w:t>
      </w:r>
      <w:r>
        <w:rPr>
          <w:rFonts w:hint="eastAsia" w:ascii="宋体" w:hAnsi="宋体"/>
          <w:color w:val="000000"/>
          <w:szCs w:val="21"/>
        </w:rPr>
        <w:t xml:space="preserve">元（大写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lang w:val="en-US" w:eastAsia="zh-CN"/>
        </w:rPr>
        <w:t xml:space="preserve">规划成果数据入库备案后，</w:t>
      </w:r>
      <w:r>
        <w:rPr>
          <w:rFonts w:hint="eastAsia" w:ascii="宋体" w:hAnsi="宋体"/>
          <w:b/>
          <w:bCs/>
          <w:color w:val="000000"/>
          <w:szCs w:val="21"/>
        </w:rPr>
        <w:t xml:space="preserve">付清余款</w:t>
      </w:r>
      <w:r>
        <w:rPr>
          <w:rFonts w:hint="eastAsia" w:ascii="宋体" w:hAnsi="宋体"/>
          <w:color w:val="000000"/>
          <w:szCs w:val="21"/>
        </w:rPr>
        <w:t xml:space="preserve">，即人民币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w:t>
      </w:r>
      <w:r/>
    </w:p>
    <w:p>
      <w:pPr>
        <w:ind w:right="26" w:firstLine="420"/>
        <w:jc w:val="left"/>
        <w:spacing w:line="360" w:lineRule="auto"/>
        <w:rPr>
          <w:rFonts w:ascii="宋体" w:hAnsi="宋体"/>
          <w:color w:val="000000"/>
          <w:szCs w:val="21"/>
        </w:rPr>
      </w:pPr>
      <w:r>
        <w:rPr>
          <w:rFonts w:hint="eastAsia"/>
          <w:color w:val="auto"/>
        </w:rPr>
        <w:t xml:space="preserve">上述款项具体以当年度财政预算比例支付。</w:t>
      </w:r>
      <w:r/>
    </w:p>
    <w:p>
      <w:pPr>
        <w:ind w:firstLine="420"/>
        <w:jc w:val="left"/>
        <w:spacing w:line="360" w:lineRule="auto"/>
        <w:rPr>
          <w:rFonts w:ascii="宋体" w:hAnsi="宋体"/>
          <w:szCs w:val="21"/>
          <w:u w:val="single"/>
        </w:rPr>
      </w:pPr>
      <w:r>
        <w:rPr>
          <w:rFonts w:hint="eastAsia" w:ascii="宋体" w:hAnsi="宋体"/>
          <w:szCs w:val="21"/>
        </w:rPr>
        <w:t xml:space="preserve">3.乙方开户银行：</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ind w:firstLine="420"/>
        <w:jc w:val="left"/>
        <w:spacing w:line="360" w:lineRule="auto"/>
        <w:rPr>
          <w:rFonts w:ascii="宋体" w:hAnsi="宋体"/>
          <w:szCs w:val="21"/>
          <w:u w:val="single"/>
        </w:rPr>
      </w:pPr>
      <w:r>
        <w:rPr>
          <w:rFonts w:hint="eastAsia" w:ascii="宋体" w:hAnsi="宋体"/>
          <w:szCs w:val="21"/>
        </w:rPr>
        <w:t xml:space="preserve">  账号：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ind w:right="26" w:firstLine="413"/>
        <w:spacing w:before="240" w:line="360" w:lineRule="auto"/>
        <w:rPr>
          <w:rFonts w:ascii="宋体" w:hAnsi="宋体"/>
          <w:szCs w:val="21"/>
        </w:rPr>
      </w:pPr>
      <w:r>
        <w:rPr>
          <w:rFonts w:hint="eastAsia" w:ascii="宋体" w:hAnsi="宋体"/>
          <w:b/>
          <w:szCs w:val="21"/>
        </w:rPr>
        <w:t xml:space="preserve">第八条  </w:t>
      </w:r>
      <w:r>
        <w:rPr>
          <w:rFonts w:hint="eastAsia" w:ascii="宋体" w:hAnsi="宋体"/>
          <w:spacing w:val="-2"/>
          <w:szCs w:val="21"/>
        </w:rPr>
        <w:t xml:space="preserve">甲方若未按约定向乙方支付费用，则按应付款的同期银行贷款利率向乙方支付违约金。逾期付款超过三十日的，乙方可要求解除合同，并要求甲方支付赔偿金。</w:t>
      </w:r>
      <w:r/>
    </w:p>
    <w:p>
      <w:pPr>
        <w:ind w:firstLine="424"/>
        <w:jc w:val="left"/>
        <w:spacing w:before="240" w:line="360" w:lineRule="auto"/>
        <w:rPr>
          <w:rFonts w:ascii="宋体" w:hAnsi="宋体"/>
          <w:szCs w:val="21"/>
        </w:rPr>
      </w:pPr>
      <w:r>
        <w:rPr>
          <w:rFonts w:hint="eastAsia" w:ascii="宋体" w:hAnsi="宋体"/>
          <w:b/>
          <w:szCs w:val="21"/>
        </w:rPr>
        <w:t xml:space="preserve">第九条</w:t>
      </w:r>
      <w:r>
        <w:rPr>
          <w:rFonts w:hint="eastAsia" w:ascii="宋体" w:hAnsi="宋体"/>
          <w:szCs w:val="21"/>
        </w:rPr>
        <w:t xml:space="preserve">  乙方因自身原因，导致未按约定进度提供符合要求的工作成果，甲方有权单方解除合同并要求乙方返还已付款。</w:t>
      </w:r>
      <w:r/>
    </w:p>
    <w:p>
      <w:pPr>
        <w:ind w:right="26" w:firstLine="413"/>
        <w:spacing w:before="240" w:line="360" w:lineRule="auto"/>
        <w:rPr>
          <w:rFonts w:ascii="宋体" w:hAnsi="宋体"/>
          <w:szCs w:val="21"/>
          <w:u w:val="single"/>
        </w:rPr>
      </w:pPr>
      <w:r>
        <w:rPr>
          <w:rFonts w:hint="eastAsia" w:ascii="宋体" w:hAnsi="宋体"/>
          <w:b/>
          <w:szCs w:val="21"/>
        </w:rPr>
        <w:t xml:space="preserve">第十条</w:t>
      </w:r>
      <w:r>
        <w:rPr>
          <w:rFonts w:hint="eastAsia" w:ascii="宋体" w:hAnsi="宋体"/>
          <w:szCs w:val="21"/>
        </w:rPr>
        <w:t xml:space="preserve">  本合同未尽事宜，双方可签订补充协议，补充协议及双方认可的来往传真、会议纪要等，均可视为本合同有效组成部分。</w:t>
      </w:r>
      <w:r/>
    </w:p>
    <w:p>
      <w:pPr>
        <w:ind w:firstLine="422"/>
        <w:jc w:val="left"/>
        <w:spacing w:before="240" w:line="360" w:lineRule="auto"/>
        <w:rPr>
          <w:rFonts w:ascii="宋体" w:hAnsi="宋体"/>
          <w:szCs w:val="21"/>
        </w:rPr>
      </w:pPr>
      <w:r>
        <w:rPr>
          <w:rFonts w:hint="eastAsia" w:ascii="宋体" w:hAnsi="宋体"/>
          <w:b/>
          <w:szCs w:val="21"/>
        </w:rPr>
        <w:t xml:space="preserve">第十一条  </w:t>
      </w:r>
      <w:r>
        <w:rPr>
          <w:rFonts w:hint="eastAsia" w:ascii="宋体" w:hAnsi="宋体"/>
          <w:szCs w:val="21"/>
        </w:rPr>
        <w:t xml:space="preserve">双方因本合同而发生的争议，应协商、调解解决。协商、调解不成的，应依法向昆山市人民法院提起诉讼。</w:t>
      </w:r>
      <w:r/>
    </w:p>
    <w:p>
      <w:pPr>
        <w:ind w:firstLine="422"/>
        <w:spacing w:before="240" w:line="360" w:lineRule="auto"/>
        <w:rPr>
          <w:rFonts w:ascii="宋体" w:hAnsi="宋体"/>
          <w:szCs w:val="21"/>
        </w:rPr>
      </w:pPr>
      <w:r>
        <w:rPr>
          <w:rFonts w:hint="eastAsia" w:ascii="宋体" w:hAnsi="宋体"/>
          <w:b/>
          <w:szCs w:val="21"/>
        </w:rPr>
        <w:t xml:space="preserve">第十二条</w:t>
      </w:r>
      <w:r>
        <w:rPr>
          <w:rFonts w:hint="eastAsia" w:ascii="宋体" w:hAnsi="宋体"/>
          <w:szCs w:val="21"/>
        </w:rPr>
        <w:t xml:space="preserve">  本合同自双方签字盖章并经昆山市财政部门备案后生效。</w:t>
      </w:r>
      <w:r/>
    </w:p>
    <w:p>
      <w:pPr>
        <w:ind w:firstLine="424"/>
        <w:jc w:val="left"/>
        <w:spacing w:before="240" w:line="360" w:lineRule="auto"/>
        <w:rPr>
          <w:rFonts w:ascii="宋体" w:hAnsi="宋体"/>
          <w:szCs w:val="21"/>
        </w:rPr>
      </w:pPr>
      <w:r>
        <w:rPr>
          <w:rFonts w:hint="eastAsia" w:ascii="宋体" w:hAnsi="宋体"/>
          <w:b/>
          <w:szCs w:val="21"/>
        </w:rPr>
        <w:t xml:space="preserve">第十三条</w:t>
      </w:r>
      <w:r>
        <w:rPr>
          <w:rFonts w:hint="eastAsia" w:ascii="宋体" w:hAnsi="宋体"/>
          <w:szCs w:val="21"/>
        </w:rPr>
        <w:t xml:space="preserve">  本合同一式</w:t>
      </w:r>
      <w:r>
        <w:rPr>
          <w:rFonts w:hint="eastAsia" w:ascii="宋体" w:hAnsi="宋体"/>
          <w:szCs w:val="21"/>
          <w:u w:val="single"/>
        </w:rPr>
        <w:t xml:space="preserve">捌</w:t>
      </w:r>
      <w:r>
        <w:rPr>
          <w:rFonts w:hint="eastAsia" w:ascii="宋体" w:hAnsi="宋体"/>
          <w:szCs w:val="21"/>
        </w:rPr>
        <w:t xml:space="preserve">份，甲方</w:t>
      </w:r>
      <w:r>
        <w:rPr>
          <w:rFonts w:hint="eastAsia" w:ascii="宋体" w:hAnsi="宋体"/>
          <w:szCs w:val="21"/>
          <w:u w:val="single"/>
        </w:rPr>
        <w:t xml:space="preserve"> 叁 </w:t>
      </w:r>
      <w:r>
        <w:rPr>
          <w:rFonts w:hint="eastAsia" w:ascii="宋体" w:hAnsi="宋体"/>
          <w:szCs w:val="21"/>
        </w:rPr>
        <w:t xml:space="preserve">份，乙方</w:t>
      </w:r>
      <w:r>
        <w:rPr>
          <w:rFonts w:hint="eastAsia" w:ascii="宋体" w:hAnsi="宋体"/>
          <w:szCs w:val="21"/>
          <w:u w:val="single"/>
        </w:rPr>
        <w:t xml:space="preserve"> 叁 </w:t>
      </w:r>
      <w:r>
        <w:rPr>
          <w:rFonts w:hint="eastAsia" w:ascii="宋体" w:hAnsi="宋体"/>
          <w:szCs w:val="21"/>
        </w:rPr>
        <w:t xml:space="preserve">份,备案机构和代理机构各</w:t>
      </w:r>
      <w:r>
        <w:rPr>
          <w:rFonts w:hint="eastAsia" w:ascii="宋体" w:hAnsi="宋体"/>
          <w:szCs w:val="21"/>
          <w:u w:val="single"/>
        </w:rPr>
        <w:t xml:space="preserve"> 壹 </w:t>
      </w:r>
      <w:r>
        <w:rPr>
          <w:rFonts w:hint="eastAsia" w:ascii="宋体" w:hAnsi="宋体"/>
          <w:szCs w:val="21"/>
        </w:rPr>
        <w:t xml:space="preserve">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甲方：                                      乙方：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法定代表人：           </w:t>
      </w:r>
      <w:r/>
    </w:p>
    <w:p>
      <w:pPr>
        <w:ind w:firstLine="420"/>
        <w:spacing w:line="360" w:lineRule="auto"/>
        <w:rPr>
          <w:rFonts w:ascii="宋体" w:hAnsi="宋体"/>
          <w:color w:val="000000"/>
          <w:szCs w:val="21"/>
        </w:rPr>
      </w:pPr>
      <w:r>
        <w:rPr>
          <w:rFonts w:hint="eastAsia" w:ascii="宋体" w:hAnsi="宋体"/>
          <w:color w:val="000000"/>
          <w:szCs w:val="21"/>
        </w:rPr>
        <w:t xml:space="preserve">授权代表：                                  授权代表：           </w:t>
      </w:r>
      <w:r/>
    </w:p>
    <w:p>
      <w:pPr>
        <w:ind w:firstLine="420"/>
        <w:spacing w:line="360" w:lineRule="auto"/>
        <w:rPr>
          <w:rFonts w:ascii="宋体" w:hAnsi="宋体"/>
          <w:color w:val="000000"/>
          <w:szCs w:val="21"/>
        </w:rPr>
      </w:pPr>
      <w:r>
        <w:rPr>
          <w:rFonts w:hint="eastAsia" w:ascii="宋体" w:hAnsi="宋体"/>
          <w:color w:val="000000"/>
          <w:szCs w:val="21"/>
        </w:rPr>
        <w:t xml:space="preserve">签约日期：                                  签约日期：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开户行：</w:t>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p>
    <w:p>
      <w:pPr>
        <w:ind w:firstLine="5040"/>
        <w:spacing w:line="360" w:lineRule="auto"/>
        <w:rPr>
          <w:rFonts w:ascii="宋体" w:hAnsi="宋体"/>
          <w:color w:val="000000"/>
          <w:szCs w:val="21"/>
        </w:rPr>
      </w:pPr>
      <w:r>
        <w:rPr>
          <w:rFonts w:hint="eastAsia" w:ascii="宋体" w:hAnsi="宋体"/>
          <w:color w:val="000000"/>
          <w:szCs w:val="21"/>
        </w:rPr>
        <w:t xml:space="preserve">帐户：</w:t>
      </w:r>
      <w:r/>
    </w:p>
    <w:p>
      <w:pPr>
        <w:ind w:firstLine="315"/>
        <w:spacing w:line="360" w:lineRule="auto"/>
        <w:tabs>
          <w:tab w:val="left" w:pos="0" w:leader="none"/>
        </w:tabs>
      </w:pPr>
      <w:r>
        <w:rPr>
          <w:rFonts w:hint="eastAsia" w:ascii="宋体" w:hAnsi="宋体"/>
          <w:color w:val="000000"/>
          <w:szCs w:val="21"/>
        </w:rPr>
        <w:t xml:space="preserve">合同签定地：</w:t>
      </w:r>
      <w:r/>
    </w:p>
    <w:p>
      <w:pPr>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pStyle w:val="864"/>
        <w:jc w:val="center"/>
        <w:spacing w:before="0" w:after="0" w:line="360" w:lineRule="auto"/>
        <w:rPr>
          <w:rFonts w:ascii="宋体" w:hAnsi="宋体" w:eastAsia="宋体"/>
          <w:color w:val="000000"/>
        </w:rPr>
      </w:pPr>
      <w:r>
        <w:rPr>
          <w:rFonts w:hint="eastAsia" w:ascii="宋体" w:hAnsi="宋体" w:eastAsia="宋体"/>
          <w:color w:val="000000"/>
        </w:rPr>
        <w:t xml:space="preserve">第六章 评标方法、评分标准</w:t>
      </w:r>
      <w:r/>
    </w:p>
    <w:p>
      <w:pPr>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lang w:val="en-US" w:eastAsia="zh-CN"/>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综合评分的主要因素为：价格、人员配备、技术</w:t>
      </w:r>
      <w:r>
        <w:rPr>
          <w:rFonts w:ascii="宋体" w:hAnsi="宋体"/>
          <w:szCs w:val="21"/>
        </w:rPr>
        <w:t xml:space="preserve">力量、</w:t>
      </w:r>
      <w:r>
        <w:rPr>
          <w:rFonts w:hint="eastAsia" w:ascii="宋体" w:hAnsi="宋体"/>
          <w:szCs w:val="21"/>
        </w:rPr>
        <w:t xml:space="preserve">项目方案、服务保障、投标人的综合情况、业绩、服务、承诺、对招标文件的响应程度，以及相应的比重或者数值等。总分值为100分，价格分值占总分值的比重为</w:t>
      </w:r>
      <w:r>
        <w:rPr>
          <w:rFonts w:ascii="宋体" w:hAnsi="宋体"/>
          <w:szCs w:val="21"/>
        </w:rPr>
        <w:t xml:space="preserve">10</w:t>
      </w:r>
      <w:r>
        <w:rPr>
          <w:rFonts w:hint="eastAsia" w:ascii="宋体" w:hAnsi="宋体"/>
          <w:szCs w:val="21"/>
        </w:rPr>
        <w:t xml:space="preserve">%（权重），商务</w:t>
      </w:r>
      <w:r>
        <w:rPr>
          <w:rFonts w:hint="eastAsia" w:ascii="宋体" w:hAnsi="宋体"/>
          <w:szCs w:val="21"/>
          <w:lang w:val="en-US" w:eastAsia="zh-CN"/>
        </w:rPr>
        <w:t xml:space="preserve">及</w:t>
      </w:r>
      <w:r>
        <w:rPr>
          <w:rFonts w:hint="eastAsia" w:ascii="宋体" w:hAnsi="宋体"/>
          <w:szCs w:val="21"/>
        </w:rPr>
        <w:t xml:space="preserve">技术部分分值占总分值的比重为</w:t>
      </w:r>
      <w:r>
        <w:rPr>
          <w:rFonts w:ascii="宋体" w:hAnsi="宋体"/>
          <w:szCs w:val="21"/>
        </w:rPr>
        <w:t xml:space="preserve">90</w:t>
      </w:r>
      <w:r>
        <w:rPr>
          <w:rFonts w:hint="eastAsia" w:ascii="宋体" w:hAnsi="宋体"/>
          <w:szCs w:val="21"/>
        </w:rPr>
        <w:t xml:space="preserve">%（权重）。</w:t>
      </w:r>
      <w:r/>
    </w:p>
    <w:p>
      <w:pPr>
        <w:ind w:firstLine="420"/>
        <w:spacing w:line="360" w:lineRule="auto"/>
        <w:rPr>
          <w:rFonts w:ascii="宋体" w:hAnsi="宋体"/>
          <w:szCs w:val="21"/>
        </w:rPr>
      </w:pPr>
      <w:r>
        <w:rPr>
          <w:rFonts w:hint="eastAsia" w:ascii="宋体" w:hAnsi="宋体"/>
          <w:szCs w:val="21"/>
          <w:lang w:val="en-US" w:eastAsia="zh-CN"/>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t xml:space="preserve">。</w:t>
      </w:r>
      <w:r/>
    </w:p>
    <w:p>
      <w:pPr>
        <w:spacing w:line="360" w:lineRule="auto"/>
        <w:rPr>
          <w:rFonts w:hint="default" w:ascii="宋体" w:hAnsi="宋体"/>
          <w:b/>
          <w:szCs w:val="21"/>
          <w:highlight w:val="yellow"/>
          <w:lang w:val="en-US" w:eastAsia="zh-CN"/>
        </w:rPr>
      </w:pPr>
      <w:r>
        <w:rPr>
          <w:rFonts w:hint="eastAsia" w:ascii="宋体" w:hAnsi="宋体"/>
          <w:b/>
          <w:szCs w:val="21"/>
          <w:lang w:val="en-US" w:eastAsia="zh-CN"/>
        </w:rPr>
        <w:t xml:space="preserve">二、</w:t>
      </w:r>
      <w:r>
        <w:rPr>
          <w:rFonts w:hint="eastAsia" w:ascii="宋体" w:hAnsi="宋体" w:eastAsia="宋体" w:cs="Times New Roman"/>
          <w:b/>
          <w:bCs/>
          <w:sz w:val="21"/>
          <w:szCs w:val="21"/>
          <w:lang w:val="en-US" w:eastAsia="zh-CN" w:bidi="ar-SA"/>
        </w:rPr>
        <w:t xml:space="preserve">政府采购政策</w:t>
      </w:r>
      <w:r/>
    </w:p>
    <w:p>
      <w:pPr>
        <w:ind w:firstLine="420"/>
        <w:keepLines w:val="0"/>
        <w:keepNext w:val="0"/>
        <w:pageBreakBefore w:val="0"/>
        <w:spacing w:line="360" w:lineRule="auto"/>
        <w:widowControl w:val="off"/>
        <w:rPr>
          <w:rFonts w:hint="default" w:ascii="宋体" w:hAnsi="宋体" w:eastAsia="宋体" w:cs="宋体"/>
          <w:szCs w:val="21"/>
          <w:highlight w:val="none"/>
        </w:rPr>
      </w:pPr>
      <w:r>
        <w:rPr>
          <w:rFonts w:hint="eastAsia" w:ascii="宋体" w:hAnsi="宋体" w:eastAsia="宋体" w:cs="宋体"/>
          <w:szCs w:val="21"/>
          <w:highlight w:val="none"/>
        </w:rPr>
        <w:t xml:space="preserve">（一）</w:t>
      </w:r>
      <w:r>
        <w:rPr>
          <w:rFonts w:hint="eastAsia" w:ascii="宋体" w:hAnsi="宋体" w:eastAsia="宋体" w:cs="宋体"/>
          <w:szCs w:val="21"/>
          <w:highlight w:val="none"/>
          <w:lang w:eastAsia="zh-CN"/>
        </w:rPr>
        <w:t xml:space="preserve">中小</w:t>
      </w:r>
      <w:r>
        <w:rPr>
          <w:rFonts w:hint="eastAsia" w:ascii="宋体" w:hAnsi="宋体" w:eastAsia="宋体" w:cs="宋体"/>
          <w:szCs w:val="21"/>
          <w:highlight w:val="none"/>
        </w:rPr>
        <w:t xml:space="preserve">企业</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szCs w:val="21"/>
          <w:highlight w:val="none"/>
        </w:rPr>
        <w:t xml:space="preserve">根据《政府采购促进中小企业发展管理办法》（财库〔2020〕46号）的相关规定，本项目为专门面向中小企业采购。如</w:t>
      </w:r>
      <w:r>
        <w:rPr>
          <w:rFonts w:hint="eastAsia" w:ascii="宋体" w:hAnsi="宋体" w:eastAsia="宋体" w:cs="宋体"/>
          <w:szCs w:val="21"/>
          <w:highlight w:val="none"/>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highlight w:val="none"/>
        </w:rPr>
        <w:t xml:space="preserve">认定本企业为中型、小型或微型企业，则需根据《中小企业划型标准规定》（工信部联企业〔2011〕300号）填报《中小企业声明函》。</w:t>
      </w:r>
      <w:r>
        <w:rPr>
          <w:rFonts w:hint="eastAsia" w:ascii="宋体" w:hAnsi="宋体" w:eastAsia="宋体" w:cs="宋体"/>
          <w:b/>
          <w:szCs w:val="21"/>
          <w:highlight w:val="none"/>
        </w:rPr>
        <w:t xml:space="preserve">加盖公章后的《中小企业声明函》电子件放置于投标文件中</w:t>
      </w:r>
      <w:r>
        <w:rPr>
          <w:rFonts w:hint="eastAsia" w:ascii="宋体" w:hAnsi="宋体" w:eastAsia="宋体" w:cs="宋体"/>
          <w:b/>
          <w:szCs w:val="21"/>
        </w:rPr>
        <w:t xml:space="preserve">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szCs w:val="21"/>
        </w:rPr>
        <w:t xml:space="preserve">（二）残疾人福利性单位</w:t>
      </w:r>
      <w:r/>
    </w:p>
    <w:p>
      <w:pPr>
        <w:ind w:firstLine="420"/>
        <w:keepLines w:val="0"/>
        <w:keepNext w:val="0"/>
        <w:pageBreakBefore w:val="0"/>
        <w:spacing w:line="360" w:lineRule="auto"/>
        <w:widowControl w:val="off"/>
        <w:rPr>
          <w:rFonts w:hint="default" w:ascii="宋体" w:hAnsi="宋体" w:eastAsia="宋体" w:cs="宋体"/>
          <w:b/>
          <w:szCs w:val="21"/>
        </w:rPr>
      </w:pPr>
      <w:r>
        <w:rPr>
          <w:rFonts w:hint="eastAsia" w:ascii="宋体" w:hAnsi="宋体" w:eastAsia="宋体" w:cs="宋体"/>
          <w:szCs w:val="21"/>
        </w:rPr>
        <w:t xml:space="preserve">根据《三部门联合发布关于促进残疾人就业政府采购政策的通知》（财库〔2017〕141号）的相关规定，如</w:t>
      </w:r>
      <w:r>
        <w:rPr>
          <w:rFonts w:hint="eastAsia" w:ascii="宋体" w:hAnsi="宋体" w:eastAsia="宋体" w:cs="宋体"/>
          <w:szCs w:val="21"/>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rPr>
        <w:t xml:space="preserve">为残疾人福利性单位，则视同小型、微型企业，享受预留份额的政府采购政策。</w:t>
      </w:r>
      <w:r>
        <w:rPr>
          <w:rFonts w:hint="eastAsia" w:ascii="宋体" w:hAnsi="宋体" w:eastAsia="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szCs w:val="21"/>
        </w:rPr>
        <w:t xml:space="preserve">（三）监狱企业</w:t>
      </w:r>
      <w:r/>
    </w:p>
    <w:p>
      <w:pPr>
        <w:ind w:firstLine="420"/>
        <w:keepLines w:val="0"/>
        <w:keepNext w:val="0"/>
        <w:pageBreakBefore w:val="0"/>
        <w:spacing w:line="360" w:lineRule="auto"/>
        <w:widowControl w:val="off"/>
        <w:rPr>
          <w:rFonts w:hint="default" w:ascii="宋体" w:hAnsi="宋体" w:eastAsia="宋体" w:cs="宋体"/>
          <w:b/>
          <w:szCs w:val="21"/>
        </w:rPr>
      </w:pPr>
      <w:r>
        <w:rPr>
          <w:rFonts w:hint="eastAsia" w:ascii="宋体" w:hAnsi="宋体" w:eastAsia="宋体" w:cs="宋体"/>
          <w:szCs w:val="21"/>
        </w:rPr>
        <w:t xml:space="preserve">根据《财政部司法部关于政府采购支持监狱企业发展有关问题的通知》（财库〔2014〕68号）的相关规定，如</w:t>
      </w:r>
      <w:r>
        <w:rPr>
          <w:rFonts w:hint="eastAsia" w:ascii="宋体" w:hAnsi="宋体" w:eastAsia="宋体" w:cs="宋体"/>
          <w:szCs w:val="21"/>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szCs w:val="21"/>
        </w:rPr>
        <w:t xml:space="preserve">（四）绿色采购</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color w:val="333333"/>
          <w:szCs w:val="21"/>
        </w:rPr>
        <w:t xml:space="preserve">根据《关于调整优化节能产品、环境标志产品政府采购执行机制的通知》（财库〔2019〕9号）等相关文件的规定，</w:t>
      </w:r>
      <w:r>
        <w:rPr>
          <w:rFonts w:hint="eastAsia" w:ascii="宋体" w:hAnsi="宋体" w:eastAsia="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szCs w:val="21"/>
          <w:lang w:eastAsia="zh-CN"/>
        </w:rPr>
        <w:t xml:space="preserve">，否则为无效标</w:t>
      </w:r>
      <w:r>
        <w:rPr>
          <w:rFonts w:hint="eastAsia" w:ascii="宋体" w:hAnsi="宋体" w:eastAsia="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 w:val="21"/>
          <w:szCs w:val="21"/>
          <w:lang w:val="en-US" w:eastAsia="zh-CN" w:bidi="ar-SA"/>
        </w:rPr>
        <w:t xml:space="preserve">（五）</w:t>
      </w:r>
      <w:r>
        <w:rPr>
          <w:rFonts w:hint="eastAsia" w:ascii="宋体" w:hAnsi="宋体" w:eastAsia="宋体" w:cs="宋体"/>
          <w:szCs w:val="21"/>
        </w:rPr>
        <w:t xml:space="preserve">若供应商提供的《中小企业声明函》 、《残疾人福利性单位声明函》及监狱企业认定证明等材料为虚假材料，按《</w:t>
      </w:r>
      <w:r>
        <w:rPr>
          <w:rFonts w:hint="eastAsia" w:ascii="宋体" w:hAnsi="宋体" w:eastAsia="宋体" w:cs="宋体"/>
          <w:szCs w:val="21"/>
          <w:lang w:eastAsia="zh-CN"/>
        </w:rPr>
        <w:t xml:space="preserve">中华人民共和国政府采购法</w:t>
      </w:r>
      <w:r>
        <w:rPr>
          <w:rFonts w:hint="eastAsia" w:ascii="宋体" w:hAnsi="宋体" w:eastAsia="宋体" w:cs="宋体"/>
          <w:szCs w:val="21"/>
        </w:rPr>
        <w:t xml:space="preserve">》相关规定处理并报请政府采购监管部门给予行政处罚。</w:t>
      </w:r>
      <w:r/>
    </w:p>
    <w:p>
      <w:pPr>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lang w:val="en-US" w:eastAsia="zh-CN"/>
        </w:rPr>
        <w:t xml:space="preserve">三</w:t>
      </w:r>
      <w:r>
        <w:rPr>
          <w:rFonts w:hint="eastAsia" w:ascii="宋体" w:hAnsi="宋体" w:eastAsia="宋体" w:cs="宋体"/>
          <w:b/>
          <w:szCs w:val="21"/>
        </w:rPr>
        <w:t xml:space="preserve">、价格分（</w:t>
      </w:r>
      <w:r>
        <w:rPr>
          <w:rFonts w:hint="eastAsia" w:ascii="宋体" w:hAnsi="宋体" w:eastAsia="宋体" w:cs="宋体"/>
          <w:b/>
          <w:szCs w:val="21"/>
          <w:lang w:val="en-US" w:eastAsia="zh-CN"/>
        </w:rPr>
        <w:t xml:space="preserve">10</w:t>
      </w:r>
      <w:r>
        <w:rPr>
          <w:rFonts w:hint="eastAsia" w:ascii="宋体" w:hAnsi="宋体" w:eastAsia="宋体" w:cs="宋体"/>
          <w:b/>
          <w:szCs w:val="21"/>
        </w:rPr>
        <w:t xml:space="preserve">分）</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lang w:eastAsia="zh-CN"/>
        </w:rPr>
        <w:t xml:space="preserve">超过</w:t>
      </w:r>
      <w:r>
        <w:rPr>
          <w:rFonts w:ascii="宋体" w:hAnsi="宋体"/>
          <w:szCs w:val="21"/>
        </w:rPr>
        <w:t xml:space="preserve">财政预算价格的，为</w:t>
      </w:r>
      <w:r>
        <w:rPr>
          <w:rFonts w:hint="eastAsia" w:ascii="宋体" w:hAnsi="宋体"/>
          <w:szCs w:val="21"/>
        </w:rPr>
        <w:t xml:space="preserve">无</w:t>
      </w:r>
      <w:r>
        <w:rPr>
          <w:rFonts w:ascii="宋体" w:hAnsi="宋体"/>
          <w:szCs w:val="21"/>
        </w:rPr>
        <w:t xml:space="preserve">效投标报价。</w:t>
      </w:r>
      <w:r/>
    </w:p>
    <w:p>
      <w:pPr>
        <w:ind w:firstLine="420"/>
        <w:spacing w:line="360" w:lineRule="auto"/>
        <w:tabs>
          <w:tab w:val="left" w:pos="960" w:leader="none"/>
        </w:tabs>
        <w:rPr>
          <w:rFonts w:ascii="宋体" w:hAnsi="宋体"/>
          <w:szCs w:val="21"/>
        </w:rPr>
      </w:pPr>
      <w:r>
        <w:rPr>
          <w:rFonts w:ascii="宋体" w:hAnsi="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ascii="宋体" w:hAnsi="宋体"/>
          <w:szCs w:val="21"/>
        </w:rPr>
        <w:t xml:space="preserve">3、价格得分计算方法：根据各投标单位通过符合性审查的有效投标报价中的</w:t>
      </w:r>
      <w:r>
        <w:rPr>
          <w:rFonts w:hint="eastAsia" w:ascii="宋体" w:hAnsi="宋体"/>
          <w:szCs w:val="21"/>
        </w:rPr>
        <w:t xml:space="preserve">最低价</w:t>
      </w:r>
      <w:r>
        <w:rPr>
          <w:rFonts w:ascii="宋体" w:hAnsi="宋体"/>
          <w:szCs w:val="21"/>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szCs w:val="21"/>
        </w:rPr>
      </w:pPr>
      <w:r>
        <w:rPr>
          <w:rFonts w:ascii="宋体" w:hAnsi="宋体"/>
          <w:szCs w:val="21"/>
        </w:rPr>
        <w:t xml:space="preserve">价格得分=（评标基准价/投标报价）</w:t>
      </w:r>
      <w:r>
        <w:rPr>
          <w:rFonts w:ascii="宋体" w:hAnsi="宋体"/>
        </w:rPr>
        <w:t xml:space="preserve">*</w:t>
      </w:r>
      <w:r>
        <w:rPr>
          <w:rFonts w:hint="eastAsia" w:ascii="宋体" w:hAnsi="宋体"/>
          <w:szCs w:val="21"/>
          <w:lang w:val="en-US" w:eastAsia="zh-CN"/>
        </w:rPr>
        <w:t xml:space="preserve">10</w:t>
      </w:r>
      <w:r>
        <w:rPr>
          <w:rFonts w:ascii="宋体" w:hAnsi="宋体"/>
          <w:szCs w:val="21"/>
        </w:rPr>
        <w:t xml:space="preserve">；（小数点后</w:t>
      </w:r>
      <w:r>
        <w:rPr>
          <w:rFonts w:hint="eastAsia" w:ascii="宋体" w:hAnsi="宋体"/>
          <w:szCs w:val="21"/>
          <w:lang w:val="en-US" w:eastAsia="zh-CN"/>
        </w:rPr>
        <w:t xml:space="preserve">保留</w:t>
      </w:r>
      <w:r>
        <w:rPr>
          <w:rFonts w:ascii="宋体" w:hAnsi="宋体"/>
          <w:szCs w:val="21"/>
        </w:rPr>
        <w:t xml:space="preserve">二位）</w:t>
      </w:r>
      <w:r/>
    </w:p>
    <w:p>
      <w:pPr>
        <w:spacing w:line="360" w:lineRule="auto"/>
        <w:tabs>
          <w:tab w:val="left" w:pos="1140" w:leader="none"/>
        </w:tabs>
        <w:rPr>
          <w:rFonts w:hint="eastAsia" w:ascii="宋体" w:hAnsi="宋体" w:cs="Arial"/>
          <w:b/>
          <w:szCs w:val="21"/>
        </w:rPr>
      </w:pPr>
      <w:r>
        <w:rPr>
          <w:rFonts w:hint="eastAsia" w:ascii="宋体" w:hAnsi="宋体" w:cs="Arial"/>
          <w:b/>
          <w:szCs w:val="21"/>
          <w:lang w:val="en-US" w:eastAsia="zh-CN"/>
        </w:rPr>
        <w:t xml:space="preserve">四</w:t>
      </w:r>
      <w:r>
        <w:rPr>
          <w:rFonts w:hint="eastAsia" w:ascii="宋体" w:hAnsi="宋体" w:cs="Arial"/>
          <w:b/>
          <w:szCs w:val="21"/>
        </w:rPr>
        <w:t xml:space="preserve">、评分标准</w:t>
      </w:r>
      <w:r/>
    </w:p>
    <w:p>
      <w:pPr>
        <w:spacing w:line="360" w:lineRule="auto"/>
        <w:rPr>
          <w:rFonts w:ascii="宋体" w:hAnsi="宋体"/>
          <w:b/>
          <w:sz w:val="24"/>
        </w:rPr>
      </w:pPr>
      <w:r>
        <w:rPr>
          <w:rFonts w:hint="eastAsia" w:ascii="宋体" w:hAnsi="宋体"/>
          <w:b/>
          <w:sz w:val="24"/>
        </w:rPr>
        <w:t xml:space="preserve">初审评审指标</w:t>
      </w:r>
      <w:r/>
    </w:p>
    <w:tbl>
      <w:tblPr>
        <w:tblStyle w:val="869"/>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hint="eastAsia" w:ascii="宋体" w:hAnsi="宋体" w:eastAsia="宋体" w:cs="Times New Roman"/>
                <w:color w:val="000000"/>
                <w:szCs w:val="21"/>
              </w:rPr>
            </w:pPr>
            <w:r/>
            <w:bookmarkStart w:id="142" w:name="gpc_accord_horizontal_1"/>
            <w:r>
              <w:rPr>
                <w:rFonts w:hint="eastAsia" w:ascii="宋体" w:hAnsi="宋体" w:eastAsia="宋体" w:cs="Times New Roman"/>
                <w:color w:val="000000"/>
                <w:szCs w:val="21"/>
              </w:rPr>
              <w:t xml:space="preserve">指标</w:t>
            </w:r>
            <w:r/>
          </w:p>
        </w:tc>
        <w:tc>
          <w:tcPr>
            <w:tcW w:w="3546"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描述</w:t>
            </w:r>
            <w:r/>
          </w:p>
        </w:tc>
        <w:tc>
          <w:tcPr>
            <w:tcW w:w="2103"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color w:val="000000"/>
                <w:szCs w:val="21"/>
              </w:rPr>
              <w:t xml:space="preserve">是否合格</w:t>
            </w:r>
            <w:r/>
          </w:p>
        </w:tc>
      </w:tr>
      <w:tr>
        <w:trPr>
          <w:trHeight w:val="346"/>
        </w:trPr>
        <w:tc>
          <w:tcPr>
            <w:tcW w:w="2849"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资格性检查</w:t>
            </w:r>
            <w:r/>
          </w:p>
        </w:tc>
        <w:tc>
          <w:tcPr>
            <w:tcW w:w="3546"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相关资质条件</w:t>
            </w:r>
            <w:r/>
          </w:p>
        </w:tc>
        <w:tc>
          <w:tcPr>
            <w:tcW w:w="2103"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trHeight w:val="356"/>
        </w:trPr>
        <w:tc>
          <w:tcPr>
            <w:tcW w:w="2849"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符合性检查</w:t>
            </w:r>
            <w:r/>
          </w:p>
        </w:tc>
        <w:tc>
          <w:tcPr>
            <w:tcW w:w="3546"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工期（服务期限）、响应时间、质保期（如有）、付款方式、投标内容</w:t>
            </w:r>
            <w:r/>
          </w:p>
        </w:tc>
        <w:tc>
          <w:tcPr>
            <w:tcW w:w="2103"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r>
            <w:bookmarkEnd w:id="142"/>
            <w:r/>
            <w:r/>
          </w:p>
        </w:tc>
      </w:tr>
    </w:tbl>
    <w:p>
      <w:pPr>
        <w:rPr>
          <w:rFonts w:hint="eastAsia" w:ascii="宋体" w:hAnsi="宋体"/>
          <w:b/>
        </w:rPr>
      </w:pPr>
      <w:r>
        <w:rPr>
          <w:rFonts w:hint="eastAsia" w:ascii="宋体" w:hAnsi="宋体"/>
          <w:b/>
        </w:rPr>
      </w:r>
      <w:r/>
    </w:p>
    <w:p>
      <w:pPr>
        <w:spacing w:line="360" w:lineRule="auto"/>
        <w:rPr>
          <w:rFonts w:hint="eastAsia" w:ascii="宋体" w:hAnsi="宋体"/>
          <w:b/>
          <w:sz w:val="24"/>
        </w:rPr>
      </w:pPr>
      <w:r>
        <w:rPr>
          <w:rFonts w:hint="eastAsia" w:ascii="宋体" w:hAnsi="宋体"/>
          <w:b/>
          <w:sz w:val="24"/>
        </w:rPr>
        <w:t xml:space="preserve">复审评审指标</w:t>
      </w:r>
      <w:r/>
    </w:p>
    <w:tbl>
      <w:tblPr>
        <w:tblStyle w:val="8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1693"/>
        <w:gridCol w:w="5918"/>
        <w:gridCol w:w="686"/>
      </w:tblGrid>
      <w:tr>
        <w:trPr>
          <w:jc w:val="center"/>
          <w:trHeight w:val="686"/>
        </w:trPr>
        <w:tc>
          <w:tcPr>
            <w:tcW w:w="691" w:type="pct"/>
            <w:vAlign w:val="center"/>
            <w:textDirection w:val="lrTb"/>
            <w:noWrap w:val="false"/>
          </w:tcPr>
          <w:p>
            <w:pPr>
              <w:ind w:firstLine="28"/>
              <w:jc w:val="center"/>
              <w:rPr>
                <w:rFonts w:ascii="Times New Roman" w:hAnsi="Times New Roman" w:eastAsia="宋体" w:cs="Times New Roman"/>
                <w:b/>
                <w:bCs/>
                <w:szCs w:val="21"/>
              </w:rPr>
            </w:pPr>
            <w:r/>
            <w:bookmarkStart w:id="143" w:name="gpc_score_horizontal_1"/>
            <w:r>
              <w:rPr>
                <w:rFonts w:hint="eastAsia" w:ascii="Times New Roman" w:hAnsi="Times New Roman" w:eastAsia="宋体" w:cs="Times New Roman"/>
                <w:b/>
                <w:bCs/>
                <w:szCs w:val="21"/>
              </w:rPr>
              <w:t xml:space="preserve">评审类别</w:t>
            </w:r>
            <w:r/>
          </w:p>
        </w:tc>
        <w:tc>
          <w:tcPr>
            <w:tcW w:w="879" w:type="pct"/>
            <w:vAlign w:val="center"/>
            <w:textDirection w:val="lrTb"/>
            <w:noWrap w:val="false"/>
          </w:tcPr>
          <w:p>
            <w:pPr>
              <w:ind w:firstLine="28"/>
              <w:jc w:val="center"/>
              <w:rPr>
                <w:rFonts w:hint="eastAsia" w:ascii="Times New Roman" w:hAnsi="Times New Roman" w:eastAsia="宋体" w:cs="Times New Roman"/>
                <w:b/>
                <w:bCs/>
                <w:szCs w:val="21"/>
                <w:lang w:eastAsia="zh-CN"/>
              </w:rPr>
            </w:pPr>
            <w:r>
              <w:rPr>
                <w:rFonts w:hint="eastAsia" w:ascii="Times New Roman" w:hAnsi="Times New Roman" w:cs="Times New Roman"/>
                <w:b/>
                <w:bCs/>
                <w:szCs w:val="21"/>
                <w:lang w:val="en-US" w:eastAsia="zh-CN"/>
              </w:rPr>
              <w:t xml:space="preserve">评审项</w:t>
            </w:r>
            <w:r/>
          </w:p>
        </w:tc>
        <w:tc>
          <w:tcPr>
            <w:tcW w:w="3072" w:type="pct"/>
            <w:vAlign w:val="center"/>
            <w:textDirection w:val="lrTb"/>
            <w:noWrap w:val="false"/>
          </w:tcPr>
          <w:p>
            <w:pPr>
              <w:ind w:firstLine="28"/>
              <w:jc w:val="center"/>
              <w:rPr>
                <w:rFonts w:hint="default" w:ascii="Times New Roman" w:hAnsi="Times New Roman" w:eastAsia="宋体" w:cs="Times New Roman"/>
                <w:b/>
                <w:bCs/>
                <w:szCs w:val="21"/>
                <w:lang w:val="en-US" w:eastAsia="zh-CN"/>
              </w:rPr>
            </w:pPr>
            <w:r>
              <w:rPr>
                <w:rFonts w:hint="eastAsia" w:ascii="Times New Roman" w:hAnsi="Times New Roman" w:cs="Times New Roman"/>
                <w:b/>
                <w:bCs/>
                <w:szCs w:val="21"/>
                <w:lang w:val="en-US" w:eastAsia="zh-CN"/>
              </w:rPr>
              <w:t xml:space="preserve">评审规则</w:t>
            </w:r>
            <w:r/>
          </w:p>
        </w:tc>
        <w:tc>
          <w:tcPr>
            <w:tcW w:w="356" w:type="pct"/>
            <w:vAlign w:val="center"/>
            <w:textDirection w:val="lrTb"/>
            <w:noWrap w:val="false"/>
          </w:tcPr>
          <w:p>
            <w:pPr>
              <w:ind w:firstLine="28"/>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分值</w:t>
            </w:r>
            <w:r/>
          </w:p>
        </w:tc>
      </w:tr>
      <w:tr>
        <w:trPr>
          <w:jc w:val="center"/>
          <w:trHeight w:val="90"/>
        </w:trPr>
        <w:tc>
          <w:tcPr>
            <w:tcW w:w="691" w:type="pct"/>
            <w:vAlign w:val="center"/>
            <w:textDirection w:val="lrTb"/>
            <w:noWrap w:val="false"/>
          </w:tcPr>
          <w:p>
            <w:pPr>
              <w:ind w:firstLine="28"/>
              <w:jc w:val="center"/>
              <w:rPr>
                <w:rFonts w:ascii="Times New Roman" w:hAnsi="Times New Roman" w:eastAsia="宋体" w:cs="Times New Roman"/>
                <w:szCs w:val="21"/>
              </w:rPr>
            </w:pPr>
            <w:r>
              <w:rPr>
                <w:rFonts w:hint="eastAsia" w:ascii="宋体" w:hAnsi="宋体" w:eastAsia="宋体" w:cs="宋体"/>
                <w:b/>
                <w:szCs w:val="21"/>
              </w:rPr>
              <w:t xml:space="preserve">价格部分（10分）</w:t>
            </w:r>
            <w:r/>
          </w:p>
        </w:tc>
        <w:tc>
          <w:tcPr>
            <w:tcW w:w="879"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投标报价</w:t>
            </w:r>
            <w:r/>
          </w:p>
        </w:tc>
        <w:tc>
          <w:tcPr>
            <w:tcW w:w="3072" w:type="pct"/>
            <w:vAlign w:val="center"/>
            <w:textDirection w:val="lrTb"/>
            <w:noWrap w:val="false"/>
          </w:tcPr>
          <w:p>
            <w:pPr>
              <w:rPr>
                <w:rFonts w:hint="eastAsia" w:ascii="Times New Roman" w:hAnsi="Times New Roman" w:eastAsia="宋体" w:cs="Times New Roman"/>
                <w:b/>
                <w:bCs/>
                <w:szCs w:val="21"/>
                <w:lang w:eastAsia="zh-CN"/>
              </w:rPr>
            </w:pPr>
            <w:r>
              <w:rPr>
                <w:rFonts w:hint="eastAsia" w:ascii="宋体" w:hAnsi="宋体" w:cs="宋体"/>
                <w:b/>
                <w:bCs/>
                <w:szCs w:val="21"/>
                <w:lang w:val="en-US" w:eastAsia="zh-CN"/>
              </w:rPr>
              <w:t xml:space="preserve">投标报价</w:t>
            </w:r>
            <w:r>
              <w:rPr>
                <w:rFonts w:hint="eastAsia" w:ascii="宋体" w:hAnsi="宋体" w:eastAsia="宋体" w:cs="宋体"/>
                <w:b/>
                <w:bCs/>
                <w:szCs w:val="21"/>
              </w:rPr>
              <w:t xml:space="preserve">得分=（评标基准价/投标报价）</w:t>
            </w:r>
            <w:r>
              <w:rPr>
                <w:rFonts w:ascii="宋体" w:hAnsi="宋体"/>
                <w:b/>
                <w:bCs/>
              </w:rPr>
              <w:t xml:space="preserve">*</w:t>
            </w:r>
            <w:r>
              <w:rPr>
                <w:rFonts w:hint="eastAsia" w:ascii="宋体" w:hAnsi="宋体" w:cs="宋体"/>
                <w:b/>
                <w:bCs/>
                <w:szCs w:val="21"/>
                <w:lang w:val="en-US" w:eastAsia="zh-CN"/>
              </w:rPr>
              <w:t xml:space="preserve">10，</w:t>
            </w:r>
            <w:r>
              <w:rPr>
                <w:rFonts w:hint="eastAsia" w:ascii="宋体" w:hAnsi="宋体" w:eastAsia="宋体" w:cs="宋体"/>
                <w:b/>
                <w:bCs/>
                <w:szCs w:val="21"/>
              </w:rPr>
              <w:t xml:space="preserve">小数点后保留两位</w:t>
            </w:r>
            <w:r>
              <w:rPr>
                <w:rFonts w:hint="eastAsia" w:ascii="宋体" w:hAnsi="宋体" w:cs="宋体"/>
                <w:b/>
                <w:bCs/>
                <w:szCs w:val="21"/>
                <w:lang w:eastAsia="zh-CN"/>
              </w:rPr>
              <w:t xml:space="preserve">。</w:t>
            </w:r>
            <w:r/>
          </w:p>
        </w:tc>
        <w:tc>
          <w:tcPr>
            <w:tcW w:w="356" w:type="pct"/>
            <w:vAlign w:val="center"/>
            <w:textDirection w:val="lrTb"/>
            <w:noWrap w:val="false"/>
          </w:tcPr>
          <w:p>
            <w:pPr>
              <w:ind w:firstLine="28"/>
              <w:jc w:val="center"/>
              <w:rPr>
                <w:rFonts w:ascii="Times New Roman" w:hAnsi="Times New Roman" w:eastAsia="宋体" w:cs="Times New Roman"/>
                <w:szCs w:val="21"/>
              </w:rPr>
            </w:pPr>
            <w:r>
              <w:rPr>
                <w:rFonts w:hint="eastAsia" w:ascii="宋体" w:hAnsi="宋体" w:eastAsia="宋体" w:cs="Times New Roman"/>
                <w:szCs w:val="21"/>
              </w:rPr>
              <w:t xml:space="preserve">10</w:t>
            </w:r>
            <w:bookmarkEnd w:id="143"/>
            <w:r/>
            <w:r/>
          </w:p>
        </w:tc>
      </w:tr>
      <w:tr>
        <w:trPr>
          <w:jc w:val="center"/>
          <w:trHeight w:val="1067"/>
        </w:trPr>
        <w:tc>
          <w:tcPr>
            <w:tcBorders>
              <w:top w:val="single" w:color="auto" w:sz="4" w:space="0"/>
              <w:left w:val="single" w:color="auto" w:sz="4" w:space="0"/>
              <w:right w:val="single" w:color="auto" w:sz="4" w:space="0"/>
            </w:tcBorders>
            <w:tcW w:w="691" w:type="pct"/>
            <w:vAlign w:val="center"/>
            <w:vMerge w:val="restart"/>
            <w:textDirection w:val="lrTb"/>
            <w:noWrap w:val="false"/>
          </w:tcPr>
          <w:p>
            <w:pPr>
              <w:ind w:firstLine="28"/>
              <w:jc w:val="center"/>
              <w:rPr>
                <w:rFonts w:hint="eastAsia" w:ascii="宋体" w:hAnsi="宋体"/>
                <w:szCs w:val="21"/>
              </w:rPr>
            </w:pPr>
            <w:r>
              <w:rPr>
                <w:rFonts w:hint="eastAsia" w:ascii="宋体" w:hAnsi="宋体" w:eastAsia="宋体" w:cs="宋体"/>
                <w:b/>
                <w:szCs w:val="21"/>
                <w:lang w:val="zh-CN"/>
              </w:rPr>
              <w:t xml:space="preserve">技术部分（</w:t>
            </w:r>
            <w:r>
              <w:rPr>
                <w:rFonts w:hint="eastAsia" w:ascii="宋体" w:hAnsi="宋体" w:eastAsia="宋体" w:cs="宋体"/>
                <w:b/>
                <w:szCs w:val="21"/>
                <w:lang w:val="en-US" w:eastAsia="zh-CN"/>
              </w:rPr>
              <w:t xml:space="preserve">5</w:t>
            </w:r>
            <w:r>
              <w:rPr>
                <w:rFonts w:hint="eastAsia" w:ascii="宋体" w:hAnsi="宋体" w:cs="宋体"/>
                <w:b/>
                <w:szCs w:val="21"/>
                <w:lang w:val="en-US" w:eastAsia="zh-CN"/>
              </w:rPr>
              <w:t xml:space="preserve">6</w:t>
            </w:r>
            <w:r>
              <w:rPr>
                <w:rFonts w:hint="eastAsia" w:ascii="宋体" w:hAnsi="宋体" w:eastAsia="宋体" w:cs="宋体"/>
                <w:b/>
                <w:szCs w:val="21"/>
                <w:lang w:val="zh-CN"/>
              </w:rPr>
              <w:t xml:space="preserve">分）</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after="0" w:line="240" w:lineRule="auto"/>
              <w:widowControl/>
              <w:rPr>
                <w:rFonts w:hint="eastAsia" w:ascii="宋体" w:hAnsi="宋体" w:eastAsia="宋体" w:cs="宋体"/>
                <w:szCs w:val="21"/>
                <w:lang w:eastAsia="zh-CN"/>
                <w14:ligatures w14:val="none"/>
              </w:rPr>
            </w:pPr>
            <w:r>
              <w:rPr>
                <w:rFonts w:hint="eastAsia" w:ascii="宋体" w:hAnsi="宋体" w:eastAsia="宋体" w:cs="宋体"/>
                <w:szCs w:val="21"/>
                <w14:ligatures w14:val="none"/>
              </w:rPr>
              <w:t xml:space="preserve">项目背景</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投标人针对对本项目编制背景的了解，理解充分且真实可行：</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1.研究背景，2分；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2.区位条件，2分；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3.研究内容，2分。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6</w:t>
            </w:r>
            <w:r/>
          </w:p>
        </w:tc>
      </w:tr>
      <w:tr>
        <w:trPr>
          <w:jc w:val="center"/>
          <w:trHeight w:val="819"/>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after="0" w:line="240" w:lineRule="auto"/>
              <w:widowControl/>
              <w:rPr>
                <w:rFonts w:hint="eastAsia" w:ascii="宋体" w:hAnsi="宋体" w:eastAsia="宋体" w:cs="宋体"/>
                <w:szCs w:val="21"/>
                <w14:ligatures w14:val="none"/>
              </w:rPr>
            </w:pPr>
            <w:r>
              <w:rPr>
                <w:rFonts w:hint="eastAsia" w:ascii="宋体" w:hAnsi="宋体" w:cs="宋体"/>
                <w:szCs w:val="21"/>
              </w:rPr>
              <w:t xml:space="preserve">规划解读</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jc w:val="left"/>
              <w:spacing w:after="0" w:line="240" w:lineRule="auto"/>
              <w:widowControl/>
              <w:rPr>
                <w:rFonts w:hint="eastAsia" w:ascii="宋体" w:hAnsi="宋体" w:eastAsia="宋体" w:cs="宋体"/>
                <w:szCs w:val="21"/>
                <w14:ligatures w14:val="none"/>
              </w:rPr>
            </w:pPr>
            <w:r>
              <w:rPr>
                <w:rFonts w:hint="eastAsia" w:ascii="宋体" w:hAnsi="宋体" w:eastAsia="宋体" w:cs="Times New Roman"/>
                <w:szCs w:val="21"/>
                <w14:ligatures w14:val="none"/>
              </w:rPr>
              <w:t xml:space="preserve">投标</w:t>
            </w:r>
            <w:r>
              <w:rPr>
                <w:rFonts w:hint="eastAsia" w:ascii="宋体" w:hAnsi="宋体" w:eastAsia="宋体" w:cs="Times New Roman"/>
                <w:bCs/>
                <w:szCs w:val="21"/>
                <w14:ligatures w14:val="none"/>
              </w:rPr>
              <w:t xml:space="preserve">人</w:t>
            </w:r>
            <w:r>
              <w:rPr>
                <w:rFonts w:hint="eastAsia" w:ascii="宋体" w:hAnsi="宋体" w:eastAsia="宋体" w:cs="宋体"/>
                <w:szCs w:val="21"/>
                <w14:ligatures w14:val="none"/>
              </w:rPr>
              <w:t xml:space="preserve">针对本项目上位规划和相关规划进行解读，全面精准且切实合理：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1</w:t>
            </w:r>
            <w:r>
              <w:rPr>
                <w:rFonts w:ascii="宋体" w:hAnsi="宋体" w:eastAsia="宋体" w:cs="宋体"/>
                <w:szCs w:val="21"/>
                <w14:ligatures w14:val="none"/>
              </w:rPr>
              <w:t xml:space="preserve">.</w:t>
            </w:r>
            <w:r>
              <w:rPr>
                <w:rFonts w:hint="eastAsia" w:ascii="宋体" w:hAnsi="宋体" w:eastAsia="宋体" w:cs="宋体"/>
                <w:color w:val="000000"/>
                <w:szCs w:val="21"/>
                <w14:ligatures w14:val="none"/>
              </w:rPr>
              <w:t xml:space="preserve">国土空间规划</w:t>
            </w:r>
            <w:r>
              <w:rPr>
                <w:rFonts w:hint="eastAsia" w:ascii="宋体" w:hAnsi="宋体" w:eastAsia="宋体" w:cs="宋体"/>
                <w:szCs w:val="21"/>
                <w14:ligatures w14:val="none"/>
              </w:rPr>
              <w:t xml:space="preserve">，2分；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2</w:t>
            </w:r>
            <w:r>
              <w:rPr>
                <w:rFonts w:ascii="宋体" w:hAnsi="宋体" w:eastAsia="宋体" w:cs="宋体"/>
                <w:szCs w:val="21"/>
                <w14:ligatures w14:val="none"/>
              </w:rPr>
              <w:t xml:space="preserve">.</w:t>
            </w:r>
            <w:r>
              <w:rPr>
                <w:rFonts w:hint="eastAsia" w:ascii="宋体" w:hAnsi="宋体" w:eastAsia="宋体" w:cs="宋体"/>
                <w:color w:val="000000"/>
                <w:szCs w:val="21"/>
                <w14:ligatures w14:val="none"/>
              </w:rPr>
              <w:t xml:space="preserve">专项规划</w:t>
            </w:r>
            <w:r>
              <w:rPr>
                <w:rFonts w:hint="eastAsia" w:ascii="宋体" w:hAnsi="宋体" w:eastAsia="宋体" w:cs="宋体"/>
                <w:szCs w:val="21"/>
                <w14:ligatures w14:val="none"/>
              </w:rPr>
              <w:t xml:space="preserve">，2分；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3</w:t>
            </w:r>
            <w:r>
              <w:rPr>
                <w:rFonts w:ascii="宋体" w:hAnsi="宋体" w:eastAsia="宋体" w:cs="宋体"/>
                <w:szCs w:val="21"/>
                <w14:ligatures w14:val="none"/>
              </w:rPr>
              <w:t xml:space="preserve">.</w:t>
            </w:r>
            <w:r>
              <w:rPr>
                <w:rFonts w:hint="eastAsia" w:ascii="宋体" w:hAnsi="宋体" w:eastAsia="宋体" w:cs="宋体"/>
                <w:szCs w:val="21"/>
                <w14:ligatures w14:val="none"/>
              </w:rPr>
              <w:t xml:space="preserve">其他相关规划研究，2分。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6</w:t>
            </w:r>
            <w:r/>
          </w:p>
        </w:tc>
      </w:tr>
      <w:tr>
        <w:trPr>
          <w:jc w:val="center"/>
          <w:trHeight w:val="819"/>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after="0" w:line="240" w:lineRule="auto"/>
              <w:widowControl/>
              <w:rPr>
                <w:rFonts w:hint="eastAsia" w:ascii="宋体" w:hAnsi="宋体" w:eastAsia="宋体" w:cs="宋体"/>
                <w:szCs w:val="21"/>
                <w14:ligatures w14:val="none"/>
              </w:rPr>
            </w:pPr>
            <w:r>
              <w:rPr>
                <w:rFonts w:hint="eastAsia" w:ascii="宋体" w:hAnsi="宋体" w:cs="宋体"/>
                <w:szCs w:val="21"/>
              </w:rPr>
              <w:t xml:space="preserve">现状分析</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jc w:val="left"/>
              <w:spacing w:after="0" w:line="240" w:lineRule="auto"/>
              <w:widowControl/>
              <w:rPr>
                <w:rFonts w:hint="eastAsia" w:ascii="宋体" w:hAnsi="宋体" w:eastAsia="宋体" w:cs="宋体"/>
                <w:szCs w:val="21"/>
                <w14:ligatures w14:val="none"/>
              </w:rPr>
            </w:pPr>
            <w:r>
              <w:rPr>
                <w:rFonts w:hint="eastAsia" w:ascii="宋体" w:hAnsi="宋体" w:eastAsia="宋体" w:cs="Times New Roman"/>
                <w:szCs w:val="21"/>
                <w14:ligatures w14:val="none"/>
              </w:rPr>
              <w:t xml:space="preserve">投标</w:t>
            </w:r>
            <w:r>
              <w:rPr>
                <w:rFonts w:hint="eastAsia" w:ascii="宋体" w:hAnsi="宋体" w:eastAsia="宋体" w:cs="Times New Roman"/>
                <w:bCs/>
                <w:szCs w:val="21"/>
                <w14:ligatures w14:val="none"/>
              </w:rPr>
              <w:t xml:space="preserve">人</w:t>
            </w:r>
            <w:r>
              <w:rPr>
                <w:rFonts w:hint="eastAsia" w:ascii="宋体" w:hAnsi="宋体" w:eastAsia="宋体" w:cs="宋体"/>
                <w:szCs w:val="21"/>
                <w14:ligatures w14:val="none"/>
              </w:rPr>
              <w:t xml:space="preserve">针对本项目的现状情况进行分析，认知符合实际情况且全面：</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1.</w:t>
            </w:r>
            <w:r>
              <w:rPr>
                <w:rFonts w:hint="eastAsia" w:ascii="宋体" w:hAnsi="宋体" w:eastAsia="宋体" w:cs="Times New Roman"/>
                <w:szCs w:val="21"/>
                <w14:ligatures w14:val="none"/>
              </w:rPr>
              <w:t xml:space="preserve">土地利用</w:t>
            </w:r>
            <w:r>
              <w:rPr>
                <w:rFonts w:hint="eastAsia" w:ascii="宋体" w:hAnsi="宋体" w:eastAsia="宋体" w:cs="宋体"/>
                <w:szCs w:val="21"/>
                <w14:ligatures w14:val="none"/>
              </w:rPr>
              <w:t xml:space="preserve">，</w:t>
            </w:r>
            <w:r>
              <w:rPr>
                <w:rFonts w:ascii="宋体" w:hAnsi="宋体" w:eastAsia="宋体" w:cs="宋体"/>
                <w:szCs w:val="21"/>
                <w14:ligatures w14:val="none"/>
              </w:rPr>
              <w:t xml:space="preserve">2</w:t>
            </w:r>
            <w:r>
              <w:rPr>
                <w:rFonts w:hint="eastAsia" w:ascii="宋体" w:hAnsi="宋体" w:eastAsia="宋体" w:cs="宋体"/>
                <w:szCs w:val="21"/>
                <w14:ligatures w14:val="none"/>
              </w:rPr>
              <w:t xml:space="preserve">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2.</w:t>
            </w:r>
            <w:r>
              <w:rPr>
                <w:rFonts w:hint="eastAsia" w:ascii="宋体" w:hAnsi="宋体" w:eastAsia="宋体" w:cs="Times New Roman"/>
                <w:szCs w:val="21"/>
                <w14:ligatures w14:val="none"/>
              </w:rPr>
              <w:t xml:space="preserve">配套设施</w:t>
            </w:r>
            <w:r>
              <w:rPr>
                <w:rFonts w:hint="eastAsia" w:ascii="宋体" w:hAnsi="宋体" w:eastAsia="宋体" w:cs="宋体"/>
                <w:szCs w:val="21"/>
                <w14:ligatures w14:val="none"/>
              </w:rPr>
              <w:t xml:space="preserve">，</w:t>
            </w:r>
            <w:r>
              <w:rPr>
                <w:rFonts w:ascii="宋体" w:hAnsi="宋体" w:eastAsia="宋体" w:cs="宋体"/>
                <w:szCs w:val="21"/>
                <w14:ligatures w14:val="none"/>
              </w:rPr>
              <w:t xml:space="preserve">2</w:t>
            </w:r>
            <w:r>
              <w:rPr>
                <w:rFonts w:hint="eastAsia" w:ascii="宋体" w:hAnsi="宋体" w:eastAsia="宋体" w:cs="宋体"/>
                <w:szCs w:val="21"/>
                <w14:ligatures w14:val="none"/>
              </w:rPr>
              <w:t xml:space="preserve">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3</w:t>
            </w:r>
            <w:r>
              <w:rPr>
                <w:rFonts w:ascii="宋体" w:hAnsi="宋体" w:eastAsia="宋体" w:cs="宋体"/>
                <w:szCs w:val="21"/>
                <w14:ligatures w14:val="none"/>
              </w:rPr>
              <w:t xml:space="preserve">.</w:t>
            </w:r>
            <w:r>
              <w:rPr>
                <w:rFonts w:hint="eastAsia" w:ascii="宋体" w:hAnsi="宋体" w:eastAsia="宋体" w:cs="Times New Roman"/>
                <w:szCs w:val="21"/>
                <w14:ligatures w14:val="none"/>
              </w:rPr>
              <w:t xml:space="preserve">交通组织</w:t>
            </w:r>
            <w:r>
              <w:rPr>
                <w:rFonts w:hint="eastAsia" w:ascii="宋体" w:hAnsi="宋体" w:eastAsia="宋体" w:cs="宋体"/>
                <w:szCs w:val="21"/>
                <w14:ligatures w14:val="none"/>
              </w:rPr>
              <w:t xml:space="preserve">，</w:t>
            </w:r>
            <w:r>
              <w:rPr>
                <w:rFonts w:ascii="宋体" w:hAnsi="宋体" w:eastAsia="宋体" w:cs="宋体"/>
                <w:szCs w:val="21"/>
                <w14:ligatures w14:val="none"/>
              </w:rPr>
              <w:t xml:space="preserve">2</w:t>
            </w:r>
            <w:r>
              <w:rPr>
                <w:rFonts w:hint="eastAsia" w:ascii="宋体" w:hAnsi="宋体" w:eastAsia="宋体" w:cs="宋体"/>
                <w:szCs w:val="21"/>
                <w14:ligatures w14:val="none"/>
              </w:rPr>
              <w:t xml:space="preserve">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4</w:t>
            </w:r>
            <w:r>
              <w:rPr>
                <w:rFonts w:ascii="宋体" w:hAnsi="宋体" w:eastAsia="宋体" w:cs="宋体"/>
                <w:szCs w:val="21"/>
                <w14:ligatures w14:val="none"/>
              </w:rPr>
              <w:t xml:space="preserve">.</w:t>
            </w:r>
            <w:r>
              <w:rPr>
                <w:rFonts w:hint="eastAsia" w:ascii="宋体" w:hAnsi="宋体" w:eastAsia="宋体" w:cs="Times New Roman"/>
                <w:szCs w:val="21"/>
                <w14:ligatures w14:val="none"/>
              </w:rPr>
              <w:t xml:space="preserve">蓝绿空间</w:t>
            </w:r>
            <w:r>
              <w:rPr>
                <w:rFonts w:hint="eastAsia" w:ascii="宋体" w:hAnsi="宋体" w:eastAsia="宋体" w:cs="宋体"/>
                <w:szCs w:val="21"/>
                <w14:ligatures w14:val="none"/>
              </w:rPr>
              <w:t xml:space="preserve">，</w:t>
            </w:r>
            <w:r>
              <w:rPr>
                <w:rFonts w:ascii="宋体" w:hAnsi="宋体" w:eastAsia="宋体" w:cs="宋体"/>
                <w:szCs w:val="21"/>
                <w14:ligatures w14:val="none"/>
              </w:rPr>
              <w:t xml:space="preserve">2</w:t>
            </w:r>
            <w:r>
              <w:rPr>
                <w:rFonts w:hint="eastAsia" w:ascii="宋体" w:hAnsi="宋体" w:eastAsia="宋体" w:cs="宋体"/>
                <w:szCs w:val="21"/>
                <w14:ligatures w14:val="none"/>
              </w:rPr>
              <w:t xml:space="preserve">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5.产</w:t>
            </w:r>
            <w:r>
              <w:rPr>
                <w:rFonts w:ascii="宋体" w:hAnsi="宋体" w:eastAsia="宋体" w:cs="宋体"/>
                <w:szCs w:val="21"/>
                <w14:ligatures w14:val="none"/>
              </w:rPr>
              <w:t xml:space="preserve">业发展</w:t>
            </w:r>
            <w:r>
              <w:rPr>
                <w:rFonts w:hint="eastAsia" w:ascii="宋体" w:hAnsi="宋体" w:eastAsia="宋体" w:cs="宋体"/>
                <w:szCs w:val="21"/>
                <w14:ligatures w14:val="none"/>
              </w:rPr>
              <w:t xml:space="preserve">，</w:t>
            </w:r>
            <w:r>
              <w:rPr>
                <w:rFonts w:ascii="宋体" w:hAnsi="宋体" w:eastAsia="宋体" w:cs="宋体"/>
                <w:szCs w:val="21"/>
                <w14:ligatures w14:val="none"/>
              </w:rPr>
              <w:t xml:space="preserve">2</w:t>
            </w:r>
            <w:r>
              <w:rPr>
                <w:rFonts w:hint="eastAsia" w:ascii="宋体" w:hAnsi="宋体" w:eastAsia="宋体" w:cs="宋体"/>
                <w:szCs w:val="21"/>
                <w14:ligatures w14:val="none"/>
              </w:rPr>
              <w:t xml:space="preserve">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10</w:t>
            </w:r>
            <w:r/>
          </w:p>
        </w:tc>
      </w:tr>
      <w:tr>
        <w:trPr>
          <w:jc w:val="center"/>
          <w:trHeight w:val="819"/>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after="0" w:line="240" w:lineRule="auto"/>
              <w:widowControl/>
              <w:rPr>
                <w:rFonts w:hint="eastAsia" w:ascii="宋体" w:hAnsi="宋体" w:eastAsia="宋体" w:cs="宋体"/>
                <w:szCs w:val="21"/>
                <w14:ligatures w14:val="none"/>
              </w:rPr>
            </w:pPr>
            <w:r>
              <w:rPr>
                <w:rFonts w:hint="eastAsia" w:ascii="宋体" w:hAnsi="宋体" w:cs="宋体"/>
                <w:color w:val="000000"/>
                <w:szCs w:val="21"/>
              </w:rPr>
              <w:t xml:space="preserve">项目重难点解读</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spacing w:after="0" w:line="240" w:lineRule="auto"/>
              <w:widowControl/>
              <w:rPr>
                <w:rFonts w:hint="eastAsia" w:ascii="宋体" w:hAnsi="宋体" w:eastAsia="宋体" w:cs="宋体"/>
                <w:color w:val="000000"/>
                <w:szCs w:val="21"/>
                <w14:ligatures w14:val="none"/>
              </w:rPr>
            </w:pPr>
            <w:r>
              <w:rPr>
                <w:rFonts w:hint="eastAsia" w:ascii="宋体" w:hAnsi="宋体" w:eastAsia="宋体" w:cs="Times New Roman"/>
                <w:szCs w:val="21"/>
                <w14:ligatures w14:val="none"/>
              </w:rPr>
              <w:t xml:space="preserve">投标</w:t>
            </w:r>
            <w:r>
              <w:rPr>
                <w:rFonts w:hint="eastAsia" w:ascii="宋体" w:hAnsi="宋体" w:eastAsia="宋体" w:cs="Times New Roman"/>
                <w:bCs/>
                <w:szCs w:val="21"/>
                <w14:ligatures w14:val="none"/>
              </w:rPr>
              <w:t xml:space="preserve">人</w:t>
            </w:r>
            <w:r>
              <w:rPr>
                <w:rFonts w:hint="eastAsia" w:ascii="宋体" w:hAnsi="宋体" w:eastAsia="宋体" w:cs="宋体"/>
                <w:szCs w:val="21"/>
                <w14:ligatures w14:val="none"/>
              </w:rPr>
              <w:t xml:space="preserve">针对</w:t>
            </w:r>
            <w:r>
              <w:rPr>
                <w:rFonts w:hint="eastAsia" w:ascii="宋体" w:hAnsi="宋体" w:eastAsia="宋体" w:cs="宋体"/>
                <w:color w:val="000000"/>
                <w:szCs w:val="21"/>
                <w14:ligatures w14:val="none"/>
              </w:rPr>
              <w:t xml:space="preserve">本项目的重点及难点能够准确把握，并提出具体的解决方案：</w:t>
            </w:r>
            <w:r/>
          </w:p>
          <w:p>
            <w:pPr>
              <w:spacing w:after="0" w:line="240" w:lineRule="auto"/>
              <w:widowControl/>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1.项目重点分析及解决对策，全面且符合实际情况，3分；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2.项目难点分析及解决对策，全面且符合实际情况，3分。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6</w:t>
            </w:r>
            <w:r/>
          </w:p>
        </w:tc>
      </w:tr>
      <w:tr>
        <w:trPr>
          <w:jc w:val="center"/>
          <w:trHeight w:val="819"/>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after="0" w:line="240" w:lineRule="auto"/>
              <w:widowControl/>
              <w:rPr>
                <w:rFonts w:hint="eastAsia" w:ascii="宋体" w:hAnsi="宋体" w:eastAsia="宋体" w:cs="宋体"/>
                <w:szCs w:val="21"/>
                <w14:ligatures w14:val="none"/>
              </w:rPr>
            </w:pPr>
            <w:r>
              <w:rPr>
                <w:rFonts w:hint="eastAsia" w:ascii="宋体" w:hAnsi="宋体" w:cs="宋体"/>
                <w:color w:val="000000"/>
                <w:szCs w:val="21"/>
              </w:rPr>
              <w:t xml:space="preserve">研究思路、技术路线及规划策略</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spacing w:after="0" w:line="240" w:lineRule="auto"/>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投标人针对本项目提出完整可行的研究思路、技术路线及规划策略：</w:t>
            </w:r>
            <w:r/>
          </w:p>
          <w:p>
            <w:pPr>
              <w:spacing w:after="0" w:line="240" w:lineRule="auto"/>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1</w:t>
            </w:r>
            <w:r>
              <w:rPr>
                <w:rFonts w:ascii="宋体" w:hAnsi="宋体" w:eastAsia="宋体" w:cs="宋体"/>
                <w:color w:val="000000"/>
                <w:szCs w:val="21"/>
                <w14:ligatures w14:val="none"/>
              </w:rPr>
              <w:t xml:space="preserve">.</w:t>
            </w:r>
            <w:r>
              <w:rPr>
                <w:rFonts w:hint="eastAsia" w:ascii="宋体" w:hAnsi="宋体" w:eastAsia="宋体" w:cs="宋体"/>
                <w:color w:val="000000"/>
                <w:szCs w:val="21"/>
                <w14:ligatures w14:val="none"/>
              </w:rPr>
              <w:t xml:space="preserve">根据本项目要求提出清晰合理的研究思路，2分；</w:t>
            </w:r>
            <w:r/>
          </w:p>
          <w:p>
            <w:pPr>
              <w:spacing w:after="0" w:line="240" w:lineRule="auto"/>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2</w:t>
            </w:r>
            <w:r>
              <w:rPr>
                <w:rFonts w:hint="eastAsia" w:ascii="宋体" w:hAnsi="宋体" w:eastAsia="宋体" w:cs="宋体"/>
                <w:color w:val="000000"/>
                <w:szCs w:val="21"/>
                <w14:ligatures w14:val="none"/>
              </w:rPr>
              <w:t xml:space="preserve">.根据本项目要求提出具体且科学合理的技术路线，1分；</w:t>
            </w:r>
            <w:r/>
          </w:p>
          <w:p>
            <w:pPr>
              <w:jc w:val="left"/>
              <w:spacing w:after="0" w:line="240" w:lineRule="auto"/>
              <w:widowControl/>
              <w:rPr>
                <w:rFonts w:hint="eastAsia" w:ascii="宋体" w:hAnsi="宋体" w:eastAsia="宋体" w:cs="宋体"/>
                <w:szCs w:val="21"/>
                <w14:ligatures w14:val="none"/>
              </w:rPr>
            </w:pPr>
            <w:r>
              <w:rPr>
                <w:rFonts w:ascii="宋体" w:hAnsi="宋体" w:eastAsia="宋体" w:cs="宋体"/>
                <w:color w:val="000000"/>
                <w:szCs w:val="21"/>
                <w14:ligatures w14:val="none"/>
              </w:rPr>
              <w:t xml:space="preserve">3</w:t>
            </w:r>
            <w:r>
              <w:rPr>
                <w:rFonts w:hint="eastAsia" w:ascii="宋体" w:hAnsi="宋体" w:eastAsia="宋体" w:cs="宋体"/>
                <w:color w:val="000000"/>
                <w:szCs w:val="21"/>
                <w14:ligatures w14:val="none"/>
              </w:rPr>
              <w:t xml:space="preserve">.根据本项目要求提出完整且科学合理的规划策略，3分。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6</w:t>
            </w:r>
            <w:r/>
          </w:p>
        </w:tc>
      </w:tr>
      <w:tr>
        <w:trPr>
          <w:jc w:val="center"/>
          <w:trHeight w:val="152"/>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after="0" w:line="240" w:lineRule="auto"/>
              <w:widowControl/>
              <w:rPr>
                <w:rFonts w:hint="eastAsia" w:ascii="宋体" w:hAnsi="宋体" w:eastAsia="宋体" w:cs="宋体"/>
                <w:szCs w:val="21"/>
                <w14:ligatures w14:val="none"/>
              </w:rPr>
            </w:pPr>
            <w:r>
              <w:rPr>
                <w:rFonts w:hint="eastAsia" w:ascii="宋体" w:hAnsi="宋体" w:cs="Arial"/>
                <w:szCs w:val="21"/>
              </w:rPr>
              <w:t xml:space="preserve">规划方案设计</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jc w:val="left"/>
              <w:spacing w:after="0" w:line="240" w:lineRule="auto"/>
              <w:widowControl/>
              <w:rPr>
                <w:rFonts w:hint="eastAsia" w:ascii="宋体" w:hAnsi="宋体" w:eastAsia="宋体" w:cs="宋体"/>
                <w:szCs w:val="21"/>
                <w14:ligatures w14:val="none"/>
              </w:rPr>
            </w:pPr>
            <w:r>
              <w:rPr>
                <w:rFonts w:hint="eastAsia" w:ascii="宋体" w:hAnsi="宋体" w:eastAsia="宋体" w:cs="Times New Roman"/>
                <w:szCs w:val="21"/>
                <w14:ligatures w14:val="none"/>
              </w:rPr>
              <w:t xml:space="preserve">投标</w:t>
            </w:r>
            <w:r>
              <w:rPr>
                <w:rFonts w:hint="eastAsia" w:ascii="宋体" w:hAnsi="宋体" w:eastAsia="宋体" w:cs="Times New Roman"/>
                <w:bCs/>
                <w:szCs w:val="21"/>
                <w14:ligatures w14:val="none"/>
              </w:rPr>
              <w:t xml:space="preserve">人</w:t>
            </w:r>
            <w:r>
              <w:rPr>
                <w:rFonts w:hint="eastAsia" w:ascii="宋体" w:hAnsi="宋体" w:eastAsia="宋体" w:cs="宋体"/>
                <w:szCs w:val="21"/>
                <w14:ligatures w14:val="none"/>
              </w:rPr>
              <w:t xml:space="preserve">针对本项目提出规划方案设计，</w:t>
            </w:r>
            <w:r>
              <w:rPr>
                <w:rFonts w:hint="eastAsia" w:ascii="宋体" w:hAnsi="宋体" w:eastAsia="宋体" w:cs="宋体"/>
                <w:color w:val="000000"/>
                <w:szCs w:val="21"/>
                <w14:ligatures w14:val="none"/>
              </w:rPr>
              <w:t xml:space="preserve">要求契合现状情况、规划导向及采购要求</w:t>
            </w:r>
            <w:r>
              <w:rPr>
                <w:rFonts w:hint="eastAsia" w:ascii="宋体" w:hAnsi="宋体" w:eastAsia="宋体" w:cs="宋体"/>
                <w:szCs w:val="21"/>
                <w14:ligatures w14:val="none"/>
              </w:rPr>
              <w:t xml:space="preserve">：</w:t>
            </w:r>
            <w:r/>
          </w:p>
          <w:p>
            <w:pPr>
              <w:spacing w:after="0" w:line="240" w:lineRule="auto"/>
              <w:widowControl/>
              <w:rPr>
                <w:rFonts w:hint="eastAsia" w:ascii="宋体" w:hAnsi="宋体" w:eastAsia="宋体" w:cs="宋体"/>
                <w:color w:val="000000"/>
                <w:szCs w:val="21"/>
                <w14:ligatures w14:val="none"/>
              </w:rPr>
            </w:pPr>
            <w:r>
              <w:rPr>
                <w:rFonts w:hint="eastAsia" w:ascii="宋体" w:hAnsi="宋体" w:eastAsia="宋体" w:cs="宋体"/>
                <w:szCs w:val="21"/>
                <w14:ligatures w14:val="none"/>
              </w:rPr>
              <w:t xml:space="preserve">1.</w:t>
            </w:r>
            <w:r>
              <w:rPr>
                <w:rFonts w:hint="eastAsia" w:ascii="宋体" w:hAnsi="宋体" w:eastAsia="宋体" w:cs="宋体"/>
                <w:color w:val="000000"/>
                <w:szCs w:val="21"/>
                <w14:ligatures w14:val="none"/>
              </w:rPr>
              <w:t xml:space="preserve">目标定位，2分；</w:t>
            </w:r>
            <w:r/>
          </w:p>
          <w:p>
            <w:pPr>
              <w:spacing w:after="0" w:line="240" w:lineRule="auto"/>
              <w:widowControl/>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2.空间结构，2分；</w:t>
            </w:r>
            <w:r/>
          </w:p>
          <w:p>
            <w:pPr>
              <w:spacing w:after="0" w:line="240" w:lineRule="auto"/>
              <w:widowControl/>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3.用地布局，2分；</w:t>
            </w:r>
            <w:r/>
          </w:p>
          <w:p>
            <w:pPr>
              <w:spacing w:after="0" w:line="240" w:lineRule="auto"/>
              <w:widowControl/>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4.城市设计，2分</w:t>
            </w:r>
            <w:r/>
          </w:p>
          <w:p>
            <w:pPr>
              <w:spacing w:after="0" w:line="240" w:lineRule="auto"/>
              <w:widowControl/>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5.交通组织，2分；</w:t>
            </w:r>
            <w:r/>
          </w:p>
          <w:p>
            <w:pPr>
              <w:spacing w:after="0" w:line="240" w:lineRule="auto"/>
              <w:widowControl/>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6.设施布局，2分；</w:t>
            </w:r>
            <w:r/>
          </w:p>
          <w:p>
            <w:pPr>
              <w:jc w:val="left"/>
              <w:spacing w:after="0" w:line="240" w:lineRule="auto"/>
              <w:widowControl/>
              <w:rPr>
                <w:rFonts w:hint="eastAsia" w:ascii="宋体" w:hAnsi="宋体" w:eastAsia="宋体" w:cs="宋体"/>
                <w:color w:val="000000"/>
                <w:szCs w:val="21"/>
                <w14:ligatures w14:val="none"/>
              </w:rPr>
            </w:pPr>
            <w:r>
              <w:rPr>
                <w:rFonts w:hint="eastAsia" w:ascii="宋体" w:hAnsi="宋体" w:eastAsia="宋体" w:cs="宋体"/>
                <w:color w:val="000000"/>
                <w:szCs w:val="21"/>
                <w14:ligatures w14:val="none"/>
              </w:rPr>
              <w:t xml:space="preserve">7.蓝绿空间布局，2分；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8.街区图则，2分。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16</w:t>
            </w:r>
            <w:r/>
          </w:p>
        </w:tc>
      </w:tr>
      <w:tr>
        <w:trPr>
          <w:jc w:val="center"/>
          <w:trHeight w:val="152"/>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after="0" w:line="240" w:lineRule="auto"/>
              <w:widowControl/>
              <w:rPr>
                <w:rFonts w:hint="eastAsia" w:ascii="宋体" w:hAnsi="宋体" w:eastAsia="宋体" w:cs="宋体"/>
                <w:szCs w:val="21"/>
                <w14:ligatures w14:val="none"/>
              </w:rPr>
            </w:pPr>
            <w:r>
              <w:rPr>
                <w:rFonts w:hint="eastAsia" w:ascii="宋体" w:hAnsi="宋体"/>
                <w:szCs w:val="21"/>
              </w:rPr>
              <w:t xml:space="preserve">进度及质量控制方案</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spacing w:after="0" w:line="24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投标</w:t>
            </w:r>
            <w:r>
              <w:rPr>
                <w:rFonts w:hint="eastAsia" w:ascii="宋体" w:hAnsi="宋体" w:eastAsia="宋体" w:cs="Times New Roman"/>
                <w:bCs/>
                <w:szCs w:val="21"/>
                <w14:ligatures w14:val="none"/>
              </w:rPr>
              <w:t xml:space="preserve">人</w:t>
            </w:r>
            <w:r>
              <w:rPr>
                <w:rFonts w:hint="eastAsia" w:ascii="宋体" w:hAnsi="宋体" w:eastAsia="宋体" w:cs="宋体"/>
                <w:szCs w:val="21"/>
                <w14:ligatures w14:val="none"/>
              </w:rPr>
              <w:t xml:space="preserve">针对本项目提出的</w:t>
            </w:r>
            <w:r>
              <w:rPr>
                <w:rFonts w:hint="eastAsia" w:ascii="宋体" w:hAnsi="宋体" w:eastAsia="宋体" w:cs="Times New Roman"/>
                <w:szCs w:val="21"/>
                <w14:ligatures w14:val="none"/>
              </w:rPr>
              <w:t xml:space="preserve">进度及质量控制方案</w:t>
            </w:r>
            <w:r>
              <w:rPr>
                <w:rFonts w:hint="eastAsia" w:ascii="宋体" w:hAnsi="宋体" w:eastAsia="宋体" w:cs="宋体"/>
                <w:szCs w:val="21"/>
                <w14:ligatures w14:val="none"/>
              </w:rPr>
              <w:t xml:space="preserve">：</w:t>
            </w:r>
            <w:r/>
          </w:p>
          <w:p>
            <w:pPr>
              <w:spacing w:after="0" w:line="24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1.项目实施进度计划及保障措施，包括工作量分析、各阶段任务及时间安排等，要求分析准确全面，计划合理，关键节点控制措施有力可行，对可能出现的进度偏差有监控及应对措施，切实可行，</w:t>
            </w:r>
            <w:r>
              <w:rPr>
                <w:rFonts w:hint="eastAsia" w:ascii="宋体" w:hAnsi="宋体" w:cs="Times New Roman"/>
                <w:szCs w:val="21"/>
                <w:lang w:val="en-US" w:eastAsia="zh-CN"/>
                <w14:ligatures w14:val="none"/>
              </w:rPr>
              <w:t xml:space="preserve">1</w:t>
            </w:r>
            <w:r>
              <w:rPr>
                <w:rFonts w:hint="eastAsia" w:ascii="宋体" w:hAnsi="宋体" w:eastAsia="宋体" w:cs="Times New Roman"/>
                <w:szCs w:val="21"/>
                <w14:ligatures w14:val="none"/>
              </w:rPr>
              <w:t xml:space="preserve">分；</w:t>
            </w:r>
            <w:r/>
          </w:p>
          <w:p>
            <w:pPr>
              <w:jc w:val="left"/>
              <w:spacing w:after="0" w:line="240" w:lineRule="auto"/>
              <w:widowControl/>
              <w:rPr>
                <w:rFonts w:hint="eastAsia" w:ascii="宋体" w:hAnsi="宋体" w:eastAsia="宋体" w:cs="宋体"/>
                <w:szCs w:val="21"/>
                <w14:ligatures w14:val="none"/>
              </w:rPr>
            </w:pPr>
            <w:r>
              <w:rPr>
                <w:rFonts w:hint="eastAsia" w:ascii="宋体" w:hAnsi="宋体" w:eastAsia="宋体" w:cs="Times New Roman"/>
                <w:szCs w:val="21"/>
                <w14:ligatures w14:val="none"/>
              </w:rPr>
              <w:t xml:space="preserve">2.项目质量控制措施，质量标准符合招标要求，有完整的质量保证体系，各专业能有机衔接，对可能出现的质量偏差有监控及应对措施，切实可行，</w:t>
            </w:r>
            <w:r>
              <w:rPr>
                <w:rFonts w:hint="eastAsia" w:ascii="宋体" w:hAnsi="宋体" w:cs="Times New Roman"/>
                <w:szCs w:val="21"/>
                <w:lang w:val="en-US" w:eastAsia="zh-CN"/>
                <w14:ligatures w14:val="none"/>
              </w:rPr>
              <w:t xml:space="preserve">1</w:t>
            </w:r>
            <w:r>
              <w:rPr>
                <w:rFonts w:hint="eastAsia" w:ascii="宋体" w:hAnsi="宋体" w:eastAsia="宋体" w:cs="Times New Roman"/>
                <w:szCs w:val="21"/>
                <w14:ligatures w14:val="none"/>
              </w:rPr>
              <w:t xml:space="preserve">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2</w:t>
            </w:r>
            <w:r/>
          </w:p>
        </w:tc>
      </w:tr>
      <w:tr>
        <w:trPr>
          <w:jc w:val="center"/>
          <w:trHeight w:val="152"/>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after="0" w:line="240" w:lineRule="auto"/>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合理化建议</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jc w:val="left"/>
              <w:spacing w:after="0" w:line="240" w:lineRule="auto"/>
              <w:widowControl/>
              <w:rPr>
                <w:rFonts w:hint="eastAsia" w:ascii="宋体" w:hAnsi="宋体" w:eastAsia="宋体" w:cs="宋体"/>
                <w:szCs w:val="21"/>
                <w14:ligatures w14:val="none"/>
              </w:rPr>
            </w:pPr>
            <w:r>
              <w:rPr>
                <w:rFonts w:hint="eastAsia" w:ascii="宋体" w:hAnsi="宋体" w:cs="宋体"/>
                <w:szCs w:val="21"/>
              </w:rPr>
              <w:t xml:space="preserve">在满足招标文件要求的基础上，根据采购人需求提出有利于项目实施的合理化建议，每提供一条有针对性的建议得2分，最高</w:t>
            </w:r>
            <w:r>
              <w:rPr>
                <w:rFonts w:hint="eastAsia" w:ascii="宋体" w:hAnsi="宋体" w:cs="宋体"/>
                <w:szCs w:val="21"/>
                <w:lang w:val="en-US" w:eastAsia="zh-CN"/>
              </w:rPr>
              <w:t xml:space="preserve">得</w:t>
            </w:r>
            <w:r>
              <w:rPr>
                <w:rFonts w:hint="eastAsia" w:ascii="宋体" w:hAnsi="宋体" w:cs="宋体"/>
                <w:szCs w:val="21"/>
              </w:rPr>
              <w:t xml:space="preserve">4分。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4</w:t>
            </w:r>
            <w:r/>
          </w:p>
        </w:tc>
      </w:tr>
      <w:tr>
        <w:trPr>
          <w:jc w:val="center"/>
          <w:trHeight w:val="152"/>
        </w:trPr>
        <w:tc>
          <w:tcPr>
            <w:tcBorders>
              <w:left w:val="single" w:color="auto" w:sz="4" w:space="0"/>
              <w:right w:val="single" w:color="auto" w:sz="4" w:space="0"/>
            </w:tcBorders>
            <w:tcW w:w="691" w:type="pct"/>
            <w:vAlign w:val="center"/>
            <w:vMerge w:val="restart"/>
            <w:textDirection w:val="lrTb"/>
            <w:noWrap w:val="false"/>
          </w:tcPr>
          <w:p>
            <w:pPr>
              <w:ind w:firstLine="28"/>
              <w:jc w:val="center"/>
              <w:rPr>
                <w:rFonts w:hint="eastAsia" w:ascii="宋体" w:hAnsi="宋体" w:eastAsia="宋体"/>
                <w:szCs w:val="21"/>
                <w:lang w:val="en-US" w:eastAsia="zh-CN"/>
              </w:rPr>
            </w:pPr>
            <w:r>
              <w:rPr>
                <w:rFonts w:hint="eastAsia" w:ascii="宋体" w:hAnsi="宋体" w:eastAsia="宋体" w:cs="宋体"/>
                <w:b/>
                <w:szCs w:val="21"/>
                <w:lang w:val="en-US" w:eastAsia="zh-CN"/>
              </w:rPr>
              <w:t xml:space="preserve">商务部分（</w:t>
            </w:r>
            <w:r>
              <w:rPr>
                <w:rFonts w:hint="eastAsia" w:ascii="宋体" w:hAnsi="宋体" w:cs="宋体"/>
                <w:b/>
                <w:szCs w:val="21"/>
                <w:lang w:val="en-US" w:eastAsia="zh-CN"/>
              </w:rPr>
              <w:t xml:space="preserve">34</w:t>
            </w:r>
            <w:r>
              <w:rPr>
                <w:rFonts w:hint="eastAsia" w:ascii="宋体" w:hAnsi="宋体" w:eastAsia="宋体" w:cs="宋体"/>
                <w:b/>
                <w:szCs w:val="21"/>
                <w:lang w:val="en-US" w:eastAsia="zh-CN"/>
              </w:rPr>
              <w:t xml:space="preserve">分）</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项目负责人</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spacing w:after="0" w:line="240" w:lineRule="auto"/>
              <w:rPr>
                <w:rFonts w:hint="eastAsia" w:ascii="宋体" w:hAnsi="宋体" w:eastAsia="宋体" w:cs="宋体"/>
                <w14:ligatures w14:val="none"/>
              </w:rPr>
            </w:pPr>
            <w:r>
              <w:rPr>
                <w:rFonts w:hint="eastAsia" w:ascii="宋体" w:hAnsi="宋体" w:eastAsia="宋体" w:cs="宋体"/>
                <w14:ligatures w14:val="none"/>
              </w:rPr>
              <w:t xml:space="preserve">拟投入项目组负责人（仅限一人）:</w:t>
            </w:r>
            <w:r/>
          </w:p>
          <w:p>
            <w:pPr>
              <w:spacing w:after="0" w:line="240" w:lineRule="auto"/>
              <w:rPr>
                <w:rFonts w:hint="eastAsia" w:ascii="宋体" w:hAnsi="宋体" w:eastAsia="宋体" w:cs="宋体"/>
                <w14:ligatures w14:val="none"/>
              </w:rPr>
            </w:pPr>
            <w:r>
              <w:rPr>
                <w:rFonts w:hint="eastAsia" w:ascii="宋体" w:hAnsi="宋体" w:eastAsia="宋体" w:cs="宋体"/>
                <w14:ligatures w14:val="none"/>
              </w:rPr>
              <w:t xml:space="preserve">1、具有注册城市（乡）规划师证书，</w:t>
            </w:r>
            <w:r>
              <w:rPr>
                <w:rFonts w:hint="eastAsia" w:ascii="宋体" w:hAnsi="宋体" w:cs="宋体"/>
                <w:lang w:val="en-US" w:eastAsia="zh-CN"/>
                <w14:ligatures w14:val="none"/>
              </w:rPr>
              <w:t xml:space="preserve">得</w:t>
            </w:r>
            <w:r>
              <w:rPr>
                <w:rFonts w:hint="eastAsia" w:ascii="宋体" w:hAnsi="宋体" w:eastAsia="宋体" w:cs="宋体"/>
                <w14:ligatures w14:val="none"/>
              </w:rPr>
              <w:t xml:space="preserve">2分；</w:t>
            </w:r>
            <w:r/>
          </w:p>
          <w:p>
            <w:pPr>
              <w:spacing w:after="0" w:line="240" w:lineRule="auto"/>
              <w:rPr>
                <w:rFonts w:hint="eastAsia" w:ascii="宋体" w:hAnsi="宋体" w:eastAsia="宋体" w:cs="宋体"/>
                <w14:ligatures w14:val="none"/>
              </w:rPr>
            </w:pPr>
            <w:r>
              <w:rPr>
                <w:rFonts w:hint="eastAsia" w:ascii="宋体" w:hAnsi="宋体" w:eastAsia="宋体" w:cs="宋体"/>
                <w14:ligatures w14:val="none"/>
              </w:rPr>
              <w:t xml:space="preserve">2、具有高级</w:t>
            </w:r>
            <w:r>
              <w:rPr>
                <w:rFonts w:hint="eastAsia" w:ascii="宋体" w:hAnsi="宋体" w:eastAsia="宋体" w:cs="宋体"/>
                <w:lang w:val="en-US" w:eastAsia="zh-CN"/>
                <w14:ligatures w14:val="none"/>
              </w:rPr>
              <w:t xml:space="preserve">及</w:t>
            </w:r>
            <w:r>
              <w:rPr>
                <w:rFonts w:hint="eastAsia" w:ascii="宋体" w:hAnsi="宋体" w:eastAsia="宋体" w:cs="宋体"/>
                <w14:ligatures w14:val="none"/>
              </w:rPr>
              <w:t xml:space="preserve">以上职称，</w:t>
            </w:r>
            <w:r>
              <w:rPr>
                <w:rFonts w:hint="eastAsia" w:ascii="宋体" w:hAnsi="宋体" w:cs="宋体"/>
                <w:lang w:val="en-US" w:eastAsia="zh-CN"/>
                <w14:ligatures w14:val="none"/>
              </w:rPr>
              <w:t xml:space="preserve">得3</w:t>
            </w:r>
            <w:r>
              <w:rPr>
                <w:rFonts w:hint="eastAsia" w:ascii="宋体" w:hAnsi="宋体" w:eastAsia="宋体" w:cs="宋体"/>
                <w14:ligatures w14:val="none"/>
              </w:rPr>
              <w:t xml:space="preserve">分；</w:t>
            </w:r>
            <w:r/>
          </w:p>
          <w:p>
            <w:pPr>
              <w:spacing w:after="0" w:line="240" w:lineRule="auto"/>
              <w:rPr>
                <w:rFonts w:hint="eastAsia" w:ascii="宋体" w:hAnsi="宋体" w:eastAsia="宋体" w:cs="宋体"/>
                <w14:ligatures w14:val="none"/>
              </w:rPr>
            </w:pPr>
            <w:r>
              <w:rPr>
                <w:rFonts w:hint="eastAsia" w:ascii="宋体" w:hAnsi="宋体" w:eastAsia="宋体" w:cs="宋体"/>
                <w14:ligatures w14:val="none"/>
              </w:rPr>
              <w:t xml:space="preserve">3</w:t>
            </w:r>
            <w:r>
              <w:rPr>
                <w:rFonts w:hint="eastAsia" w:ascii="宋体" w:hAnsi="宋体" w:eastAsia="宋体" w:cs="宋体"/>
                <w:lang w:eastAsia="zh-CN"/>
                <w14:ligatures w14:val="none"/>
              </w:rPr>
              <w:t xml:space="preserve">、</w:t>
            </w:r>
            <w:r>
              <w:rPr>
                <w:rFonts w:hint="eastAsia" w:ascii="宋体" w:hAnsi="宋体" w:eastAsia="宋体" w:cs="宋体"/>
                <w14:ligatures w14:val="none"/>
              </w:rPr>
              <w:t xml:space="preserve">项目负责人完成的规划类项目获得地市级</w:t>
            </w:r>
            <w:r>
              <w:rPr>
                <w:rFonts w:hint="eastAsia" w:ascii="宋体" w:hAnsi="宋体" w:cs="宋体"/>
                <w:lang w:val="en-US" w:eastAsia="zh-CN"/>
                <w14:ligatures w14:val="none"/>
              </w:rPr>
              <w:t xml:space="preserve">及</w:t>
            </w:r>
            <w:r>
              <w:rPr>
                <w:rFonts w:hint="eastAsia" w:ascii="宋体" w:hAnsi="宋体" w:eastAsia="宋体" w:cs="宋体"/>
                <w14:ligatures w14:val="none"/>
              </w:rPr>
              <w:t xml:space="preserve">以上奖项的每有一项得2分，最高</w:t>
            </w:r>
            <w:r>
              <w:rPr>
                <w:rFonts w:hint="eastAsia" w:ascii="宋体" w:hAnsi="宋体" w:cs="宋体"/>
                <w:lang w:val="en-US" w:eastAsia="zh-CN"/>
                <w14:ligatures w14:val="none"/>
              </w:rPr>
              <w:t xml:space="preserve">得</w:t>
            </w:r>
            <w:r>
              <w:rPr>
                <w:rFonts w:hint="eastAsia" w:ascii="宋体" w:hAnsi="宋体" w:eastAsia="宋体" w:cs="宋体"/>
                <w14:ligatures w14:val="none"/>
              </w:rPr>
              <w:t xml:space="preserve">4分。</w:t>
            </w:r>
            <w:r/>
          </w:p>
          <w:p>
            <w:pPr>
              <w:spacing w:after="0" w:line="240" w:lineRule="auto"/>
              <w:rPr>
                <w:rFonts w:hint="eastAsia" w:ascii="宋体" w:hAnsi="宋体" w:eastAsia="宋体" w:cs="宋体"/>
                <w:b/>
                <w:bCs/>
                <w:lang w:eastAsia="zh-CN"/>
                <w14:ligatures w14:val="none"/>
              </w:rPr>
            </w:pPr>
            <w:r>
              <w:rPr>
                <w:rFonts w:hint="eastAsia" w:ascii="宋体" w:hAnsi="宋体" w:eastAsia="宋体" w:cs="宋体"/>
                <w:b/>
                <w:bCs/>
                <w14:ligatures w14:val="none"/>
              </w:rPr>
              <w:t xml:space="preserve">注：最多</w:t>
            </w:r>
            <w:r>
              <w:rPr>
                <w:rFonts w:hint="eastAsia" w:ascii="宋体" w:hAnsi="宋体" w:eastAsia="宋体" w:cs="宋体"/>
                <w:b/>
                <w:bCs/>
                <w:lang w:val="en-US" w:eastAsia="zh-CN"/>
                <w14:ligatures w14:val="none"/>
              </w:rPr>
              <w:t xml:space="preserve">提供</w:t>
            </w:r>
            <w:r>
              <w:rPr>
                <w:rFonts w:hint="eastAsia" w:ascii="宋体" w:hAnsi="宋体" w:eastAsia="宋体" w:cs="宋体"/>
                <w:b/>
                <w:bCs/>
                <w14:ligatures w14:val="none"/>
              </w:rPr>
              <w:t xml:space="preserve">两个</w:t>
            </w:r>
            <w:r>
              <w:rPr>
                <w:rFonts w:hint="eastAsia" w:ascii="宋体" w:hAnsi="宋体" w:eastAsia="宋体" w:cs="宋体"/>
                <w:b/>
                <w:bCs/>
                <w:lang w:val="en-US" w:eastAsia="zh-CN"/>
                <w14:ligatures w14:val="none"/>
              </w:rPr>
              <w:t xml:space="preserve">获奖</w:t>
            </w:r>
            <w:r>
              <w:rPr>
                <w:rFonts w:hint="eastAsia" w:ascii="宋体" w:hAnsi="宋体" w:eastAsia="宋体" w:cs="宋体"/>
                <w:b/>
                <w:bCs/>
                <w14:ligatures w14:val="none"/>
              </w:rPr>
              <w:t xml:space="preserve">项目，同一项目获奖按最高获奖计分，不得重复计分</w:t>
            </w:r>
            <w:r>
              <w:rPr>
                <w:rFonts w:hint="eastAsia" w:ascii="宋体" w:hAnsi="宋体" w:cs="宋体"/>
                <w:b/>
                <w:bCs/>
                <w:lang w:eastAsia="zh-CN"/>
                <w14:ligatures w14:val="none"/>
              </w:rPr>
              <w:t xml:space="preserve">。</w:t>
            </w:r>
            <w:r/>
          </w:p>
          <w:p>
            <w:pPr>
              <w:spacing w:after="0" w:line="240" w:lineRule="auto"/>
              <w:rPr>
                <w:rFonts w:hint="eastAsia" w:ascii="宋体" w:hAnsi="宋体" w:eastAsia="宋体"/>
                <w:szCs w:val="21"/>
                <w:lang w:eastAsia="zh-CN"/>
              </w:rPr>
            </w:pPr>
            <w:r>
              <w:rPr>
                <w:rFonts w:hint="eastAsia" w:ascii="宋体" w:hAnsi="宋体"/>
                <w:b/>
                <w:bCs/>
                <w:szCs w:val="21"/>
              </w:rPr>
              <w:t xml:space="preserve">提供项目负责人的人员证书、职称证书，职称不能体现相关专业的以毕业证或职称评审表为准、获奖证明材料及投标人为其缴纳的近期社保证明扫描件。</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cs="宋体"/>
                <w:szCs w:val="21"/>
                <w:lang w:val="en-US" w:eastAsia="zh-CN"/>
              </w:rPr>
              <w:t xml:space="preserve">9</w:t>
            </w:r>
            <w:r/>
          </w:p>
        </w:tc>
      </w:tr>
      <w:tr>
        <w:trPr>
          <w:jc w:val="center"/>
          <w:trHeight w:val="152"/>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auto"/>
              <w:widowControl/>
              <w:rPr>
                <w:rFonts w:hint="eastAsia" w:ascii="宋体" w:hAnsi="宋体"/>
                <w:szCs w:val="21"/>
              </w:rPr>
            </w:pPr>
            <w:r>
              <w:rPr>
                <w:rFonts w:hint="eastAsia" w:ascii="宋体" w:hAnsi="宋体"/>
              </w:rPr>
              <w:t xml:space="preserve">项目组成员</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spacing w:after="0" w:line="240" w:lineRule="auto"/>
              <w:rPr>
                <w:rFonts w:hint="eastAsia" w:ascii="宋体" w:hAnsi="宋体" w:eastAsia="宋体"/>
                <w:szCs w:val="21"/>
                <w14:ligatures w14:val="none"/>
              </w:rPr>
            </w:pPr>
            <w:r>
              <w:rPr>
                <w:rFonts w:hint="eastAsia" w:ascii="宋体" w:hAnsi="宋体" w:eastAsia="宋体"/>
                <w:bCs/>
                <w:szCs w:val="21"/>
                <w14:ligatures w14:val="none"/>
              </w:rPr>
              <w:t xml:space="preserve">拟投入本项目的</w:t>
            </w:r>
            <w:r>
              <w:rPr>
                <w:rFonts w:hint="eastAsia" w:ascii="宋体" w:hAnsi="宋体" w:eastAsia="宋体"/>
                <w:szCs w:val="21"/>
                <w14:ligatures w14:val="none"/>
              </w:rPr>
              <w:t xml:space="preserve">项目组成员（除项目负责人外）：</w:t>
            </w:r>
            <w:r/>
          </w:p>
          <w:p>
            <w:pPr>
              <w:spacing w:after="0" w:line="240" w:lineRule="auto"/>
              <w:rPr>
                <w:rFonts w:hint="eastAsia" w:ascii="宋体" w:hAnsi="宋体" w:eastAsia="宋体"/>
                <w:szCs w:val="21"/>
                <w14:ligatures w14:val="none"/>
              </w:rPr>
            </w:pPr>
            <w:r>
              <w:rPr>
                <w:rFonts w:ascii="宋体" w:hAnsi="宋体" w:eastAsia="宋体"/>
                <w:szCs w:val="21"/>
                <w14:ligatures w14:val="none"/>
              </w:rPr>
              <w:t xml:space="preserve">1</w:t>
            </w:r>
            <w:r>
              <w:rPr>
                <w:rFonts w:hint="eastAsia" w:ascii="宋体" w:hAnsi="宋体" w:eastAsia="宋体"/>
                <w:szCs w:val="21"/>
                <w:lang w:eastAsia="zh-CN"/>
                <w14:ligatures w14:val="none"/>
              </w:rPr>
              <w:t xml:space="preserve">、</w:t>
            </w:r>
            <w:r>
              <w:rPr>
                <w:rFonts w:hint="eastAsia" w:ascii="宋体" w:hAnsi="宋体" w:eastAsia="宋体"/>
                <w:szCs w:val="21"/>
                <w14:ligatures w14:val="none"/>
              </w:rPr>
              <w:t xml:space="preserve">每有一个注册城市（乡）规划师的得1分，最高</w:t>
            </w:r>
            <w:r>
              <w:rPr>
                <w:rFonts w:hint="eastAsia" w:ascii="宋体" w:hAnsi="宋体"/>
                <w:szCs w:val="21"/>
                <w:lang w:val="en-US" w:eastAsia="zh-CN"/>
                <w14:ligatures w14:val="none"/>
              </w:rPr>
              <w:t xml:space="preserve">得5</w:t>
            </w:r>
            <w:r>
              <w:rPr>
                <w:rFonts w:hint="eastAsia" w:ascii="宋体" w:hAnsi="宋体" w:eastAsia="宋体"/>
                <w:szCs w:val="21"/>
                <w14:ligatures w14:val="none"/>
              </w:rPr>
              <w:t xml:space="preserve">分；</w:t>
            </w:r>
            <w:r/>
          </w:p>
          <w:p>
            <w:pPr>
              <w:spacing w:after="0" w:line="240" w:lineRule="auto"/>
              <w:rPr>
                <w:rFonts w:hint="eastAsia" w:ascii="宋体" w:hAnsi="宋体" w:eastAsia="宋体"/>
                <w:szCs w:val="21"/>
                <w14:ligatures w14:val="none"/>
              </w:rPr>
            </w:pPr>
            <w:r>
              <w:rPr>
                <w:rFonts w:hint="eastAsia" w:ascii="宋体" w:hAnsi="宋体" w:eastAsia="宋体"/>
                <w:szCs w:val="21"/>
                <w14:ligatures w14:val="none"/>
              </w:rPr>
              <w:t xml:space="preserve">2</w:t>
            </w:r>
            <w:r>
              <w:rPr>
                <w:rFonts w:hint="eastAsia" w:ascii="宋体" w:hAnsi="宋体" w:eastAsia="宋体"/>
                <w:szCs w:val="21"/>
                <w:lang w:eastAsia="zh-CN"/>
                <w14:ligatures w14:val="none"/>
              </w:rPr>
              <w:t xml:space="preserve">、</w:t>
            </w:r>
            <w:r>
              <w:rPr>
                <w:rFonts w:hint="eastAsia" w:ascii="宋体" w:hAnsi="宋体" w:eastAsia="宋体"/>
                <w:bCs/>
                <w:szCs w:val="21"/>
                <w14:ligatures w14:val="none"/>
              </w:rPr>
              <w:t xml:space="preserve">每有一人具有城市规划、建筑、景观、市政相关等专业高级</w:t>
            </w:r>
            <w:r>
              <w:rPr>
                <w:rFonts w:hint="eastAsia" w:ascii="宋体" w:hAnsi="宋体" w:eastAsia="宋体"/>
                <w:bCs/>
                <w:szCs w:val="21"/>
                <w:lang w:val="en-US" w:eastAsia="zh-CN"/>
                <w14:ligatures w14:val="none"/>
              </w:rPr>
              <w:t xml:space="preserve">及</w:t>
            </w:r>
            <w:r>
              <w:rPr>
                <w:rFonts w:hint="eastAsia" w:ascii="宋体" w:hAnsi="宋体" w:eastAsia="宋体"/>
                <w:bCs/>
                <w:szCs w:val="21"/>
                <w14:ligatures w14:val="none"/>
              </w:rPr>
              <w:t xml:space="preserve">以上职称的得1分，最高得5分。</w:t>
            </w:r>
            <w:r/>
          </w:p>
          <w:p>
            <w:pPr>
              <w:spacing w:after="0" w:line="240" w:lineRule="auto"/>
              <w:rPr>
                <w:rFonts w:hint="eastAsia" w:ascii="宋体" w:hAnsi="宋体" w:eastAsia="宋体" w:cs="宋体"/>
                <w:szCs w:val="21"/>
                <w:highlight w:val="yellow"/>
                <w:lang w:eastAsia="zh-CN"/>
              </w:rPr>
            </w:pPr>
            <w:r>
              <w:rPr>
                <w:rFonts w:hint="eastAsia" w:ascii="宋体" w:hAnsi="宋体"/>
                <w:b/>
                <w:bCs/>
                <w:szCs w:val="21"/>
              </w:rPr>
              <w:t xml:space="preserve">注：</w:t>
            </w:r>
            <w:r>
              <w:rPr>
                <w:rFonts w:hint="eastAsia" w:ascii="宋体" w:hAnsi="宋体"/>
                <w:b/>
                <w:bCs/>
                <w:szCs w:val="21"/>
                <w:lang w:val="en-US" w:eastAsia="zh-CN"/>
              </w:rPr>
              <w:t xml:space="preserve">同</w:t>
            </w:r>
            <w:r>
              <w:rPr>
                <w:rFonts w:hint="eastAsia" w:ascii="宋体" w:hAnsi="宋体"/>
                <w:b/>
                <w:bCs/>
                <w:szCs w:val="21"/>
              </w:rPr>
              <w:t xml:space="preserve">一人员可重复计分</w:t>
            </w:r>
            <w:r>
              <w:rPr>
                <w:rFonts w:hint="eastAsia" w:ascii="宋体" w:hAnsi="宋体"/>
                <w:b/>
                <w:bCs/>
                <w:szCs w:val="21"/>
                <w:lang w:eastAsia="zh-CN"/>
              </w:rPr>
              <w:t xml:space="preserve">，</w:t>
            </w:r>
            <w:r>
              <w:rPr>
                <w:rFonts w:hint="eastAsia" w:ascii="宋体" w:hAnsi="宋体"/>
                <w:b/>
                <w:bCs/>
                <w:szCs w:val="21"/>
              </w:rPr>
              <w:t xml:space="preserve">提供项目组成员的人员证书、职称证书，职称不能体现相关专业的以毕业证或职称评审表为准及投标人为其缴纳的近期社保证明扫描件</w:t>
            </w:r>
            <w:r>
              <w:rPr>
                <w:rFonts w:hint="eastAsia" w:ascii="宋体" w:hAnsi="宋体"/>
                <w:b/>
                <w:bCs/>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cs="宋体"/>
                <w:szCs w:val="21"/>
                <w:lang w:val="en-US" w:eastAsia="zh-CN"/>
              </w:rPr>
              <w:t xml:space="preserve">10</w:t>
            </w:r>
            <w:r/>
          </w:p>
        </w:tc>
      </w:tr>
      <w:tr>
        <w:trPr>
          <w:jc w:val="center"/>
          <w:trHeight w:val="152"/>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auto"/>
              <w:widowControl/>
              <w:rPr>
                <w:rFonts w:hint="eastAsia" w:ascii="宋体" w:hAnsi="宋体"/>
                <w:szCs w:val="21"/>
              </w:rPr>
            </w:pPr>
            <w:r/>
            <w:bookmarkStart w:id="144" w:name="OLE_LINK9"/>
            <w:r>
              <w:rPr>
                <w:rFonts w:hint="eastAsia" w:ascii="宋体" w:hAnsi="宋体"/>
              </w:rPr>
              <w:t xml:space="preserve">企业荣誉</w:t>
            </w:r>
            <w:bookmarkEnd w:id="144"/>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rPr>
                <w:rFonts w:hint="eastAsia" w:eastAsia="宋体"/>
                <w:lang w:val="en-US" w:eastAsia="zh-CN"/>
              </w:rPr>
            </w:pPr>
            <w:r>
              <w:rPr>
                <w:rFonts w:hint="eastAsia" w:eastAsia="宋体"/>
                <w:lang w:val="en-US" w:eastAsia="zh-CN"/>
              </w:rPr>
              <w:t xml:space="preserve">投标人自2023年1月1日至今（以获奖证书或获奖文件颁发时间为准）承接过的规划设计项目获得市级及以上奖项的得3分。</w:t>
            </w:r>
            <w:r/>
          </w:p>
          <w:p>
            <w:pPr>
              <w:pStyle w:val="907"/>
              <w:ind w:left="0" w:firstLine="0"/>
              <w:rPr>
                <w:rFonts w:hint="eastAsia" w:ascii="宋体" w:hAnsi="宋体" w:eastAsia="宋体"/>
                <w:szCs w:val="21"/>
                <w:lang w:eastAsia="zh-CN"/>
              </w:rPr>
            </w:pPr>
            <w:r>
              <w:rPr>
                <w:rFonts w:hint="eastAsia" w:ascii="宋体" w:hAnsi="宋体"/>
                <w:b/>
                <w:bCs/>
                <w:szCs w:val="21"/>
              </w:rPr>
              <w:t xml:space="preserve">注：</w:t>
            </w:r>
            <w:r>
              <w:rPr>
                <w:rFonts w:hint="eastAsia" w:ascii="宋体" w:hAnsi="宋体" w:cs="宋体"/>
                <w:b/>
                <w:bCs/>
                <w:szCs w:val="21"/>
              </w:rPr>
              <w:t xml:space="preserve">提供获奖证书或获奖文件扫描件</w:t>
            </w:r>
            <w:r>
              <w:rPr>
                <w:rFonts w:hint="eastAsia" w:hAnsi="宋体" w:eastAsia="宋体" w:cs="宋体"/>
                <w:b/>
                <w:bCs/>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eastAsia" w:ascii="宋体" w:hAnsi="宋体"/>
                <w:szCs w:val="21"/>
              </w:rPr>
            </w:pPr>
            <w:r>
              <w:rPr>
                <w:rFonts w:hint="eastAsia" w:ascii="宋体" w:hAnsi="宋体" w:cs="宋体"/>
                <w:szCs w:val="21"/>
              </w:rPr>
              <w:t xml:space="preserve">3</w:t>
            </w:r>
            <w:r/>
          </w:p>
        </w:tc>
      </w:tr>
      <w:tr>
        <w:trPr>
          <w:jc w:val="center"/>
          <w:trHeight w:val="152"/>
        </w:trPr>
        <w:tc>
          <w:tcPr>
            <w:tcBorders>
              <w:left w:val="single" w:color="auto" w:sz="4" w:space="0"/>
              <w:right w:val="single" w:color="auto" w:sz="4" w:space="0"/>
            </w:tcBorders>
            <w:tcW w:w="691" w:type="pct"/>
            <w:vAlign w:val="center"/>
            <w:vMerge w:val="continue"/>
            <w:textDirection w:val="lrTb"/>
            <w:noWrap w:val="false"/>
          </w:tcPr>
          <w:p>
            <w:pPr>
              <w:ind w:firstLine="226"/>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auto"/>
              <w:widowControl/>
              <w:rPr>
                <w:rFonts w:hint="eastAsia" w:ascii="宋体" w:hAnsi="宋体"/>
                <w:szCs w:val="21"/>
              </w:rPr>
            </w:pPr>
            <w:r>
              <w:rPr>
                <w:rFonts w:hint="eastAsia" w:ascii="宋体" w:hAnsi="宋体"/>
              </w:rPr>
              <w:t xml:space="preserve">类似业绩</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rPr>
                <w:rFonts w:hint="eastAsia"/>
                <w:lang w:val="zh-CN" w:eastAsia="zh-CN"/>
              </w:rPr>
            </w:pPr>
            <w:r>
              <w:rPr>
                <w:rFonts w:hint="eastAsia"/>
                <w:lang w:val="zh-CN" w:eastAsia="zh-CN"/>
              </w:rPr>
              <w:t xml:space="preserve">投标人自202</w:t>
            </w:r>
            <w:r>
              <w:rPr>
                <w:rFonts w:hint="eastAsia"/>
                <w:lang w:val="en-US" w:eastAsia="zh-CN"/>
              </w:rPr>
              <w:t xml:space="preserve">3</w:t>
            </w:r>
            <w:r>
              <w:rPr>
                <w:rFonts w:hint="eastAsia"/>
                <w:lang w:val="zh-CN" w:eastAsia="zh-CN"/>
              </w:rPr>
              <w:t xml:space="preserve">年1月1日至今（以合同签订时间为准）承接过类似</w:t>
            </w:r>
            <w:r>
              <w:rPr>
                <w:rFonts w:hint="eastAsia"/>
                <w:lang w:val="en-US" w:eastAsia="zh-CN"/>
              </w:rPr>
              <w:t xml:space="preserve">详细</w:t>
            </w:r>
            <w:r>
              <w:rPr>
                <w:rFonts w:hint="eastAsia"/>
                <w:lang w:val="zh-CN" w:eastAsia="zh-CN"/>
              </w:rPr>
              <w:t xml:space="preserve">规划项目，每有一个得3分，最高得</w:t>
            </w:r>
            <w:r>
              <w:rPr>
                <w:rFonts w:hint="eastAsia"/>
                <w:lang w:val="en-US" w:eastAsia="zh-CN"/>
              </w:rPr>
              <w:t xml:space="preserve">12</w:t>
            </w:r>
            <w:r>
              <w:rPr>
                <w:rFonts w:hint="eastAsia"/>
                <w:lang w:val="zh-CN" w:eastAsia="zh-CN"/>
              </w:rPr>
              <w:t xml:space="preserve">分。</w:t>
            </w:r>
            <w:r/>
          </w:p>
          <w:p>
            <w:pPr>
              <w:rPr>
                <w:rFonts w:hint="eastAsia" w:ascii="宋体" w:hAnsi="宋体" w:eastAsia="宋体" w:cs="Times New Roman"/>
                <w:szCs w:val="21"/>
                <w:lang w:val="en-US" w:eastAsia="zh-CN" w:bidi="ar-SA"/>
                <w14:ligatures w14:val="none"/>
              </w:rPr>
            </w:pPr>
            <w:r>
              <w:rPr>
                <w:rFonts w:hint="eastAsia" w:ascii="宋体" w:hAnsi="宋体"/>
                <w:b/>
                <w:bCs/>
                <w:szCs w:val="21"/>
              </w:rPr>
              <w:t xml:space="preserve">注：提供有效合同扫描件（至少包含合同首页、盖章页及能证明合同主要服务内容的关键信息）</w:t>
            </w:r>
            <w:r>
              <w:rPr>
                <w:rFonts w:hint="eastAsia" w:ascii="宋体" w:hAnsi="宋体"/>
                <w:b/>
                <w:bCs/>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cs="宋体"/>
                <w:szCs w:val="21"/>
                <w:lang w:val="en-US" w:eastAsia="zh-CN"/>
              </w:rPr>
              <w:t xml:space="preserve">12</w:t>
            </w:r>
            <w:r/>
          </w:p>
        </w:tc>
      </w:tr>
    </w:tbl>
    <w:p>
      <w:pPr>
        <w:ind w:firstLine="424"/>
        <w:spacing w:line="360" w:lineRule="auto"/>
        <w:rPr>
          <w:rFonts w:hint="eastAsia" w:ascii="宋体" w:hAnsi="宋体"/>
          <w:b/>
          <w:color w:val="000000"/>
          <w:szCs w:val="21"/>
        </w:rPr>
      </w:pPr>
      <w:r>
        <w:rPr>
          <w:rFonts w:hint="eastAsia" w:ascii="宋体" w:hAnsi="宋体"/>
          <w:b/>
          <w:color w:val="000000"/>
          <w:szCs w:val="21"/>
        </w:rPr>
      </w:r>
      <w:r/>
    </w:p>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hint="eastAsia" w:ascii="宋体" w:hAnsi="宋体"/>
          <w:b/>
          <w:bCs/>
          <w:szCs w:val="21"/>
          <w:highlight w:val="none"/>
        </w:rPr>
      </w:pPr>
      <w:r>
        <w:rPr>
          <w:rFonts w:ascii="宋体" w:hAnsi="宋体"/>
          <w:b/>
          <w:bCs/>
          <w:szCs w:val="21"/>
        </w:rPr>
        <w:t xml:space="preserve">1</w:t>
      </w:r>
      <w:r>
        <w:rPr>
          <w:rFonts w:hint="eastAsia" w:ascii="宋体" w:hAnsi="宋体"/>
          <w:b/>
          <w:bCs/>
          <w:szCs w:val="21"/>
        </w:rPr>
        <w:t xml:space="preserve">.为确保货物</w:t>
      </w:r>
      <w:r>
        <w:rPr>
          <w:rFonts w:hint="eastAsia" w:ascii="宋体" w:hAnsi="宋体"/>
          <w:b/>
          <w:bCs/>
          <w:szCs w:val="21"/>
          <w:highlight w:val="none"/>
          <w:lang w:val="en-US" w:eastAsia="zh-CN"/>
        </w:rPr>
        <w:t xml:space="preserve">和</w:t>
      </w:r>
      <w:r>
        <w:rPr>
          <w:rFonts w:hint="eastAsia" w:ascii="宋体" w:hAnsi="宋体"/>
          <w:b/>
          <w:bCs/>
          <w:szCs w:val="21"/>
          <w:highlight w:val="none"/>
        </w:rPr>
        <w:t xml:space="preserve">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hint="eastAsia" w:ascii="宋体" w:hAnsi="宋体"/>
          <w:b/>
          <w:bCs/>
          <w:szCs w:val="21"/>
          <w:highlight w:val="none"/>
        </w:rPr>
        <w:t xml:space="preserve">。</w:t>
      </w:r>
      <w:r/>
    </w:p>
    <w:p>
      <w:pPr>
        <w:ind w:firstLine="422"/>
        <w:spacing w:line="360" w:lineRule="auto"/>
        <w:rPr>
          <w:rFonts w:ascii="宋体" w:hAnsi="宋体"/>
          <w:b/>
          <w:bCs/>
          <w:szCs w:val="21"/>
        </w:rPr>
      </w:pP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评标委员会认为投标人的报价明显低于其他通过符合性审查投标人的报价，有可能影响产品质量或者服务质量或者不能诚信履约的，应当要求其在评标现场合理的时间内提供书面说明，</w:t>
      </w:r>
      <w:r>
        <w:rPr>
          <w:rFonts w:hint="eastAsia" w:ascii="宋体" w:hAnsi="宋体"/>
          <w:b/>
          <w:bCs/>
          <w:szCs w:val="21"/>
        </w:rPr>
        <w:t xml:space="preserve">必要时提交相关证明材料；投标人不能证明其报价合理性的，评标委员会应当将其作为无效投标处理。</w:t>
      </w:r>
      <w:r/>
    </w:p>
    <w:p>
      <w:pPr>
        <w:ind w:firstLine="422"/>
        <w:spacing w:line="360" w:lineRule="auto"/>
        <w:rPr>
          <w:rFonts w:ascii="宋体" w:hAnsi="宋体"/>
          <w:b/>
          <w:bCs/>
          <w:szCs w:val="21"/>
        </w:rPr>
      </w:pPr>
      <w:r>
        <w:rPr>
          <w:rFonts w:hint="eastAsia" w:ascii="宋体" w:hAnsi="宋体"/>
          <w:b/>
          <w:bCs/>
          <w:szCs w:val="21"/>
          <w:lang w:val="en-US" w:eastAsia="zh-CN"/>
        </w:rPr>
        <w:t xml:space="preserve">3.</w:t>
      </w:r>
      <w:r>
        <w:rPr>
          <w:rFonts w:hint="eastAsia" w:ascii="宋体" w:hAnsi="宋体"/>
          <w:b/>
          <w:bCs/>
          <w:szCs w:val="21"/>
        </w:rPr>
        <w:t xml:space="preserve">评分标准中评分的每一条，各投标人均应提供相关的资料并作出相应的对比供评分评判。</w:t>
      </w:r>
      <w:r/>
    </w:p>
    <w:p>
      <w:pPr>
        <w:ind w:firstLine="422"/>
        <w:spacing w:line="360" w:lineRule="auto"/>
        <w:rPr>
          <w:rFonts w:ascii="宋体" w:hAnsi="宋体"/>
          <w:b/>
          <w:bCs/>
          <w:szCs w:val="21"/>
        </w:rPr>
      </w:pPr>
      <w:r>
        <w:rPr>
          <w:rFonts w:hint="eastAsia" w:ascii="宋体" w:hAnsi="宋体"/>
          <w:b/>
          <w:bCs/>
          <w:szCs w:val="21"/>
          <w:lang w:val="en-US" w:eastAsia="zh-CN"/>
        </w:rPr>
        <w:t xml:space="preserve">4.</w:t>
      </w:r>
      <w:r>
        <w:rPr>
          <w:rFonts w:hint="eastAsia" w:ascii="宋体" w:hAnsi="宋体"/>
          <w:b/>
          <w:bCs/>
          <w:szCs w:val="21"/>
        </w:rPr>
        <w:t xml:space="preserve">评分点中所涉及到的相关认证、证书等全部相关证明，请提供相应扫描件。</w:t>
      </w:r>
      <w:r/>
    </w:p>
    <w:p>
      <w:pPr>
        <w:ind w:firstLine="422"/>
        <w:spacing w:line="360" w:lineRule="auto"/>
        <w:rPr>
          <w:rFonts w:ascii="宋体" w:hAnsi="宋体"/>
          <w:b/>
          <w:bCs/>
          <w:szCs w:val="21"/>
        </w:rPr>
      </w:pPr>
      <w:r>
        <w:rPr>
          <w:rFonts w:hint="eastAsia" w:ascii="宋体" w:hAnsi="宋体"/>
          <w:b/>
          <w:bCs/>
          <w:szCs w:val="21"/>
          <w:lang w:val="en-US" w:eastAsia="zh-CN"/>
        </w:rPr>
        <w:t xml:space="preserve">5.</w:t>
      </w:r>
      <w:r>
        <w:rPr>
          <w:rFonts w:hint="eastAsia" w:ascii="宋体" w:hAnsi="宋体"/>
          <w:b/>
          <w:bCs/>
          <w:szCs w:val="21"/>
        </w:rPr>
        <w:t xml:space="preserve">投标</w:t>
      </w:r>
      <w:r>
        <w:rPr>
          <w:rFonts w:ascii="宋体" w:hAnsi="宋体"/>
          <w:b/>
          <w:bCs/>
          <w:szCs w:val="21"/>
        </w:rPr>
        <w:t xml:space="preserve">文件</w:t>
      </w:r>
      <w:r>
        <w:rPr>
          <w:rFonts w:hint="eastAsia" w:ascii="宋体" w:hAnsi="宋体"/>
          <w:b/>
          <w:bCs/>
          <w:szCs w:val="21"/>
        </w:rPr>
        <w:t xml:space="preserve">中如出现前后不一致时,评委有权请投标人澄清说明,澄清说明事项涉及评分时,评委有权酌情扣分。</w:t>
      </w:r>
      <w:r/>
    </w:p>
    <w:p>
      <w:pPr>
        <w:ind w:firstLine="422"/>
        <w:spacing w:line="360" w:lineRule="auto"/>
        <w:rPr>
          <w:rFonts w:ascii="宋体" w:hAnsi="宋体"/>
          <w:b/>
          <w:bCs/>
          <w:szCs w:val="21"/>
        </w:rPr>
      </w:pPr>
      <w:r>
        <w:rPr>
          <w:rFonts w:hint="eastAsia" w:ascii="宋体" w:hAnsi="宋体"/>
          <w:b/>
          <w:bCs/>
          <w:szCs w:val="21"/>
          <w:lang w:val="en-US" w:eastAsia="zh-CN"/>
        </w:rPr>
        <w:t xml:space="preserve">6.</w:t>
      </w:r>
      <w:r>
        <w:rPr>
          <w:rFonts w:hint="eastAsia" w:ascii="宋体" w:hAnsi="宋体"/>
          <w:b/>
          <w:bCs/>
          <w:szCs w:val="21"/>
        </w:rPr>
        <w:t xml:space="preserve">投标</w:t>
      </w:r>
      <w:r>
        <w:rPr>
          <w:rFonts w:ascii="宋体" w:hAnsi="宋体"/>
          <w:b/>
          <w:bCs/>
          <w:szCs w:val="21"/>
        </w:rPr>
        <w:t xml:space="preserve">文件</w:t>
      </w:r>
      <w:r>
        <w:rPr>
          <w:rFonts w:hint="eastAsia" w:ascii="宋体" w:hAnsi="宋体"/>
          <w:b/>
          <w:bCs/>
          <w:szCs w:val="21"/>
        </w:rPr>
        <w:t xml:space="preserve">中的内容需和招标</w:t>
      </w:r>
      <w:r>
        <w:rPr>
          <w:rFonts w:ascii="宋体" w:hAnsi="宋体"/>
          <w:b/>
          <w:bCs/>
          <w:szCs w:val="21"/>
        </w:rPr>
        <w:t xml:space="preserve">文件</w:t>
      </w:r>
      <w:r>
        <w:rPr>
          <w:rFonts w:hint="eastAsia" w:ascii="宋体" w:hAnsi="宋体"/>
          <w:b/>
          <w:bCs/>
          <w:szCs w:val="21"/>
        </w:rPr>
        <w:t xml:space="preserve">相关指标对应绑定，无绑定不得分。</w:t>
      </w:r>
      <w:r/>
    </w:p>
    <w:p>
      <w:pPr>
        <w:ind w:firstLine="422"/>
        <w:spacing w:line="360" w:lineRule="auto"/>
        <w:rPr>
          <w:rFonts w:ascii="宋体" w:hAnsi="宋体"/>
          <w:b/>
          <w:bCs/>
          <w:szCs w:val="21"/>
        </w:rPr>
      </w:pPr>
      <w:r>
        <w:rPr>
          <w:rFonts w:hint="eastAsia" w:ascii="宋体" w:hAnsi="宋体"/>
          <w:b/>
          <w:bCs/>
          <w:szCs w:val="21"/>
          <w:lang w:val="en-US" w:eastAsia="zh-CN"/>
        </w:rPr>
        <w:t xml:space="preserve">7.</w:t>
      </w:r>
      <w:r>
        <w:rPr>
          <w:rFonts w:hint="eastAsia" w:ascii="宋体" w:hAnsi="宋体"/>
          <w:b/>
          <w:bCs/>
          <w:szCs w:val="21"/>
        </w:rPr>
        <w:t xml:space="preserve">如投标人中标后无法履行投标书中所作承诺的，采购人有权取消其中标资格或解除合同。</w:t>
      </w:r>
      <w:r/>
    </w:p>
    <w:p>
      <w:pPr>
        <w:spacing w:line="360" w:lineRule="auto"/>
        <w:rPr>
          <w:rFonts w:ascii="宋体" w:hAnsi="宋体"/>
          <w:b/>
          <w:color w:val="ff0000"/>
          <w:sz w:val="24"/>
        </w:rPr>
      </w:pPr>
      <w:r>
        <w:rPr>
          <w:rFonts w:ascii="宋体" w:hAnsi="宋体"/>
          <w:b/>
          <w:color w:val="ff0000"/>
          <w:sz w:val="24"/>
        </w:rPr>
      </w:r>
      <w:r/>
    </w:p>
    <w:p>
      <w:pPr>
        <w:ind w:firstLine="422"/>
        <w:jc w:val="right"/>
        <w:spacing w:line="360" w:lineRule="auto"/>
        <w:rPr>
          <w:rFonts w:hint="eastAsia" w:ascii="宋体" w:hAnsi="宋体"/>
          <w:b/>
          <w:szCs w:val="21"/>
        </w:rPr>
      </w:pPr>
      <w:r>
        <w:rPr>
          <w:rFonts w:hint="eastAsia" w:ascii="宋体" w:hAnsi="宋体"/>
          <w:b/>
          <w:szCs w:val="21"/>
        </w:rPr>
        <w:t xml:space="preserve">（全文完）</w:t>
      </w:r>
      <w:r/>
    </w:p>
    <w:p>
      <w:pPr>
        <w:spacing w:line="360" w:lineRule="auto"/>
      </w:pPr>
      <w:r/>
      <w:r/>
    </w:p>
    <w:p>
      <w:pPr>
        <w:pStyle w:val="907"/>
        <w:ind w:firstLine="420"/>
        <w:spacing w:line="360" w:lineRule="auto"/>
        <w:rPr>
          <w:rFonts w:eastAsia="等线"/>
        </w:rPr>
      </w:pPr>
      <w:r>
        <w:rPr>
          <w:rFonts w:eastAsia="等线"/>
        </w:rPr>
      </w:r>
      <w:r/>
    </w:p>
    <w:p>
      <w:pPr>
        <w:spacing w:line="360" w:lineRule="auto"/>
      </w:pPr>
      <w:r>
        <w:br w:type="page" w:clear="all"/>
      </w:r>
      <w:r/>
    </w:p>
    <w:p>
      <w:pPr>
        <w:pStyle w:val="864"/>
        <w:jc w:val="center"/>
        <w:spacing w:line="360" w:lineRule="auto"/>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JSZC-320583-XHSZ-G2026-0007</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969"/>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1">
    <w:multiLevelType w:val="hybridMultilevel"/>
    <w:lvl w:ilvl="0">
      <w:start w:val="4"/>
      <w:numFmt w:val="chineseCounting"/>
      <w:isLgl w:val="false"/>
      <w:suff w:val="space"/>
      <w:lvlText w:val="第%1条"/>
      <w:lvlJc w:val="left"/>
      <w:pPr>
        <w:ind w:left="0" w:firstLine="0"/>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68"/>
    <w:link w:val="864"/>
    <w:uiPriority w:val="9"/>
    <w:rPr>
      <w:rFonts w:ascii="Arial" w:hAnsi="Arial" w:eastAsia="Arial" w:cs="Arial"/>
      <w:sz w:val="40"/>
      <w:szCs w:val="40"/>
    </w:rPr>
  </w:style>
  <w:style w:type="character" w:styleId="697">
    <w:name w:val="Heading 2 Char"/>
    <w:basedOn w:val="868"/>
    <w:link w:val="865"/>
    <w:uiPriority w:val="9"/>
    <w:rPr>
      <w:rFonts w:ascii="Arial" w:hAnsi="Arial" w:eastAsia="Arial" w:cs="Arial"/>
      <w:sz w:val="34"/>
    </w:rPr>
  </w:style>
  <w:style w:type="character" w:styleId="698">
    <w:name w:val="Heading 3 Char"/>
    <w:basedOn w:val="868"/>
    <w:link w:val="866"/>
    <w:uiPriority w:val="9"/>
    <w:rPr>
      <w:rFonts w:ascii="Arial" w:hAnsi="Arial" w:eastAsia="Arial" w:cs="Arial"/>
      <w:sz w:val="30"/>
      <w:szCs w:val="30"/>
    </w:rPr>
  </w:style>
  <w:style w:type="character" w:styleId="699">
    <w:name w:val="Heading 4 Char"/>
    <w:basedOn w:val="868"/>
    <w:link w:val="867"/>
    <w:uiPriority w:val="9"/>
    <w:rPr>
      <w:rFonts w:ascii="Arial" w:hAnsi="Arial" w:eastAsia="Arial" w:cs="Arial"/>
      <w:b/>
      <w:bCs/>
      <w:sz w:val="26"/>
      <w:szCs w:val="26"/>
    </w:rPr>
  </w:style>
  <w:style w:type="paragraph" w:styleId="700">
    <w:name w:val="Heading 5"/>
    <w:basedOn w:val="863"/>
    <w:next w:val="863"/>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basedOn w:val="868"/>
    <w:link w:val="700"/>
    <w:uiPriority w:val="9"/>
    <w:rPr>
      <w:rFonts w:ascii="Arial" w:hAnsi="Arial" w:eastAsia="Arial" w:cs="Arial"/>
      <w:b/>
      <w:bCs/>
      <w:sz w:val="24"/>
      <w:szCs w:val="24"/>
    </w:rPr>
  </w:style>
  <w:style w:type="paragraph" w:styleId="702">
    <w:name w:val="Heading 6"/>
    <w:basedOn w:val="863"/>
    <w:next w:val="863"/>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basedOn w:val="868"/>
    <w:link w:val="702"/>
    <w:uiPriority w:val="9"/>
    <w:rPr>
      <w:rFonts w:ascii="Arial" w:hAnsi="Arial" w:eastAsia="Arial" w:cs="Arial"/>
      <w:b/>
      <w:bCs/>
      <w:sz w:val="22"/>
      <w:szCs w:val="22"/>
    </w:rPr>
  </w:style>
  <w:style w:type="paragraph" w:styleId="704">
    <w:name w:val="Heading 7"/>
    <w:basedOn w:val="863"/>
    <w:next w:val="863"/>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basedOn w:val="868"/>
    <w:link w:val="704"/>
    <w:uiPriority w:val="9"/>
    <w:rPr>
      <w:rFonts w:ascii="Arial" w:hAnsi="Arial" w:eastAsia="Arial" w:cs="Arial"/>
      <w:b/>
      <w:bCs/>
      <w:i/>
      <w:iCs/>
      <w:sz w:val="22"/>
      <w:szCs w:val="22"/>
    </w:rPr>
  </w:style>
  <w:style w:type="paragraph" w:styleId="706">
    <w:name w:val="Heading 8"/>
    <w:basedOn w:val="863"/>
    <w:next w:val="863"/>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basedOn w:val="868"/>
    <w:link w:val="706"/>
    <w:uiPriority w:val="9"/>
    <w:rPr>
      <w:rFonts w:ascii="Arial" w:hAnsi="Arial" w:eastAsia="Arial" w:cs="Arial"/>
      <w:i/>
      <w:iCs/>
      <w:sz w:val="22"/>
      <w:szCs w:val="22"/>
    </w:rPr>
  </w:style>
  <w:style w:type="paragraph" w:styleId="708">
    <w:name w:val="Heading 9"/>
    <w:basedOn w:val="863"/>
    <w:next w:val="863"/>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basedOn w:val="868"/>
    <w:link w:val="708"/>
    <w:uiPriority w:val="9"/>
    <w:rPr>
      <w:rFonts w:ascii="Arial" w:hAnsi="Arial" w:eastAsia="Arial" w:cs="Arial"/>
      <w:i/>
      <w:iCs/>
      <w:sz w:val="21"/>
      <w:szCs w:val="21"/>
    </w:rPr>
  </w:style>
  <w:style w:type="paragraph" w:styleId="710">
    <w:name w:val="No Spacing"/>
    <w:uiPriority w:val="1"/>
    <w:qFormat/>
    <w:pPr>
      <w:spacing w:before="0" w:after="0" w:line="240" w:lineRule="auto"/>
    </w:pPr>
  </w:style>
  <w:style w:type="character" w:styleId="711">
    <w:name w:val="Title Char"/>
    <w:basedOn w:val="868"/>
    <w:link w:val="889"/>
    <w:uiPriority w:val="10"/>
    <w:rPr>
      <w:sz w:val="48"/>
      <w:szCs w:val="48"/>
    </w:rPr>
  </w:style>
  <w:style w:type="paragraph" w:styleId="712">
    <w:name w:val="Subtitle"/>
    <w:basedOn w:val="863"/>
    <w:next w:val="863"/>
    <w:link w:val="713"/>
    <w:uiPriority w:val="11"/>
    <w:qFormat/>
    <w:pPr>
      <w:spacing w:before="200" w:after="200"/>
    </w:pPr>
    <w:rPr>
      <w:sz w:val="24"/>
      <w:szCs w:val="24"/>
    </w:rPr>
  </w:style>
  <w:style w:type="character" w:styleId="713">
    <w:name w:val="Subtitle Char"/>
    <w:basedOn w:val="868"/>
    <w:link w:val="712"/>
    <w:uiPriority w:val="11"/>
    <w:rPr>
      <w:sz w:val="24"/>
      <w:szCs w:val="24"/>
    </w:rPr>
  </w:style>
  <w:style w:type="paragraph" w:styleId="714">
    <w:name w:val="Quote"/>
    <w:basedOn w:val="863"/>
    <w:next w:val="863"/>
    <w:link w:val="715"/>
    <w:uiPriority w:val="29"/>
    <w:qFormat/>
    <w:pPr>
      <w:ind w:left="720" w:right="720"/>
    </w:pPr>
    <w:rPr>
      <w:i/>
    </w:rPr>
  </w:style>
  <w:style w:type="character" w:styleId="715">
    <w:name w:val="Quote Char"/>
    <w:link w:val="714"/>
    <w:uiPriority w:val="29"/>
    <w:rPr>
      <w:i/>
    </w:rPr>
  </w:style>
  <w:style w:type="paragraph" w:styleId="716">
    <w:name w:val="Intense Quote"/>
    <w:basedOn w:val="863"/>
    <w:next w:val="863"/>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8"/>
    <w:link w:val="882"/>
    <w:uiPriority w:val="99"/>
  </w:style>
  <w:style w:type="character" w:styleId="719">
    <w:name w:val="Footer Char"/>
    <w:basedOn w:val="868"/>
    <w:link w:val="881"/>
    <w:uiPriority w:val="99"/>
  </w:style>
  <w:style w:type="paragraph" w:styleId="720">
    <w:name w:val="Caption"/>
    <w:basedOn w:val="863"/>
    <w:next w:val="863"/>
    <w:uiPriority w:val="35"/>
    <w:semiHidden/>
    <w:unhideWhenUsed/>
    <w:qFormat/>
    <w:pPr>
      <w:spacing w:line="276" w:lineRule="auto"/>
    </w:pPr>
    <w:rPr>
      <w:b/>
      <w:bCs/>
      <w:color w:val="4f81bd" w:themeColor="accent1"/>
      <w:sz w:val="18"/>
      <w:szCs w:val="18"/>
    </w:rPr>
  </w:style>
  <w:style w:type="character" w:styleId="721">
    <w:name w:val="Caption Char"/>
    <w:basedOn w:val="720"/>
    <w:link w:val="881"/>
    <w:uiPriority w:val="99"/>
  </w:style>
  <w:style w:type="table" w:styleId="722">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8"/>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8"/>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4">
    <w:name w:val="Heading 1"/>
    <w:basedOn w:val="863"/>
    <w:next w:val="863"/>
    <w:uiPriority w:val="0"/>
    <w:qFormat/>
    <w:pPr>
      <w:keepLines/>
      <w:keepNext/>
      <w:spacing w:before="340" w:after="330" w:line="576" w:lineRule="auto"/>
      <w:outlineLvl w:val="0"/>
    </w:pPr>
    <w:rPr>
      <w:rFonts w:eastAsia="楷体_GB2312"/>
      <w:b/>
      <w:sz w:val="44"/>
      <w:szCs w:val="20"/>
    </w:rPr>
  </w:style>
  <w:style w:type="paragraph" w:styleId="865">
    <w:name w:val="Heading 2"/>
    <w:basedOn w:val="863"/>
    <w:next w:val="863"/>
    <w:link w:val="897"/>
    <w:uiPriority w:val="0"/>
    <w:qFormat/>
    <w:pPr>
      <w:keepLines/>
      <w:keepNext/>
      <w:spacing w:before="260" w:after="260" w:line="416" w:lineRule="auto"/>
      <w:outlineLvl w:val="1"/>
    </w:pPr>
    <w:rPr>
      <w:rFonts w:ascii="Cambria" w:hAnsi="Cambria"/>
      <w:b/>
      <w:bCs/>
      <w:sz w:val="32"/>
      <w:szCs w:val="32"/>
    </w:rPr>
  </w:style>
  <w:style w:type="paragraph" w:styleId="866">
    <w:name w:val="Heading 3"/>
    <w:basedOn w:val="863"/>
    <w:next w:val="863"/>
    <w:link w:val="898"/>
    <w:uiPriority w:val="0"/>
    <w:qFormat/>
    <w:pPr>
      <w:keepLines/>
      <w:keepNext/>
      <w:spacing w:before="260" w:after="260" w:line="416" w:lineRule="auto"/>
      <w:outlineLvl w:val="2"/>
    </w:pPr>
    <w:rPr>
      <w:b/>
      <w:bCs/>
      <w:sz w:val="32"/>
      <w:szCs w:val="32"/>
    </w:rPr>
  </w:style>
  <w:style w:type="paragraph" w:styleId="867">
    <w:name w:val="Heading 4"/>
    <w:basedOn w:val="863"/>
    <w:next w:val="863"/>
    <w:link w:val="899"/>
    <w:uiPriority w:val="0"/>
    <w:qFormat/>
    <w:pPr>
      <w:keepLines/>
      <w:keepNext/>
      <w:spacing w:before="280" w:after="290" w:line="376" w:lineRule="auto"/>
      <w:outlineLvl w:val="3"/>
    </w:pPr>
    <w:rPr>
      <w:rFonts w:ascii="Cambria" w:hAnsi="Cambria"/>
      <w:b/>
      <w:bCs/>
      <w:sz w:val="28"/>
      <w:szCs w:val="28"/>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Normal Indent"/>
    <w:basedOn w:val="863"/>
    <w:next w:val="863"/>
    <w:link w:val="900"/>
    <w:uiPriority w:val="0"/>
    <w:qFormat/>
    <w:pPr>
      <w:ind w:firstLine="420"/>
      <w:jc w:val="left"/>
    </w:pPr>
    <w:rPr>
      <w:rFonts w:eastAsia="楷体_GB2312"/>
      <w:sz w:val="24"/>
      <w:szCs w:val="20"/>
    </w:rPr>
  </w:style>
  <w:style w:type="paragraph" w:styleId="871">
    <w:name w:val="Document Map"/>
    <w:basedOn w:val="864"/>
    <w:next w:val="872"/>
    <w:uiPriority w:val="0"/>
    <w:semiHidden/>
    <w:qFormat/>
    <w:pPr>
      <w:shd w:val="clear" w:color="auto" w:fill="000080"/>
    </w:pPr>
  </w:style>
  <w:style w:type="paragraph" w:styleId="872">
    <w:name w:val="annotation subject"/>
    <w:next w:val="863"/>
    <w:uiPriority w:val="0"/>
    <w:semiHidden/>
    <w:qFormat/>
    <w:pPr>
      <w:ind w:firstLine="4608"/>
      <w:spacing w:line="360" w:lineRule="auto"/>
    </w:pPr>
    <w:rPr>
      <w:rFonts w:ascii="宋体" w:hAnsi="宋体" w:eastAsia="宋体" w:cs="宋体"/>
      <w:lang w:val="en-US" w:eastAsia="zh-CN" w:bidi="ar-SA"/>
    </w:rPr>
  </w:style>
  <w:style w:type="paragraph" w:styleId="873">
    <w:name w:val="annotation text"/>
    <w:basedOn w:val="863"/>
    <w:link w:val="901"/>
    <w:uiPriority w:val="0"/>
    <w:qFormat/>
    <w:pPr>
      <w:jc w:val="left"/>
    </w:pPr>
  </w:style>
  <w:style w:type="paragraph" w:styleId="874">
    <w:name w:val="Body Text"/>
    <w:basedOn w:val="863"/>
    <w:next w:val="863"/>
    <w:uiPriority w:val="0"/>
    <w:qFormat/>
    <w:pPr>
      <w:jc w:val="center"/>
    </w:pPr>
    <w:rPr>
      <w:rFonts w:ascii="方正大黑简体" w:eastAsia="方正大黑简体"/>
      <w:position w:val="6"/>
      <w:sz w:val="30"/>
      <w:szCs w:val="20"/>
    </w:rPr>
  </w:style>
  <w:style w:type="paragraph" w:styleId="875">
    <w:name w:val="Body Text Indent"/>
    <w:basedOn w:val="863"/>
    <w:link w:val="896"/>
    <w:uiPriority w:val="0"/>
    <w:qFormat/>
    <w:pPr>
      <w:ind w:left="570"/>
      <w:spacing w:line="520" w:lineRule="exact"/>
    </w:pPr>
    <w:rPr>
      <w:rFonts w:ascii="方正仿宋简体" w:hAnsi="创艺简仿宋" w:eastAsia="方正仿宋简体"/>
      <w:sz w:val="24"/>
      <w:szCs w:val="20"/>
    </w:rPr>
  </w:style>
  <w:style w:type="paragraph" w:styleId="876">
    <w:name w:val="Block Text"/>
    <w:basedOn w:val="863"/>
    <w:next w:val="874"/>
    <w:uiPriority w:val="0"/>
    <w:qFormat/>
    <w:pPr>
      <w:ind w:right="210" w:firstLine="560"/>
      <w:spacing w:line="360" w:lineRule="auto"/>
    </w:pPr>
    <w:rPr>
      <w:rFonts w:ascii="宋体" w:hAnsi="宋体"/>
      <w:color w:val="000000"/>
      <w:spacing w:val="20"/>
      <w:sz w:val="24"/>
      <w:szCs w:val="18"/>
    </w:rPr>
  </w:style>
  <w:style w:type="paragraph" w:styleId="877">
    <w:name w:val="Plain Text"/>
    <w:basedOn w:val="863"/>
    <w:link w:val="902"/>
    <w:uiPriority w:val="0"/>
    <w:qFormat/>
    <w:rPr>
      <w:rFonts w:ascii="宋体" w:hAnsi="Courier New" w:eastAsia="楷体_GB2312"/>
      <w:sz w:val="28"/>
      <w:szCs w:val="20"/>
    </w:rPr>
  </w:style>
  <w:style w:type="paragraph" w:styleId="878">
    <w:name w:val="Date"/>
    <w:basedOn w:val="863"/>
    <w:next w:val="863"/>
    <w:uiPriority w:val="0"/>
    <w:qFormat/>
    <w:rPr>
      <w:rFonts w:hint="eastAsia" w:ascii="宋体" w:hAnsi="宋体" w:eastAsia="楷体_GB2312"/>
      <w:sz w:val="24"/>
      <w:szCs w:val="20"/>
    </w:rPr>
  </w:style>
  <w:style w:type="paragraph" w:styleId="879">
    <w:name w:val="Body Text Indent 2"/>
    <w:basedOn w:val="863"/>
    <w:uiPriority w:val="0"/>
    <w:qFormat/>
    <w:pPr>
      <w:ind w:firstLine="540"/>
      <w:spacing w:line="360" w:lineRule="auto"/>
    </w:pPr>
    <w:rPr>
      <w:rFonts w:ascii="宋体" w:hAnsi="宋体"/>
      <w:sz w:val="24"/>
    </w:rPr>
  </w:style>
  <w:style w:type="paragraph" w:styleId="880">
    <w:name w:val="Balloon Text"/>
    <w:basedOn w:val="863"/>
    <w:link w:val="903"/>
    <w:uiPriority w:val="0"/>
    <w:qFormat/>
    <w:rPr>
      <w:sz w:val="18"/>
      <w:szCs w:val="18"/>
    </w:rPr>
  </w:style>
  <w:style w:type="paragraph" w:styleId="881">
    <w:name w:val="Footer"/>
    <w:basedOn w:val="863"/>
    <w:link w:val="904"/>
    <w:uiPriority w:val="99"/>
    <w:qFormat/>
    <w:pPr>
      <w:jc w:val="left"/>
      <w:tabs>
        <w:tab w:val="center" w:pos="4153" w:leader="none"/>
        <w:tab w:val="right" w:pos="8306" w:leader="none"/>
      </w:tabs>
    </w:pPr>
    <w:rPr>
      <w:sz w:val="18"/>
      <w:szCs w:val="18"/>
    </w:rPr>
  </w:style>
  <w:style w:type="paragraph" w:styleId="882">
    <w:name w:val="Header"/>
    <w:basedOn w:val="863"/>
    <w:link w:val="90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3">
    <w:name w:val="toc 1"/>
    <w:basedOn w:val="863"/>
    <w:next w:val="863"/>
    <w:uiPriority w:val="39"/>
    <w:qFormat/>
    <w:pPr>
      <w:jc w:val="left"/>
    </w:pPr>
    <w:rPr>
      <w:rFonts w:eastAsia="楷体_GB2312"/>
      <w:sz w:val="24"/>
      <w:szCs w:val="20"/>
    </w:rPr>
  </w:style>
  <w:style w:type="paragraph" w:styleId="884">
    <w:name w:val="Body Text Indent 3"/>
    <w:basedOn w:val="863"/>
    <w:uiPriority w:val="0"/>
    <w:qFormat/>
    <w:pPr>
      <w:ind w:left="420"/>
      <w:spacing w:after="120"/>
    </w:pPr>
    <w:rPr>
      <w:sz w:val="16"/>
      <w:szCs w:val="16"/>
    </w:rPr>
  </w:style>
  <w:style w:type="paragraph" w:styleId="885">
    <w:name w:val="Body Text 2"/>
    <w:basedOn w:val="863"/>
    <w:uiPriority w:val="0"/>
    <w:qFormat/>
    <w:pPr>
      <w:spacing w:after="120" w:line="480" w:lineRule="auto"/>
    </w:pPr>
  </w:style>
  <w:style w:type="paragraph" w:styleId="886">
    <w:name w:val="Message Header"/>
    <w:basedOn w:val="863"/>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87">
    <w:name w:val="HTML Preformatted"/>
    <w:basedOn w:val="863"/>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88">
    <w:name w:val="Normal (Web)"/>
    <w:basedOn w:val="863"/>
    <w:uiPriority w:val="0"/>
    <w:qFormat/>
    <w:pPr>
      <w:jc w:val="left"/>
      <w:spacing w:before="100" w:beforeAutospacing="1" w:after="100" w:afterAutospacing="1"/>
      <w:widowControl/>
    </w:pPr>
    <w:rPr>
      <w:rFonts w:ascii="宋体" w:hAnsi="宋体"/>
      <w:sz w:val="24"/>
    </w:rPr>
  </w:style>
  <w:style w:type="paragraph" w:styleId="889">
    <w:name w:val="Title"/>
    <w:basedOn w:val="863"/>
    <w:next w:val="863"/>
    <w:link w:val="906"/>
    <w:uiPriority w:val="0"/>
    <w:qFormat/>
    <w:pPr>
      <w:jc w:val="center"/>
      <w:spacing w:before="240" w:after="60"/>
      <w:outlineLvl w:val="0"/>
    </w:pPr>
    <w:rPr>
      <w:rFonts w:ascii="Cambria" w:hAnsi="Cambria"/>
      <w:b/>
      <w:bCs/>
      <w:sz w:val="32"/>
      <w:szCs w:val="32"/>
    </w:rPr>
  </w:style>
  <w:style w:type="paragraph" w:styleId="890">
    <w:name w:val="Body Text First Indent 2"/>
    <w:basedOn w:val="875"/>
    <w:uiPriority w:val="0"/>
    <w:unhideWhenUsed/>
    <w:qFormat/>
    <w:pPr>
      <w:ind w:left="420" w:firstLine="420"/>
      <w:spacing w:line="360" w:lineRule="auto"/>
    </w:pPr>
    <w:rPr>
      <w:rFonts w:ascii="Times New Roman" w:hAnsi="Times New Roman" w:eastAsia="宋体"/>
      <w:spacing w:val="-4"/>
    </w:rPr>
  </w:style>
  <w:style w:type="table" w:styleId="891">
    <w:name w:val="Table Grid"/>
    <w:basedOn w:val="8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page number"/>
    <w:basedOn w:val="868"/>
    <w:uiPriority w:val="0"/>
    <w:qFormat/>
  </w:style>
  <w:style w:type="character" w:styleId="893">
    <w:name w:val="FollowedHyperlink"/>
    <w:uiPriority w:val="99"/>
    <w:qFormat/>
    <w:rPr>
      <w:color w:val="606420"/>
      <w:u w:val="single"/>
    </w:rPr>
  </w:style>
  <w:style w:type="character" w:styleId="894">
    <w:name w:val="Hyperlink"/>
    <w:uiPriority w:val="99"/>
    <w:qFormat/>
    <w:rPr>
      <w:color w:val="0000ff"/>
      <w:u w:val="single"/>
    </w:rPr>
  </w:style>
  <w:style w:type="paragraph" w:styleId="895" w:customStyle="1">
    <w:name w:val="正文1"/>
    <w:basedOn w:val="863"/>
    <w:next w:val="863"/>
    <w:uiPriority w:val="0"/>
    <w:qFormat/>
    <w:pPr>
      <w:ind w:left="2160"/>
      <w:spacing w:line="360" w:lineRule="auto"/>
      <w:tabs>
        <w:tab w:val="left" w:pos="1980" w:leader="none"/>
        <w:tab w:val="left" w:pos="2160" w:leader="none"/>
      </w:tabs>
    </w:pPr>
    <w:rPr>
      <w:rFonts w:ascii="宋体" w:hAnsi="宋体"/>
    </w:rPr>
  </w:style>
  <w:style w:type="character" w:styleId="896" w:customStyle="1">
    <w:name w:val="正文文本缩进 Char"/>
    <w:link w:val="875"/>
    <w:uiPriority w:val="0"/>
    <w:qFormat/>
    <w:rPr>
      <w:rFonts w:ascii="方正仿宋简体" w:hAnsi="创艺简仿宋" w:eastAsia="方正仿宋简体"/>
      <w:sz w:val="24"/>
    </w:rPr>
  </w:style>
  <w:style w:type="character" w:styleId="897" w:customStyle="1">
    <w:name w:val="标题 2 Char"/>
    <w:link w:val="865"/>
    <w:uiPriority w:val="0"/>
    <w:qFormat/>
    <w:rPr>
      <w:rFonts w:ascii="Cambria" w:hAnsi="Cambria"/>
      <w:b/>
      <w:bCs/>
      <w:sz w:val="32"/>
      <w:szCs w:val="32"/>
    </w:rPr>
  </w:style>
  <w:style w:type="character" w:styleId="898" w:customStyle="1">
    <w:name w:val="标题 3 Char"/>
    <w:link w:val="866"/>
    <w:uiPriority w:val="0"/>
    <w:semiHidden/>
    <w:qFormat/>
    <w:rPr>
      <w:b/>
      <w:bCs/>
      <w:sz w:val="32"/>
      <w:szCs w:val="32"/>
    </w:rPr>
  </w:style>
  <w:style w:type="character" w:styleId="899" w:customStyle="1">
    <w:name w:val="标题 4 Char"/>
    <w:link w:val="867"/>
    <w:uiPriority w:val="0"/>
    <w:qFormat/>
    <w:rPr>
      <w:rFonts w:ascii="Cambria" w:hAnsi="Cambria" w:eastAsia="宋体" w:cs="Times New Roman"/>
      <w:b/>
      <w:bCs/>
      <w:sz w:val="28"/>
      <w:szCs w:val="28"/>
    </w:rPr>
  </w:style>
  <w:style w:type="character" w:styleId="900" w:customStyle="1">
    <w:name w:val="正文缩进 Char"/>
    <w:link w:val="870"/>
    <w:uiPriority w:val="0"/>
    <w:qFormat/>
    <w:rPr>
      <w:rFonts w:eastAsia="楷体_GB2312"/>
      <w:sz w:val="24"/>
    </w:rPr>
  </w:style>
  <w:style w:type="character" w:styleId="901" w:customStyle="1">
    <w:name w:val="批注文字 Char"/>
    <w:link w:val="873"/>
    <w:uiPriority w:val="0"/>
    <w:qFormat/>
    <w:rPr>
      <w:sz w:val="21"/>
      <w:szCs w:val="24"/>
    </w:rPr>
  </w:style>
  <w:style w:type="character" w:styleId="902" w:customStyle="1">
    <w:name w:val="纯文本 Char"/>
    <w:link w:val="877"/>
    <w:uiPriority w:val="0"/>
    <w:qFormat/>
    <w:rPr>
      <w:rFonts w:ascii="宋体" w:hAnsi="Courier New" w:eastAsia="楷体_GB2312"/>
      <w:sz w:val="28"/>
    </w:rPr>
  </w:style>
  <w:style w:type="character" w:styleId="903" w:customStyle="1">
    <w:name w:val="批注框文本 Char"/>
    <w:link w:val="880"/>
    <w:uiPriority w:val="0"/>
    <w:qFormat/>
    <w:rPr>
      <w:sz w:val="18"/>
      <w:szCs w:val="18"/>
    </w:rPr>
  </w:style>
  <w:style w:type="character" w:styleId="904" w:customStyle="1">
    <w:name w:val="页脚 Char"/>
    <w:link w:val="881"/>
    <w:uiPriority w:val="99"/>
    <w:qFormat/>
    <w:rPr>
      <w:sz w:val="18"/>
      <w:szCs w:val="18"/>
    </w:rPr>
  </w:style>
  <w:style w:type="character" w:styleId="905" w:customStyle="1">
    <w:name w:val="页眉 Char"/>
    <w:link w:val="882"/>
    <w:uiPriority w:val="99"/>
    <w:qFormat/>
    <w:rPr>
      <w:rFonts w:eastAsia="楷体_GB2312"/>
      <w:sz w:val="18"/>
    </w:rPr>
  </w:style>
  <w:style w:type="character" w:styleId="906" w:customStyle="1">
    <w:name w:val="标题 Char"/>
    <w:link w:val="889"/>
    <w:uiPriority w:val="0"/>
    <w:qFormat/>
    <w:rPr>
      <w:rFonts w:ascii="Cambria" w:hAnsi="Cambria" w:cs="Times New Roman"/>
      <w:b/>
      <w:bCs/>
      <w:sz w:val="32"/>
      <w:szCs w:val="32"/>
    </w:rPr>
  </w:style>
  <w:style w:type="paragraph" w:styleId="907" w:customStyle="1">
    <w:name w:val="段"/>
    <w:uiPriority w:val="0"/>
    <w:qFormat/>
    <w:pPr>
      <w:ind w:firstLine="200"/>
      <w:jc w:val="both"/>
    </w:pPr>
    <w:rPr>
      <w:rFonts w:ascii="宋体" w:hAnsi="Calibri" w:eastAsia="Times New Roman" w:cs="Times New Roman"/>
      <w:sz w:val="21"/>
      <w:lang w:val="en-US" w:eastAsia="zh-CN" w:bidi="ar-SA"/>
    </w:rPr>
  </w:style>
  <w:style w:type="character" w:styleId="908" w:customStyle="1">
    <w:name w:val="font21"/>
    <w:uiPriority w:val="0"/>
    <w:qFormat/>
    <w:rPr>
      <w:rFonts w:hint="eastAsia" w:ascii="宋体" w:hAnsi="宋体" w:eastAsia="宋体" w:cs="宋体"/>
      <w:color w:val="000000"/>
      <w:sz w:val="24"/>
      <w:szCs w:val="24"/>
      <w:u w:val="none"/>
    </w:rPr>
  </w:style>
  <w:style w:type="character" w:styleId="909" w:customStyle="1">
    <w:name w:val="font81"/>
    <w:uiPriority w:val="0"/>
    <w:qFormat/>
    <w:rPr>
      <w:rFonts w:hint="default" w:ascii="Futura Md BT" w:hAnsi="Futura Md BT" w:eastAsia="Futura Md BT" w:cs="Futura Md BT"/>
      <w:color w:val="000000"/>
      <w:sz w:val="20"/>
      <w:szCs w:val="20"/>
      <w:u w:val="none"/>
    </w:rPr>
  </w:style>
  <w:style w:type="character" w:styleId="910" w:customStyle="1">
    <w:name w:val="font71"/>
    <w:uiPriority w:val="0"/>
    <w:qFormat/>
    <w:rPr>
      <w:rFonts w:hint="eastAsia" w:ascii="宋体" w:hAnsi="宋体" w:eastAsia="宋体" w:cs="宋体"/>
      <w:color w:val="000000"/>
      <w:sz w:val="18"/>
      <w:szCs w:val="18"/>
      <w:u w:val="none"/>
    </w:rPr>
  </w:style>
  <w:style w:type="character" w:styleId="911" w:customStyle="1">
    <w:name w:val="font31"/>
    <w:uiPriority w:val="0"/>
    <w:qFormat/>
    <w:rPr>
      <w:rFonts w:hint="eastAsia" w:ascii="宋体" w:hAnsi="宋体" w:eastAsia="宋体" w:cs="宋体"/>
      <w:color w:val="000000"/>
      <w:sz w:val="20"/>
      <w:szCs w:val="20"/>
      <w:u w:val="none"/>
    </w:rPr>
  </w:style>
  <w:style w:type="character" w:styleId="912" w:customStyle="1">
    <w:name w:val="font51"/>
    <w:uiPriority w:val="0"/>
    <w:qFormat/>
    <w:rPr>
      <w:rFonts w:hint="default" w:ascii="Futura Md BT" w:hAnsi="Futura Md BT" w:eastAsia="Futura Md BT" w:cs="Futura Md BT"/>
      <w:color w:val="000000"/>
      <w:sz w:val="18"/>
      <w:szCs w:val="18"/>
      <w:u w:val="none"/>
    </w:rPr>
  </w:style>
  <w:style w:type="character" w:styleId="913" w:customStyle="1">
    <w:name w:val="font61"/>
    <w:uiPriority w:val="0"/>
    <w:qFormat/>
    <w:rPr>
      <w:rFonts w:ascii="Wingdings 2" w:hAnsi="Wingdings 2" w:eastAsia="Wingdings 2" w:cs="Wingdings 2"/>
      <w:color w:val="000000"/>
      <w:sz w:val="20"/>
      <w:szCs w:val="20"/>
      <w:u w:val="none"/>
    </w:rPr>
  </w:style>
  <w:style w:type="character" w:styleId="914" w:customStyle="1">
    <w:name w:val="font11"/>
    <w:uiPriority w:val="0"/>
    <w:qFormat/>
    <w:rPr>
      <w:rFonts w:hint="eastAsia" w:ascii="宋体" w:hAnsi="宋体" w:eastAsia="宋体" w:cs="宋体"/>
      <w:color w:val="000000"/>
      <w:sz w:val="21"/>
      <w:szCs w:val="21"/>
      <w:u w:val="none"/>
    </w:rPr>
  </w:style>
  <w:style w:type="character" w:styleId="915" w:customStyle="1">
    <w:name w:val="font01"/>
    <w:uiPriority w:val="0"/>
    <w:qFormat/>
    <w:rPr>
      <w:rFonts w:hint="eastAsia" w:ascii="宋体" w:hAnsi="宋体" w:eastAsia="宋体" w:cs="宋体"/>
      <w:color w:val="000000"/>
      <w:sz w:val="20"/>
      <w:szCs w:val="20"/>
      <w:u w:val="none"/>
    </w:rPr>
  </w:style>
  <w:style w:type="character" w:styleId="916" w:customStyle="1">
    <w:name w:val="Plain Text Char"/>
    <w:link w:val="917"/>
    <w:uiPriority w:val="0"/>
    <w:qFormat/>
    <w:rPr>
      <w:rFonts w:ascii="宋体" w:hAnsi="Courier New" w:eastAsia="楷体_GB2312"/>
      <w:sz w:val="26"/>
    </w:rPr>
  </w:style>
  <w:style w:type="paragraph" w:styleId="917" w:customStyle="1">
    <w:name w:val="纯文本5"/>
    <w:basedOn w:val="863"/>
    <w:link w:val="916"/>
    <w:uiPriority w:val="0"/>
    <w:qFormat/>
    <w:rPr>
      <w:rFonts w:ascii="宋体" w:hAnsi="Courier New" w:eastAsia="楷体_GB2312"/>
      <w:sz w:val="26"/>
      <w:szCs w:val="20"/>
    </w:rPr>
  </w:style>
  <w:style w:type="paragraph" w:styleId="918" w:customStyle="1">
    <w:name w:val="font8"/>
    <w:basedOn w:val="863"/>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19" w:customStyle="1">
    <w:name w:val="xl25"/>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0" w:customStyle="1">
    <w:name w:val="xl37"/>
    <w:basedOn w:val="8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21" w:customStyle="1">
    <w:name w:val="xl30"/>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2" w:customStyle="1">
    <w:name w:val="xl34"/>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3" w:customStyle="1">
    <w:name w:val="xl27"/>
    <w:basedOn w:val="86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4" w:customStyle="1">
    <w:name w:val="xl33"/>
    <w:basedOn w:val="863"/>
    <w:uiPriority w:val="0"/>
    <w:qFormat/>
    <w:pPr>
      <w:jc w:val="center"/>
      <w:spacing w:before="100" w:beforeAutospacing="1" w:after="100" w:afterAutospacing="1"/>
      <w:widowControl/>
    </w:pPr>
    <w:rPr>
      <w:sz w:val="24"/>
    </w:rPr>
  </w:style>
  <w:style w:type="paragraph" w:styleId="925" w:customStyle="1">
    <w:name w:val="xl42"/>
    <w:basedOn w:val="863"/>
    <w:uiPriority w:val="0"/>
    <w:qFormat/>
    <w:pPr>
      <w:jc w:val="left"/>
      <w:spacing w:before="100" w:beforeAutospacing="1" w:after="100" w:afterAutospacing="1"/>
      <w:widowControl/>
      <w:pBdr>
        <w:top w:val="single" w:color="auto" w:sz="4" w:space="0"/>
      </w:pBdr>
    </w:pPr>
    <w:rPr>
      <w:sz w:val="24"/>
    </w:rPr>
  </w:style>
  <w:style w:type="paragraph" w:styleId="926" w:customStyle="1">
    <w:name w:val="正文2"/>
    <w:basedOn w:val="863"/>
    <w:uiPriority w:val="0"/>
    <w:qFormat/>
    <w:pPr>
      <w:ind w:firstLine="200"/>
      <w:jc w:val="left"/>
      <w:spacing w:after="160" w:line="360" w:lineRule="auto"/>
      <w:widowControl/>
    </w:pPr>
    <w:rPr>
      <w:szCs w:val="20"/>
    </w:rPr>
  </w:style>
  <w:style w:type="paragraph" w:styleId="927" w:customStyle="1">
    <w:name w:val="xl36"/>
    <w:basedOn w:val="863"/>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8" w:customStyle="1">
    <w:name w:val="font0"/>
    <w:basedOn w:val="863"/>
    <w:uiPriority w:val="0"/>
    <w:qFormat/>
    <w:pPr>
      <w:jc w:val="left"/>
      <w:spacing w:before="100" w:beforeAutospacing="1" w:after="100" w:afterAutospacing="1"/>
      <w:widowControl/>
    </w:pPr>
    <w:rPr>
      <w:rFonts w:hint="eastAsia" w:ascii="宋体" w:hAnsi="宋体"/>
      <w:sz w:val="24"/>
    </w:rPr>
  </w:style>
  <w:style w:type="paragraph" w:styleId="929" w:customStyle="1">
    <w:name w:val="首行缩进"/>
    <w:basedOn w:val="863"/>
    <w:uiPriority w:val="0"/>
    <w:qFormat/>
    <w:pPr>
      <w:ind w:firstLine="480"/>
    </w:pPr>
    <w:rPr>
      <w:szCs w:val="20"/>
      <w:lang w:val="zh-CN"/>
    </w:rPr>
  </w:style>
  <w:style w:type="paragraph" w:styleId="930" w:customStyle="1">
    <w:name w:val="_Style 12"/>
    <w:basedOn w:val="871"/>
    <w:uiPriority w:val="0"/>
    <w:qFormat/>
    <w:pPr>
      <w:jc w:val="left"/>
      <w:spacing w:line="360" w:lineRule="auto"/>
      <w:widowControl/>
    </w:pPr>
    <w:rPr>
      <w:sz w:val="24"/>
    </w:rPr>
  </w:style>
  <w:style w:type="paragraph" w:styleId="931" w:customStyle="1">
    <w:name w:val="xl31"/>
    <w:basedOn w:val="863"/>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32" w:customStyle="1">
    <w:name w:val="xl47"/>
    <w:basedOn w:val="863"/>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33" w:customStyle="1">
    <w:name w:val="font7"/>
    <w:basedOn w:val="863"/>
    <w:uiPriority w:val="0"/>
    <w:qFormat/>
    <w:pPr>
      <w:jc w:val="left"/>
      <w:spacing w:before="100" w:beforeAutospacing="1" w:after="100" w:afterAutospacing="1"/>
      <w:widowControl/>
    </w:pPr>
    <w:rPr>
      <w:sz w:val="24"/>
    </w:rPr>
  </w:style>
  <w:style w:type="paragraph" w:styleId="934">
    <w:name w:val="List Paragraph"/>
    <w:basedOn w:val="863"/>
    <w:uiPriority w:val="34"/>
    <w:qFormat/>
    <w:pPr>
      <w:ind w:firstLine="420"/>
    </w:pPr>
  </w:style>
  <w:style w:type="paragraph" w:styleId="935" w:customStyle="1">
    <w:name w:val="font5"/>
    <w:basedOn w:val="863"/>
    <w:uiPriority w:val="0"/>
    <w:qFormat/>
    <w:pPr>
      <w:jc w:val="left"/>
      <w:spacing w:before="100" w:beforeAutospacing="1" w:after="100" w:afterAutospacing="1"/>
      <w:widowControl/>
    </w:pPr>
    <w:rPr>
      <w:rFonts w:hint="eastAsia" w:ascii="宋体" w:hAnsi="宋体"/>
      <w:sz w:val="24"/>
    </w:rPr>
  </w:style>
  <w:style w:type="paragraph" w:styleId="936" w:customStyle="1">
    <w:name w:val="纯文本11"/>
    <w:basedOn w:val="863"/>
    <w:uiPriority w:val="0"/>
    <w:qFormat/>
    <w:rPr>
      <w:rFonts w:hint="eastAsia" w:ascii="宋体" w:hAnsi="Courier New" w:eastAsia="楷体_GB2312"/>
      <w:sz w:val="28"/>
      <w:szCs w:val="20"/>
    </w:rPr>
  </w:style>
  <w:style w:type="paragraph" w:styleId="937" w:customStyle="1">
    <w:name w:val="xl49"/>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38" w:customStyle="1">
    <w:name w:val="xl26"/>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9" w:customStyle="1">
    <w:name w:val="Plain Text1"/>
    <w:basedOn w:val="863"/>
    <w:uiPriority w:val="0"/>
    <w:qFormat/>
    <w:rPr>
      <w:rFonts w:ascii="宋体" w:hAnsi="Courier New" w:eastAsia="楷体_GB2312"/>
      <w:sz w:val="28"/>
      <w:szCs w:val="20"/>
    </w:rPr>
  </w:style>
  <w:style w:type="paragraph" w:styleId="940" w:customStyle="1">
    <w:name w:val="纯文本1"/>
    <w:basedOn w:val="863"/>
    <w:uiPriority w:val="0"/>
    <w:qFormat/>
    <w:rPr>
      <w:rFonts w:hint="eastAsia" w:ascii="宋体" w:hAnsi="Courier New" w:eastAsia="楷体_GB2312"/>
      <w:sz w:val="28"/>
      <w:szCs w:val="20"/>
    </w:rPr>
  </w:style>
  <w:style w:type="paragraph" w:styleId="941" w:customStyle="1">
    <w:name w:val="xl28"/>
    <w:basedOn w:val="863"/>
    <w:uiPriority w:val="0"/>
    <w:qFormat/>
    <w:pPr>
      <w:jc w:val="left"/>
      <w:spacing w:before="100" w:beforeAutospacing="1" w:after="100" w:afterAutospacing="1"/>
      <w:widowControl/>
    </w:pPr>
    <w:rPr>
      <w:sz w:val="24"/>
    </w:rPr>
  </w:style>
  <w:style w:type="paragraph" w:styleId="942" w:customStyle="1">
    <w:name w:val="xl32"/>
    <w:basedOn w:val="863"/>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3" w:customStyle="1">
    <w:name w:val="xl48"/>
    <w:basedOn w:val="8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4" w:customStyle="1">
    <w:name w:val="xl38"/>
    <w:basedOn w:val="86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5" w:customStyle="1">
    <w:name w:val="xl43"/>
    <w:basedOn w:val="863"/>
    <w:uiPriority w:val="0"/>
    <w:qFormat/>
    <w:pPr>
      <w:jc w:val="center"/>
      <w:spacing w:before="100" w:beforeAutospacing="1" w:after="100" w:afterAutospacing="1"/>
      <w:widowControl/>
    </w:pPr>
    <w:rPr>
      <w:rFonts w:ascii="宋体" w:hAnsi="宋体"/>
      <w:b/>
      <w:bCs/>
      <w:sz w:val="32"/>
      <w:szCs w:val="32"/>
    </w:rPr>
  </w:style>
  <w:style w:type="paragraph" w:styleId="946" w:customStyle="1">
    <w:name w:val="Char Char1"/>
    <w:basedOn w:val="863"/>
    <w:uiPriority w:val="0"/>
    <w:qFormat/>
    <w:pPr>
      <w:jc w:val="left"/>
      <w:spacing w:after="160" w:line="240" w:lineRule="exact"/>
      <w:widowControl/>
    </w:pPr>
    <w:rPr>
      <w:rFonts w:ascii="Verdana" w:hAnsi="Verdana"/>
      <w:sz w:val="20"/>
      <w:szCs w:val="20"/>
      <w:lang w:eastAsia="en-US"/>
    </w:rPr>
  </w:style>
  <w:style w:type="paragraph" w:styleId="947" w:customStyle="1">
    <w:name w:val="xl44"/>
    <w:basedOn w:val="863"/>
    <w:uiPriority w:val="0"/>
    <w:qFormat/>
    <w:pPr>
      <w:jc w:val="left"/>
      <w:spacing w:before="100" w:beforeAutospacing="1" w:after="100" w:afterAutospacing="1"/>
      <w:widowControl/>
    </w:pPr>
    <w:rPr>
      <w:sz w:val="24"/>
    </w:rPr>
  </w:style>
  <w:style w:type="paragraph" w:styleId="948" w:customStyle="1">
    <w:name w:val="xl51"/>
    <w:basedOn w:val="863"/>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49" w:customStyle="1">
    <w:name w:val="xl52"/>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50" w:customStyle="1">
    <w:name w:val="xl53"/>
    <w:basedOn w:val="863"/>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1" w:customStyle="1">
    <w:name w:val="xl41"/>
    <w:basedOn w:val="863"/>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52" w:customStyle="1">
    <w:name w:val="xl55"/>
    <w:basedOn w:val="8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3" w:customStyle="1">
    <w:name w:val="font6"/>
    <w:basedOn w:val="863"/>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xl29"/>
    <w:basedOn w:val="863"/>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5" w:customStyle="1">
    <w:name w:val="Char Char Char"/>
    <w:basedOn w:val="863"/>
    <w:uiPriority w:val="0"/>
    <w:qFormat/>
    <w:pPr>
      <w:ind w:left="495" w:hanging="495"/>
      <w:tabs>
        <w:tab w:val="left" w:pos="495" w:leader="none"/>
        <w:tab w:val="left" w:pos="1545" w:leader="none"/>
      </w:tabs>
    </w:pPr>
    <w:rPr>
      <w:rFonts w:ascii="宋体" w:hAnsi="宋体"/>
    </w:rPr>
  </w:style>
  <w:style w:type="paragraph" w:styleId="956" w:customStyle="1">
    <w:name w:val="xl24"/>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7" w:customStyle="1">
    <w:name w:val="xl50"/>
    <w:basedOn w:val="863"/>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58" w:customStyle="1">
    <w:name w:val="xl40"/>
    <w:basedOn w:val="863"/>
    <w:uiPriority w:val="0"/>
    <w:qFormat/>
    <w:pPr>
      <w:jc w:val="left"/>
      <w:spacing w:before="100" w:beforeAutospacing="1" w:after="100" w:afterAutospacing="1"/>
      <w:widowControl/>
      <w:pBdr>
        <w:bottom w:val="single" w:color="auto" w:sz="4" w:space="0"/>
      </w:pBdr>
    </w:pPr>
    <w:rPr>
      <w:sz w:val="24"/>
    </w:rPr>
  </w:style>
  <w:style w:type="paragraph" w:styleId="959" w:customStyle="1">
    <w:name w:val="xl45"/>
    <w:basedOn w:val="863"/>
    <w:uiPriority w:val="0"/>
    <w:qFormat/>
    <w:pPr>
      <w:jc w:val="left"/>
      <w:spacing w:before="100" w:beforeAutospacing="1" w:after="100" w:afterAutospacing="1"/>
      <w:widowControl/>
    </w:pPr>
    <w:rPr>
      <w:rFonts w:hint="eastAsia" w:ascii="仿宋_GB2312" w:hAnsi="宋体" w:eastAsia="仿宋_GB2312"/>
      <w:sz w:val="24"/>
    </w:rPr>
  </w:style>
  <w:style w:type="paragraph" w:styleId="960" w:customStyle="1">
    <w:name w:val="xl35"/>
    <w:basedOn w:val="8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61" w:customStyle="1">
    <w:name w:val="Table Paragraph"/>
    <w:basedOn w:val="863"/>
    <w:uiPriority w:val="1"/>
    <w:qFormat/>
    <w:rPr>
      <w:rFonts w:ascii="宋体" w:hAnsi="宋体" w:cs="宋体"/>
      <w:lang w:val="zh-CN" w:bidi="zh-CN"/>
    </w:rPr>
  </w:style>
  <w:style w:type="paragraph" w:styleId="962" w:customStyle="1">
    <w:name w:val="列出段落1"/>
    <w:basedOn w:val="863"/>
    <w:uiPriority w:val="0"/>
    <w:qFormat/>
    <w:pPr>
      <w:ind w:firstLine="420"/>
    </w:pPr>
    <w:rPr>
      <w:szCs w:val="22"/>
    </w:rPr>
  </w:style>
  <w:style w:type="paragraph" w:styleId="963" w:customStyle="1">
    <w:name w:val="xl46"/>
    <w:basedOn w:val="863"/>
    <w:uiPriority w:val="0"/>
    <w:qFormat/>
    <w:pPr>
      <w:jc w:val="left"/>
      <w:spacing w:before="100" w:beforeAutospacing="1" w:after="100" w:afterAutospacing="1"/>
      <w:widowControl/>
    </w:pPr>
    <w:rPr>
      <w:rFonts w:hint="eastAsia" w:ascii="仿宋_GB2312" w:hAnsi="宋体" w:eastAsia="仿宋_GB2312"/>
      <w:sz w:val="24"/>
    </w:rPr>
  </w:style>
  <w:style w:type="paragraph" w:styleId="964" w:customStyle="1">
    <w:name w:val="纯文本4"/>
    <w:basedOn w:val="863"/>
    <w:uiPriority w:val="0"/>
    <w:qFormat/>
    <w:rPr>
      <w:rFonts w:ascii="宋体" w:hAnsi="Courier New" w:eastAsia="楷体_GB2312"/>
      <w:sz w:val="26"/>
      <w:szCs w:val="20"/>
    </w:rPr>
  </w:style>
  <w:style w:type="paragraph" w:styleId="965" w:customStyle="1">
    <w:name w:val="List Paragraph1"/>
    <w:basedOn w:val="863"/>
    <w:uiPriority w:val="0"/>
    <w:qFormat/>
    <w:pPr>
      <w:ind w:firstLine="420"/>
    </w:pPr>
    <w:rPr>
      <w:szCs w:val="22"/>
    </w:rPr>
  </w:style>
  <w:style w:type="paragraph" w:styleId="966" w:customStyle="1">
    <w:name w:val="xl54"/>
    <w:basedOn w:val="863"/>
    <w:uiPriority w:val="0"/>
    <w:qFormat/>
    <w:pPr>
      <w:jc w:val="center"/>
      <w:spacing w:before="100" w:beforeAutospacing="1" w:after="100" w:afterAutospacing="1"/>
      <w:widowControl/>
    </w:pPr>
    <w:rPr>
      <w:rFonts w:hint="eastAsia" w:ascii="隶书" w:hAnsi="宋体" w:eastAsia="隶书"/>
      <w:sz w:val="48"/>
      <w:szCs w:val="48"/>
    </w:rPr>
  </w:style>
  <w:style w:type="paragraph" w:styleId="967" w:customStyle="1">
    <w:name w:val="p0"/>
    <w:uiPriority w:val="0"/>
    <w:qFormat/>
    <w:rPr>
      <w:rFonts w:ascii="Calibri" w:hAnsi="Calibri" w:eastAsia="宋体" w:cs="Times New Roman"/>
      <w:szCs w:val="21"/>
      <w:lang w:val="en-US" w:eastAsia="zh-CN" w:bidi="ar-SA"/>
    </w:rPr>
  </w:style>
  <w:style w:type="paragraph" w:styleId="968" w:customStyle="1">
    <w:name w:val="纯文本2"/>
    <w:basedOn w:val="863"/>
    <w:uiPriority w:val="0"/>
    <w:qFormat/>
    <w:rPr>
      <w:rFonts w:ascii="宋体" w:hAnsi="Courier New" w:eastAsia="楷体_GB2312"/>
      <w:sz w:val="28"/>
      <w:szCs w:val="20"/>
    </w:rPr>
  </w:style>
  <w:style w:type="paragraph" w:styleId="969" w:customStyle="1">
    <w:name w:val="Char"/>
    <w:basedOn w:val="863"/>
    <w:uiPriority w:val="0"/>
    <w:qFormat/>
    <w:pPr>
      <w:numPr>
        <w:ilvl w:val="0"/>
        <w:numId w:val="1"/>
      </w:numPr>
    </w:pPr>
    <w:rPr>
      <w:sz w:val="24"/>
    </w:rPr>
  </w:style>
  <w:style w:type="paragraph" w:styleId="970" w:customStyle="1">
    <w:name w:val="纯文本21"/>
    <w:basedOn w:val="863"/>
    <w:uiPriority w:val="0"/>
    <w:qFormat/>
    <w:rPr>
      <w:rFonts w:ascii="宋体" w:hAnsi="Courier New" w:eastAsia="楷体_GB2312"/>
      <w:sz w:val="26"/>
      <w:szCs w:val="20"/>
    </w:rPr>
  </w:style>
  <w:style w:type="paragraph" w:styleId="971" w:customStyle="1">
    <w:name w:val="xl39"/>
    <w:basedOn w:val="863"/>
    <w:uiPriority w:val="0"/>
    <w:qFormat/>
    <w:pPr>
      <w:jc w:val="left"/>
      <w:spacing w:before="100" w:beforeAutospacing="1" w:after="100" w:afterAutospacing="1"/>
      <w:widowControl/>
      <w:pBdr>
        <w:bottom w:val="single" w:color="auto" w:sz="4" w:space="0"/>
      </w:pBdr>
    </w:pPr>
    <w:rPr>
      <w:rFonts w:ascii="宋体" w:hAnsi="宋体"/>
      <w:sz w:val="24"/>
    </w:rPr>
  </w:style>
  <w:style w:type="table" w:styleId="972" w:customStyle="1">
    <w:name w:val="网格型1"/>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3" w:customStyle="1">
    <w:name w:val="Char Char16"/>
    <w:uiPriority w:val="0"/>
    <w:qFormat/>
    <w:rPr>
      <w:rFonts w:ascii="Arial" w:hAnsi="Arial" w:eastAsia="黑体"/>
      <w:sz w:val="21"/>
      <w:szCs w:val="21"/>
      <w:lang w:bidi="ar-SA"/>
    </w:rPr>
  </w:style>
  <w:style w:type="character" w:styleId="974" w:customStyle="1">
    <w:name w:val="正文缩进 字符"/>
    <w:uiPriority w:val="0"/>
    <w:qFormat/>
    <w:rPr>
      <w:rFonts w:eastAsia="楷体_GB2312"/>
      <w:sz w:val="24"/>
    </w:rPr>
  </w:style>
  <w:style w:type="paragraph" w:styleId="975" w:customStyle="1">
    <w:name w:val="正文文本缩进1"/>
    <w:basedOn w:val="863"/>
    <w:uiPriority w:val="0"/>
    <w:qFormat/>
    <w:pPr>
      <w:ind w:firstLine="420"/>
      <w:spacing w:line="360" w:lineRule="auto"/>
    </w:pPr>
  </w:style>
  <w:style w:type="paragraph" w:styleId="976" w:customStyle="1">
    <w:name w:val="正文缩进1"/>
    <w:basedOn w:val="863"/>
    <w:uiPriority w:val="0"/>
    <w:qFormat/>
    <w:pPr>
      <w:ind w:firstLine="420"/>
    </w:pPr>
  </w:style>
  <w:style w:type="character" w:styleId="977" w:customStyle="1">
    <w:name w:val="正文缩进 Char1"/>
    <w:uiPriority w:val="0"/>
    <w:qFormat/>
    <w:rPr>
      <w:rFonts w:eastAsia="楷体_GB2312"/>
      <w:sz w:val="24"/>
      <w:lang w:val="en-US" w:eastAsia="zh-CN" w:bidi="ar-SA"/>
    </w:rPr>
  </w:style>
  <w:style w:type="character" w:styleId="978" w:customStyle="1">
    <w:name w:val="NormalCharacter"/>
    <w:uiPriority w:val="0"/>
    <w:semiHidden/>
    <w:qFormat/>
  </w:style>
  <w:style w:type="paragraph" w:styleId="979" w:customStyle="1">
    <w:name w:val="_Style 122"/>
    <w:basedOn w:val="875"/>
    <w:next w:val="890"/>
    <w:uiPriority w:val="0"/>
    <w:unhideWhenUsed/>
    <w:qFormat/>
    <w:pPr>
      <w:ind w:left="420" w:firstLine="420"/>
      <w:spacing w:line="360" w:lineRule="auto"/>
    </w:pPr>
    <w:rPr>
      <w:rFonts w:ascii="Times New Roman" w:hAnsi="Times New Roman" w:eastAsia="宋体"/>
      <w:spacing w:val="-4"/>
    </w:rPr>
  </w:style>
  <w:style w:type="paragraph" w:styleId="980" w:customStyle="1">
    <w:name w:val="Plain Text11"/>
    <w:basedOn w:val="863"/>
    <w:uiPriority w:val="0"/>
    <w:qFormat/>
    <w:rPr>
      <w:rFonts w:ascii="宋体" w:hAnsi="Courier New" w:eastAsia="楷体_GB2312"/>
      <w:sz w:val="28"/>
      <w:szCs w:val="20"/>
    </w:rPr>
  </w:style>
  <w:style w:type="paragraph" w:styleId="981" w:customStyle="1">
    <w:name w:val="样式  + 首行缩进:  2 字符"/>
    <w:basedOn w:val="863"/>
    <w:uiPriority w:val="0"/>
    <w:qFormat/>
    <w:pPr>
      <w:ind w:firstLine="524"/>
      <w:spacing w:line="360" w:lineRule="auto"/>
    </w:pPr>
    <w:rPr>
      <w:rFonts w:ascii="宋体" w:hAnsi="宋体"/>
      <w:spacing w:val="11"/>
      <w:sz w:val="24"/>
    </w:rPr>
  </w:style>
  <w:style w:type="paragraph" w:styleId="982" w:customStyle="1">
    <w:name w:val="纯文本12"/>
    <w:basedOn w:val="863"/>
    <w:uiPriority w:val="0"/>
    <w:qFormat/>
    <w:rPr>
      <w:rFonts w:hint="eastAsia" w:ascii="宋体" w:hAnsi="Courier New" w:eastAsia="楷体_GB2312"/>
      <w:sz w:val="28"/>
      <w:szCs w:val="20"/>
    </w:rPr>
  </w:style>
  <w:style w:type="paragraph" w:styleId="983" w:customStyle="1">
    <w:name w:val="Plain Text"/>
    <w:basedOn w:val="863"/>
    <w:uiPriority w:val="0"/>
    <w:qFormat/>
    <w:rPr>
      <w:rFonts w:hint="eastAsia" w:ascii="宋体" w:hAnsi="Courier New" w:eastAsia="楷体_GB2312"/>
      <w:sz w:val="28"/>
      <w:szCs w:val="20"/>
    </w:rPr>
  </w:style>
  <w:style w:type="character" w:styleId="984" w:customStyle="1">
    <w:name w:val="ask-title2"/>
    <w:basedOn w:val="868"/>
    <w:uiPriority w:val="0"/>
    <w:qFormat/>
  </w:style>
  <w:style w:type="paragraph" w:styleId="985" w:customStyle="1">
    <w:name w:val="普通正文"/>
    <w:basedOn w:val="863"/>
    <w:uiPriority w:val="0"/>
    <w:qFormat/>
    <w:pPr>
      <w:ind w:firstLine="480"/>
      <w:jc w:val="left"/>
      <w:spacing w:before="120" w:after="120" w:line="360" w:lineRule="auto"/>
    </w:pPr>
    <w:rPr>
      <w:rFonts w:ascii="Arial" w:hAnsi="Arial"/>
      <w:sz w:val="24"/>
      <w:szCs w:val="24"/>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6</cp:revision>
  <dcterms:created xsi:type="dcterms:W3CDTF">2023-05-11T07:09:00Z</dcterms:created>
  <dcterms:modified xsi:type="dcterms:W3CDTF">2026-03-09T07:46:15Z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2052-12.1.0.25225</vt:lpwstr>
  </property>
  <property fmtid="{D5CDD505-2E9C-101B-9397-08002B2CF9AE}" pid="10" name="ICV">
    <vt:lpwstr>D5142A0F52104E8493D61BA75DD190F3_13</vt:lpwstr>
  </property>
  <property fmtid="{D5CDD505-2E9C-101B-9397-08002B2CF9AE}" pid="11" name="KSOTemplateDocerSaveRecord">
    <vt:lpwstr>eyJoZGlkIjoiMTYyNTRiZGI3OTdlYmJmYTJlYTNhNjdmZGYzZjI5YjUiLCJ1c2VySWQiOiIxMzE0NDMxNDcxIn0=</vt:lpwstr>
  </property>
</Properties>
</file>