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96"/>
          <w:szCs w:val="96"/>
          <w:highlight w:val="none"/>
        </w:rPr>
      </w:pPr>
      <w:r>
        <w:rPr>
          <w:rFonts w:ascii="宋体" w:hAnsi="宋体"/>
          <w:b/>
          <w:color w:val="auto"/>
          <w:sz w:val="96"/>
          <w:szCs w:val="96"/>
          <w:highlight w:val="none"/>
        </w:rPr>
      </w:r>
      <w:r/>
    </w:p>
    <w:p>
      <w:pPr>
        <w:pStyle w:val="920"/>
        <w:rPr>
          <w:color w:val="auto"/>
          <w:highlight w:val="none"/>
        </w:rPr>
      </w:pPr>
      <w:r>
        <w:rPr>
          <w:color w:val="auto"/>
          <w:highlight w:val="none"/>
        </w:rPr>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苏州市吴江区政府采购</w:t>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招标</w:t>
      </w:r>
      <w:r>
        <w:rPr>
          <w:rFonts w:hint="eastAsia" w:ascii="宋体" w:hAnsi="宋体"/>
          <w:b/>
          <w:color w:val="auto"/>
          <w:spacing w:val="20"/>
          <w:sz w:val="72"/>
          <w:szCs w:val="72"/>
          <w:highlight w:val="none"/>
        </w:rPr>
        <w:t xml:space="preserve">文件</w:t>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采购编号：</w:t>
      </w:r>
      <w:r>
        <w:rPr>
          <w:rFonts w:hint="eastAsia" w:ascii="宋体" w:hAnsi="宋体"/>
          <w:b/>
          <w:bCs/>
          <w:color w:val="auto"/>
          <w:sz w:val="30"/>
          <w:szCs w:val="30"/>
          <w:highlight w:val="none"/>
          <w:lang w:eastAsia="zh-CN"/>
        </w:rPr>
        <w:t xml:space="preserve">JSZC-320509-SXGC-G2026-0001</w:t>
      </w:r>
      <w:r/>
    </w:p>
    <w:p>
      <w:pPr>
        <w:ind w:left="2997" w:hanging="1506"/>
        <w:spacing w:line="360" w:lineRule="auto"/>
        <w:tabs>
          <w:tab w:val="left" w:pos="709" w:leader="none"/>
        </w:tabs>
        <w:rPr>
          <w:rFonts w:hint="default" w:ascii="宋体" w:hAnsi="宋体" w:eastAsia="宋体"/>
          <w:b/>
          <w:bCs/>
          <w:color w:val="auto"/>
          <w:sz w:val="30"/>
          <w:szCs w:val="30"/>
          <w:highlight w:val="none"/>
          <w:lang w:val="en-US" w:eastAsia="zh-CN"/>
        </w:rPr>
      </w:pPr>
      <w:r>
        <w:rPr>
          <w:rFonts w:hint="eastAsia" w:ascii="宋体" w:hAnsi="宋体"/>
          <w:b/>
          <w:bCs/>
          <w:color w:val="auto"/>
          <w:sz w:val="30"/>
          <w:szCs w:val="30"/>
          <w:highlight w:val="none"/>
          <w:lang w:val="en-US" w:eastAsia="zh-CN"/>
        </w:rPr>
        <w:t xml:space="preserve">项目名称</w:t>
      </w:r>
      <w:r>
        <w:rPr>
          <w:rFonts w:hint="eastAsia" w:ascii="宋体" w:hAnsi="宋体"/>
          <w:b/>
          <w:bCs/>
          <w:color w:val="auto"/>
          <w:sz w:val="30"/>
          <w:szCs w:val="30"/>
          <w:highlight w:val="none"/>
        </w:rPr>
        <w:t xml:space="preserve">：</w:t>
      </w:r>
      <w:r>
        <w:rPr>
          <w:rFonts w:hint="eastAsia" w:ascii="宋体" w:hAnsi="宋体"/>
          <w:b/>
          <w:bCs/>
          <w:color w:val="auto"/>
          <w:sz w:val="30"/>
          <w:szCs w:val="30"/>
          <w:highlight w:val="none"/>
          <w:lang w:eastAsia="zh-CN"/>
        </w:rPr>
        <w:t xml:space="preserve">健身路径等体育器材采购项目</w:t>
      </w:r>
      <w:r/>
    </w:p>
    <w:p>
      <w:pPr>
        <w:ind w:firstLine="1506"/>
        <w:spacing w:line="360" w:lineRule="auto"/>
        <w:tabs>
          <w:tab w:val="left" w:pos="709" w:leader="none"/>
        </w:tabs>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采 购 人：</w:t>
      </w:r>
      <w:r>
        <w:rPr>
          <w:rFonts w:hint="eastAsia" w:ascii="宋体" w:hAnsi="宋体"/>
          <w:b/>
          <w:bCs/>
          <w:color w:val="auto"/>
          <w:sz w:val="30"/>
          <w:szCs w:val="30"/>
          <w:highlight w:val="none"/>
          <w:lang w:eastAsia="zh-CN"/>
        </w:rPr>
        <w:t xml:space="preserve">苏州市吴江区文体广电和旅游局</w:t>
      </w:r>
      <w:r>
        <w:rPr>
          <w:rFonts w:hint="eastAsia" w:ascii="宋体" w:hAnsi="宋体"/>
          <w:b/>
          <w:bCs/>
          <w:color w:val="auto"/>
          <w:sz w:val="30"/>
          <w:szCs w:val="30"/>
          <w:highlight w:val="none"/>
        </w:rPr>
        <w:t xml:space="preserve"> </w:t>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采购类别：货物类</w:t>
      </w:r>
      <w:r/>
    </w:p>
    <w:p>
      <w:pPr>
        <w:spacing w:line="360" w:lineRule="auto"/>
        <w:rPr>
          <w:rFonts w:ascii="宋体" w:hAnsi="宋体"/>
          <w:color w:val="auto"/>
          <w:sz w:val="32"/>
          <w:highlight w:val="none"/>
        </w:rPr>
      </w:pPr>
      <w:r>
        <w:rPr>
          <w:rFonts w:ascii="宋体" w:hAnsi="宋体"/>
          <w:color w:val="auto"/>
          <w:sz w:val="32"/>
          <w:highlight w:val="none"/>
        </w:rPr>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cs="Arial"/>
          <w:b/>
          <w:bCs/>
          <w:color w:val="auto"/>
          <w:sz w:val="30"/>
          <w:szCs w:val="30"/>
          <w:highlight w:val="none"/>
          <w:lang w:val="zh-CN" w:eastAsia="zh-CN"/>
        </w:rPr>
      </w:pPr>
      <w:r>
        <w:rPr>
          <w:rFonts w:hint="eastAsia" w:ascii="宋体" w:hAnsi="宋体" w:cs="Arial"/>
          <w:b/>
          <w:bCs/>
          <w:color w:val="auto"/>
          <w:sz w:val="30"/>
          <w:szCs w:val="30"/>
          <w:highlight w:val="none"/>
          <w:lang w:val="zh-CN" w:eastAsia="zh-CN"/>
        </w:rPr>
        <w:t xml:space="preserve">苏州市苏新工程技术咨询服务有限公司</w:t>
      </w:r>
      <w:r/>
    </w:p>
    <w:p>
      <w:pPr>
        <w:jc w:val="center"/>
        <w:spacing w:line="360" w:lineRule="auto"/>
        <w:rPr>
          <w:rFonts w:ascii="宋体" w:hAnsi="宋体" w:cs="Arial"/>
          <w:b/>
          <w:bCs/>
          <w:color w:val="auto"/>
          <w:sz w:val="30"/>
          <w:szCs w:val="30"/>
          <w:highlight w:val="none"/>
          <w:lang w:val="zh-CN"/>
        </w:rPr>
      </w:pPr>
      <w:r>
        <w:rPr>
          <w:rFonts w:ascii="宋体" w:hAnsi="宋体" w:cs="Arial"/>
          <w:b/>
          <w:bCs/>
          <w:color w:val="auto"/>
          <w:sz w:val="30"/>
          <w:szCs w:val="30"/>
          <w:highlight w:val="none"/>
          <w:lang w:val="zh-CN"/>
        </w:rPr>
        <w:t xml:space="preserve">二</w:t>
      </w:r>
      <w:r>
        <w:rPr>
          <w:rFonts w:hint="eastAsia" w:ascii="宋体" w:hAnsi="宋体" w:cs="Arial"/>
          <w:b/>
          <w:bCs/>
          <w:color w:val="auto"/>
          <w:sz w:val="30"/>
          <w:szCs w:val="30"/>
          <w:highlight w:val="none"/>
          <w:lang w:val="zh-CN"/>
        </w:rPr>
        <w:t xml:space="preserve">〇二</w:t>
      </w:r>
      <w:r>
        <w:rPr>
          <w:rFonts w:hint="eastAsia" w:ascii="宋体" w:hAnsi="宋体" w:cs="Arial"/>
          <w:b/>
          <w:bCs/>
          <w:color w:val="auto"/>
          <w:sz w:val="30"/>
          <w:szCs w:val="30"/>
          <w:highlight w:val="none"/>
          <w:lang w:val="en-US" w:eastAsia="zh-CN"/>
        </w:rPr>
        <w:t xml:space="preserve">六</w:t>
      </w:r>
      <w:r>
        <w:rPr>
          <w:rFonts w:ascii="宋体" w:hAnsi="宋体" w:cs="Arial"/>
          <w:b/>
          <w:bCs/>
          <w:color w:val="auto"/>
          <w:sz w:val="30"/>
          <w:szCs w:val="30"/>
          <w:highlight w:val="none"/>
          <w:lang w:val="zh-CN"/>
        </w:rPr>
        <w:t xml:space="preserve">年</w:t>
      </w:r>
      <w:r>
        <w:rPr>
          <w:rFonts w:hint="eastAsia" w:ascii="宋体" w:hAnsi="宋体" w:cs="Arial"/>
          <w:b/>
          <w:bCs/>
          <w:color w:val="auto"/>
          <w:sz w:val="30"/>
          <w:szCs w:val="30"/>
          <w:highlight w:val="none"/>
          <w:lang w:val="en-US" w:eastAsia="zh-CN"/>
        </w:rPr>
        <w:t xml:space="preserve">四</w:t>
      </w:r>
      <w:r>
        <w:rPr>
          <w:rFonts w:hint="eastAsia" w:ascii="宋体" w:hAnsi="宋体" w:cs="Arial"/>
          <w:b/>
          <w:bCs/>
          <w:color w:val="auto"/>
          <w:sz w:val="30"/>
          <w:szCs w:val="30"/>
          <w:highlight w:val="none"/>
          <w:lang w:val="zh-CN"/>
        </w:rPr>
        <w:t xml:space="preserve">月</w:t>
      </w:r>
      <w:r/>
    </w:p>
    <w:p>
      <w:pPr>
        <w:jc w:val="center"/>
        <w:spacing w:line="360" w:lineRule="auto"/>
        <w:rPr>
          <w:rFonts w:ascii="宋体" w:hAnsi="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b/>
          <w:color w:val="auto"/>
          <w:sz w:val="52"/>
          <w:szCs w:val="52"/>
          <w:highlight w:val="none"/>
        </w:rPr>
      </w:r>
      <w:r/>
    </w:p>
    <w:p>
      <w:pPr>
        <w:jc w:val="center"/>
        <w:spacing w:line="480" w:lineRule="auto"/>
        <w:rPr>
          <w:b/>
          <w:color w:val="auto"/>
          <w:sz w:val="36"/>
          <w:highlight w:val="none"/>
        </w:rPr>
      </w:pPr>
      <w:r>
        <w:rPr>
          <w:b/>
          <w:color w:val="auto"/>
          <w:sz w:val="36"/>
          <w:highlight w:val="none"/>
        </w:rPr>
        <w:t xml:space="preserve">前附表</w:t>
      </w:r>
      <w:r/>
    </w:p>
    <w:p>
      <w:pPr>
        <w:pStyle w:val="1048"/>
        <w:ind w:firstLine="420"/>
        <w:rPr>
          <w:color w:val="auto"/>
          <w:highlight w:val="none"/>
        </w:rPr>
      </w:pPr>
      <w:r>
        <w:rPr>
          <w:color w:val="auto"/>
          <w:highlight w:val="none"/>
        </w:rPr>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 xml:space="preserve">健身路径等体育器材采购项目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壹佰壹拾贰万玖仟玖佰玖拾玖元玖角伍分元整（¥1129999.95）</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1048"/>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月27</w:t>
            </w:r>
            <w:r>
              <w:rPr>
                <w:rFonts w:hint="eastAsia" w:ascii="宋体" w:hAnsi="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09</w:t>
            </w:r>
            <w:r>
              <w:rPr>
                <w:rFonts w:hint="eastAsia" w:ascii="宋体" w:hAnsi="宋体" w:cs="宋体"/>
                <w:color w:val="000000" w:themeColor="text1"/>
                <w:szCs w:val="21"/>
                <w:highlight w:val="none"/>
              </w:rPr>
              <w:t xml:space="preserve">:30</w:t>
            </w:r>
            <w:r>
              <w:rPr>
                <w:rFonts w:hint="eastAsia" w:ascii="宋体" w:hAnsi="宋体" w:cs="宋体"/>
                <w:color w:val="000000" w:themeColor="text1"/>
                <w:szCs w:val="21"/>
                <w:highlight w:val="none"/>
              </w:rPr>
              <w:t xml:space="preserve">（北京时间）</w:t>
            </w:r>
            <w:r>
              <w:rPr>
                <w:color w:val="000000" w:themeColor="text1"/>
              </w:rPr>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1048"/>
              <w:ind w:firstLine="420"/>
              <w:jc w:val="center"/>
              <w:spacing w:line="360" w:lineRule="auto"/>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4月27日09</w:t>
            </w:r>
            <w:r>
              <w:rPr>
                <w:rFonts w:hint="eastAsia" w:ascii="宋体" w:hAnsi="宋体" w:cs="宋体"/>
                <w:color w:val="000000" w:themeColor="text1"/>
                <w:szCs w:val="21"/>
                <w:highlight w:val="none"/>
              </w:rPr>
              <w:t xml:space="preserve">:30</w:t>
            </w:r>
            <w:r>
              <w:rPr>
                <w:rFonts w:hint="eastAsia" w:ascii="宋体" w:hAnsi="宋体" w:cs="宋体"/>
                <w:color w:val="000000" w:themeColor="text1"/>
                <w:szCs w:val="21"/>
                <w:highlight w:val="none"/>
              </w:rPr>
              <w:t xml:space="preserve">（北京时间）</w:t>
            </w:r>
            <w:r>
              <w:rPr>
                <w:color w:val="000000" w:themeColor="text1"/>
              </w:rPr>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4月27日09</w:t>
            </w:r>
            <w:r>
              <w:rPr>
                <w:rFonts w:hint="eastAsia" w:ascii="宋体" w:hAnsi="宋体" w:cs="宋体"/>
                <w:color w:val="000000" w:themeColor="text1"/>
                <w:szCs w:val="21"/>
                <w:highlight w:val="none"/>
              </w:rPr>
              <w:t xml:space="preserve">:30</w:t>
            </w:r>
            <w:r>
              <w:rPr>
                <w:rFonts w:hint="eastAsia" w:ascii="宋体" w:hAnsi="宋体" w:cs="宋体"/>
                <w:color w:val="000000" w:themeColor="text1"/>
                <w:szCs w:val="21"/>
                <w:highlight w:val="none"/>
              </w:rPr>
              <w:t xml:space="preserve">（北京时间）</w:t>
            </w:r>
            <w:r>
              <w:rPr>
                <w:color w:val="000000" w:themeColor="text1"/>
              </w:rPr>
            </w:r>
            <w:r/>
          </w:p>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“苏采云”系统（网址：</w:t>
            </w:r>
            <w:r>
              <w:rPr>
                <w:rFonts w:ascii="宋体" w:hAnsi="宋体"/>
                <w:color w:val="000000" w:themeColor="text1"/>
                <w:szCs w:val="21"/>
                <w:highlight w:val="none"/>
              </w:rPr>
              <w:t xml:space="preserve">http://jszfcg.jsczt.cn/</w:t>
            </w:r>
            <w:r>
              <w:rPr>
                <w:rFonts w:hint="eastAsia" w:ascii="宋体" w:hAnsi="宋体"/>
                <w:color w:val="000000" w:themeColor="text1"/>
                <w:szCs w:val="21"/>
                <w:highlight w:val="none"/>
              </w:rPr>
              <w:t xml:space="preserve">）</w:t>
            </w:r>
            <w:r>
              <w:rPr>
                <w:color w:val="000000" w:themeColor="text1"/>
              </w:rPr>
            </w:r>
            <w:r/>
          </w:p>
          <w:p>
            <w:pPr>
              <w:jc w:val="center"/>
              <w:spacing w:line="360" w:lineRule="auto"/>
              <w:rPr>
                <w:rFonts w:ascii="宋体" w:hAnsi="宋体" w:cs="宋体"/>
                <w:color w:val="000000" w:themeColor="text1"/>
                <w:szCs w:val="21"/>
                <w:highlight w:val="none"/>
              </w:rPr>
            </w:pPr>
            <w:r>
              <w:rPr>
                <w:rFonts w:hint="eastAsia" w:ascii="宋体" w:hAnsi="宋体"/>
                <w:b/>
                <w:color w:val="000000" w:themeColor="text1"/>
                <w:szCs w:val="21"/>
                <w:highlight w:val="none"/>
              </w:rPr>
              <w:t xml:space="preserve">本项目为不见面开标项目，开标阶段</w:t>
            </w:r>
            <w:r>
              <w:rPr>
                <w:rFonts w:hint="eastAsia" w:ascii="宋体" w:hAnsi="宋体"/>
                <w:b/>
                <w:color w:val="000000" w:themeColor="text1"/>
                <w:szCs w:val="21"/>
                <w:highlight w:val="none"/>
                <w:lang w:eastAsia="zh-CN"/>
              </w:rPr>
              <w:t xml:space="preserve">投标人</w:t>
            </w:r>
            <w:r>
              <w:rPr>
                <w:rFonts w:hint="eastAsia" w:ascii="宋体" w:hAnsi="宋体"/>
                <w:b/>
                <w:color w:val="000000" w:themeColor="text1"/>
                <w:szCs w:val="21"/>
                <w:highlight w:val="none"/>
              </w:rPr>
              <w:t xml:space="preserve">在【供应商解密】环节必须使用 CA证书解密电子投标文件，如在系统规定的解密时间内未能完成解密的视为放弃投标。</w:t>
            </w:r>
            <w:r>
              <w:rPr>
                <w:color w:val="000000" w:themeColor="text1"/>
              </w:rPr>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4月27日09</w:t>
            </w:r>
            <w:r>
              <w:rPr>
                <w:rFonts w:hint="eastAsia" w:ascii="宋体" w:hAnsi="宋体" w:cs="宋体"/>
                <w:color w:val="000000" w:themeColor="text1"/>
                <w:szCs w:val="21"/>
                <w:highlight w:val="none"/>
              </w:rPr>
              <w:t xml:space="preserve">:30</w:t>
            </w:r>
            <w:r>
              <w:rPr>
                <w:rFonts w:hint="eastAsia" w:ascii="宋体" w:hAnsi="宋体" w:cs="宋体"/>
                <w:color w:val="000000" w:themeColor="text1"/>
                <w:szCs w:val="21"/>
                <w:highlight w:val="none"/>
              </w:rPr>
              <w:t xml:space="preserve">（北京时间）</w:t>
            </w:r>
            <w:r>
              <w:rPr>
                <w:color w:val="000000" w:themeColor="text1"/>
              </w:rPr>
            </w:r>
            <w:r/>
          </w:p>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苏州市吴江区开平路998号行政服务大楼三楼开标室</w:t>
            </w:r>
            <w:r>
              <w:rPr>
                <w:color w:val="000000" w:themeColor="text1"/>
              </w:rPr>
            </w:r>
            <w:r/>
          </w:p>
        </w:tc>
      </w:tr>
    </w:tbl>
    <w:p>
      <w:pPr>
        <w:jc w:val="center"/>
        <w:spacing w:line="360" w:lineRule="auto"/>
        <w:rPr>
          <w:rFonts w:ascii="宋体" w:hAnsi="宋体"/>
          <w:b/>
          <w:color w:val="auto"/>
          <w:sz w:val="52"/>
          <w:szCs w:val="52"/>
          <w:highlight w:val="none"/>
        </w:rPr>
      </w:pPr>
      <w:r>
        <w:rPr>
          <w:rFonts w:ascii="宋体" w:hAnsi="宋体"/>
          <w:b/>
          <w:color w:val="auto"/>
          <w:sz w:val="52"/>
          <w:szCs w:val="52"/>
          <w:highlight w:val="none"/>
        </w:rPr>
      </w:r>
      <w:r/>
    </w:p>
    <w:p>
      <w:pPr>
        <w:pStyle w:val="920"/>
        <w:ind w:left="0"/>
        <w:rPr>
          <w:rFonts w:ascii="宋体" w:hAnsi="宋体"/>
          <w:b/>
          <w:color w:val="auto"/>
          <w:sz w:val="52"/>
          <w:szCs w:val="52"/>
          <w:highlight w:val="none"/>
        </w:rPr>
      </w:pPr>
      <w:r>
        <w:rPr>
          <w:rFonts w:ascii="宋体" w:hAnsi="宋体"/>
          <w:b/>
          <w:color w:val="auto"/>
          <w:sz w:val="52"/>
          <w:szCs w:val="52"/>
          <w:highlight w:val="none"/>
        </w:rPr>
      </w:r>
      <w:r/>
    </w:p>
    <w:p>
      <w:pPr>
        <w:pStyle w:val="929"/>
        <w:rPr>
          <w:color w:val="auto"/>
          <w:highlight w:val="none"/>
        </w:rPr>
      </w:pPr>
      <w:r>
        <w:rPr>
          <w:color w:val="auto"/>
          <w:highlight w:val="none"/>
        </w:rPr>
      </w:r>
      <w:r/>
    </w:p>
    <w:p>
      <w:pPr>
        <w:jc w:val="center"/>
        <w:spacing w:line="360" w:lineRule="auto"/>
        <w:rPr>
          <w:rFonts w:ascii="宋体" w:hAnsi="宋体"/>
          <w:b/>
          <w:color w:val="auto"/>
          <w:sz w:val="52"/>
          <w:szCs w:val="52"/>
          <w:highlight w:val="none"/>
        </w:rPr>
      </w:pPr>
      <w:r>
        <w:rPr>
          <w:rFonts w:hint="eastAsia" w:ascii="宋体" w:hAnsi="宋体"/>
          <w:b/>
          <w:color w:val="auto"/>
          <w:sz w:val="52"/>
          <w:szCs w:val="52"/>
          <w:highlight w:val="none"/>
        </w:rPr>
        <w:br w:type="page" w:clear="all"/>
      </w:r>
      <w:r/>
    </w:p>
    <w:sdt>
      <w:sdtPr>
        <w15:appearance w15:val="boundingBox"/>
        <w15:color w:val="dbdbdb"/>
        <w:id w:val="147470780"/>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rPr>
              <w:rFonts w:hint="eastAsia" w:ascii="宋体" w:hAnsi="宋体"/>
              <w:b/>
              <w:color w:val="auto"/>
              <w:sz w:val="52"/>
              <w:szCs w:val="52"/>
              <w:highlight w:val="none"/>
            </w:rPr>
          </w:pPr>
          <w:r>
            <w:rPr>
              <w:rFonts w:hint="eastAsia" w:ascii="宋体" w:hAnsi="宋体"/>
              <w:b/>
              <w:color w:val="auto"/>
              <w:sz w:val="52"/>
              <w:szCs w:val="52"/>
              <w:highlight w:val="none"/>
            </w:rPr>
            <w:t xml:space="preserve">目</w:t>
          </w:r>
          <w:r>
            <w:rPr>
              <w:rFonts w:hint="eastAsia" w:ascii="宋体" w:hAnsi="宋体"/>
              <w:b/>
              <w:color w:val="auto"/>
              <w:sz w:val="52"/>
              <w:szCs w:val="52"/>
              <w:highlight w:val="none"/>
              <w:lang w:val="en-US" w:eastAsia="zh-CN"/>
            </w:rPr>
            <w:t xml:space="preserve">  </w:t>
          </w:r>
          <w:r>
            <w:rPr>
              <w:rFonts w:hint="eastAsia" w:ascii="宋体" w:hAnsi="宋体"/>
              <w:b/>
              <w:color w:val="auto"/>
              <w:sz w:val="52"/>
              <w:szCs w:val="52"/>
              <w:highlight w:val="none"/>
            </w:rPr>
            <w:t xml:space="preserve">录</w:t>
          </w:r>
          <w:r/>
        </w:p>
        <w:p>
          <w:pPr>
            <w:pStyle w:val="931"/>
            <w:tabs>
              <w:tab w:val="right" w:pos="9071" w:leader="dot"/>
            </w:tabs>
            <w:rPr>
              <w:rFonts w:hint="eastAsia" w:ascii="宋体" w:hAnsi="宋体" w:eastAsia="宋体" w:cs="宋体"/>
              <w:sz w:val="28"/>
              <w:szCs w:val="28"/>
            </w:rPr>
          </w:pPr>
          <w:r>
            <w:fldChar w:fldCharType="begin"/>
          </w:r>
          <w:r>
            <w:instrText xml:space="preserve">TOC \o "1-1" \h \u </w:instrText>
          </w:r>
          <w: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_Toc9566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第一章 </w:t>
          </w:r>
          <w:r>
            <w:rPr>
              <w:rFonts w:hint="eastAsia" w:ascii="宋体" w:hAnsi="宋体" w:eastAsia="宋体" w:cs="宋体"/>
              <w:sz w:val="28"/>
              <w:szCs w:val="28"/>
              <w:highlight w:val="none"/>
              <w:lang w:val="en-US" w:eastAsia="zh-CN"/>
            </w:rPr>
            <w:t xml:space="preserve">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_Toc9566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1"/>
            <w:tabs>
              <w:tab w:val="right" w:pos="9071"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_Toc8029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第二章 采购内容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_Toc8029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1"/>
            <w:tabs>
              <w:tab w:val="right" w:pos="9071"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_Toc11175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第三章 投标</w:t>
          </w:r>
          <w:r>
            <w:rPr>
              <w:rFonts w:hint="eastAsia" w:ascii="宋体" w:hAnsi="宋体" w:eastAsia="宋体" w:cs="宋体"/>
              <w:sz w:val="28"/>
              <w:szCs w:val="28"/>
              <w:highlight w:val="none"/>
              <w:lang w:val="en-US" w:eastAsia="zh-CN"/>
            </w:rPr>
            <w:t xml:space="preserve">人</w:t>
          </w:r>
          <w:r>
            <w:rPr>
              <w:rFonts w:hint="eastAsia" w:ascii="宋体" w:hAnsi="宋体" w:eastAsia="宋体" w:cs="宋体"/>
              <w:sz w:val="28"/>
              <w:szCs w:val="28"/>
              <w:highlight w:val="none"/>
            </w:rPr>
            <w:t xml:space="preserve">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_Toc11175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1"/>
            <w:tabs>
              <w:tab w:val="right" w:pos="9071"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_Toc7592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第四章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_Toc7592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1"/>
            <w:tabs>
              <w:tab w:val="right" w:pos="9071"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_Toc12791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w:t>
          </w:r>
          <w:r>
            <w:rPr>
              <w:rFonts w:hint="eastAsia" w:ascii="宋体" w:hAnsi="宋体" w:eastAsia="宋体" w:cs="宋体"/>
              <w:sz w:val="28"/>
              <w:szCs w:val="28"/>
              <w:highlight w:val="none"/>
              <w:lang w:val="en-US" w:eastAsia="zh-CN"/>
            </w:rPr>
            <w:t xml:space="preserve">五</w:t>
          </w:r>
          <w:r>
            <w:rPr>
              <w:rFonts w:hint="eastAsia" w:ascii="宋体" w:hAnsi="宋体" w:eastAsia="宋体" w:cs="宋体"/>
              <w:sz w:val="28"/>
              <w:szCs w:val="28"/>
              <w:highlight w:val="none"/>
            </w:rPr>
            <w:t xml:space="preserve">章 </w:t>
          </w:r>
          <w:r>
            <w:rPr>
              <w:rFonts w:hint="eastAsia" w:ascii="宋体" w:hAnsi="宋体" w:eastAsia="宋体" w:cs="宋体"/>
              <w:bCs/>
              <w:sz w:val="28"/>
              <w:szCs w:val="28"/>
              <w:highlight w:val="none"/>
            </w:rPr>
            <w:t xml:space="preserve">评标办法与评审内容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_Toc12791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1"/>
            <w:tabs>
              <w:tab w:val="right" w:pos="9071" w:leader="dot"/>
            </w:tabs>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_Toc26946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lang w:val="en-US" w:eastAsia="zh-CN"/>
            </w:rPr>
            <w:t xml:space="preserve">第六章 </w:t>
          </w:r>
          <w:r>
            <w:rPr>
              <w:rFonts w:hint="eastAsia" w:ascii="宋体" w:hAnsi="宋体" w:eastAsia="宋体" w:cs="宋体"/>
              <w:sz w:val="28"/>
              <w:szCs w:val="28"/>
              <w:highlight w:val="none"/>
              <w:lang w:val="zh-CN"/>
            </w:rPr>
            <w:t xml:space="preserve">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_Toc26946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r>
            <w:fldChar w:fldCharType="end"/>
          </w:r>
          <w:r/>
        </w:p>
      </w:sdtContent>
    </w:sdt>
    <w:p>
      <w:pPr>
        <w:jc w:val="center"/>
        <w:pageBreakBefore/>
        <w:spacing w:line="360" w:lineRule="auto"/>
        <w:rPr>
          <w:rFonts w:hint="default" w:ascii="宋体" w:hAnsi="宋体" w:eastAsia="宋体"/>
          <w:b/>
          <w:color w:val="auto"/>
          <w:sz w:val="32"/>
          <w:szCs w:val="32"/>
          <w:highlight w:val="none"/>
          <w:lang w:val="en-US" w:eastAsia="zh-CN"/>
        </w:rPr>
        <w:outlineLvl w:val="0"/>
      </w:pPr>
      <w:r/>
      <w:bookmarkStart w:id="0" w:name="_Toc9566"/>
      <w:r>
        <w:rPr>
          <w:rFonts w:hint="eastAsia" w:ascii="宋体" w:hAnsi="宋体"/>
          <w:b/>
          <w:color w:val="auto"/>
          <w:sz w:val="32"/>
          <w:szCs w:val="32"/>
          <w:highlight w:val="none"/>
        </w:rPr>
        <w:t xml:space="preserve">第一章 </w:t>
      </w:r>
      <w:r>
        <w:rPr>
          <w:rFonts w:hint="eastAsia" w:ascii="宋体" w:hAnsi="宋体"/>
          <w:b/>
          <w:color w:val="auto"/>
          <w:sz w:val="32"/>
          <w:szCs w:val="32"/>
          <w:highlight w:val="none"/>
          <w:lang w:val="en-US" w:eastAsia="zh-CN"/>
        </w:rPr>
        <w:t xml:space="preserve">招标公告</w:t>
      </w:r>
      <w:bookmarkEnd w:id="0"/>
      <w:r/>
      <w:r/>
    </w:p>
    <w:p>
      <w:pPr>
        <w:ind w:firstLine="420"/>
        <w:jc w:val="left"/>
        <w:spacing w:line="360" w:lineRule="auto"/>
        <w:rPr>
          <w:rFonts w:ascii="宋体" w:hAnsi="宋体" w:cs="宋体"/>
          <w:color w:val="auto"/>
          <w:szCs w:val="21"/>
          <w:highlight w:val="none"/>
          <w:lang w:val="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lang w:val="zh-CN"/>
        </w:rPr>
        <w:t xml:space="preserve">项目概况</w:t>
      </w:r>
      <w:r/>
    </w:p>
    <w:p>
      <w:pPr>
        <w:ind w:firstLine="420"/>
        <w:jc w:val="left"/>
        <w:spacing w:line="360" w:lineRule="auto"/>
        <w:rPr>
          <w:color w:val="auto"/>
          <w:highlight w:val="none"/>
        </w:rPr>
        <w:pBdr>
          <w:top w:val="single" w:color="auto" w:sz="4" w:space="1"/>
          <w:left w:val="single" w:color="auto" w:sz="4" w:space="4"/>
          <w:bottom w:val="single" w:color="auto" w:sz="4" w:space="1"/>
          <w:right w:val="single" w:color="auto" w:sz="4" w:space="4"/>
        </w:pBdr>
      </w:pPr>
      <w:r>
        <w:rPr>
          <w:rFonts w:hint="eastAsia" w:ascii="宋体"/>
          <w:bCs/>
          <w:color w:val="auto"/>
          <w:szCs w:val="21"/>
          <w:highlight w:val="none"/>
          <w:lang w:eastAsia="zh-CN"/>
        </w:rPr>
        <w:t xml:space="preserve">苏州市吴江区文体广电和旅游局</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的</w:t>
      </w:r>
      <w:r>
        <w:rPr>
          <w:rFonts w:hint="eastAsia" w:ascii="宋体"/>
          <w:bCs/>
          <w:color w:val="auto"/>
          <w:szCs w:val="21"/>
          <w:highlight w:val="none"/>
          <w:lang w:eastAsia="zh-CN"/>
        </w:rPr>
        <w:t xml:space="preserve">健身路径等体育器材采购项目</w:t>
      </w:r>
      <w:r>
        <w:rPr>
          <w:rFonts w:hint="eastAsia" w:ascii="宋体" w:hAnsi="宋体" w:cs="宋体"/>
          <w:color w:val="auto"/>
          <w:szCs w:val="21"/>
          <w:highlight w:val="none"/>
          <w:lang w:val="zh-CN"/>
        </w:rPr>
        <w:t xml:space="preserve">的潜在</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lang w:val="zh-CN"/>
        </w:rPr>
        <w:t xml:space="preserve">应在“苏采云”系统获取招标文件</w:t>
      </w:r>
      <w:r>
        <w:rPr>
          <w:rFonts w:hint="eastAsia" w:ascii="宋体" w:hAnsi="宋体" w:cs="宋体"/>
          <w:color w:val="000000" w:themeColor="text1"/>
          <w:szCs w:val="21"/>
          <w:highlight w:val="none"/>
          <w:lang w:val="zh-CN"/>
        </w:rPr>
        <w:t xml:space="preserve">，并于</w:t>
      </w: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4月27日09</w:t>
      </w:r>
      <w:r>
        <w:rPr>
          <w:rFonts w:hint="eastAsia" w:ascii="宋体" w:hAnsi="宋体" w:cs="宋体"/>
          <w:color w:val="000000" w:themeColor="text1"/>
          <w:szCs w:val="21"/>
          <w:highlight w:val="none"/>
        </w:rPr>
        <w:t xml:space="preserve">时</w:t>
      </w:r>
      <w:r>
        <w:rPr>
          <w:rFonts w:hint="eastAsia" w:ascii="宋体" w:hAnsi="宋体" w:cs="宋体"/>
          <w:color w:val="000000" w:themeColor="text1"/>
          <w:szCs w:val="21"/>
          <w:highlight w:val="none"/>
          <w:lang w:val="zh-CN"/>
        </w:rPr>
        <w:t xml:space="preserve">30分</w:t>
      </w:r>
      <w:r>
        <w:rPr>
          <w:rFonts w:hint="eastAsia" w:ascii="宋体" w:hAnsi="宋体" w:cs="宋体"/>
          <w:color w:val="000000" w:themeColor="text1"/>
          <w:szCs w:val="21"/>
          <w:highlight w:val="none"/>
          <w:lang w:val="zh-CN"/>
        </w:rPr>
        <w:t xml:space="preserve">（</w:t>
      </w:r>
      <w:r>
        <w:rPr>
          <w:rFonts w:hint="eastAsia" w:ascii="宋体" w:hAnsi="宋体" w:cs="宋体"/>
          <w:color w:val="auto"/>
          <w:szCs w:val="21"/>
          <w:highlight w:val="none"/>
          <w:lang w:val="zh-CN"/>
        </w:rPr>
        <w:t xml:space="preserve">北京时间）前递交投标文件。</w:t>
      </w:r>
      <w:r/>
    </w:p>
    <w:p>
      <w:pPr>
        <w:pStyle w:val="101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一、项目基本情况</w:t>
      </w:r>
      <w:r/>
    </w:p>
    <w:p>
      <w:pPr>
        <w:pStyle w:val="101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JSZC-320509-SXGC-G2026-0001</w:t>
      </w:r>
      <w:r>
        <w:rPr>
          <w:rFonts w:hint="eastAsia" w:ascii="宋体" w:hAnsi="宋体" w:cs="宋体"/>
          <w:color w:val="auto"/>
          <w:sz w:val="21"/>
          <w:szCs w:val="21"/>
          <w:highlight w:val="none"/>
        </w:rPr>
        <w:t xml:space="preserve">号</w:t>
      </w:r>
      <w:r/>
    </w:p>
    <w:p>
      <w:pPr>
        <w:pStyle w:val="1010"/>
        <w:ind w:firstLine="42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（二）项目名称：</w:t>
      </w:r>
      <w:r>
        <w:rPr>
          <w:rFonts w:hint="eastAsia" w:ascii="宋体" w:hAnsi="宋体" w:cs="宋体"/>
          <w:color w:val="auto"/>
          <w:sz w:val="21"/>
          <w:szCs w:val="21"/>
          <w:highlight w:val="none"/>
          <w:lang w:eastAsia="zh-CN"/>
        </w:rPr>
        <w:t xml:space="preserve">健身路径等体育器材采购项目</w:t>
      </w:r>
      <w:r/>
    </w:p>
    <w:p>
      <w:pPr>
        <w:pStyle w:val="101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（三）采购方式：公开招标</w:t>
      </w:r>
      <w:r/>
    </w:p>
    <w:p>
      <w:pPr>
        <w:ind w:firstLine="420"/>
        <w:spacing w:line="360" w:lineRule="auto"/>
        <w:rPr>
          <w:rFonts w:ascii="宋体" w:hAnsi="宋体" w:eastAsia="宋体" w:cs="宋体"/>
          <w:bCs/>
          <w:color w:val="auto"/>
          <w:szCs w:val="21"/>
          <w:highlight w:val="none"/>
        </w:rPr>
      </w:pPr>
      <w:r>
        <w:rPr>
          <w:rFonts w:hint="eastAsia" w:ascii="宋体" w:hAnsi="宋体" w:cs="宋体"/>
          <w:color w:val="auto"/>
          <w:sz w:val="21"/>
          <w:szCs w:val="21"/>
          <w:highlight w:val="none"/>
        </w:rPr>
        <w:t xml:space="preserve">（四）</w:t>
      </w:r>
      <w:r>
        <w:rPr>
          <w:rFonts w:hint="eastAsia" w:ascii="宋体" w:hAnsi="宋体" w:eastAsia="宋体" w:cs="宋体"/>
          <w:bCs/>
          <w:color w:val="auto"/>
          <w:szCs w:val="21"/>
          <w:highlight w:val="none"/>
        </w:rPr>
        <w:t xml:space="preserve">预算金额：人民币</w:t>
      </w:r>
      <w:r>
        <w:rPr>
          <w:rFonts w:hint="eastAsia" w:ascii="宋体" w:hAnsi="宋体" w:cs="宋体"/>
          <w:bCs/>
          <w:color w:val="auto"/>
          <w:szCs w:val="21"/>
          <w:highlight w:val="none"/>
          <w:lang w:eastAsia="zh-CN"/>
        </w:rPr>
        <w:t xml:space="preserve">壹佰壹拾贰万玖仟玖佰玖拾玖元玖角伍分元整（¥1129999.95）</w:t>
      </w:r>
      <w:r/>
    </w:p>
    <w:p>
      <w:pPr>
        <w:ind w:firstLine="1050"/>
        <w:spacing w:line="360" w:lineRule="auto"/>
        <w:rPr>
          <w:rFonts w:hint="eastAsia" w:ascii="宋体" w:hAnsi="宋体" w:cs="宋体"/>
          <w:color w:val="auto"/>
          <w:sz w:val="21"/>
          <w:szCs w:val="21"/>
          <w:highlight w:val="none"/>
        </w:rPr>
      </w:pPr>
      <w:r>
        <w:rPr>
          <w:rFonts w:hint="eastAsia" w:ascii="宋体" w:hAnsi="宋体" w:eastAsia="宋体" w:cs="宋体"/>
          <w:bCs/>
          <w:color w:val="auto"/>
          <w:szCs w:val="21"/>
          <w:highlight w:val="none"/>
        </w:rPr>
        <w:t xml:space="preserve">最高限价：人民币</w:t>
      </w:r>
      <w:r>
        <w:rPr>
          <w:rFonts w:hint="eastAsia" w:ascii="宋体" w:hAnsi="宋体" w:cs="宋体"/>
          <w:bCs/>
          <w:color w:val="auto"/>
          <w:szCs w:val="21"/>
          <w:highlight w:val="none"/>
          <w:lang w:val="en-US" w:eastAsia="zh-CN"/>
        </w:rPr>
        <w:t xml:space="preserve">壹佰壹拾贰万玖仟玖佰玖拾玖元玖角伍分元整（¥1129999.95）</w:t>
      </w:r>
      <w:r/>
    </w:p>
    <w:p>
      <w:pPr>
        <w:pStyle w:val="1010"/>
        <w:numPr>
          <w:ilvl w:val="0"/>
          <w:numId w:val="5"/>
        </w:num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简要说明（具体内容详见采购文件）</w:t>
      </w:r>
      <w:r>
        <w:rPr>
          <w:rFonts w:hint="eastAsia" w:ascii="宋体" w:hAnsi="宋体" w:eastAsia="宋体" w:cs="宋体"/>
          <w:color w:val="auto"/>
          <w:sz w:val="21"/>
          <w:szCs w:val="21"/>
          <w:highlight w:val="none"/>
        </w:rPr>
        <w:t xml:space="preserve">：</w:t>
      </w:r>
      <w:r/>
    </w:p>
    <w:tbl>
      <w:tblPr>
        <w:tblStyle w:val="912"/>
        <w:tblW w:w="8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3685"/>
        <w:gridCol w:w="1247"/>
        <w:gridCol w:w="1247"/>
        <w:gridCol w:w="1134"/>
      </w:tblGrid>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序号</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名称</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单位</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数量</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告示牌</w:t>
            </w:r>
            <w:r/>
          </w:p>
        </w:tc>
        <w:tc>
          <w:tcPr>
            <w:shd w:val="clear" w:color="auto" w:fill="auto"/>
            <w:tcW w:w="1247" w:type="dxa"/>
            <w:vAlign w:val="center"/>
            <w:textDirection w:val="lrTb"/>
            <w:noWrap w:val="false"/>
          </w:tcPr>
          <w:p>
            <w:pPr>
              <w:contextualSpacing/>
              <w:jc w:val="center"/>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压腿训练器</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腹肌板</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双位漫步机</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三位扭腰器</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上肢牵引器</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引体手指训练器</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太极揉推器</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9</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双位蹬力器</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shd w:val="clear" w:color="auto" w:fill="auto"/>
            <w:tcW w:w="77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p>
        </w:tc>
        <w:tc>
          <w:tcPr>
            <w:shd w:val="clear" w:color="auto" w:fill="auto"/>
            <w:tcW w:w="3685"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健骑机</w:t>
            </w:r>
            <w:r/>
          </w:p>
        </w:tc>
        <w:tc>
          <w:tcPr>
            <w:shd w:val="clear" w:color="auto" w:fill="auto"/>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台</w:t>
            </w:r>
            <w:r/>
          </w:p>
        </w:tc>
        <w:tc>
          <w:tcPr>
            <w:tcW w:w="1247" w:type="dxa"/>
            <w:vAlign w:val="center"/>
            <w:textDirection w:val="lrTb"/>
            <w:noWrap w:val="false"/>
          </w:tcPr>
          <w:p>
            <w:pPr>
              <w:contextualSpacing/>
              <w:jc w:val="center"/>
              <w:tabs>
                <w:tab w:val="left" w:pos="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W w:w="1134" w:type="dxa"/>
            <w:vAlign w:val="center"/>
            <w:textDirection w:val="lrTb"/>
            <w:noWrap w:val="false"/>
          </w:tcPr>
          <w:p>
            <w:pPr>
              <w:contextualSpacing/>
              <w:jc w:val="center"/>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10"/>
        <w:ind w:firstLine="420"/>
        <w:keepLines w:val="0"/>
        <w:keepNext w:val="0"/>
        <w:pageBreakBefore w:val="0"/>
        <w:spacing w:before="157"/>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交付期限：签订合同后20日内交货并验收合格交付使用，如不能如期供货，采购单位有权终止合同，中标单位须承担由此对采购方造成的损失。</w:t>
      </w:r>
      <w:r/>
    </w:p>
    <w:p>
      <w:pPr>
        <w:ind w:firstLine="420"/>
        <w:jc w:val="left"/>
        <w:spacing w:line="360" w:lineRule="auto"/>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七</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eastAsia="zh-CN"/>
        </w:rPr>
        <w:t xml:space="preserve">交货地点：由供方负责办理运输，直接送至采购单位指定地点。</w:t>
      </w:r>
      <w:r/>
    </w:p>
    <w:p>
      <w:pPr>
        <w:pStyle w:val="1010"/>
        <w:ind w:firstLine="4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八）质保期：所供器材自安装调试完毕最终验收合格并交付使用之日起计算，免费保修8年。免费质保期自全部货物最终验收合格并交付使用之日起计算。在质保期内项目所有产品性能如出现质量问题（人为除外），中标单位负责无条件更换或修复。</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九 </w:t>
      </w:r>
      <w:r>
        <w:rPr>
          <w:rFonts w:hint="eastAsia" w:ascii="宋体" w:hAnsi="宋体" w:cs="宋体"/>
          <w:bCs/>
          <w:color w:val="auto"/>
          <w:szCs w:val="21"/>
          <w:highlight w:val="none"/>
          <w:lang w:val="zh-CN"/>
        </w:rPr>
        <w:t xml:space="preserve">）验收标准：提供的标的物必须符合我国最新颁布的与之相关的技术规范与标准，同时须满足谈判文件中所列全部规格、技术条件及功能要求和成交单位承诺的其它指标。</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十</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rPr>
        <w:t xml:space="preserve">本项目不接受联合体投标、不接受进口产品。</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1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参加政府采购活动应当具备下列条件”规定：</w:t>
      </w:r>
      <w:r/>
    </w:p>
    <w:p>
      <w:pPr>
        <w:pStyle w:val="101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1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1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1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1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1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（二）落实政府采购政策需满足的资格要求：</w:t>
      </w:r>
      <w:r>
        <w:rPr>
          <w:rFonts w:hint="eastAsia" w:ascii="宋体" w:hAnsi="宋体" w:cs="宋体"/>
          <w:b/>
          <w:bCs/>
          <w:color w:val="auto"/>
          <w:szCs w:val="21"/>
          <w:highlight w:val="none"/>
          <w:lang w:val="zh-CN"/>
        </w:rPr>
        <w:t xml:space="preserve">本项目专门面向中小企业，根据《政府采购促进中小企业发展管理办法》（财库〔2020〕46号）及《中小企业划型标准规定》（工信部联企业〔2011〕300号），本采购标的对应的中小企业划分标准所属行业为：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val="en-US" w:eastAsia="zh-CN"/>
        </w:rPr>
        <w:t xml:space="preserve">工</w:t>
      </w:r>
      <w:r>
        <w:rPr>
          <w:rFonts w:hint="eastAsia" w:ascii="宋体" w:hAnsi="宋体" w:cs="宋体"/>
          <w:b/>
          <w:bCs/>
          <w:color w:val="auto"/>
          <w:szCs w:val="21"/>
          <w:highlight w:val="none"/>
          <w:lang w:val="zh-CN"/>
        </w:rPr>
        <w:t xml:space="preserve">业。供应商及其所投产品生产厂家应为中小微企业、监狱企业、残疾人福利性单位。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（三）本项目的特定资格要求：</w:t>
      </w:r>
      <w:r>
        <w:rPr>
          <w:rFonts w:hint="eastAsia" w:ascii="宋体" w:hAnsi="宋体" w:cs="宋体"/>
          <w:color w:val="auto"/>
          <w:szCs w:val="21"/>
          <w:highlight w:val="none"/>
          <w:lang w:val="en-US" w:eastAsia="zh-CN"/>
        </w:rPr>
        <w:t xml:space="preserve">无</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9"/>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lang w:val="zh-CN"/>
        </w:rPr>
        <w:t xml:space="preserve">文件公告发布之日起5个工作日。</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售价：0.00元</w:t>
      </w:r>
      <w:r/>
    </w:p>
    <w:p>
      <w:pPr>
        <w:ind w:firstLine="422"/>
        <w:spacing w:line="360" w:lineRule="auto"/>
        <w:rPr>
          <w:rFonts w:hint="default" w:ascii="宋体" w:hAnsi="宋体" w:eastAsia="宋体" w:cs="宋体"/>
          <w:b/>
          <w:bCs/>
          <w:color w:val="auto"/>
          <w:szCs w:val="21"/>
          <w:highlight w:val="none"/>
          <w:lang w:val="en-US" w:eastAsia="zh-CN"/>
        </w:rPr>
        <w:outlineLvl w:val="9"/>
      </w:pPr>
      <w:r/>
      <w:bookmarkStart w:id="1" w:name="_Toc28359008"/>
      <w:r/>
      <w:bookmarkStart w:id="2" w:name="_Toc35393627"/>
      <w:r/>
      <w:bookmarkStart w:id="3" w:name="_Toc35393796"/>
      <w:r/>
      <w:bookmarkStart w:id="4" w:name="_Toc28359085"/>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开标时间和地点</w:t>
      </w:r>
      <w:r/>
    </w:p>
    <w:p>
      <w:pPr>
        <w:ind w:firstLine="420"/>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时间：</w:t>
      </w: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4月27日09</w:t>
      </w:r>
      <w:r>
        <w:rPr>
          <w:rFonts w:hint="eastAsia" w:ascii="宋体" w:hAnsi="宋体" w:cs="宋体"/>
          <w:bCs/>
          <w:color w:val="000000" w:themeColor="text1"/>
          <w:szCs w:val="21"/>
          <w:highlight w:val="none"/>
        </w:rPr>
        <w:t xml:space="preserve">:30</w:t>
      </w:r>
      <w:r>
        <w:rPr>
          <w:rFonts w:hint="eastAsia" w:ascii="宋体" w:hAnsi="宋体" w:cs="宋体"/>
          <w:bCs/>
          <w:color w:val="auto"/>
          <w:szCs w:val="21"/>
          <w:highlight w:val="none"/>
        </w:rPr>
        <w:t xml:space="preserve">（北京时间）</w:t>
      </w:r>
      <w:r/>
    </w:p>
    <w:p>
      <w:pPr>
        <w:ind w:firstLine="420"/>
        <w:jc w:val="left"/>
        <w:spacing w:line="360" w:lineRule="auto"/>
        <w:rPr>
          <w:rFonts w:ascii="宋体" w:hAnsi="宋体" w:cs="宋体"/>
          <w:color w:val="auto"/>
          <w:szCs w:val="21"/>
          <w:highlight w:val="none"/>
        </w:rPr>
        <w:outlineLvl w:val="9"/>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outlineLvl w:val="9"/>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投标人使用CA证书登录“苏采云”系统后选择具体项目，点击“我要参与”并签章提交《投标供应商确认函》，提交《投标供应商确认函》的日期视同为依法获取招标文件日期。投标人须打印、保留《投标供应商确认函》，质疑时《投标供应商确认函》与质疑函一并提交；未依照采购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投标人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文件的投标人通过“苏州市政府采购网”或“苏采云”系统自行查看所报项目的补充通知。</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4、线上参加开标（开启）会方式：</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登录“苏采云”系统在平台首页点击“开标大厅”，进入江苏省政府采购一体化不见面开标（采购）大厅，在今日项目列表，点击项目，进入不见面开标系统。本项目为不见面投标项目，开启阶段</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请</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outlineLvl w:val="9"/>
      </w:pPr>
      <w:r>
        <w:rPr>
          <w:rFonts w:hint="eastAsia" w:ascii="宋体" w:hAnsi="宋体" w:cs="宋体"/>
          <w:color w:val="auto"/>
          <w:szCs w:val="21"/>
          <w:highlight w:val="none"/>
        </w:rPr>
        <w:t xml:space="preserve">5、勘查现场：为更好地了解现场情况，各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可自行至现场进行踏勘，熟悉实际情况，以获得一切可能影响其投标的直接资料。</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6、质疑按《中华人民共和国财政部令第94号—政府采购质疑和投诉办法》中相关规定提出，</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吴江经济技术开发区长板路1号天城花园商业1幢商铺412</w:t>
      </w:r>
      <w:r/>
    </w:p>
    <w:p>
      <w:pPr>
        <w:ind w:firstLine="42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eastAsia="zh-CN"/>
        </w:rPr>
        <w:t xml:space="preserve">张静</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联系电话：0512-</w:t>
      </w:r>
      <w:r>
        <w:rPr>
          <w:rFonts w:hint="eastAsia" w:ascii="宋体" w:hAnsi="宋体" w:cs="宋体"/>
          <w:color w:val="auto"/>
          <w:szCs w:val="21"/>
          <w:highlight w:val="none"/>
          <w:lang w:eastAsia="zh-CN"/>
        </w:rPr>
        <w:t xml:space="preserve">63399906</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7、采购代理服务费</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领取成交通知时成交</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向采购代理机构支付服务费。其收取标准按预算金额100万元以下费率为预算金额的1.5%；预算金额100万元-500万元费率为预算金额的1.1%；预算金额500万元-1000万元费率为预算金额的0.8%；1000万元～5000万元以内为0.5%的差额定率累进法计算收取。采购代理服务费由中标单位支付，请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在报价时予以综合考虑。</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9、本次采购的有关信息将在中国政府采购网、江苏政府采购网、苏州市政府采购网等媒体上发布，敬请留意！请各单位获取本次招标文件后，认真阅读各项内容，进行必要准备工作，按</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文件的要求详细填写和编制投标文件，并按以上确定的时间、地点准时参加招标。</w:t>
      </w:r>
      <w:r/>
    </w:p>
    <w:p>
      <w:pPr>
        <w:ind w:firstLine="422"/>
        <w:spacing w:line="360" w:lineRule="auto"/>
        <w:rPr>
          <w:rFonts w:hint="default" w:ascii="宋体" w:hAnsi="宋体" w:eastAsia="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10、根据苏州市财政局《关于深入开展苏州市政府采购合同信用融资业务的通知》相关要求，本项目支持政府采购合同信用融资。</w:t>
      </w:r>
      <w:r/>
    </w:p>
    <w:p>
      <w:pPr>
        <w:ind w:firstLine="422"/>
        <w:spacing w:line="360" w:lineRule="auto"/>
        <w:rPr>
          <w:rFonts w:ascii="宋体" w:hAnsi="宋体" w:cs="宋体"/>
          <w:color w:val="auto"/>
          <w:szCs w:val="21"/>
          <w:highlight w:val="none"/>
        </w:rPr>
        <w:outlineLvl w:val="9"/>
      </w:pPr>
      <w:r>
        <w:rPr>
          <w:rFonts w:hint="eastAsia" w:ascii="宋体" w:hAnsi="宋体" w:cs="宋体"/>
          <w:b/>
          <w:bCs/>
          <w:color w:val="auto"/>
          <w:szCs w:val="21"/>
          <w:highlight w:val="none"/>
        </w:rPr>
        <w:t xml:space="preserve">七、对本次投标提出询问，请按以下方式联系</w:t>
      </w:r>
      <w:bookmarkEnd w:id="1"/>
      <w:r/>
      <w:bookmarkEnd w:id="2"/>
      <w:r/>
      <w:bookmarkEnd w:id="3"/>
      <w:r/>
      <w:bookmarkEnd w:id="4"/>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1、采购单位信息</w:t>
      </w:r>
      <w:r/>
    </w:p>
    <w:p>
      <w:pPr>
        <w:ind w:firstLine="42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val="zh-CN"/>
        </w:rPr>
        <w:t xml:space="preserve">名称：</w:t>
      </w:r>
      <w:r>
        <w:rPr>
          <w:rFonts w:hint="eastAsia" w:ascii="宋体" w:hAnsi="宋体" w:cs="宋体"/>
          <w:color w:val="auto"/>
          <w:szCs w:val="21"/>
          <w:highlight w:val="none"/>
          <w:lang w:eastAsia="zh-CN"/>
        </w:rPr>
        <w:t xml:space="preserve">苏州市吴江区文体广电和旅游局</w:t>
      </w:r>
      <w:r/>
    </w:p>
    <w:p>
      <w:pPr>
        <w:ind w:firstLine="420"/>
        <w:spacing w:line="360" w:lineRule="auto"/>
        <w:rPr>
          <w:rFonts w:hint="eastAsia" w:ascii="宋体" w:hAnsi="宋体" w:eastAsia="宋体" w:cs="宋体"/>
          <w:szCs w:val="21"/>
          <w:lang w:val="zh-CN"/>
        </w:rPr>
      </w:pPr>
      <w:r>
        <w:rPr>
          <w:rFonts w:hint="eastAsia" w:ascii="宋体" w:hAnsi="宋体" w:eastAsia="宋体" w:cs="宋体"/>
          <w:color w:val="auto"/>
          <w:szCs w:val="21"/>
          <w:highlight w:val="none"/>
          <w:lang w:val="zh-CN"/>
        </w:rPr>
        <w:t xml:space="preserve">地址：</w:t>
      </w:r>
      <w:r>
        <w:rPr>
          <w:rFonts w:hint="eastAsia" w:ascii="宋体" w:hAnsi="宋体" w:eastAsia="宋体" w:cs="宋体"/>
          <w:color w:val="000000"/>
          <w:szCs w:val="21"/>
          <w:shd w:val="clear" w:color="auto" w:fill="ffffff"/>
        </w:rPr>
        <w:t xml:space="preserve">苏</w:t>
      </w:r>
      <w:r>
        <w:rPr>
          <w:rFonts w:hint="eastAsia" w:ascii="宋体" w:hAnsi="宋体" w:eastAsia="宋体" w:cs="宋体"/>
          <w:szCs w:val="21"/>
          <w:shd w:val="clear" w:color="auto"/>
          <w:lang w:val="zh-CN"/>
        </w:rPr>
        <w:t xml:space="preserve">州市吴江区高新路785号</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联系人：倪书喆 </w:t>
      </w:r>
      <w:r/>
    </w:p>
    <w:p>
      <w:pPr>
        <w:ind w:firstLine="420"/>
        <w:spacing w:line="360" w:lineRule="auto"/>
        <w:rPr>
          <w:rFonts w:ascii="宋体" w:hAnsi="宋体" w:cs="宋体"/>
          <w:color w:val="auto"/>
          <w:szCs w:val="21"/>
          <w:highlight w:val="none"/>
          <w:lang w:val="zh-CN"/>
        </w:rPr>
        <w:outlineLvl w:val="9"/>
      </w:pPr>
      <w:r>
        <w:rPr>
          <w:rFonts w:hint="eastAsia" w:ascii="宋体" w:hAnsi="宋体" w:eastAsia="宋体" w:cs="宋体"/>
          <w:szCs w:val="21"/>
          <w:lang w:val="zh-CN"/>
        </w:rPr>
        <w:t xml:space="preserve">电话：0512-6231101</w:t>
      </w:r>
      <w:r>
        <w:rPr>
          <w:rFonts w:hint="eastAsia" w:ascii="宋体" w:hAnsi="宋体" w:eastAsia="宋体" w:cs="宋体"/>
          <w:color w:val="0000ff"/>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名称：苏州市苏新工程技术咨询服务有限公司</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地址：吴江经济技术开发区长板路1号天城花园商业1幢商铺412</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联系方式：0512-63399906</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3、项目联系方式</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eastAsia="zh-CN"/>
        </w:rPr>
        <w:t xml:space="preserve">张静</w:t>
      </w:r>
      <w:r/>
    </w:p>
    <w:p>
      <w:pPr>
        <w:ind w:firstLine="420"/>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电　话：0512-63399906</w:t>
      </w:r>
      <w:r/>
    </w:p>
    <w:p>
      <w:pPr>
        <w:ind w:firstLine="420"/>
        <w:jc w:val="right"/>
        <w:spacing w:line="360" w:lineRule="auto"/>
        <w:rPr>
          <w:rFonts w:hint="eastAsia" w:ascii="宋体" w:hAnsi="宋体" w:eastAsia="宋体" w:cs="宋体"/>
          <w:color w:val="auto"/>
          <w:szCs w:val="21"/>
          <w:highlight w:val="none"/>
          <w:shd w:val="clear" w:color="auto" w:fill="ffffff"/>
          <w:lang w:eastAsia="zh-CN"/>
        </w:rPr>
        <w:outlineLvl w:val="9"/>
      </w:pPr>
      <w:r>
        <w:rPr>
          <w:rFonts w:hint="eastAsia"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lang w:eastAsia="zh-CN"/>
        </w:rPr>
        <w:t xml:space="preserve">苏州市苏新工程技术咨询服务有限公司</w:t>
      </w:r>
      <w:r/>
    </w:p>
    <w:p>
      <w:pPr>
        <w:ind w:firstLine="420"/>
        <w:jc w:val="right"/>
        <w:spacing w:line="360" w:lineRule="auto"/>
        <w:rPr>
          <w:rFonts w:ascii="宋体" w:hAnsi="宋体" w:cs="宋体"/>
          <w:color w:val="auto"/>
          <w:szCs w:val="21"/>
          <w:highlight w:val="none"/>
          <w:shd w:val="clear" w:color="auto" w:fill="ffffff"/>
        </w:rPr>
        <w:outlineLvl w:val="9"/>
      </w:pPr>
      <w:r>
        <w:rPr>
          <w:rFonts w:hint="eastAsia" w:ascii="宋体" w:hAnsi="宋体" w:cs="宋体"/>
          <w:color w:val="auto"/>
          <w:szCs w:val="21"/>
          <w:highlight w:val="none"/>
          <w:shd w:val="clear" w:color="auto" w:fill="ffffff"/>
          <w:lang w:val="en-US" w:eastAsia="zh-CN"/>
        </w:rPr>
        <w:t xml:space="preserve">2026</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shd w:val="clear" w:color="auto" w:fill="ffffff"/>
          <w:lang w:val="en-US" w:eastAsia="zh-CN"/>
        </w:rPr>
        <w:t xml:space="preserve">4</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1</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ascii="宋体" w:hAnsi="宋体"/>
          <w:b/>
          <w:color w:val="auto"/>
          <w:sz w:val="32"/>
          <w:szCs w:val="32"/>
          <w:highlight w:val="none"/>
        </w:rPr>
        <w:outlineLvl w:val="0"/>
      </w:pPr>
      <w:r/>
      <w:bookmarkStart w:id="5" w:name="_Toc8029"/>
      <w:r>
        <w:rPr>
          <w:rFonts w:hint="eastAsia" w:ascii="宋体" w:hAnsi="宋体"/>
          <w:b/>
          <w:color w:val="auto"/>
          <w:sz w:val="32"/>
          <w:szCs w:val="32"/>
          <w:highlight w:val="none"/>
        </w:rPr>
        <w:t xml:space="preserve">第二章 采购内容</w:t>
      </w:r>
      <w:bookmarkEnd w:id="5"/>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苏州市吴江区文体广电和旅游局</w:t>
      </w:r>
      <w:r>
        <w:rPr>
          <w:rFonts w:hint="eastAsia" w:ascii="宋体" w:hAnsi="宋体" w:cs="宋体"/>
          <w:color w:val="auto"/>
          <w:szCs w:val="21"/>
          <w:highlight w:val="none"/>
        </w:rPr>
        <w:t xml:space="preserve">之委托，</w:t>
      </w:r>
      <w:r>
        <w:rPr>
          <w:rFonts w:hint="eastAsia" w:ascii="宋体" w:hAnsi="宋体" w:cs="宋体"/>
          <w:color w:val="auto"/>
          <w:szCs w:val="21"/>
          <w:highlight w:val="none"/>
          <w:lang w:eastAsia="zh-CN"/>
        </w:rPr>
        <w:t xml:space="preserve">苏州市苏新工程技术咨询服务有限公司</w:t>
      </w:r>
      <w:r>
        <w:rPr>
          <w:rFonts w:hint="eastAsia" w:ascii="宋体" w:hAnsi="宋体" w:cs="宋体"/>
          <w:color w:val="auto"/>
          <w:szCs w:val="21"/>
          <w:highlight w:val="none"/>
        </w:rPr>
        <w:t xml:space="preserve">对其需采购的</w:t>
      </w:r>
      <w:r>
        <w:rPr>
          <w:rFonts w:hint="eastAsia" w:ascii="宋体" w:hAnsi="宋体" w:cs="宋体"/>
          <w:color w:val="auto"/>
          <w:szCs w:val="21"/>
          <w:highlight w:val="none"/>
          <w:lang w:eastAsia="zh-CN"/>
        </w:rPr>
        <w:t xml:space="preserve">健身路径等体育器材采购项目</w:t>
      </w:r>
      <w:r>
        <w:rPr>
          <w:rFonts w:hint="eastAsia" w:ascii="宋体" w:hAnsi="宋体" w:cs="宋体"/>
          <w:color w:val="auto"/>
          <w:szCs w:val="21"/>
          <w:highlight w:val="none"/>
        </w:rPr>
        <w:t xml:space="preserve">在国内组织公开招标。欢迎符合招标文件资格条件的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前来参加。</w:t>
      </w:r>
      <w:r/>
    </w:p>
    <w:p>
      <w:pPr>
        <w:ind w:firstLine="422"/>
        <w:jc w:val="left"/>
        <w:spacing w:line="360" w:lineRule="auto"/>
        <w:widowControl/>
        <w:rPr>
          <w:rFonts w:ascii="宋体" w:hAnsi="宋体" w:cs="宋体"/>
          <w:color w:val="auto"/>
          <w:szCs w:val="21"/>
          <w:highlight w:val="none"/>
          <w:lang w:val="zh-CN"/>
        </w:rPr>
        <w:outlineLvl w:val="9"/>
      </w:pPr>
      <w:r>
        <w:rPr>
          <w:rFonts w:hint="eastAsia" w:ascii="宋体" w:hAnsi="宋体" w:cs="宋体"/>
          <w:b/>
          <w:bCs/>
          <w:color w:val="auto"/>
          <w:szCs w:val="21"/>
          <w:highlight w:val="none"/>
          <w:lang w:val="zh-CN"/>
        </w:rPr>
        <w:t xml:space="preserve">一、采购编号：</w:t>
      </w:r>
      <w:r>
        <w:rPr>
          <w:rFonts w:hint="eastAsia" w:ascii="宋体" w:hAnsi="宋体" w:cs="宋体"/>
          <w:b/>
          <w:bCs/>
          <w:color w:val="auto"/>
          <w:szCs w:val="21"/>
          <w:highlight w:val="none"/>
          <w:lang w:val="zh-CN" w:eastAsia="zh-CN"/>
        </w:rPr>
        <w:t xml:space="preserve">JSZC-320509-SXGC-G2026-0001</w:t>
      </w:r>
      <w:r/>
    </w:p>
    <w:p>
      <w:pPr>
        <w:ind w:firstLine="422"/>
        <w:jc w:val="left"/>
        <w:spacing w:line="360" w:lineRule="auto"/>
        <w:widowControl/>
        <w:rPr>
          <w:rFonts w:ascii="宋体" w:hAnsi="宋体" w:cs="宋体"/>
          <w:color w:val="auto"/>
          <w:szCs w:val="21"/>
          <w:highlight w:val="none"/>
          <w:lang w:val="zh-CN"/>
        </w:rPr>
        <w:outlineLvl w:val="9"/>
      </w:pPr>
      <w:r>
        <w:rPr>
          <w:rFonts w:hint="eastAsia" w:ascii="宋体" w:hAnsi="宋体" w:cs="宋体"/>
          <w:b/>
          <w:bCs/>
          <w:color w:val="auto"/>
          <w:szCs w:val="21"/>
          <w:highlight w:val="none"/>
          <w:lang w:val="zh-CN"/>
        </w:rPr>
        <w:t xml:space="preserve">二、采购内容：</w:t>
      </w:r>
      <w:r/>
    </w:p>
    <w:p>
      <w:pPr>
        <w:ind w:firstLine="420"/>
        <w:jc w:val="left"/>
        <w:spacing w:line="360" w:lineRule="auto"/>
        <w:widowControl/>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项目名称：健身路径等体育器材采购项目</w:t>
      </w:r>
      <w:r/>
    </w:p>
    <w:p>
      <w:pPr>
        <w:ind w:firstLine="420"/>
        <w:spacing w:line="360" w:lineRule="auto"/>
        <w:rPr>
          <w:rFonts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预算金额：人民币</w:t>
      </w:r>
      <w:r>
        <w:rPr>
          <w:rFonts w:hint="eastAsia" w:ascii="宋体" w:hAnsi="宋体" w:cs="宋体"/>
          <w:bCs/>
          <w:color w:val="auto"/>
          <w:szCs w:val="21"/>
          <w:highlight w:val="none"/>
          <w:lang w:eastAsia="zh-CN"/>
        </w:rPr>
        <w:t xml:space="preserve">壹佰壹拾贰万玖仟玖佰玖拾玖元玖角伍分元整（¥1129999.95）</w:t>
      </w:r>
      <w:r/>
    </w:p>
    <w:p>
      <w:pPr>
        <w:ind w:firstLine="420"/>
        <w:spacing w:line="360" w:lineRule="auto"/>
        <w:rPr>
          <w:rFonts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3、最高限价：人民币</w:t>
      </w:r>
      <w:r>
        <w:rPr>
          <w:rFonts w:hint="eastAsia" w:ascii="宋体" w:hAnsi="宋体" w:cs="宋体"/>
          <w:bCs/>
          <w:color w:val="auto"/>
          <w:szCs w:val="21"/>
          <w:highlight w:val="none"/>
          <w:lang w:eastAsia="zh-CN"/>
        </w:rPr>
        <w:t xml:space="preserve">壹佰壹拾贰万玖仟玖佰玖拾玖元玖角伍分元整（¥1129999.95）</w:t>
      </w:r>
      <w:r/>
    </w:p>
    <w:p>
      <w:pPr>
        <w:ind w:firstLine="420"/>
        <w:jc w:val="left"/>
        <w:spacing w:line="360" w:lineRule="auto"/>
        <w:widowControl/>
        <w:rPr>
          <w:rFonts w:hint="eastAsia" w:ascii="宋体" w:hAnsi="宋体" w:eastAsia="宋体" w:cs="宋体"/>
          <w:color w:val="auto"/>
          <w:szCs w:val="22"/>
          <w:highlight w:val="none"/>
          <w:lang w:eastAsia="zh-CN"/>
        </w:rPr>
        <w:outlineLvl w:val="9"/>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交货地点：由供方负责办理运输，直接送至采购单位指定地点。</w:t>
      </w:r>
      <w:r/>
    </w:p>
    <w:p>
      <w:pPr>
        <w:ind w:firstLine="420"/>
        <w:jc w:val="left"/>
        <w:spacing w:line="360" w:lineRule="auto"/>
        <w:widowControl/>
        <w:rPr>
          <w:rFonts w:ascii="宋体" w:hAnsi="宋体" w:eastAsia="宋体" w:cs="宋体"/>
          <w:color w:val="auto"/>
          <w:szCs w:val="22"/>
          <w:highlight w:val="none"/>
        </w:rPr>
        <w:outlineLvl w:val="9"/>
      </w:pPr>
      <w:r>
        <w:rPr>
          <w:rFonts w:hint="eastAsia" w:ascii="宋体" w:hAnsi="宋体" w:cs="宋体"/>
          <w:color w:val="auto"/>
          <w:szCs w:val="22"/>
          <w:highlight w:val="none"/>
        </w:rPr>
        <w:t xml:space="preserve">5、</w:t>
      </w:r>
      <w:r>
        <w:rPr>
          <w:rFonts w:hint="eastAsia" w:ascii="宋体" w:hAnsi="宋体" w:eastAsia="宋体" w:cs="宋体"/>
          <w:color w:val="auto"/>
          <w:szCs w:val="22"/>
          <w:highlight w:val="none"/>
        </w:rPr>
        <w:t xml:space="preserve">交付期限：</w:t>
      </w:r>
      <w:r>
        <w:rPr>
          <w:rFonts w:hint="eastAsia" w:ascii="宋体" w:hAnsi="宋体" w:cs="宋体"/>
          <w:color w:val="auto"/>
          <w:szCs w:val="22"/>
          <w:highlight w:val="none"/>
          <w:lang w:val="zh-CN"/>
        </w:rPr>
        <w:t xml:space="preserve">签订合同后20日内交货并验收合格交付使用，如不能如期供货，采购单位有权终止合同，中标单位须承担由此对采购方造成的损失。</w:t>
      </w:r>
      <w:r/>
    </w:p>
    <w:p>
      <w:pPr>
        <w:ind w:firstLine="422"/>
        <w:jc w:val="left"/>
        <w:spacing w:line="360" w:lineRule="auto"/>
        <w:widowControl/>
        <w:rPr>
          <w:rFonts w:hint="eastAsia" w:ascii="宋体" w:hAnsi="宋体" w:cs="宋体"/>
          <w:b/>
          <w:bCs/>
          <w:color w:val="auto"/>
          <w:spacing w:val="13"/>
          <w:szCs w:val="21"/>
          <w:highlight w:val="none"/>
        </w:rPr>
        <w:outlineLvl w:val="9"/>
      </w:pPr>
      <w:r>
        <w:rPr>
          <w:rFonts w:hint="eastAsia" w:ascii="宋体" w:hAnsi="宋体" w:cs="宋体"/>
          <w:b/>
          <w:bCs/>
          <w:color w:val="auto"/>
          <w:szCs w:val="22"/>
          <w:highlight w:val="none"/>
        </w:rPr>
        <w:t xml:space="preserve">三、</w:t>
      </w:r>
      <w:r>
        <w:rPr>
          <w:rFonts w:hint="eastAsia" w:ascii="宋体" w:hAnsi="宋体" w:cs="宋体"/>
          <w:b/>
          <w:bCs/>
          <w:color w:val="auto"/>
          <w:spacing w:val="13"/>
          <w:szCs w:val="21"/>
          <w:highlight w:val="none"/>
        </w:rPr>
        <w:t xml:space="preserve">采购需求：</w:t>
      </w:r>
      <w:r/>
    </w:p>
    <w:p>
      <w:pPr>
        <w:pStyle w:val="913"/>
        <w:rPr>
          <w:rFonts w:hint="eastAsia" w:hAnsi="宋体" w:cs="宋体"/>
          <w:b/>
          <w:bCs/>
          <w:color w:val="auto"/>
          <w:spacing w:val="13"/>
          <w:szCs w:val="21"/>
          <w:highlight w:val="none"/>
          <w:lang w:val="en-US" w:eastAsia="zh-CN"/>
        </w:rPr>
        <w:outlineLvl w:val="9"/>
      </w:pPr>
      <w:r>
        <w:rPr>
          <w:rFonts w:hint="eastAsia" w:hAnsi="宋体" w:cs="宋体"/>
          <w:b/>
          <w:bCs/>
          <w:color w:val="auto"/>
          <w:spacing w:val="13"/>
          <w:szCs w:val="21"/>
          <w:highlight w:val="none"/>
          <w:lang w:eastAsia="zh-CN"/>
        </w:rPr>
        <w:t xml:space="preserve">（</w:t>
      </w:r>
      <w:r>
        <w:rPr>
          <w:rFonts w:hint="eastAsia" w:hAnsi="宋体" w:cs="宋体"/>
          <w:b/>
          <w:bCs/>
          <w:color w:val="auto"/>
          <w:spacing w:val="13"/>
          <w:szCs w:val="21"/>
          <w:highlight w:val="none"/>
          <w:lang w:val="en-US" w:eastAsia="zh-CN"/>
        </w:rPr>
        <w:t xml:space="preserve">一</w:t>
      </w:r>
      <w:r>
        <w:rPr>
          <w:rFonts w:hint="eastAsia" w:hAnsi="宋体" w:cs="宋体"/>
          <w:b/>
          <w:bCs/>
          <w:color w:val="auto"/>
          <w:spacing w:val="13"/>
          <w:szCs w:val="21"/>
          <w:highlight w:val="none"/>
          <w:lang w:eastAsia="zh-CN"/>
        </w:rPr>
        <w:t xml:space="preserve">）</w:t>
      </w:r>
      <w:r>
        <w:rPr>
          <w:rFonts w:hint="eastAsia" w:hAnsi="宋体" w:cs="宋体"/>
          <w:b/>
          <w:bCs/>
          <w:color w:val="auto"/>
          <w:spacing w:val="13"/>
          <w:szCs w:val="21"/>
          <w:highlight w:val="none"/>
          <w:lang w:val="en-US" w:eastAsia="zh-CN"/>
        </w:rPr>
        <w:t xml:space="preserve">采购清单及技术参数要求</w:t>
      </w:r>
      <w:r/>
    </w:p>
    <w:tbl>
      <w:tblPr>
        <w:tblStyle w:val="912"/>
        <w:tblW w:w="1012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1137"/>
        <w:gridCol w:w="4330"/>
        <w:gridCol w:w="795"/>
        <w:gridCol w:w="945"/>
        <w:gridCol w:w="2220"/>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图片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外形尺寸：≥800mm×120mm×1300mm；                                     2、主要材料：镀锌钢管、钢管、铝型材、塑木板；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3、主立柱：≥120mm×80mm×3.0mm；                                                 4、主要承载结构：≥40mm×40mm×2.0mm；                                           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6、产品特性描述：警示说明；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7、产品安装方式：直埋式；                                                        8、使用方法：使用每一种器材之前，请先阅读该器材上的安全警示牌</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主要功能：健身路径功能提示，指导正确使用健身路径，警告注意事项。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176020" cy="1635125"/>
                      <wp:effectExtent l="0" t="0" r="5080" b="3175"/>
                      <wp:docPr id="2" name="ID_41867570A196465582C238FB23F10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 name="ID_41867570A196465582C238FB23F10836"/>
                              <pic:cNvPicPr>
                                <a:picLocks noChangeAspect="1"/>
                              </pic:cNvPicPr>
                              <pic:nvPr/>
                            </pic:nvPicPr>
                            <pic:blipFill>
                              <a:blip r:embed="rId16"/>
                              <a:stretch/>
                            </pic:blipFill>
                            <pic:spPr bwMode="auto">
                              <a:xfrm>
                                <a:off x="0" y="0"/>
                                <a:ext cx="1176020" cy="1635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6pt;height:128.8pt;mso-wrap-distance-left:0.0pt;mso-wrap-distance-top:0.0pt;mso-wrap-distance-right:0.0pt;mso-wrap-distance-bottom:0.0pt;" stroked="f" strokeweight="0.75pt">
                      <v:path textboxrect="0,0,0,0"/>
                      <v:imagedata r:id="rId16" o:title=""/>
                    </v:shape>
                  </w:pict>
                </mc:Fallback>
              </mc:AlternateContent>
            </w:r>
            <w:r/>
          </w:p>
        </w:tc>
      </w:tr>
      <w:tr>
        <w:trPr>
          <w:trHeight w:val="221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压腿训练器</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外形尺寸：≥2060mm×120mm×950mm；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2、主要材料：镀锌钢管、钢管、铝型材、塑木板；                                      3、主立柱：≥120mm×80mm×3.0mm；                                                 4、主要承载结构：≥φ42mm×3.0mm；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6、产品特性描述：两立柱三个运动位结构；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7、产品安装方式：直埋式；                                                                 8、使用方法：练习者选择适合自己的高度，将腿放在横杆上，上身反复的持续下压</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主要功能：可增强腰腿部的耐力和柔韧性,消除下肢疲劳。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219835" cy="895985"/>
                      <wp:effectExtent l="0" t="0" r="18415" b="18415"/>
                      <wp:docPr id="3" name="ID_615972D564A040C9A04AB6B693BFD6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 name="ID_615972D564A040C9A04AB6B693BFD6BB"/>
                              <pic:cNvPicPr>
                                <a:picLocks noChangeAspect="1"/>
                              </pic:cNvPicPr>
                              <pic:nvPr/>
                            </pic:nvPicPr>
                            <pic:blipFill>
                              <a:blip r:embed="rId17"/>
                              <a:stretch/>
                            </pic:blipFill>
                            <pic:spPr bwMode="auto">
                              <a:xfrm>
                                <a:off x="0" y="0"/>
                                <a:ext cx="1219835" cy="8959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6.0pt;height:70.5pt;mso-wrap-distance-left:0.0pt;mso-wrap-distance-top:0.0pt;mso-wrap-distance-right:0.0pt;mso-wrap-distance-bottom:0.0pt;" stroked="f" strokeweight="0.75pt">
                      <v:path textboxrect="0,0,0,0"/>
                      <v:imagedata r:id="rId17" o:title=""/>
                    </v:shape>
                  </w:pict>
                </mc:Fallback>
              </mc:AlternateContent>
            </w:r>
            <w:r/>
          </w:p>
        </w:tc>
      </w:tr>
      <w:tr>
        <w:trPr>
          <w:trHeight w:val="248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腹肌板</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外形尺寸：≥1300mm×460mm×510mm；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2、主要材料：镀锌钢管、钢管、铝型材、塑木板；                                      3、主立柱：≥120mm×80mm×3.0mm；                                                 4、主要承载结构：≥φ60mm×3.0mm或≥50mm×50mm×3.0mm；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6、产品特性描述：一个运动位结构；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7、产品安装方式：直埋+预埋式或直埋或预埋；                                                 8、使用方法：坐于座板上，两脚置于固定管内，双手放在脑后，做仰卧起坐运动</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主要功能：锻炼腰、腹部力量及柔韧性。</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275715" cy="810260"/>
                      <wp:effectExtent l="0" t="0" r="635" b="889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 name="图片 1"/>
                              <pic:cNvPicPr>
                                <a:picLocks noChangeAspect="1"/>
                              </pic:cNvPicPr>
                              <pic:nvPr/>
                            </pic:nvPicPr>
                            <pic:blipFill>
                              <a:blip r:embed="rId18"/>
                              <a:stretch/>
                            </pic:blipFill>
                            <pic:spPr bwMode="auto">
                              <a:xfrm>
                                <a:off x="0" y="0"/>
                                <a:ext cx="1275715" cy="810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4pt;height:63.8pt;mso-wrap-distance-left:0.0pt;mso-wrap-distance-top:0.0pt;mso-wrap-distance-right:0.0pt;mso-wrap-distance-bottom:0.0pt;" stroked="f" strokeweight="0.75pt">
                      <v:path textboxrect="0,0,0,0"/>
                      <v:imagedata r:id="rId18" o:title=""/>
                    </v:shape>
                  </w:pict>
                </mc:Fallback>
              </mc:AlternateConten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双位漫步机</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外形尺寸：≥2100mm×540mm×1200mm；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2、主要材料：镀锌钢管、钢管、铝型材、塑木板；                                      3、主立柱：≥120mm×80mm×3.0mm；                                               4、主要承载结构：≥60mm×40mm×3.0mm或≥φ60mm×3.0mm；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6、产品特性描述：两个运动位结构；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7、产品安装方式：直埋式；                                                                    8、使用方法：练习者双脚分别站在脚踏上，双手紧握扶手，双脚自然放松的前后摆动</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主要功能：下肢运动，对膝关节、髋关节及腿部疾病有一定的康复作用。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227455" cy="931545"/>
                      <wp:effectExtent l="0" t="0" r="10795" b="1905"/>
                      <wp:docPr id="5" name="ID_05E861627AA84FE1BD5CDE03A37B0D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2" name="ID_05E861627AA84FE1BD5CDE03A37B0D0C"/>
                              <pic:cNvPicPr>
                                <a:picLocks noChangeAspect="1"/>
                              </pic:cNvPicPr>
                              <pic:nvPr/>
                            </pic:nvPicPr>
                            <pic:blipFill>
                              <a:blip r:embed="rId19"/>
                              <a:stretch/>
                            </pic:blipFill>
                            <pic:spPr bwMode="auto">
                              <a:xfrm>
                                <a:off x="0" y="0"/>
                                <a:ext cx="1227455" cy="9315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6.6pt;height:73.3pt;mso-wrap-distance-left:0.0pt;mso-wrap-distance-top:0.0pt;mso-wrap-distance-right:0.0pt;mso-wrap-distance-bottom:0.0pt;" stroked="f" strokeweight="0.75pt">
                      <v:path textboxrect="0,0,0,0"/>
                      <v:imagedata r:id="rId19" o:title=""/>
                    </v:shape>
                  </w:pict>
                </mc:Fallback>
              </mc:AlternateContent>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外形尺寸：≥1290mm×1150mm×1210mm；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2、主要材料：镀锌钢管、钢管、铝型材、塑木板；                                3、主立柱：≥120mm×80mm×3.0mm；                                                  4、主要承载结构：≥φ32mm×3.0mm；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6、产品特性描述：三个运动位结构；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7、产品安装方式：直埋式；                                                           8、使用方法：双脚站在脚踏圆盘上，双手握紧扶手，自然的转动身体</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主要功能：增强腰部、腹部肌肉力量，改善腰椎及髋关节柔韧性、灵活性。</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221105" cy="1300480"/>
                      <wp:effectExtent l="0" t="0" r="17145" b="13970"/>
                      <wp:docPr id="6" name="ID_2C9D0079BB0F4B26A2BB274CB489F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3" name="ID_2C9D0079BB0F4B26A2BB274CB489F986"/>
                              <pic:cNvPicPr>
                                <a:picLocks noChangeAspect="1"/>
                              </pic:cNvPicPr>
                              <pic:nvPr/>
                            </pic:nvPicPr>
                            <pic:blipFill>
                              <a:blip r:embed="rId20"/>
                              <a:stretch/>
                            </pic:blipFill>
                            <pic:spPr bwMode="auto">
                              <a:xfrm>
                                <a:off x="0" y="0"/>
                                <a:ext cx="1221105" cy="13004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6.1pt;height:102.4pt;mso-wrap-distance-left:0.0pt;mso-wrap-distance-top:0.0pt;mso-wrap-distance-right:0.0pt;mso-wrap-distance-bottom:0.0pt;" stroked="f" strokeweight="0.75pt">
                      <v:path textboxrect="0,0,0,0"/>
                      <v:imagedata r:id="rId20" o:title=""/>
                    </v:shape>
                  </w:pict>
                </mc:Fallback>
              </mc:AlternateContent>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11"/>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外形尺寸：≥730mm×620mm×2400mm；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2、主要材料：镀锌钢管、钢管、铝型材、塑木板；                                      3、主立柱：≥120mm×80mm×3.0mm；                                               4、主要承载结构：≥φ76mm×3.0mm；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6、产品特性描述：两个运动位结构；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7、产品安装方式：直埋式；                                                          8、使用方法：练习者双手握手柄，自然的上下拉动手柄</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主要功能：增强肩带肌肉群力量，改善肩关节柔韧性，提高手、脑协调能力。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227455" cy="1717040"/>
                      <wp:effectExtent l="0" t="0" r="10795" b="16510"/>
                      <wp:docPr id="7" name="ID_F61246E2622B4AA6811422ABF0903B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4" name="ID_F61246E2622B4AA6811422ABF0903B95"/>
                              <pic:cNvPicPr>
                                <a:picLocks noChangeAspect="1"/>
                              </pic:cNvPicPr>
                              <pic:nvPr/>
                            </pic:nvPicPr>
                            <pic:blipFill>
                              <a:blip r:embed="rId21"/>
                              <a:stretch/>
                            </pic:blipFill>
                            <pic:spPr bwMode="auto">
                              <a:xfrm>
                                <a:off x="0" y="0"/>
                                <a:ext cx="1227455" cy="17170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6.6pt;height:135.2pt;mso-wrap-distance-left:0.0pt;mso-wrap-distance-top:0.0pt;mso-wrap-distance-right:0.0pt;mso-wrap-distance-bottom:0.0pt;" stroked="f" strokeweight="0.75pt">
                      <v:path textboxrect="0,0,0,0"/>
                      <v:imagedata r:id="rId21" o:title=""/>
                    </v:shape>
                  </w:pict>
                </mc:Fallback>
              </mc:AlternateConten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引体手指训练器</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外形尺寸：≥830mm×690mm×2100mm；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2、主要材料：镀锌钢管、钢管、铝型材、塑木板；                                    3、主立柱：≥120mm×80mm×3.0mm；                                              4、主要承载结构：≥φ60mm×3.0mm；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6、产品特性描述：两个运动位结构；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7、产品安装方式：直埋式；                                                          8、使用方法:A 站位一双手握手柄，全身放松，进行悬垂或用力上拉，缓慢还原。B 站位二面对器材站立，手指放在肩梯的指槽内，手指交替向上移动</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主要功能：增强上肢、背部、肩带肌群力量及柔韧性；改善肩、肘、腕、指关节活动能力。      </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183640" cy="1666875"/>
                      <wp:effectExtent l="0" t="0" r="16510" b="9525"/>
                      <wp:docPr id="8" name="ID_8439E8A310064C6C813376A706CA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5" name="ID_8439E8A310064C6C813376A706CA2336"/>
                              <pic:cNvPicPr>
                                <a:picLocks noChangeAspect="1"/>
                              </pic:cNvPicPr>
                              <pic:nvPr/>
                            </pic:nvPicPr>
                            <pic:blipFill>
                              <a:blip r:embed="rId22"/>
                              <a:stretch/>
                            </pic:blipFill>
                            <pic:spPr bwMode="auto">
                              <a:xfrm>
                                <a:off x="0" y="0"/>
                                <a:ext cx="1183640" cy="1666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3.2pt;height:131.2pt;mso-wrap-distance-left:0.0pt;mso-wrap-distance-top:0.0pt;mso-wrap-distance-right:0.0pt;mso-wrap-distance-bottom:0.0pt;" stroked="f" strokeweight="0.75pt">
                      <v:path textboxrect="0,0,0,0"/>
                      <v:imagedata r:id="rId22" o:title=""/>
                    </v:shape>
                  </w:pict>
                </mc:Fallback>
              </mc:AlternateConten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太极揉推器</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外形尺寸：≥1070mm×1060mm×1260mm；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2、主要材料：镀锌钢管、钢管、铝型材、塑木板；                                  3、主立柱：≥120mm×80mm×3.0mm；                                           4、主要承载结构：≥φ60mm×3.0mm或≥60mm×60mm×3.0mm；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6、产品特性描述：两个运动位结构；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7、产品安装方式：直埋式；                                                        8、使用方法：练习者双腿呈马步或自然放松站立，转动揉推盘</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主要功能：增强上肢关节的灵活性和柔韧性，对肩肘有保健和康复作用。    </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263015" cy="1396365"/>
                      <wp:effectExtent l="0" t="0" r="13335" b="13335"/>
                      <wp:docPr id="9" name="ID_19A132106D374E32B96D73FF24411A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7" name="ID_19A132106D374E32B96D73FF24411AA3"/>
                              <pic:cNvPicPr>
                                <a:picLocks noChangeAspect="1"/>
                              </pic:cNvPicPr>
                              <pic:nvPr/>
                            </pic:nvPicPr>
                            <pic:blipFill>
                              <a:blip r:embed="rId23"/>
                              <a:stretch/>
                            </pic:blipFill>
                            <pic:spPr bwMode="auto">
                              <a:xfrm>
                                <a:off x="0" y="0"/>
                                <a:ext cx="1263015" cy="13963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4pt;height:109.9pt;mso-wrap-distance-left:0.0pt;mso-wrap-distance-top:0.0pt;mso-wrap-distance-right:0.0pt;mso-wrap-distance-bottom:0.0pt;" stroked="f" strokeweight="0.75pt">
                      <v:path textboxrect="0,0,0,0"/>
                      <v:imagedata r:id="rId23" o:title=""/>
                    </v:shape>
                  </w:pict>
                </mc:Fallback>
              </mc:AlternateContent>
            </w:r>
            <w:r/>
          </w:p>
        </w:tc>
      </w:tr>
      <w:tr>
        <w:trPr>
          <w:trHeight w:val="366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双位蹬力器</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14"/>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外形尺寸：≥2070mm×400mm×1450mm；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2、主要材料：镀锌钢管、钢管、铝型材、塑木板；                                 3、主立柱：≥120mm×80mm×3.0mm；                                               4、主要承载结构：≥φ60mm×3.0mm或≥60mm×60mm×3.0mm；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6、产品特性描述：两个运动位结构；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7、产品安装方式：直埋式；                                                       8、使用方法：练习者坐在座椅上，前脚掌蹬在前方圆管上，用力蹬直双膝，复位时膝关节退让用力，缓慢还原</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主要功能：锻炼大腿肌肉和爆发力，增强腰部肌肉力量。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267460" cy="1146810"/>
                      <wp:effectExtent l="0" t="0" r="8890" b="15240"/>
                      <wp:docPr id="10" name="ID_E6CAF6E1774C4E3190C7CE1EE31051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 name="ID_E6CAF6E1774C4E3190C7CE1EE31051FB"/>
                              <pic:cNvPicPr>
                                <a:picLocks noChangeAspect="1"/>
                              </pic:cNvPicPr>
                              <pic:nvPr/>
                            </pic:nvPicPr>
                            <pic:blipFill>
                              <a:blip r:embed="rId24"/>
                              <a:stretch/>
                            </pic:blipFill>
                            <pic:spPr bwMode="auto">
                              <a:xfrm>
                                <a:off x="0" y="0"/>
                                <a:ext cx="1267460" cy="11468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8pt;height:90.3pt;mso-wrap-distance-left:0.0pt;mso-wrap-distance-top:0.0pt;mso-wrap-distance-right:0.0pt;mso-wrap-distance-bottom:0.0pt;" stroked="f" strokeweight="0.75pt">
                      <v:path textboxrect="0,0,0,0"/>
                      <v:imagedata r:id="rId24"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contextualSpacing/>
              <w:jc w:val="center"/>
              <w:tabs>
                <w:tab w:val="left" w:pos="0" w:leader="none"/>
              </w:tabs>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lang w:val="en-US" w:eastAsia="zh-CN"/>
              </w:rPr>
              <w:t xml:space="preserve">健骑机</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numPr>
                <w:ilvl w:val="0"/>
                <w:numId w:val="1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外形尺寸：≥1360mm×380mm×1080mm；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2、主要材料：镀锌钢管、钢管、铝合金边条、塑木；                               3、主立柱：≥120mm×80mm×3.0mm；                                              4、主要承载结构：≥φ60mm×3.0mm；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5、表面处理工艺：脱脂-抛丸-静电喷涂；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6、产品特性描述：一个运动位结构；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7、产品安装方式：直埋式；                                                         8、使用方法：坐稳后，双手紧握扶手，双脚放在踏管上，四肢协同用力，克服身体自重，伸展身体至直立，然后缓慢放松至坐姿</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主要功能：发展人体上肢、腰部、腿部、背部的肌肉力量和四肢的协调性增强身体柔韧性。</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228725" cy="1263650"/>
                      <wp:effectExtent l="0" t="0" r="9525" b="12700"/>
                      <wp:docPr id="11" name="ID_20761918A7524740B9CA834754CE0216" descr="13ca0666649d4ce49a5c33e4a760b2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9" name="ID_20761918A7524740B9CA834754CE0216" descr="13ca0666649d4ce49a5c33e4a760b25c"/>
                              <pic:cNvPicPr>
                                <a:picLocks noChangeAspect="1"/>
                              </pic:cNvPicPr>
                              <pic:nvPr/>
                            </pic:nvPicPr>
                            <pic:blipFill>
                              <a:blip r:embed="rId25"/>
                              <a:stretch/>
                            </pic:blipFill>
                            <pic:spPr bwMode="auto">
                              <a:xfrm>
                                <a:off x="0" y="0"/>
                                <a:ext cx="1228725" cy="1263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6.8pt;height:99.5pt;mso-wrap-distance-left:0.0pt;mso-wrap-distance-top:0.0pt;mso-wrap-distance-right:0.0pt;mso-wrap-distance-bottom:0.0pt;" stroked="f" strokeweight="0.75pt">
                      <v:path textboxrect="0,0,0,0"/>
                      <v:imagedata r:id="rId25" o:title=""/>
                    </v:shape>
                  </w:pict>
                </mc:Fallback>
              </mc:AlternateContent>
            </w:r>
            <w:r/>
          </w:p>
        </w:tc>
      </w:tr>
    </w:tbl>
    <w:p>
      <w:pPr>
        <w:ind w:firstLine="420"/>
        <w:keepLines w:val="0"/>
        <w:keepNext w:val="0"/>
        <w:pageBreakBefore w:val="0"/>
        <w:spacing w:before="157" w:line="360" w:lineRule="auto"/>
        <w:widowControl w:val="off"/>
        <w:rPr>
          <w:rFonts w:hint="eastAsia" w:ascii="宋体" w:hAnsi="宋体" w:eastAsia="宋体" w:cs="宋体"/>
          <w:b w:val="0"/>
          <w:bCs w:val="0"/>
          <w:color w:val="auto"/>
          <w:szCs w:val="21"/>
          <w:highlight w:val="none"/>
          <w:lang w:val="en-US" w:eastAsia="zh-CN"/>
        </w:rPr>
        <w:outlineLvl w:val="9"/>
      </w:pP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w:t>
      </w:r>
      <w:r>
        <w:rPr>
          <w:rFonts w:hint="eastAsia" w:ascii="宋体" w:hAnsi="宋体" w:eastAsia="宋体" w:cs="宋体"/>
          <w:b/>
          <w:bCs/>
          <w:color w:val="auto"/>
          <w:szCs w:val="21"/>
          <w:highlight w:val="none"/>
          <w:lang w:val="en-US" w:eastAsia="zh-CN"/>
        </w:rPr>
        <w:t xml:space="preserve">本项目核心产品为：序号4：太空漫步机</w:t>
      </w:r>
      <w:r>
        <w:rPr>
          <w:rFonts w:hint="eastAsia" w:ascii="宋体" w:hAnsi="宋体" w:cs="宋体"/>
          <w:b/>
          <w:bCs/>
          <w:color w:val="auto"/>
          <w:szCs w:val="21"/>
          <w:highlight w:val="none"/>
          <w:lang w:val="en-US" w:eastAsia="zh-CN"/>
        </w:rPr>
        <w:t xml:space="preserve">、序号6：上肢牵引器</w:t>
      </w:r>
      <w:r>
        <w:rPr>
          <w:rFonts w:hint="eastAsia" w:ascii="宋体" w:hAnsi="宋体" w:eastAsia="宋体" w:cs="宋体"/>
          <w:b/>
          <w:bCs/>
          <w:color w:val="auto"/>
          <w:szCs w:val="21"/>
          <w:highlight w:val="none"/>
          <w:lang w:val="en-US" w:eastAsia="zh-CN"/>
        </w:rPr>
        <w:t xml:space="preserve">；核心产品提供</w:t>
      </w:r>
      <w:r>
        <w:rPr>
          <w:rFonts w:hint="eastAsia" w:ascii="宋体" w:hAnsi="宋体" w:eastAsia="宋体" w:cs="宋体"/>
          <w:b/>
          <w:bCs/>
          <w:color w:val="auto"/>
          <w:sz w:val="21"/>
          <w:szCs w:val="21"/>
          <w:highlight w:val="none"/>
          <w:lang w:val="en-US" w:eastAsia="zh-CN" w:bidi="ar-SA"/>
        </w:rPr>
        <w:t xml:space="preserve">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lang w:bidi="ar"/>
        </w:rPr>
        <w:t xml:space="preserve">★</w:t>
      </w:r>
      <w:r>
        <w:rPr>
          <w:rFonts w:hint="eastAsia" w:ascii="宋体" w:hAnsi="宋体" w:eastAsia="宋体" w:cs="宋体"/>
          <w:b/>
          <w:bCs/>
          <w:color w:val="auto"/>
          <w:sz w:val="21"/>
          <w:szCs w:val="21"/>
          <w:highlight w:val="none"/>
          <w:lang w:val="zh-CN" w:eastAsia="zh-CN" w:bidi="ar-SA"/>
        </w:rPr>
        <w:t xml:space="preserve">所投产品（序号1-1</w:t>
      </w:r>
      <w:r>
        <w:rPr>
          <w:rFonts w:hint="eastAsia" w:ascii="宋体" w:hAnsi="宋体" w:eastAsia="宋体" w:cs="宋体"/>
          <w:b/>
          <w:bCs/>
          <w:color w:val="auto"/>
          <w:sz w:val="21"/>
          <w:szCs w:val="21"/>
          <w:highlight w:val="none"/>
          <w:lang w:val="en-US" w:eastAsia="zh-CN" w:bidi="ar-SA"/>
        </w:rPr>
        <w:t xml:space="preserve">0</w:t>
      </w:r>
      <w:r>
        <w:rPr>
          <w:rFonts w:hint="eastAsia" w:ascii="宋体" w:hAnsi="宋体" w:eastAsia="宋体" w:cs="宋体"/>
          <w:b/>
          <w:bCs/>
          <w:color w:val="auto"/>
          <w:sz w:val="21"/>
          <w:szCs w:val="21"/>
          <w:highlight w:val="none"/>
          <w:lang w:val="zh-CN" w:eastAsia="zh-CN" w:bidi="ar-SA"/>
        </w:rPr>
        <w:t xml:space="preserve">）须符合GB 19272-2024《室外健身器材的安全通用要求》，并通过经国家批准的器材质量认证机构的产品质量认证。</w:t>
      </w:r>
      <w:r>
        <w:rPr>
          <w:rFonts w:hint="eastAsia" w:ascii="宋体" w:hAnsi="宋体" w:eastAsia="宋体" w:cs="宋体"/>
          <w:b/>
          <w:bCs/>
          <w:color w:val="auto"/>
          <w:sz w:val="21"/>
          <w:szCs w:val="21"/>
          <w:highlight w:val="none"/>
          <w:lang w:val="en-US" w:eastAsia="zh-CN" w:bidi="ar-SA"/>
        </w:rPr>
        <w:t xml:space="preserve">投标文件中需提供</w:t>
      </w:r>
      <w:r>
        <w:rPr>
          <w:rFonts w:hint="eastAsia" w:ascii="宋体" w:hAnsi="宋体" w:cs="宋体"/>
          <w:b/>
          <w:bCs/>
          <w:color w:val="auto"/>
          <w:sz w:val="21"/>
          <w:szCs w:val="21"/>
          <w:highlight w:val="none"/>
          <w:lang w:val="en-US" w:eastAsia="zh-CN" w:bidi="ar-SA"/>
        </w:rPr>
        <w:t xml:space="preserve">有效期内的</w:t>
      </w:r>
      <w:r>
        <w:rPr>
          <w:rFonts w:hint="eastAsia" w:ascii="宋体" w:hAnsi="宋体" w:eastAsia="宋体" w:cs="宋体"/>
          <w:b/>
          <w:bCs/>
          <w:color w:val="auto"/>
          <w:sz w:val="21"/>
          <w:szCs w:val="21"/>
          <w:highlight w:val="none"/>
          <w:lang w:val="en-US" w:eastAsia="zh-CN" w:bidi="ar-SA"/>
        </w:rPr>
        <w:t xml:space="preserve">产品质量认证证书，否则作无效投标处理。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outlineLvl w:val="9"/>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中标后</w:t>
      </w:r>
      <w:r>
        <w:rPr>
          <w:rFonts w:hint="eastAsia" w:ascii="宋体" w:hAnsi="宋体" w:eastAsia="宋体" w:cs="宋体"/>
          <w:color w:val="auto"/>
          <w:sz w:val="21"/>
          <w:szCs w:val="21"/>
          <w:highlight w:val="none"/>
          <w:lang w:val="zh-CN" w:eastAsia="zh-CN" w:bidi="ar-SA"/>
        </w:rPr>
        <w:t xml:space="preserve">所有器材外观颜色和款式需由采购人确认后再交付安装。</w:t>
      </w:r>
      <w:r/>
    </w:p>
    <w:p>
      <w:pPr>
        <w:ind w:firstLine="422"/>
        <w:keepLines w:val="0"/>
        <w:keepNext w:val="0"/>
        <w:pageBreakBefore w:val="0"/>
        <w:spacing w:line="360" w:lineRule="auto"/>
        <w:widowControl w:val="off"/>
        <w:tabs>
          <w:tab w:val="left" w:pos="525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w:t>
      </w:r>
      <w:r>
        <w:rPr>
          <w:rFonts w:hint="eastAsia" w:ascii="宋体" w:hAnsi="宋体" w:eastAsia="宋体" w:cs="宋体"/>
          <w:b/>
          <w:color w:val="auto"/>
          <w:sz w:val="21"/>
          <w:szCs w:val="21"/>
          <w:highlight w:val="none"/>
          <w:lang w:val="en-US" w:eastAsia="zh-CN"/>
        </w:rPr>
        <w:t xml:space="preserve">安装要求：</w:t>
      </w:r>
      <w:r/>
    </w:p>
    <w:p>
      <w:pPr>
        <w:ind w:firstLine="420"/>
        <w:keepLines w:val="0"/>
        <w:keepNext w:val="0"/>
        <w:pageBreakBefore w:val="0"/>
        <w:spacing w:line="360" w:lineRule="auto"/>
        <w:widowControl w:val="off"/>
        <w:tabs>
          <w:tab w:val="left" w:pos="525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1、器材明显位置应固定含有安全警示、使用说明、安全使用年限等内容标志牌。</w:t>
      </w:r>
      <w:r/>
    </w:p>
    <w:p>
      <w:pPr>
        <w:ind w:firstLine="420"/>
        <w:keepLines w:val="0"/>
        <w:keepNext w:val="0"/>
        <w:pageBreakBefore w:val="0"/>
        <w:spacing w:line="360" w:lineRule="auto"/>
        <w:widowControl w:val="off"/>
        <w:tabs>
          <w:tab w:val="left" w:pos="525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2、所有器材铭牌和公示牌需打印钢印省平台申请的保修二维码。</w:t>
      </w:r>
      <w:r/>
    </w:p>
    <w:p>
      <w:pPr>
        <w:ind w:firstLine="420"/>
        <w:keepLines w:val="0"/>
        <w:keepNext w:val="0"/>
        <w:pageBreakBefore w:val="0"/>
        <w:spacing w:line="360" w:lineRule="auto"/>
        <w:widowControl w:val="off"/>
        <w:tabs>
          <w:tab w:val="left" w:pos="525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3、所有器材安装完成并经验收合格后，需完成省平台系统内信息更新录入工作。</w:t>
      </w:r>
      <w:r/>
    </w:p>
    <w:p>
      <w:pPr>
        <w:ind w:firstLine="420"/>
        <w:keepLines w:val="0"/>
        <w:keepNext w:val="0"/>
        <w:pageBreakBefore w:val="0"/>
        <w:spacing w:line="360" w:lineRule="auto"/>
        <w:widowControl w:val="off"/>
        <w:tabs>
          <w:tab w:val="left" w:pos="525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4、供应商需对安装实施安全、质量全面负责，如因供应商原因造成质量、安全事故，一切经济法律责任由供应商承担。</w:t>
      </w:r>
      <w:r/>
    </w:p>
    <w:p>
      <w:pPr>
        <w:ind w:firstLine="420"/>
        <w:keepLines w:val="0"/>
        <w:keepNext w:val="0"/>
        <w:pageBreakBefore w:val="0"/>
        <w:spacing w:line="360" w:lineRule="auto"/>
        <w:widowControl w:val="off"/>
        <w:tabs>
          <w:tab w:val="left" w:pos="525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5、安装实施期间无条件接受采购单位质量监督，提出质量问题需及时整改，整改完毕后通知采购单位检查验收，合格后书面报送采购单位备案。</w:t>
      </w:r>
      <w:r/>
    </w:p>
    <w:p>
      <w:pPr>
        <w:ind w:firstLine="420"/>
        <w:spacing w:line="360" w:lineRule="auto"/>
        <w:rPr>
          <w:rFonts w:ascii="宋体" w:hAnsi="宋体" w:eastAsia="宋体" w:cs="宋体"/>
          <w:color w:val="auto"/>
          <w:szCs w:val="21"/>
          <w:highlight w:val="none"/>
        </w:rPr>
        <w:outlineLvl w:val="9"/>
      </w:pPr>
      <w:r>
        <w:rPr>
          <w:rFonts w:hint="eastAsia" w:ascii="宋体" w:hAnsi="宋体" w:eastAsia="宋体" w:cs="宋体"/>
          <w:b w:val="0"/>
          <w:bCs/>
          <w:color w:val="auto"/>
          <w:sz w:val="21"/>
          <w:szCs w:val="21"/>
          <w:highlight w:val="none"/>
          <w:lang w:val="en-US" w:eastAsia="zh-CN"/>
        </w:rPr>
        <w:t xml:space="preserve">6、必须建立健全质量检查制度，严格工序管理；隐蔽工程在隐蔽前应通知采购单位检查验收；本着谁实施谁负责产品保护，谁破坏产品谁负责赔偿的原则，供应商必须采取切实有效产品保护措施，并编制相应产品保护方案报采购单位批准同意后组织实施</w:t>
      </w:r>
      <w:r>
        <w:rPr>
          <w:rFonts w:hint="eastAsia" w:ascii="宋体" w:hAnsi="宋体" w:eastAsia="宋体" w:cs="宋体"/>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）售后服务：</w:t>
      </w:r>
      <w:r/>
    </w:p>
    <w:p>
      <w:pPr>
        <w:ind w:firstLine="42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color w:val="auto"/>
          <w:szCs w:val="21"/>
          <w:highlight w:val="none"/>
        </w:rPr>
        <w:t xml:space="preserve">投标单位</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rPr>
        <w:t xml:space="preserve">严格按采购文件“售后服务要求”提供全部服务；售后服务费用已包括在总费用内，采购方无需另行支付其他任何费用</w:t>
      </w:r>
      <w:r>
        <w:rPr>
          <w:rFonts w:hint="eastAsia" w:ascii="宋体" w:hAnsi="宋体" w:eastAsia="宋体" w:cs="宋体"/>
          <w:b w:val="0"/>
          <w:bCs w:val="0"/>
          <w:color w:val="auto"/>
          <w:szCs w:val="21"/>
          <w:highlight w:val="none"/>
        </w:rPr>
        <w:t xml:space="preserve">。</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免费质保期：</w:t>
      </w:r>
      <w:r>
        <w:rPr>
          <w:rFonts w:hint="eastAsia" w:ascii="宋体" w:hAnsi="宋体" w:eastAsia="宋体" w:cs="宋体"/>
          <w:color w:val="auto"/>
          <w:szCs w:val="21"/>
          <w:highlight w:val="none"/>
          <w:lang w:eastAsia="zh-CN"/>
        </w:rPr>
        <w:t xml:space="preserve">所供器材自安装调试完毕最终验收合格并交付使用之日起计算，免费保修8年。</w:t>
      </w:r>
      <w:r>
        <w:rPr>
          <w:rFonts w:hint="eastAsia" w:ascii="宋体" w:hAnsi="宋体" w:eastAsia="宋体" w:cs="宋体"/>
          <w:color w:val="auto"/>
          <w:szCs w:val="21"/>
          <w:highlight w:val="none"/>
        </w:rPr>
        <w:t xml:space="preserve">免费质保期自全部货物最终验收合格并交付使用之日起计算。在质保期内项目所有产品性能如出现质量问题（人为除外），</w:t>
      </w:r>
      <w:r>
        <w:rPr>
          <w:rFonts w:hint="eastAsia" w:ascii="宋体" w:hAnsi="宋体" w:eastAsia="宋体" w:cs="宋体"/>
          <w:color w:val="auto"/>
          <w:szCs w:val="21"/>
          <w:highlight w:val="none"/>
          <w:lang w:val="en-US" w:eastAsia="zh-CN"/>
        </w:rPr>
        <w:t xml:space="preserve">中标单位</w:t>
      </w:r>
      <w:r>
        <w:rPr>
          <w:rFonts w:hint="eastAsia" w:ascii="宋体" w:hAnsi="宋体" w:eastAsia="宋体" w:cs="宋体"/>
          <w:color w:val="auto"/>
          <w:szCs w:val="21"/>
          <w:highlight w:val="none"/>
        </w:rPr>
        <w:t xml:space="preserve">负责无条件更换或修复。</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缺陷保修：如果货物交付使用后，缺陷多次反复出现，</w:t>
      </w:r>
      <w:r>
        <w:rPr>
          <w:rFonts w:hint="eastAsia" w:ascii="宋体" w:hAnsi="宋体" w:eastAsia="宋体" w:cs="宋体"/>
          <w:color w:val="auto"/>
          <w:szCs w:val="21"/>
          <w:highlight w:val="none"/>
          <w:lang w:val="en-US" w:eastAsia="zh-CN"/>
        </w:rPr>
        <w:t xml:space="preserve">中标单位</w:t>
      </w:r>
      <w:r>
        <w:rPr>
          <w:rFonts w:hint="eastAsia" w:ascii="宋体" w:hAnsi="宋体" w:eastAsia="宋体" w:cs="宋体"/>
          <w:color w:val="auto"/>
          <w:szCs w:val="21"/>
          <w:highlight w:val="none"/>
        </w:rPr>
        <w:t xml:space="preserve">必须提出分析报告和解决方案，直到最后纠正缺陷、</w:t>
      </w:r>
      <w:r>
        <w:rPr>
          <w:rFonts w:hint="eastAsia" w:ascii="宋体" w:hAnsi="宋体" w:eastAsia="宋体" w:cs="宋体"/>
          <w:color w:val="auto"/>
          <w:szCs w:val="21"/>
          <w:highlight w:val="none"/>
          <w:lang w:val="en-US" w:eastAsia="zh-CN"/>
        </w:rPr>
        <w:t xml:space="preserve">中标单位</w:t>
      </w:r>
      <w:r>
        <w:rPr>
          <w:rFonts w:hint="eastAsia" w:ascii="宋体" w:hAnsi="宋体" w:eastAsia="宋体" w:cs="宋体"/>
          <w:color w:val="auto"/>
          <w:szCs w:val="21"/>
          <w:highlight w:val="none"/>
        </w:rPr>
        <w:t xml:space="preserve">提供的质保从纠正之日起重新计算质保期。</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在质保期内项目所有产品如出现质量问题（人为除外），</w:t>
      </w:r>
      <w:r>
        <w:rPr>
          <w:rFonts w:hint="eastAsia" w:ascii="宋体" w:hAnsi="宋体" w:eastAsia="宋体" w:cs="宋体"/>
          <w:color w:val="auto"/>
          <w:szCs w:val="21"/>
          <w:highlight w:val="none"/>
          <w:lang w:val="en-US" w:eastAsia="zh-CN"/>
        </w:rPr>
        <w:t xml:space="preserve">中标单位</w:t>
      </w:r>
      <w:r>
        <w:rPr>
          <w:rFonts w:hint="eastAsia" w:ascii="宋体" w:hAnsi="宋体" w:eastAsia="宋体" w:cs="宋体"/>
          <w:color w:val="auto"/>
          <w:szCs w:val="21"/>
          <w:highlight w:val="none"/>
        </w:rPr>
        <w:t xml:space="preserve">负责无条件更换或修复。</w:t>
      </w:r>
      <w:r>
        <w:rPr>
          <w:rFonts w:hint="eastAsia" w:ascii="宋体" w:hAnsi="宋体" w:eastAsia="宋体" w:cs="宋体"/>
          <w:color w:val="auto"/>
          <w:szCs w:val="21"/>
          <w:highlight w:val="none"/>
          <w:lang w:val="en-US" w:eastAsia="zh-CN"/>
        </w:rPr>
        <w:t xml:space="preserve">中标单位</w:t>
      </w:r>
      <w:r>
        <w:rPr>
          <w:rFonts w:hint="eastAsia" w:ascii="宋体" w:hAnsi="宋体" w:eastAsia="宋体" w:cs="宋体"/>
          <w:color w:val="auto"/>
          <w:szCs w:val="21"/>
          <w:highlight w:val="none"/>
        </w:rPr>
        <w:t xml:space="preserve">应承诺成交后以优良的服务态度，提供长期技术支持和维修服务，并以优良的态度保证：在质保期内，2小时内响应，4小时内到达现场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8小时内完成采购方提出维修要求，如需更换设备或送修，必须在2个工作日内解决。</w:t>
      </w:r>
      <w:r/>
    </w:p>
    <w:p>
      <w:pPr>
        <w:ind w:firstLine="422"/>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1、供应商提供的产品均为按国家规格条例生产的合格正规产品、符合设计规范要求。所有</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产品的生产、制造、安装等各项技术标准应当符合国家（强制性）标准、各项规范要求；国家没有相应标准、规范的，可使用行业标准、规定。</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产品必须完全符合采购产品规定的质量、规格和性能的要求，</w:t>
      </w:r>
      <w:r>
        <w:rPr>
          <w:rFonts w:hint="eastAsia" w:ascii="宋体" w:hAnsi="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应保证其提供的产品在正确安装、正常使用和保养条件下，在规定的使用寿命期内具有满意的性能。</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必须如实进行实质性响应。</w:t>
      </w:r>
      <w:r>
        <w:rPr>
          <w:rFonts w:hint="eastAsia" w:ascii="宋体" w:hAnsi="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提供的技术资料必须真实、准确，如提供的参数虚假或对</w:t>
      </w:r>
      <w:r>
        <w:rPr>
          <w:rFonts w:hint="eastAsia" w:ascii="宋体" w:hAnsi="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所要求说明的情况故意隐瞒或虚报，视为不实质性响应采购要求，其</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将被拒绝。已成交的将取消</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资格，并按《中华人民共和国政府采购法》的相关规定处理。</w:t>
      </w:r>
      <w:r/>
    </w:p>
    <w:p>
      <w:pPr>
        <w:ind w:firstLine="42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4、本次采购项目的产品质量、安装质量及与此相关的所有项目质量安全问题均由</w:t>
      </w:r>
      <w:r>
        <w:rPr>
          <w:rFonts w:hint="eastAsia" w:ascii="宋体" w:hAnsi="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负责，如因上述原因造成的一切后果均由</w:t>
      </w:r>
      <w:r>
        <w:rPr>
          <w:rFonts w:hint="eastAsia" w:ascii="宋体" w:hAnsi="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自行承担，与他人无涉</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报价要求：供应商须对所投项目全部内容进行报价，价格包括但不限于本合同所涉全部货物、辅助材料、安装、调试、培训、验收、人工、机械、运输、仓储、保险、运费、采购代理服务费、各种税费、劳保、专利技术及质保期间等一切费用；甲方无需支付其他任何费用。</w:t>
      </w:r>
      <w:r/>
    </w:p>
    <w:p>
      <w:pPr>
        <w:pStyle w:val="1010"/>
        <w:ind w:firstLine="422"/>
        <w:jc w:val="left"/>
        <w:widowControl/>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、投标单位所提供产品需明确生产厂家、品牌、规格、型号、数量及主要技术参数，技术参数和产品说明书不一致时，以说明书为准。</w:t>
      </w:r>
      <w:r/>
    </w:p>
    <w:p>
      <w:pPr>
        <w:pStyle w:val="1010"/>
        <w:ind w:firstLine="422"/>
        <w:jc w:val="left"/>
        <w:widowControl/>
        <w:rPr>
          <w:rFonts w:hint="default" w:ascii="宋体" w:hAnsi="宋体" w:eastAsia="宋体" w:cs="Times New Roman"/>
          <w:b/>
          <w:bCs/>
          <w:color w:val="auto"/>
          <w:sz w:val="21"/>
          <w:szCs w:val="21"/>
          <w:highlight w:val="none"/>
          <w:lang w:val="en-US" w:eastAsia="zh-CN"/>
        </w:rPr>
        <w:outlineLvl w:val="9"/>
      </w:pPr>
      <w:r>
        <w:rPr>
          <w:rFonts w:hint="eastAsia" w:ascii="宋体" w:hAnsi="宋体" w:eastAsia="宋体" w:cs="Times New Roman"/>
          <w:b/>
          <w:bCs/>
          <w:color w:val="auto"/>
          <w:sz w:val="21"/>
          <w:szCs w:val="21"/>
          <w:highlight w:val="none"/>
        </w:rPr>
        <w:t xml:space="preserve">四、</w:t>
      </w:r>
      <w:r>
        <w:rPr>
          <w:rFonts w:hint="eastAsia" w:ascii="宋体" w:hAnsi="宋体" w:eastAsia="宋体" w:cs="Times New Roman"/>
          <w:b/>
          <w:bCs/>
          <w:color w:val="auto"/>
          <w:sz w:val="21"/>
          <w:szCs w:val="21"/>
          <w:highlight w:val="none"/>
          <w:lang w:val="en-US" w:eastAsia="zh-CN"/>
        </w:rPr>
        <w:t xml:space="preserve">验收</w:t>
      </w:r>
      <w:r/>
    </w:p>
    <w:p>
      <w:pPr>
        <w:ind w:firstLine="420"/>
        <w:jc w:val="left"/>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1、验收标准：采购人按照采购文件相应规定以及国家和行业标准进行质量验收。</w:t>
      </w:r>
      <w:r/>
    </w:p>
    <w:p>
      <w:pPr>
        <w:ind w:firstLine="420"/>
        <w:jc w:val="left"/>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验收包括：数量、外观、质量、性能、随机备品备件、产品合格证、质保证明材料、装箱单、随机资料及包装。所有设备和附配件应符合其规定的性能，无瑕疵和缺陷，质量为合格品，同时有明确的制造厂商。交货时必须原包装现场拆封验收合格。中标单位对质量问题负责包退、包换和包修，所发生的费用由中标单位负责。</w:t>
      </w:r>
      <w:r/>
    </w:p>
    <w:p>
      <w:pPr>
        <w:ind w:firstLine="420"/>
        <w:jc w:val="left"/>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3、采购产品的验收时间：安装调试完毕并经过试运行后3个月内。</w:t>
      </w:r>
      <w:r/>
    </w:p>
    <w:p>
      <w:pPr>
        <w:ind w:firstLine="420"/>
        <w:jc w:val="left"/>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4、产品配置必须原厂出厂时全部自带，所有设备外包装箱不得自行拆封，包装箱上所有标签等不得涂改或撕毁，否则采购单位有权拒绝验收；所有货物交货完毕，采购方及采购方指定部门对成交单位提供的产品进行抽样检测，检测不符合采购要求的，采购方有权终止合同。相关损失由中标单位自行承担。投标报价时应充分考虑该费用，采购单位不再另行支付。上述涉及注明交货验收重点条款的各项性能指标，中标单位交货时现场服务技术人员须逐项演示给用户，所有指标需要通过现场验收，无法通过验收则视为投标时虚假应标，做退货处理，并赔偿相应的损失。</w:t>
      </w:r>
      <w:r/>
    </w:p>
    <w:p>
      <w:pPr>
        <w:pStyle w:val="1010"/>
        <w:ind w:firstLine="422"/>
        <w:jc w:val="left"/>
        <w:widowControl/>
        <w:rPr>
          <w:rFonts w:ascii="宋体" w:hAnsi="宋体"/>
          <w:color w:val="auto"/>
          <w:sz w:val="21"/>
          <w:szCs w:val="21"/>
          <w:highlight w:val="none"/>
        </w:rPr>
        <w:outlineLvl w:val="9"/>
      </w:pPr>
      <w:r>
        <w:rPr>
          <w:rFonts w:hint="eastAsia" w:ascii="宋体" w:hAnsi="宋体"/>
          <w:b/>
          <w:bCs/>
          <w:color w:val="auto"/>
          <w:sz w:val="21"/>
          <w:szCs w:val="21"/>
          <w:highlight w:val="none"/>
          <w:lang w:val="en-US" w:eastAsia="zh-CN"/>
        </w:rPr>
        <w:t xml:space="preserve">五、</w:t>
      </w:r>
      <w:r>
        <w:rPr>
          <w:rFonts w:hint="eastAsia" w:ascii="宋体" w:hAnsi="宋体"/>
          <w:b/>
          <w:bCs/>
          <w:color w:val="auto"/>
          <w:sz w:val="21"/>
          <w:szCs w:val="21"/>
          <w:highlight w:val="none"/>
        </w:rPr>
        <w:t xml:space="preserve">综合说明：</w:t>
      </w:r>
      <w:r/>
    </w:p>
    <w:p>
      <w:pPr>
        <w:ind w:firstLine="420"/>
        <w:jc w:val="left"/>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必须承诺招标文件中提出的全部技术规格与要求，如果其中某些条款不响应时，应在文件中逐条列出，未列出的视同响应。投标</w:t>
      </w:r>
      <w:r>
        <w:rPr>
          <w:rFonts w:hint="eastAsia" w:ascii="宋体" w:hAnsi="宋体" w:eastAsia="宋体" w:cs="宋体"/>
          <w:color w:val="auto"/>
          <w:szCs w:val="21"/>
          <w:highlight w:val="none"/>
          <w:lang w:val="en-US" w:eastAsia="zh-CN"/>
        </w:rPr>
        <w:t xml:space="preserve">产品</w:t>
      </w:r>
      <w:r>
        <w:rPr>
          <w:rFonts w:hint="eastAsia" w:ascii="宋体" w:hAnsi="宋体" w:eastAsia="宋体" w:cs="宋体"/>
          <w:color w:val="auto"/>
          <w:szCs w:val="21"/>
          <w:highlight w:val="none"/>
        </w:rPr>
        <w:t xml:space="preserve">的技术参数响应、材质、资质等情况与招标文件的符合与否将直接影响</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的评标得分和评标结果。</w:t>
      </w:r>
      <w:r/>
    </w:p>
    <w:p>
      <w:pPr>
        <w:ind w:firstLine="420"/>
        <w:jc w:val="left"/>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2、采购技术要求如涉及品牌规格，仅供参考，</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可以自行选择合适的品牌规格投标，但所投产品的功能及技术参数应满足或优于参考品牌规格的要求。</w:t>
      </w:r>
      <w:r/>
    </w:p>
    <w:p>
      <w:pPr>
        <w:ind w:firstLine="420"/>
        <w:jc w:val="left"/>
        <w:spacing w:line="360" w:lineRule="auto"/>
        <w:rPr>
          <w:rFonts w:hint="eastAsia" w:ascii="宋体" w:hAnsi="宋体" w:eastAsia="宋体" w:cs="宋体"/>
          <w:b/>
          <w:bCs/>
          <w:color w:val="auto"/>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、中标单位须根据采购单位的项目进度、实施方案的要求，随时提供技术人员实施安装、调试等工作，并提供相关调试工具和材料。</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本次采购清单中涉及政府采购协议供货产品的，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p>
    <w:p>
      <w:pPr>
        <w:ind w:firstLine="420"/>
        <w:spacing w:line="360" w:lineRule="auto"/>
        <w:rPr>
          <w:rFonts w:ascii="宋体" w:hAnsi="宋体" w:cs="宋体"/>
          <w:color w:val="auto"/>
          <w:szCs w:val="21"/>
          <w:highlight w:val="none"/>
        </w:rPr>
        <w:outlineLvl w:val="9"/>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根据《关于贯彻执行绿色采购、促进残疾人就业和支持监狱企业发展有关政策的通知（苏财购〔2019〕10号）》的通知，若本次采购的产品属于《节能产品政府采购清单》《环境标志产品政府采购清单》中的品目范围的，依据</w:t>
      </w:r>
      <w:r>
        <w:rPr>
          <w:rFonts w:hint="eastAsia" w:ascii="宋体" w:hAnsi="宋体" w:cs="宋体"/>
          <w:color w:val="auto"/>
          <w:szCs w:val="21"/>
          <w:highlight w:val="none"/>
        </w:rPr>
        <w:t xml:space="preserve">国家确定的认证机构出具的、处于有效期之内的节能产品、环境标志产品认证证书，对获得证书的产品实施政府优先采购或强制采购。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、关于节能环保产品政府采购按《关于调整优化节能产品、环境标志产品政府采购执行机制的通知》（财库〔2019〕9号）、苏财购〔2019〕10号规定执行。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节能品目清单：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★A02010104 台式</w:t>
      </w:r>
      <w:r>
        <w:rPr>
          <w:rFonts w:hint="eastAsia" w:ascii="宋体" w:hAnsi="宋体" w:cs="宋体"/>
          <w:color w:val="auto"/>
          <w:szCs w:val="21"/>
          <w:highlight w:val="none"/>
        </w:rPr>
        <w:t xml:space="preserve">计算机、★A02010105 便携式计算机、★A02010107 平板式微型计算机、★ A0201060102 激光打印机、★ A0201060104 针式打印机、★ A0201060401 液晶显示器、★A02052301 制冷压缩机、★A02052305 空调机组、★A02052309 专用制冷、空调设备、★A020609 镇流器、★A0206180203 空调机、★电热水器、★ 普通照明用双端荧光灯、★A020910 电视设备、★A020911 视频设备、★A060805 便器、★A060806 水嘴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若本次采购的产品属于以上财政部、国家发展改革委、生态环境部、市场监管总局等部门发布的节能产品中强制采购产品品目清单的，投标单位须在投标文件中提供所投产品由国家确定的认证机构出具的、处于有效期之内</w:t>
      </w:r>
      <w:r>
        <w:rPr>
          <w:rFonts w:hint="eastAsia" w:ascii="宋体" w:hAnsi="宋体" w:cs="宋体"/>
          <w:bCs/>
          <w:color w:val="auto"/>
          <w:szCs w:val="21"/>
          <w:highlight w:val="none"/>
        </w:rPr>
        <w:t xml:space="preserve">（即“开标时间”当天在有效期之内）</w:t>
      </w:r>
      <w:r>
        <w:rPr>
          <w:rFonts w:hint="eastAsia" w:ascii="宋体" w:hAnsi="宋体" w:cs="宋体"/>
          <w:color w:val="auto"/>
          <w:szCs w:val="21"/>
          <w:highlight w:val="none"/>
        </w:rPr>
        <w:t xml:space="preserve">的节能产品认证证书，上述品目清单可通过“中国政府采购网”（http://www.ccgp.gov.cn）查询,并在投标文件中提供由国家确定的认证机构出具的、处于有效期之内的节能产品认证证书</w:t>
      </w:r>
      <w:r>
        <w:rPr>
          <w:rFonts w:hint="eastAsia" w:ascii="宋体" w:hAnsi="宋体" w:cs="宋体"/>
          <w:color w:val="auto"/>
          <w:szCs w:val="21"/>
          <w:highlight w:val="none"/>
          <w:lang w:val="en-US" w:eastAsia="zh-CN"/>
        </w:rPr>
        <w:t xml:space="preserve">原件的扫描件</w:t>
      </w:r>
      <w:r>
        <w:rPr>
          <w:rFonts w:hint="eastAsia" w:ascii="宋体" w:hAnsi="宋体" w:cs="宋体"/>
          <w:color w:val="auto"/>
          <w:szCs w:val="21"/>
          <w:highlight w:val="none"/>
        </w:rPr>
        <w:t xml:space="preserve">，强制采购产品认证证书扫描件未提供或提供不全的将视为未实质性响应采购要求。</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根据《关于推动解决政府采购异常低价问题相关工作的通知》（苏财购〔2025〕62号）文件的规定，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8、政府采购中实施本国产品标准及相关政策</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（1）本项目对采购本国产品给予政策支持；</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、根据政府采购法及相关法规，以及苏州市财政局《关于印发苏州市市级政府采购信用记录查询和使用工作试行办法的通知》（苏财购〔2017〕11号）文件的规定，采购单位将对</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在投标技术文件中必须对所有招标技术要求逐一做出技术应答，如果有其中某些条款不响应时，应在投标文件中明确列出，未列出的视同响应。对</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的技术应答中的负偏离，如经评标小组一致判定为实质性负偏离的，则该投标文件为无效投标文件，无效投标文件不进行评审也不得中标。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对所有技术应答负责，一经查实有虚假响应招标要求的情况，视为不实质性响应招标文件，并根据《中华人民共和国政府采购法》第七十七条之规定进行处理。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、凡涉及招标文件的补充说明和修改，均以苏州市政府采购网发布信息为准。</w:t>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spacing w:line="360" w:lineRule="auto"/>
        <w:rPr>
          <w:rFonts w:ascii="宋体" w:hAnsi="宋体"/>
          <w:b/>
          <w:color w:val="auto"/>
          <w:sz w:val="32"/>
          <w:szCs w:val="32"/>
          <w:highlight w:val="none"/>
        </w:rPr>
        <w:outlineLvl w:val="0"/>
      </w:pPr>
      <w:r/>
      <w:bookmarkStart w:id="6" w:name="_Toc11175"/>
      <w:r>
        <w:rPr>
          <w:rFonts w:hint="eastAsia" w:ascii="宋体" w:hAnsi="宋体"/>
          <w:b/>
          <w:color w:val="auto"/>
          <w:sz w:val="32"/>
          <w:szCs w:val="32"/>
          <w:highlight w:val="none"/>
        </w:rPr>
        <w:t xml:space="preserve">第三章 投标</w:t>
      </w:r>
      <w:r>
        <w:rPr>
          <w:rFonts w:hint="eastAsia" w:ascii="宋体" w:hAnsi="宋体"/>
          <w:b/>
          <w:color w:val="auto"/>
          <w:sz w:val="32"/>
          <w:szCs w:val="32"/>
          <w:highlight w:val="none"/>
          <w:lang w:val="en-US" w:eastAsia="zh-CN"/>
        </w:rPr>
        <w:t xml:space="preserve">人</w:t>
      </w:r>
      <w:r>
        <w:rPr>
          <w:rFonts w:hint="eastAsia" w:ascii="宋体" w:hAnsi="宋体"/>
          <w:b/>
          <w:color w:val="auto"/>
          <w:sz w:val="32"/>
          <w:szCs w:val="32"/>
          <w:highlight w:val="none"/>
        </w:rPr>
        <w:t xml:space="preserve">须知</w:t>
      </w:r>
      <w:bookmarkEnd w:id="6"/>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说明</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w:t>
      </w:r>
      <w:r>
        <w:rPr>
          <w:rFonts w:hint="eastAsia" w:ascii="宋体" w:hAnsi="宋体" w:eastAsia="宋体" w:cs="宋体"/>
          <w:color w:val="auto"/>
          <w:sz w:val="21"/>
          <w:szCs w:val="21"/>
          <w:highlight w:val="none"/>
          <w:lang w:eastAsia="zh-CN"/>
        </w:rPr>
        <w:t xml:space="preserve">苏州市苏新工程技术咨询服务有限公司</w:t>
      </w:r>
      <w:r>
        <w:rPr>
          <w:rFonts w:hint="eastAsia" w:ascii="宋体" w:hAnsi="宋体" w:eastAsia="宋体" w:cs="宋体"/>
          <w:color w:val="auto"/>
          <w:sz w:val="21"/>
          <w:szCs w:val="21"/>
          <w:highlight w:val="none"/>
        </w:rPr>
        <w:t xml:space="preserve">组织的招标活动。</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苏州市苏新工程技术咨询服务有限公司</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词语释义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投标人（</w:t>
      </w: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lang w:val="zh-CN"/>
        </w:rPr>
        <w:t xml:space="preserve">）：经认定有资格响应招标，参加投标竞争的法人或其他组织和自然人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2.3投标：投标人根据招标采购单位或招标采购单位发布的招标文件，编制投标文件并按规定投标的行为。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2.5甲方（采购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）：合同中明确规定的实际购买货物和服务的法人或其他组织和自然人（采购人）。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2.6乙方（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）：合同中规定的向采购方提供货物和服务的法人或其他组织和自然人（中标人）。</w:t>
      </w:r>
      <w:r/>
    </w:p>
    <w:p>
      <w:pPr>
        <w:ind w:right="6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2.7货物：系指乙方按招标采购文件规定，应向甲方提供的一切设备、备品、备件、工具、手册及其它有关技术资料和材料。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2.11交货地点：合同中明确约定的乙方提交的货物和服务最终到达地点。“现场”系指将要进行货物安装和运行的地点。</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响应：满足有关本次采购标的、数量、质量、价款或者报酬、履行期限、履行地点和方式、违约责任和解决争议方法等要求。</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二、投标</w:t>
      </w:r>
      <w:r>
        <w:rPr>
          <w:rFonts w:hint="eastAsia" w:ascii="宋体" w:hAnsi="宋体" w:cs="宋体"/>
          <w:bCs/>
          <w:color w:val="auto"/>
          <w:szCs w:val="21"/>
          <w:highlight w:val="none"/>
          <w:lang w:val="en-US" w:eastAsia="zh-CN"/>
        </w:rPr>
        <w:t xml:space="preserve">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 合格投标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的一般条件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 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代表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4.1指全权代表投标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参加投标活动并签署投标文件的人，如果投标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代表不是法定代表人，须持有《法定代表人授权委托书》（详见统一格式）。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 投标费用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自行承担所有与参加投标有关的全部费用。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 联合投标及分包转包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6.1本次招标不接受联合投标。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6.2本次招标不接受分包转包。</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6.3本项目不接受进口产品。</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 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人应仔细检查招标文件的所有内容。若投标人的投标文件没有按招标文件要求提交全部资料，或投标文件没有对招标文件作出实质性响应，其风险由投标人自行承担，并根据有关条款规定，该投标有可能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w:t>
      </w:r>
      <w:r>
        <w:rPr>
          <w:rFonts w:hint="eastAsia" w:ascii="宋体" w:hAnsi="宋体" w:cs="宋体"/>
          <w:bCs/>
          <w:color w:val="auto"/>
          <w:szCs w:val="21"/>
          <w:highlight w:val="none"/>
        </w:rPr>
        <w:t xml:space="preserve">“苏采云”系统</w:t>
      </w:r>
      <w:r>
        <w:rPr>
          <w:rFonts w:hint="eastAsia" w:ascii="宋体" w:hAnsi="宋体" w:cs="宋体"/>
          <w:color w:val="auto"/>
          <w:szCs w:val="21"/>
          <w:highlight w:val="none"/>
        </w:rPr>
        <w:t xml:space="preserve">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 招标文件的澄清和修改</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8.2补充通知（包括更正公告）将作为招标文件的组成部分，对所有投标人有约束力。</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 勘查现场</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9.1</w:t>
      </w:r>
      <w:r>
        <w:rPr>
          <w:rFonts w:hint="eastAsia" w:ascii="宋体" w:hAnsi="宋体"/>
          <w:color w:val="auto"/>
          <w:szCs w:val="21"/>
          <w:highlight w:val="none"/>
        </w:rPr>
        <w:t xml:space="preserve">根据自身投标需要，投标人可对有关现场和周围环境进行勘察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以获取编制投标文件和签署合同所需的信息。勘察现场所发生的费用由投标人自己承担</w:t>
      </w:r>
      <w:r>
        <w:rPr>
          <w:rFonts w:hint="eastAsia" w:ascii="宋体" w:hAnsi="宋体" w:cs="宋体"/>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9.2经采购人允许，投标人可为勘察目的进入采购人的项目现场，但投标人不得因此使采购人承担有关的责任和蒙受损失。投标人应承担勘查现场的责任和风险。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9.4</w:t>
      </w:r>
      <w:r>
        <w:rPr>
          <w:rFonts w:hint="eastAsia" w:ascii="宋体" w:hAnsi="宋体" w:cs="宋体"/>
          <w:color w:val="auto"/>
          <w:szCs w:val="21"/>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都应将招标文件及以后的所有通知、文件等视为保密文件。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 </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915"/>
        <w:jc w:val="both"/>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不利的后果，招标代理机构概不负责。</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开标一览表（总报价）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b/>
          <w:color w:val="auto"/>
          <w:szCs w:val="21"/>
          <w:highlight w:val="none"/>
        </w:rPr>
        <w:t xml:space="preserve">分项报价表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b/>
          <w:color w:val="auto"/>
          <w:szCs w:val="21"/>
          <w:highlight w:val="none"/>
        </w:rPr>
        <w:t xml:space="preserve">资格审查文件</w:t>
      </w:r>
      <w:r/>
    </w:p>
    <w:p>
      <w:pPr>
        <w:pStyle w:val="915"/>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合格投标人资格证明材料：</w:t>
      </w:r>
      <w:r/>
    </w:p>
    <w:p>
      <w:pPr>
        <w:pStyle w:val="938"/>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具有独立承担民事责任的能力。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938"/>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具有良好的商业信誉和健全的财务会计制度证明。包括法人应提供包括但不限于最近一期（2024、2025年度）经会计师事务所审计的财务报告或最近一期（2025年9月以来任意一期）财务报表（至少包括资产负债表、利润表），其他组织、自然人及成立未满一年的法人应提供银行出具的资信证明（加盖公章）；</w:t>
      </w:r>
      <w:r/>
    </w:p>
    <w:p>
      <w:pPr>
        <w:pStyle w:val="938"/>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p>
    <w:p>
      <w:pPr>
        <w:pStyle w:val="915"/>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915"/>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pStyle w:val="938"/>
        <w:ind w:firstLine="420"/>
        <w:spacing w:before="0" w:beforeAutospacing="0" w:after="0" w:afterAutospacing="0" w:line="360" w:lineRule="auto"/>
        <w:rPr>
          <w:rFonts w:hint="eastAsia"/>
          <w:color w:val="auto"/>
          <w:sz w:val="21"/>
          <w:szCs w:val="21"/>
          <w:highlight w:val="none"/>
          <w:lang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eastAsia="zh-CN"/>
        </w:rPr>
        <w:t xml:space="preserve">）法律、行政法规规定的其他条件。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12.4.</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w:t>
      </w:r>
      <w:r>
        <w:rPr>
          <w:rFonts w:hint="eastAsia" w:ascii="宋体" w:hAnsi="宋体" w:eastAsia="宋体" w:cs="宋体"/>
          <w:color w:val="auto"/>
          <w:sz w:val="21"/>
          <w:szCs w:val="21"/>
          <w:highlight w:val="none"/>
          <w:lang w:val="en-US" w:eastAsia="zh-CN" w:bidi="ar-SA"/>
        </w:rPr>
        <w:t xml:space="preserve">《中小企业声明函》或《残疾人福利性单位声明函》或由省级以上监狱管理局、戒毒管理局（含新疆生产建设兵团）出具的属于监狱企业的证明文件（本项目专门面向中小企业采购，须提供中小企业声明函，否</w:t>
      </w:r>
      <w:bookmarkStart w:id="11" w:name="_GoBack"/>
      <w:r/>
      <w:bookmarkEnd w:id="11"/>
      <w:r>
        <w:rPr>
          <w:rFonts w:hint="eastAsia" w:ascii="宋体" w:hAnsi="宋体" w:eastAsia="宋体" w:cs="宋体"/>
          <w:color w:val="auto"/>
          <w:sz w:val="21"/>
          <w:szCs w:val="21"/>
          <w:highlight w:val="none"/>
          <w:lang w:val="en-US" w:eastAsia="zh-CN" w:bidi="ar-SA"/>
        </w:rPr>
        <w:t xml:space="preserve">则视为不实质性响应）。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12.5符合性审查文件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.1关于资格文件的声明函（格式见第六章）；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.2投标人法定代表人身份证复印件；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.3法定代表人授权委托书（如有授权，格式见第六章）；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.4投标人授权代理人身份证复印件（如有授权）；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投标函（格式见第</w:t>
      </w:r>
      <w:r>
        <w:rPr>
          <w:rFonts w:hint="eastAsia" w:ascii="宋体" w:hAnsi="宋体" w:eastAsia="宋体" w:cs="宋体"/>
          <w:color w:val="auto"/>
          <w:sz w:val="21"/>
          <w:szCs w:val="21"/>
          <w:highlight w:val="none"/>
          <w:lang w:val="en-US" w:eastAsia="zh-CN"/>
        </w:rPr>
        <w:t xml:space="preserve">六</w:t>
      </w:r>
      <w:r>
        <w:rPr>
          <w:rFonts w:hint="eastAsia" w:ascii="宋体" w:hAnsi="宋体" w:cs="宋体"/>
          <w:color w:val="auto"/>
          <w:szCs w:val="21"/>
          <w:highlight w:val="none"/>
        </w:rPr>
        <w:t xml:space="preserve">章）；</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投标人基本情况表（格式见第</w:t>
      </w:r>
      <w:r>
        <w:rPr>
          <w:rFonts w:hint="eastAsia" w:ascii="宋体" w:hAnsi="宋体" w:eastAsia="宋体" w:cs="宋体"/>
          <w:color w:val="auto"/>
          <w:sz w:val="21"/>
          <w:szCs w:val="21"/>
          <w:highlight w:val="none"/>
          <w:lang w:val="en-US" w:eastAsia="zh-CN"/>
        </w:rPr>
        <w:t xml:space="preserve">六</w:t>
      </w:r>
      <w:r>
        <w:rPr>
          <w:rFonts w:hint="eastAsia" w:ascii="宋体" w:hAnsi="宋体" w:cs="宋体"/>
          <w:color w:val="auto"/>
          <w:szCs w:val="21"/>
          <w:highlight w:val="none"/>
        </w:rPr>
        <w:t xml:space="preserve">章）</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投标货物和服务数量、品牌规格、性能、交货期说明表（不得出现价格，格式见第</w:t>
      </w:r>
      <w:r>
        <w:rPr>
          <w:rFonts w:hint="eastAsia" w:ascii="宋体" w:hAnsi="宋体" w:eastAsia="宋体" w:cs="宋体"/>
          <w:color w:val="auto"/>
          <w:sz w:val="21"/>
          <w:szCs w:val="21"/>
          <w:highlight w:val="none"/>
          <w:lang w:val="en-US" w:eastAsia="zh-CN"/>
        </w:rPr>
        <w:t xml:space="preserve">六</w:t>
      </w:r>
      <w:r>
        <w:rPr>
          <w:rFonts w:hint="eastAsia" w:ascii="宋体" w:hAnsi="宋体" w:cs="宋体"/>
          <w:color w:val="auto"/>
          <w:szCs w:val="21"/>
          <w:highlight w:val="none"/>
        </w:rPr>
        <w:t xml:space="preserve">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技术参数偏离表（格式见第</w:t>
      </w:r>
      <w:r>
        <w:rPr>
          <w:rFonts w:hint="eastAsia" w:ascii="宋体" w:hAnsi="宋体" w:eastAsia="宋体" w:cs="宋体"/>
          <w:color w:val="auto"/>
          <w:sz w:val="21"/>
          <w:szCs w:val="21"/>
          <w:highlight w:val="none"/>
          <w:lang w:val="en-US" w:eastAsia="zh-CN"/>
        </w:rPr>
        <w:t xml:space="preserve">六</w:t>
      </w:r>
      <w:r>
        <w:rPr>
          <w:rFonts w:hint="eastAsia" w:ascii="宋体" w:hAnsi="宋体" w:cs="宋体"/>
          <w:color w:val="auto"/>
          <w:szCs w:val="21"/>
          <w:highlight w:val="none"/>
        </w:rPr>
        <w:t xml:space="preserve">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商务条款偏离表（格式见第</w:t>
      </w:r>
      <w:r>
        <w:rPr>
          <w:rFonts w:hint="eastAsia" w:ascii="宋体" w:hAnsi="宋体" w:eastAsia="宋体" w:cs="宋体"/>
          <w:color w:val="auto"/>
          <w:sz w:val="21"/>
          <w:szCs w:val="21"/>
          <w:highlight w:val="none"/>
          <w:lang w:val="en-US" w:eastAsia="zh-CN"/>
        </w:rPr>
        <w:t xml:space="preserve">六</w:t>
      </w:r>
      <w:r>
        <w:rPr>
          <w:rFonts w:hint="eastAsia" w:ascii="宋体" w:hAnsi="宋体" w:cs="宋体"/>
          <w:color w:val="auto"/>
          <w:szCs w:val="21"/>
          <w:highlight w:val="none"/>
        </w:rPr>
        <w:t xml:space="preserve">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★投标（响应）保证承诺书（必须提供，不提供视为无效标）；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其他有关符合性证明的文件（实质性条款响应证明等）；</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12.6综合评审文件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.6.1</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所投产品</w:t>
      </w:r>
      <w:r>
        <w:rPr>
          <w:rFonts w:hint="eastAsia" w:ascii="宋体" w:hAnsi="宋体" w:cs="宋体"/>
          <w:color w:val="auto"/>
          <w:szCs w:val="21"/>
          <w:highlight w:val="none"/>
          <w:lang w:val="zh-CN" w:eastAsia="zh-CN"/>
        </w:rPr>
        <w:t xml:space="preserve">技术参数</w:t>
      </w:r>
      <w:r>
        <w:rPr>
          <w:rFonts w:hint="eastAsia" w:ascii="宋体" w:hAnsi="宋体" w:cs="宋体"/>
          <w:color w:val="auto"/>
          <w:szCs w:val="21"/>
          <w:highlight w:val="none"/>
          <w:lang w:val="en-US" w:eastAsia="zh-CN"/>
        </w:rPr>
        <w:t xml:space="preserve">比较</w:t>
      </w:r>
      <w:r>
        <w:rPr>
          <w:rFonts w:hint="eastAsia" w:ascii="宋体" w:hAnsi="宋体" w:cs="宋体"/>
          <w:color w:val="auto"/>
          <w:szCs w:val="21"/>
          <w:highlight w:val="none"/>
          <w:lang w:val="zh-CN"/>
        </w:rPr>
        <w:t xml:space="preserve">； </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12.6.2项目整体实施方案及售后服务方案比较；</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3企业综合实力；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与本次采购相关的其他证明材料。</w:t>
      </w:r>
      <w:r/>
    </w:p>
    <w:p>
      <w:pPr>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12.7</w:t>
      </w:r>
      <w:r>
        <w:rPr>
          <w:rFonts w:hint="eastAsia" w:ascii="宋体" w:hAnsi="宋体" w:cs="宋体"/>
          <w:b/>
          <w:bCs/>
          <w:color w:val="auto"/>
          <w:szCs w:val="21"/>
          <w:highlight w:val="none"/>
        </w:rPr>
        <w:t xml:space="preserve">价格折扣响应文件</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12.7.1《中小企业声明函》或《残疾人福利性单位声明函》或由省级以上监狱管理局、戒毒管理局（含新疆生产建设兵团）出具的属于监狱企业的证明文件</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如有</w:t>
      </w:r>
      <w:r>
        <w:rPr>
          <w:rFonts w:hint="eastAsia" w:ascii="宋体" w:hAnsi="宋体" w:cs="宋体"/>
          <w:b/>
          <w:bCs/>
          <w:color w:val="auto"/>
          <w:szCs w:val="21"/>
          <w:highlight w:val="none"/>
          <w:lang w:val="zh-CN"/>
        </w:rPr>
        <w:t xml:space="preserve">）</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12.7.2关于符合本国产品标准的声明函。（如有）</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其他可以证明投标人资质、服务质量的证书、文件等相关资料。</w:t>
      </w:r>
      <w:r/>
    </w:p>
    <w:p>
      <w:pPr>
        <w:pStyle w:val="1048"/>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（1）以上1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.4为资格审查要求提供的材料，是作为对投标</w:t>
      </w:r>
      <w:r>
        <w:rPr>
          <w:rFonts w:hint="eastAsia" w:ascii="宋体" w:hAnsi="宋体" w:cs="宋体"/>
          <w:b/>
          <w:bCs/>
          <w:color w:val="auto"/>
          <w:szCs w:val="21"/>
          <w:highlight w:val="none"/>
          <w:lang w:val="en-US" w:eastAsia="zh-CN"/>
        </w:rPr>
        <w:t xml:space="preserve">人</w:t>
      </w:r>
      <w:r>
        <w:rPr>
          <w:rFonts w:hint="eastAsia" w:ascii="宋体" w:hAnsi="宋体" w:cs="宋体"/>
          <w:b/>
          <w:bCs/>
          <w:color w:val="auto"/>
          <w:szCs w:val="21"/>
          <w:highlight w:val="none"/>
        </w:rPr>
        <w:t xml:space="preserve">资格审查、质疑身份认定的依据，投标人必须提供并加盖电子公章。否则，投标文件将被认定为不符合资格审查要求。</w:t>
      </w:r>
      <w:r/>
    </w:p>
    <w:p>
      <w:pPr>
        <w:pStyle w:val="1048"/>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.5为符合性审查须提供的资料，投标人必须提供并加盖电子公章。否则，投标文件将被认定为未实质性响应。</w:t>
      </w:r>
      <w:r/>
    </w:p>
    <w:p>
      <w:pPr>
        <w:pStyle w:val="1048"/>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.4-1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”中不得出现投标总报价。</w:t>
      </w:r>
      <w:r>
        <w:rPr>
          <w:rFonts w:hint="eastAsia" w:ascii="宋体" w:hAnsi="宋体" w:cs="宋体"/>
          <w:color w:val="auto"/>
          <w:szCs w:val="21"/>
          <w:highlight w:val="none"/>
        </w:rPr>
        <w:t xml:space="preserve">投标人所提交的资料的完整与否，将直接影响投标人的评分。</w:t>
      </w:r>
      <w:r/>
    </w:p>
    <w:p>
      <w:pPr>
        <w:pStyle w:val="1048"/>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1048"/>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（5）开评标过程中如有问题采购代理机构工作人员会及时通过《投标供应商确认函》留存的手机号与投标</w:t>
      </w:r>
      <w:r>
        <w:rPr>
          <w:rFonts w:hint="eastAsia" w:ascii="宋体" w:hAnsi="宋体" w:cs="宋体"/>
          <w:b/>
          <w:color w:val="auto"/>
          <w:szCs w:val="21"/>
          <w:highlight w:val="none"/>
          <w:lang w:val="en-US" w:eastAsia="zh-CN"/>
        </w:rPr>
        <w:t xml:space="preserve">人</w:t>
      </w:r>
      <w:r>
        <w:rPr>
          <w:rFonts w:hint="eastAsia" w:ascii="宋体" w:hAnsi="宋体" w:cs="宋体"/>
          <w:b/>
          <w:color w:val="auto"/>
          <w:szCs w:val="21"/>
          <w:highlight w:val="none"/>
        </w:rPr>
        <w:t xml:space="preserve">联系。请投标</w:t>
      </w:r>
      <w:r>
        <w:rPr>
          <w:rFonts w:hint="eastAsia" w:ascii="宋体" w:hAnsi="宋体" w:cs="宋体"/>
          <w:b/>
          <w:color w:val="auto"/>
          <w:szCs w:val="21"/>
          <w:highlight w:val="none"/>
          <w:lang w:val="en-US" w:eastAsia="zh-CN"/>
        </w:rPr>
        <w:t xml:space="preserve">人</w:t>
      </w:r>
      <w:r>
        <w:rPr>
          <w:rFonts w:hint="eastAsia" w:ascii="宋体" w:hAnsi="宋体" w:cs="宋体"/>
          <w:b/>
          <w:color w:val="auto"/>
          <w:szCs w:val="21"/>
          <w:highlight w:val="none"/>
        </w:rPr>
        <w:t xml:space="preserve">确保该手机号通讯畅通，否则导致的不利后果由投标</w:t>
      </w:r>
      <w:r>
        <w:rPr>
          <w:rFonts w:hint="eastAsia" w:ascii="宋体" w:hAnsi="宋体" w:cs="宋体"/>
          <w:b/>
          <w:color w:val="auto"/>
          <w:szCs w:val="21"/>
          <w:highlight w:val="none"/>
          <w:lang w:val="en-US" w:eastAsia="zh-CN"/>
        </w:rPr>
        <w:t xml:space="preserve">人</w:t>
      </w:r>
      <w:r>
        <w:rPr>
          <w:rFonts w:hint="eastAsia" w:ascii="宋体" w:hAnsi="宋体" w:cs="宋体"/>
          <w:b/>
          <w:color w:val="auto"/>
          <w:szCs w:val="21"/>
          <w:highlight w:val="none"/>
        </w:rPr>
        <w:t xml:space="preserve">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 投标文件编制要求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投标报价（编制）要求的说明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 </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w:t>
      </w: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16.1自开标日起90天内，投标人所提交的投标文件应保持有效。无有效期或有效期短于这个规定期限的投标，视为非实质性响应。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协商延长投标书的有效期。这种要求和答复都应以书面、传真的形式进行。同意延长有效期的投标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不能修改投标文件。拒绝接受延期要求的投标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的投标将被拒绝。</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投标文件的制作、签署、上传</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按照《苏采云系统供应商操作手册》进行制作、上传电子投标文件。</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17.2制作电子投标文件时，应按照招标文件要求加盖投标人电子公章。</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18.1投标人应当在投标截止时间前制作并上传电子投标文件。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19.1投标人应当在招标文件要求投标文件网上提交截止时间前，将投标文件完成提交（上传）。逾期提交（上传）的投标文件，采购人和采购代理机构拒绝接收。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21.开标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投标人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21.5投标人不足3家的，不得开标。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w:t>
      </w:r>
      <w:r>
        <w:rPr>
          <w:rFonts w:hint="eastAsia" w:ascii="宋体" w:hAnsi="宋体"/>
          <w:bCs/>
          <w:color w:val="auto"/>
          <w:szCs w:val="21"/>
          <w:highlight w:val="none"/>
          <w:lang w:val="zh-CN"/>
        </w:rPr>
        <w:t xml:space="preserve">对投标文件的初审</w:t>
      </w:r>
      <w:r>
        <w:rPr>
          <w:rFonts w:hint="eastAsia" w:ascii="宋体" w:hAnsi="宋体"/>
          <w:bCs/>
          <w:color w:val="auto"/>
          <w:szCs w:val="21"/>
          <w:highlight w:val="none"/>
        </w:rPr>
        <w:t xml:space="preserve">及</w:t>
      </w:r>
      <w:r>
        <w:rPr>
          <w:rFonts w:hint="eastAsia" w:ascii="宋体" w:hAnsi="宋体" w:cs="宋体"/>
          <w:bCs/>
          <w:color w:val="auto"/>
          <w:szCs w:val="21"/>
          <w:highlight w:val="none"/>
        </w:rPr>
        <w:t xml:space="preserve">信用查询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22.1.3未通过资格审查或符合性审查的投标人，代理机构将在苏采云系统中告知未通过资格审查或符合性审查的原因，评审结束后，代理机构将不再告知未通过资格审查或符合性审查的原因。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进行信用查询。</w:t>
      </w:r>
      <w:r>
        <w:rPr>
          <w:rFonts w:hint="eastAsia" w:ascii="宋体" w:hAnsi="宋体" w:cs="宋体"/>
          <w:bCs/>
          <w:color w:val="auto"/>
          <w:highlight w:val="none"/>
        </w:rPr>
        <w:t xml:space="preserve">对列入失信被执行人、重大税收违法案件当事人名单、政府采购严重违法失信行为记录名单的</w:t>
      </w:r>
      <w:r>
        <w:rPr>
          <w:rFonts w:hint="eastAsia" w:ascii="宋体" w:hAnsi="宋体" w:cs="宋体"/>
          <w:bCs/>
          <w:color w:val="auto"/>
          <w:highlight w:val="none"/>
          <w:lang w:eastAsia="zh-CN"/>
        </w:rPr>
        <w:t xml:space="preserve">投标人</w:t>
      </w:r>
      <w:r>
        <w:rPr>
          <w:rFonts w:hint="eastAsia" w:ascii="宋体" w:hAnsi="宋体" w:cs="宋体"/>
          <w:bCs/>
          <w:color w:val="auto"/>
          <w:highlight w:val="none"/>
        </w:rPr>
        <w:t xml:space="preserve">，拒绝其参与政府采购活动。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查询时间：投标文件递交截止时间后。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查询渠道：采购代理机构会在接收投标文件截止时间后，登录“苏采云”系统可一键链接至“信用中国”查询</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信用记录使用规则：对投标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进行资格性审查时，应根据查询结果对投标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的不良信用记录逐项甄别确认。按照《中华人民共和国政府采购法》第二十二条规定，下列信用记录属于应依法拒绝投标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参加政府采购的失信信息：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政府采购严重违法记录，即</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被全国各级财政部门列入“政府采购严重违法失信行为记录名单”，且在处罚有效期内的。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财政部门与法院、工商、税务等部门联合惩戒的失信信息，包括：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23.评标委员会或评标小组</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938"/>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23.1.1审查、评价投标文件是否符合招标文件的商务、技术等实质性要求；</w:t>
      </w:r>
      <w:r/>
    </w:p>
    <w:p>
      <w:pPr>
        <w:pStyle w:val="938"/>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23.1.2要求投标人对投标文件有关事项作出澄清或者说明；</w:t>
      </w:r>
      <w:r/>
    </w:p>
    <w:p>
      <w:pPr>
        <w:pStyle w:val="938"/>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23.1.3对投标文件进行比较和评价；</w:t>
      </w:r>
      <w:r/>
    </w:p>
    <w:p>
      <w:pPr>
        <w:pStyle w:val="938"/>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shd w:val="clear" w:color="auto" w:fill="ffffff"/>
        </w:rPr>
        <w:t xml:space="preserve">23.1.4确定中标候选人名单，以及根据采购人委托直接确定中标人；</w:t>
      </w:r>
      <w:r/>
    </w:p>
    <w:p>
      <w:pPr>
        <w:pStyle w:val="938"/>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shd w:val="clear" w:color="auto" w:fill="ffffff"/>
        </w:rPr>
        <w:t xml:space="preserve">23.1.5向采购人、采购代理机构或者有关部门报告评标中发现的违法行为。</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23.2.3对评标过程和结果，以及投标人的商业秘密保密；</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23.2.4</w:t>
      </w:r>
      <w:r>
        <w:rPr>
          <w:rStyle w:val="1061"/>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（二）投标人名单和评标委员会成员名单；</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（四）开标记录和评标情况及说明，包括无效投标人名单及原因；</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23.2.5配合招标采购单位答复投标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提出的质疑。</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23.2.6配合相关部门的投诉处理工作；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23.3对投标文件的审核：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23.3.1投标文件报价出现前后不一致的，除招标文件另有规定外，按照下列规定修正：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）总价金额与按单价汇总金额不一致的，以单价金额计算结果为准。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13"/>
        <w:ind w:firstLine="420"/>
        <w:spacing w:line="360" w:lineRule="auto"/>
        <w:rPr>
          <w:rFonts w:hAnsi="宋体" w:cs="宋体"/>
          <w:color w:val="auto"/>
          <w:highlight w:val="none"/>
        </w:rPr>
      </w:pPr>
      <w:r>
        <w:rPr>
          <w:rFonts w:hint="eastAsia" w:hAnsi="宋体" w:cs="宋体"/>
          <w:color w:val="auto"/>
          <w:szCs w:val="21"/>
          <w:highlight w:val="none"/>
        </w:rPr>
        <w:t xml:space="preserve">23.3.2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 评标内容的保密</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或与评标无关的其他人泄露。</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对招标代理机构和评标委员会成员施加影响的任何行为，都将取消其中标资格。</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进行联系。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25.1评标期间，评标委员会对投标文件中含义不明确、同类问题表述不一致或者有明显文字和计算错误的内容，有权要求投标人作出必要的澄清、说明或者补正。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 接到评标委员会澄清、说明和补正要求的投标人如未按规定</w:t>
      </w:r>
      <w:r>
        <w:rPr>
          <w:rFonts w:hint="eastAsia" w:ascii="宋体" w:hAnsi="宋体" w:cs="宋体"/>
          <w:bCs/>
          <w:color w:val="auto"/>
          <w:szCs w:val="21"/>
          <w:highlight w:val="none"/>
          <w:lang w:eastAsia="zh-CN"/>
        </w:rPr>
        <w:t xml:space="preserve">作出</w:t>
      </w:r>
      <w:r>
        <w:rPr>
          <w:rFonts w:hint="eastAsia" w:ascii="宋体" w:hAnsi="宋体" w:cs="宋体"/>
          <w:bCs/>
          <w:color w:val="auto"/>
          <w:szCs w:val="21"/>
          <w:highlight w:val="none"/>
        </w:rPr>
        <w:t xml:space="preserve">澄清、说明和补正，其风险由投标人自行承担。</w:t>
      </w:r>
      <w:r/>
    </w:p>
    <w:p>
      <w:pPr>
        <w:ind w:firstLine="422"/>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Cs/>
          <w:color w:val="auto"/>
          <w:szCs w:val="21"/>
          <w:highlight w:val="none"/>
        </w:rPr>
        <w:t xml:space="preserve">26.投标无效</w:t>
      </w:r>
      <w:r/>
    </w:p>
    <w:p>
      <w:pPr>
        <w:pStyle w:val="938"/>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26.1投标人存在下列情况之一的，投标无效：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（6）未通过符合性审查的。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（7）不符合招标文件中规定的实质性要求和条件的。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（11）本项目采购产品被财政部、国家发改委、生态环境部等列入“节能产品品目清单”</w:t>
      </w:r>
      <w:r>
        <w:rPr>
          <w:rFonts w:hint="eastAsia" w:ascii="宋体" w:hAnsi="宋体" w:cs="宋体"/>
          <w:bCs/>
          <w:color w:val="auto"/>
          <w:szCs w:val="21"/>
          <w:highlight w:val="none"/>
          <w:lang w:val="en-US" w:eastAsia="zh-CN"/>
        </w:rPr>
        <w:t xml:space="preserve">或</w:t>
      </w:r>
      <w:r>
        <w:rPr>
          <w:rFonts w:hint="eastAsia" w:ascii="宋体" w:hAnsi="宋体" w:cs="宋体"/>
          <w:bCs/>
          <w:color w:val="auto"/>
          <w:szCs w:val="21"/>
          <w:highlight w:val="none"/>
        </w:rPr>
        <w:t xml:space="preserve">“环境标志产品品目清单”强制采购范围，而投标人所投标产品不在强制采购范围内的。（投标产品如属于政府强制采购“节能产品品目清单”</w:t>
      </w:r>
      <w:r>
        <w:rPr>
          <w:rFonts w:hint="eastAsia" w:ascii="宋体" w:hAnsi="宋体" w:cs="宋体"/>
          <w:bCs/>
          <w:color w:val="auto"/>
          <w:szCs w:val="21"/>
          <w:highlight w:val="none"/>
          <w:lang w:val="en-US" w:eastAsia="zh-CN"/>
        </w:rPr>
        <w:t xml:space="preserve">或</w:t>
      </w:r>
      <w:r>
        <w:rPr>
          <w:rFonts w:hint="eastAsia" w:ascii="宋体" w:hAnsi="宋体" w:cs="宋体"/>
          <w:bCs/>
          <w:color w:val="auto"/>
          <w:szCs w:val="21"/>
          <w:highlight w:val="none"/>
        </w:rPr>
        <w:t xml:space="preserve">“环境标志产品品目清单”范围内，投标文件中必须提供国家确定的认证机构出具的、处于有效期之内（即“开标时间”当天在有效期之内）的该“节能产品品目清单”</w:t>
      </w:r>
      <w:r>
        <w:rPr>
          <w:rFonts w:hint="eastAsia" w:ascii="宋体" w:hAnsi="宋体" w:cs="宋体"/>
          <w:bCs/>
          <w:color w:val="auto"/>
          <w:szCs w:val="21"/>
          <w:highlight w:val="none"/>
          <w:lang w:val="en-US" w:eastAsia="zh-CN"/>
        </w:rPr>
        <w:t xml:space="preserve">或</w:t>
      </w:r>
      <w:r>
        <w:rPr>
          <w:rFonts w:hint="eastAsia" w:ascii="宋体" w:hAnsi="宋体" w:cs="宋体"/>
          <w:bCs/>
          <w:color w:val="auto"/>
          <w:szCs w:val="21"/>
          <w:highlight w:val="none"/>
        </w:rPr>
        <w:t xml:space="preserve">“环境标志产品品目清单”认证证书</w:t>
      </w:r>
      <w:r>
        <w:rPr>
          <w:rFonts w:hint="eastAsia" w:ascii="宋体" w:hAnsi="宋体" w:cs="宋体"/>
          <w:bCs/>
          <w:color w:val="auto"/>
          <w:szCs w:val="21"/>
          <w:highlight w:val="none"/>
          <w:lang w:val="en-US" w:eastAsia="zh-CN"/>
        </w:rPr>
        <w:t xml:space="preserve">原件的扫描件</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（12）投标文件未按照招标文件要求加盖CA电子公章的。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26.2投标人应当遵循公平竞争的原则，不得恶意串通，不得妨碍其他投标人的竞争行为，不得损害采购人或者其他投标人的合法权益。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评标过程中发现投标人有上述情形的，评标委员会应当认定其投标无效，并书面报告本级财政部门。</w:t>
      </w:r>
      <w:r/>
    </w:p>
    <w:p>
      <w:pPr>
        <w:pStyle w:val="938"/>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26.3有下列情形之一的，视为投标人串通投标，其投标无效：</w:t>
      </w:r>
      <w:r/>
    </w:p>
    <w:p>
      <w:pPr>
        <w:pStyle w:val="938"/>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（1）不同投标人的电子投标文件制作机器码一致；</w:t>
      </w:r>
      <w:r/>
    </w:p>
    <w:p>
      <w:pPr>
        <w:pStyle w:val="938"/>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（2）不同投标人委托同一单位或者个人办理投标事宜；</w:t>
      </w:r>
      <w:r/>
    </w:p>
    <w:p>
      <w:pPr>
        <w:pStyle w:val="938"/>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（3）不同投标人的投标文件载明的项目管理成员或者联系人员为同一人；</w:t>
      </w:r>
      <w:r/>
    </w:p>
    <w:p>
      <w:pPr>
        <w:pStyle w:val="938"/>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（4）不同投标人的投标文件异常一致或者投标报价呈规律性差异；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27．废标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27.1在招标过程中，出现下列情况之一的，应予废标：</w:t>
      </w:r>
      <w:r/>
    </w:p>
    <w:p>
      <w:pPr>
        <w:numPr>
          <w:ilvl w:val="0"/>
          <w:numId w:val="16"/>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符合专业条件的供应商或者对招标文件作实质响应的供应商不足三家的。</w:t>
      </w:r>
      <w:r/>
    </w:p>
    <w:p>
      <w:pPr>
        <w:numPr>
          <w:ilvl w:val="0"/>
          <w:numId w:val="16"/>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（4）评标委员会认定招标文件存在歧义、重大缺陷导致评审工作无法进行。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（5）因苏采云系统故障原因造成开标不成功的。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27.2废标后，招标采购单位将把废标的理由通知所有投标人。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 投标文件的评价和比较</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color w:val="auto"/>
          <w:szCs w:val="21"/>
          <w:highlight w:val="none"/>
        </w:rPr>
        <w:t xml:space="preserve">28.1评</w:t>
      </w:r>
      <w:r>
        <w:rPr>
          <w:rFonts w:hint="eastAsia" w:ascii="宋体" w:hAnsi="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28.2评价和比较采用的办法详见招标文件第六章。</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28.3最低的投标报价或最高的折扣比例是中标的重要条件，但不是唯一条件。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 中标单位的确认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29.1评标委员会根据投标人资格审查情况，对投标文件进行评价和比较，按照评标办法和标准进行评标，并按招标采购单位的委托向招标采购单位推荐中标单位。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29.2自中标人确定之日起2个工作日内，中标结果将在省级以上财政部门指定的媒体上进行公告，公告期限为1个工作日。</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人书面质疑后7个工作日内，对质疑内容</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答复。在此期限后向采购代理机构提出质疑或质疑未经投标人法定代表人或参加投标的代理人签署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在法定质疑期内一次性提出针对同一采购程序环节的质疑，否则不予受理。</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提出质疑应当提交质疑函和必要的证明材料，质疑函应当包括下列内容：</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的姓名或者名称（以提供的营业执照副本复印件为准）、地址、邮编、联系人及联系电话；</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为自然人的，应当由本人签字；</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为法人或者其他组织的，应当由法定代表人、主要负责人，或者其授权代表签字或者盖章，并加盖公章。</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委托代理人进行质疑的，其授权委托书上应当载明代理人的姓名或者名称、代理事项、具体权限、期限和相关事项。</w:t>
      </w:r>
      <w:r/>
    </w:p>
    <w:p>
      <w:pPr>
        <w:pStyle w:val="91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提交的质疑函必须按照《政府采购供应商质疑函范本》要求的格式和内容进行填</w:t>
      </w:r>
      <w:r>
        <w:rPr>
          <w:rFonts w:hint="eastAsia" w:ascii="宋体" w:hAnsi="宋体" w:eastAsia="宋体" w:cs="宋体"/>
          <w:b/>
          <w:bCs/>
          <w:color w:val="auto"/>
          <w:sz w:val="21"/>
          <w:szCs w:val="21"/>
          <w:highlight w:val="none"/>
          <w:lang w:val="en-US" w:eastAsia="zh-CN"/>
        </w:rPr>
        <w:t xml:space="preserve">写</w:t>
      </w:r>
      <w:r>
        <w:rPr>
          <w:rFonts w:hint="eastAsia" w:ascii="宋体" w:hAnsi="宋体" w:eastAsia="宋体" w:cs="宋体"/>
          <w:b/>
          <w:bCs/>
          <w:color w:val="auto"/>
          <w:sz w:val="21"/>
          <w:szCs w:val="21"/>
          <w:highlight w:val="none"/>
        </w:rPr>
        <w:t xml:space="preserve">。</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应当是参与所质疑项目采购活动的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。因此凡是对招标文件提出质疑的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915"/>
        <w:ind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91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采购代理机构：</w:t>
      </w:r>
      <w:r>
        <w:rPr>
          <w:rFonts w:hint="eastAsia" w:ascii="宋体" w:hAnsi="宋体" w:eastAsia="宋体" w:cs="宋体"/>
          <w:color w:val="auto"/>
          <w:sz w:val="21"/>
          <w:szCs w:val="21"/>
          <w:highlight w:val="none"/>
          <w:lang w:eastAsia="zh-CN"/>
        </w:rPr>
        <w:t xml:space="preserve">苏州市苏新工程技术咨询服务有限公司</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w:t>
      </w:r>
      <w:r>
        <w:rPr>
          <w:rFonts w:hint="eastAsia" w:ascii="宋体" w:hAnsi="宋体" w:eastAsia="宋体" w:cs="宋体"/>
          <w:color w:val="auto"/>
          <w:sz w:val="21"/>
          <w:szCs w:val="21"/>
          <w:highlight w:val="none"/>
          <w:lang w:eastAsia="zh-CN"/>
        </w:rPr>
        <w:t xml:space="preserve">吴江经济技术开发区长板路1号天城花园商业1幢商铺412</w:t>
      </w:r>
      <w:r>
        <w:rPr>
          <w:rFonts w:hint="eastAsia" w:ascii="宋体" w:hAnsi="宋体" w:eastAsia="宋体" w:cs="宋体"/>
          <w:color w:val="auto"/>
          <w:sz w:val="21"/>
          <w:szCs w:val="21"/>
          <w:highlight w:val="none"/>
        </w:rPr>
        <w:t xml:space="preserve">       邮编：215200</w:t>
      </w:r>
      <w:r/>
    </w:p>
    <w:p>
      <w:pPr>
        <w:pStyle w:val="91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张静</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w:t>
      </w:r>
      <w:r>
        <w:rPr>
          <w:rFonts w:hint="eastAsia" w:ascii="宋体" w:hAnsi="宋体" w:eastAsia="宋体" w:cs="宋体"/>
          <w:color w:val="auto"/>
          <w:sz w:val="21"/>
          <w:szCs w:val="21"/>
          <w:highlight w:val="none"/>
          <w:lang w:eastAsia="zh-CN"/>
        </w:rPr>
        <w:t xml:space="preserve">63399906</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提出书面质疑必须有理、有据，不得恶意质疑或提交虚假质疑。否则，一经查实，招标采购人有权依据政府采购的有关规定，报请政府采购监管部门对该</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进行相应的行政处罚。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31.2在合同签订之前，如发现中标</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91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不承担解释未中标原因的义务。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33.履约保证金：</w:t>
      </w:r>
      <w:r>
        <w:rPr>
          <w:rFonts w:hint="eastAsia" w:ascii="宋体" w:hAnsi="宋体" w:cs="仿宋_GB2312"/>
          <w:color w:val="auto"/>
          <w:szCs w:val="21"/>
          <w:highlight w:val="none"/>
        </w:rPr>
        <w:t xml:space="preserve">（如有）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33.1中标单位应按规定提交履约保证金，以支票、汇票、本票或者金融机构、担保机构出具的保函等非现金形式提交。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33.2中标单位必须在发出中标通知书后（合同签订前）的三日内按规定将履约保证金交至采购人指定账户。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33.3履约保证金（无息）将在验收合格满一年后由保</w:t>
      </w:r>
      <w:r>
        <w:rPr>
          <w:rFonts w:hint="eastAsia" w:ascii="宋体" w:hAnsi="宋体" w:cs="宋体"/>
          <w:bCs/>
          <w:color w:val="auto"/>
          <w:szCs w:val="21"/>
          <w:highlight w:val="none"/>
          <w:lang w:eastAsia="zh-CN"/>
        </w:rPr>
        <w:t xml:space="preserve">证金</w:t>
      </w:r>
      <w:r>
        <w:rPr>
          <w:rFonts w:hint="eastAsia" w:ascii="宋体" w:hAnsi="宋体" w:cs="宋体"/>
          <w:bCs/>
          <w:color w:val="auto"/>
          <w:szCs w:val="21"/>
          <w:highlight w:val="none"/>
        </w:rPr>
        <w:t xml:space="preserve">收取单位（采购方）全额退回。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 合同的签订</w:t>
      </w:r>
      <w:r/>
    </w:p>
    <w:p>
      <w:pPr>
        <w:pStyle w:val="938"/>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34.1中标单位应按中标通知书中规定的时间和地点，由法定代表人（负责人）或代理人与采购人代表签订合同，否则按放弃中标权处理。</w:t>
      </w:r>
      <w:r/>
    </w:p>
    <w:p>
      <w:pPr>
        <w:pStyle w:val="938"/>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938"/>
        <w:ind w:firstLine="420"/>
        <w:jc w:val="both"/>
        <w:spacing w:before="0" w:beforeAutospacing="0" w:after="0" w:afterAutospacing="0" w:line="360" w:lineRule="auto"/>
        <w:widowControl w:val="off"/>
        <w:rPr>
          <w:color w:val="auto"/>
          <w:sz w:val="21"/>
          <w:szCs w:val="21"/>
          <w:highlight w:val="none"/>
          <w:lang w:val="zh-CN"/>
        </w:rPr>
      </w:pPr>
      <w:r>
        <w:rPr>
          <w:rFonts w:hint="eastAsia"/>
          <w:color w:val="auto"/>
          <w:sz w:val="21"/>
          <w:szCs w:val="21"/>
          <w:highlight w:val="none"/>
        </w:rPr>
        <w:t xml:space="preserve">34.4</w:t>
      </w:r>
      <w:r>
        <w:rPr>
          <w:rFonts w:hint="eastAsia"/>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领取成交通知时成交投标单位向采购代理机构支付服务费。其收取标准按预算金额100万元以下费率为预算金额的1.5%；预算金额100万元-500万元费率为预算金额的1.1%；预算金额500万元-1000万元费率为预算金额的0.8%；1000万元～5000万元以内为0.5%的差额定率累进法计算收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本项目采购代理服务费为人民币</w:t>
      </w:r>
      <w:r>
        <w:rPr>
          <w:rFonts w:hint="eastAsia" w:ascii="宋体" w:hAnsi="宋体" w:cs="宋体"/>
          <w:color w:val="auto"/>
          <w:szCs w:val="21"/>
          <w:highlight w:val="none"/>
          <w:lang w:val="en-US" w:eastAsia="zh-CN"/>
        </w:rPr>
        <w:t xml:space="preserve">壹万陆仟肆佰叁拾</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16430</w:t>
      </w:r>
      <w:r>
        <w:rPr>
          <w:rFonts w:hint="eastAsia" w:ascii="宋体" w:hAnsi="宋体" w:cs="宋体"/>
          <w:color w:val="auto"/>
          <w:szCs w:val="21"/>
          <w:highlight w:val="none"/>
        </w:rPr>
        <w:t xml:space="preserve">.00）。中标单位须按</w:t>
      </w:r>
      <w:r>
        <w:rPr>
          <w:rFonts w:hint="eastAsia" w:ascii="宋体" w:hAnsi="宋体" w:cs="宋体"/>
          <w:color w:val="auto"/>
          <w:szCs w:val="21"/>
          <w:highlight w:val="none"/>
          <w:lang w:val="en-US" w:eastAsia="zh-CN"/>
        </w:rPr>
        <w:t xml:space="preserve">招标文件</w:t>
      </w:r>
      <w:r>
        <w:rPr>
          <w:rFonts w:hint="eastAsia" w:ascii="宋体" w:hAnsi="宋体" w:cs="宋体"/>
          <w:color w:val="auto"/>
          <w:szCs w:val="21"/>
          <w:highlight w:val="none"/>
        </w:rPr>
        <w:t xml:space="preserve">规定支付采购代理服务费，该费用应在领取中标通知书时付清。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35.2中标单位如果未按规定支付采购代理服务费，对中标单位按投标（响应）保证承诺书中承诺履行违约赔偿，且采购代理单位将保留诉讼的权利。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 监督和公证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37.1政府有关监督部门将对招投标全过程进行监督。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 未尽事宜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按《中华人民共和国政府采购法》及其他有关政府采购的法律法规的规定执行。</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ind w:firstLine="480"/>
        <w:jc w:val="center"/>
        <w:spacing w:line="360" w:lineRule="auto"/>
        <w:rPr>
          <w:rFonts w:ascii="宋体" w:hAnsi="宋体"/>
          <w:b/>
          <w:color w:val="auto"/>
          <w:sz w:val="32"/>
          <w:szCs w:val="32"/>
          <w:highlight w:val="none"/>
        </w:rPr>
        <w:outlineLvl w:val="0"/>
      </w:pPr>
      <w:r>
        <w:rPr>
          <w:rFonts w:hint="eastAsia" w:ascii="宋体" w:hAnsi="宋体"/>
          <w:b/>
          <w:color w:val="auto"/>
          <w:sz w:val="32"/>
          <w:szCs w:val="32"/>
          <w:highlight w:val="none"/>
        </w:rPr>
        <w:br w:type="page" w:clear="all"/>
      </w:r>
      <w:bookmarkStart w:id="7" w:name="_Toc7592"/>
      <w:r>
        <w:rPr>
          <w:rFonts w:hint="eastAsia" w:ascii="宋体" w:hAnsi="宋体"/>
          <w:b/>
          <w:color w:val="auto"/>
          <w:sz w:val="32"/>
          <w:szCs w:val="32"/>
          <w:highlight w:val="none"/>
        </w:rPr>
        <w:t xml:space="preserve">第四章 拟签订的合同文本</w:t>
      </w:r>
      <w:bookmarkEnd w:id="7"/>
      <w:r/>
      <w:r/>
    </w:p>
    <w:tbl>
      <w:tblPr>
        <w:tblStyle w:val="912"/>
        <w:tblW w:w="8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8"/>
        <w:gridCol w:w="4093"/>
      </w:tblGrid>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乙方（供应商）：</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单位地址：</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单位地址：</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联系人：</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联系电话：</w:t>
            </w:r>
            <w:r/>
          </w:p>
        </w:tc>
      </w:tr>
    </w:tbl>
    <w:p>
      <w:pPr>
        <w:ind w:firstLine="420"/>
        <w:jc w:val="left"/>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lang w:eastAsia="zh-CN"/>
        </w:rPr>
        <w:t xml:space="preserve">苏州市苏新工程技术咨询服务有限公司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健身路径等体育器材采购项目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JSZC-320509-SXGC-G2026-0001</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招标结果，确定乙方为本项目中标单位，现依照招标文件、乙方的投标文件及相关文件的内容和中标通知书，按《中华人民共和国民法典》有关规定，为明确采购人（甲方）和供应商（乙方）在合同履行过程中的权利、义务和责任，经双方友好协商，甲乙双方就此次中标的事宜，签订本合同书。</w:t>
      </w:r>
      <w:r/>
    </w:p>
    <w:p>
      <w:pPr>
        <w:ind w:left="0" w:firstLine="422"/>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 xml:space="preserve">一、合同的标的物和合同价格</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本合同价格（大写）人民币</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圆整；（￥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.00）</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报价</w:t>
      </w:r>
      <w:r>
        <w:rPr>
          <w:rFonts w:hint="eastAsia" w:ascii="宋体" w:hAnsi="宋体" w:eastAsia="宋体" w:cs="宋体"/>
          <w:bCs/>
          <w:color w:val="auto"/>
          <w:sz w:val="21"/>
          <w:szCs w:val="21"/>
          <w:highlight w:val="none"/>
          <w:lang w:eastAsia="zh-CN"/>
        </w:rPr>
        <w:t xml:space="preserve">明细如下：</w:t>
      </w:r>
      <w:r/>
    </w:p>
    <w:tbl>
      <w:tblPr>
        <w:tblStyle w:val="912"/>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701"/>
        <w:gridCol w:w="2390"/>
        <w:gridCol w:w="914"/>
        <w:gridCol w:w="993"/>
        <w:gridCol w:w="1134"/>
        <w:gridCol w:w="992"/>
      </w:tblGrid>
      <w:tr>
        <w:trPr>
          <w:jc w:val="center"/>
          <w:trHeight w:val="652"/>
        </w:trPr>
        <w:tc>
          <w:tcPr>
            <w:tcW w:w="88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0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W w:w="239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品牌、规格、型号</w:t>
            </w:r>
            <w:r/>
          </w:p>
        </w:tc>
        <w:tc>
          <w:tcPr>
            <w:tcW w:w="9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9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9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合价</w:t>
            </w:r>
            <w:r/>
          </w:p>
        </w:tc>
      </w:tr>
      <w:tr>
        <w:trPr>
          <w:jc w:val="center"/>
          <w:trHeight w:val="494"/>
        </w:trPr>
        <w:tc>
          <w:tcPr>
            <w:tcW w:w="88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01"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90"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4"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94"/>
        </w:trPr>
        <w:tc>
          <w:tcPr>
            <w:tcW w:w="88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01"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90"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4"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94"/>
        </w:trPr>
        <w:tc>
          <w:tcPr>
            <w:tcW w:w="88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01"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90"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4"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94"/>
        </w:trPr>
        <w:tc>
          <w:tcPr>
            <w:tcW w:w="88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701"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90"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4"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ind w:left="0" w:firstLine="42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94"/>
        </w:trPr>
        <w:tc>
          <w:tcPr>
            <w:gridSpan w:val="7"/>
            <w:tcW w:w="9011"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合同价格（大写）人民币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圆整；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.00）</w:t>
            </w:r>
            <w:r/>
          </w:p>
        </w:tc>
      </w:tr>
    </w:tbl>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本合同价格</w:t>
      </w:r>
      <w:r>
        <w:rPr>
          <w:rFonts w:hint="eastAsia" w:ascii="宋体" w:hAnsi="宋体" w:eastAsia="宋体" w:cs="宋体"/>
          <w:color w:val="auto"/>
          <w:szCs w:val="21"/>
          <w:highlight w:val="none"/>
        </w:rPr>
        <w:t xml:space="preserve">包括</w:t>
      </w:r>
      <w:r>
        <w:rPr>
          <w:rFonts w:hint="eastAsia" w:ascii="宋体" w:hAnsi="宋体" w:eastAsia="宋体" w:cs="宋体"/>
          <w:color w:val="auto"/>
          <w:sz w:val="21"/>
          <w:szCs w:val="21"/>
          <w:highlight w:val="none"/>
        </w:rPr>
        <w:t xml:space="preserve">全部货物、辅助材料、安装、调试、培训、验收、人工、机械、运输、仓储、保险、运费、采购代理服务费、各种税费、劳保、专利技术及质保期间等一切费用及合同包含的所有风险、责任等各项应有费用</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、下列文件为本合同不可分割部分，其中的条款与要求为本合同执行的依据：</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 成交通知书；</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 乙方的响应文件；</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 乙方在招投标过程中所作的其它承诺、声明、书面澄清等；</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 </w:t>
      </w:r>
      <w:r>
        <w:rPr>
          <w:rFonts w:hint="eastAsia" w:ascii="宋体" w:hAnsi="宋体" w:eastAsia="宋体" w:cs="宋体"/>
          <w:color w:val="auto"/>
          <w:sz w:val="21"/>
          <w:szCs w:val="21"/>
          <w:highlight w:val="none"/>
        </w:rPr>
        <w:t xml:space="preserve">谈判采购文件及其补充文件（如有）</w:t>
      </w:r>
      <w:r>
        <w:rPr>
          <w:rFonts w:hint="eastAsia" w:ascii="宋体" w:hAnsi="宋体" w:eastAsia="宋体" w:cs="宋体"/>
          <w:bCs/>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⑤ 合同附件</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如有）</w:t>
      </w:r>
      <w:r>
        <w:rPr>
          <w:rFonts w:hint="eastAsia" w:ascii="宋体" w:hAnsi="宋体" w:eastAsia="宋体" w:cs="宋体"/>
          <w:bCs/>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以上与本合同具有同等法律效力。</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4、根据现行税法对甲方征收的与本合同有关的一切税费均由甲方承担；根据现行税法对乙方征收的与本合同有关的一切税费均由乙方承担。</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5、付款要求：合同签订生效后，甲方支付合同金额的40%作为预付款；待乙方将全部货物送达至甲方指定地点并完成安装调试，经甲方组织验收合格后，甲方向乙方支付合同金额的50%；第二年支付合同金额的10%。</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乙方</w:t>
      </w:r>
      <w:r>
        <w:rPr>
          <w:rFonts w:hint="eastAsia" w:ascii="宋体" w:hAnsi="宋体" w:eastAsia="宋体" w:cs="宋体"/>
          <w:bCs/>
          <w:color w:val="auto"/>
          <w:sz w:val="21"/>
          <w:szCs w:val="21"/>
          <w:highlight w:val="none"/>
        </w:rPr>
        <w:t xml:space="preserve">需向</w:t>
      </w:r>
      <w:r>
        <w:rPr>
          <w:rFonts w:hint="eastAsia" w:ascii="宋体" w:hAnsi="宋体" w:eastAsia="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rPr>
        <w:t xml:space="preserve">提供：</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①送货回单；</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②合格销售发票；</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③由供需双方及采购代理机构签章的《政府采购合同履行验收报告》。</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若乙方未按要求提供上述资料的，甲方有权延迟付款且不承担逾期付款的违约责任。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乙方收款账户：账户名称：</w:t>
      </w:r>
      <w:r>
        <w:rPr>
          <w:rFonts w:hint="eastAsia" w:ascii="宋体" w:hAnsi="宋体" w:eastAsia="宋体" w:cs="宋体"/>
          <w:color w:val="auto"/>
          <w:sz w:val="21"/>
          <w:szCs w:val="21"/>
          <w:highlight w:val="none"/>
          <w:u w:val="single"/>
          <w:lang w:val="en-US" w:eastAsia="zh-CN" w:bidi="ar-SA"/>
        </w:rPr>
        <w:t xml:space="preserve">                  </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 户 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户    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收款账号：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6、支付方式：银行转账等。</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二、标的物交付：</w:t>
      </w:r>
      <w:r/>
    </w:p>
    <w:p>
      <w:pPr>
        <w:ind w:left="0" w:firstLine="420"/>
        <w:jc w:val="left"/>
        <w:keepLines w:val="0"/>
        <w:keepNext w:val="0"/>
        <w:pageBreakBefore w:val="0"/>
        <w:spacing w:line="360" w:lineRule="auto"/>
        <w:shd w:val="clear" w:color="auto" w:fill="ffffff"/>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交货期：</w:t>
      </w:r>
      <w:r>
        <w:rPr>
          <w:rFonts w:hint="eastAsia" w:ascii="宋体" w:hAnsi="宋体" w:cs="宋体"/>
          <w:bCs/>
          <w:color w:val="auto"/>
          <w:sz w:val="21"/>
          <w:szCs w:val="21"/>
          <w:highlight w:val="none"/>
          <w:lang w:eastAsia="zh-CN"/>
        </w:rPr>
        <w:t xml:space="preserve">签订合同后20日内交货并验收合格交付使用</w:t>
      </w:r>
      <w:r>
        <w:rPr>
          <w:rFonts w:hint="eastAsia" w:ascii="宋体" w:hAnsi="宋体" w:eastAsia="宋体" w:cs="宋体"/>
          <w:bCs/>
          <w:color w:val="auto"/>
          <w:sz w:val="21"/>
          <w:szCs w:val="21"/>
          <w:highlight w:val="none"/>
        </w:rPr>
        <w:t xml:space="preserve">，如不能如期供货，</w:t>
      </w:r>
      <w:r>
        <w:rPr>
          <w:rFonts w:hint="eastAsia" w:ascii="宋体" w:hAnsi="宋体" w:eastAsia="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rPr>
        <w:t xml:space="preserve">有权终止合同，</w:t>
      </w:r>
      <w:r>
        <w:rPr>
          <w:rFonts w:hint="eastAsia" w:ascii="宋体" w:hAnsi="宋体" w:eastAsia="宋体" w:cs="宋体"/>
          <w:bCs/>
          <w:color w:val="auto"/>
          <w:sz w:val="21"/>
          <w:szCs w:val="21"/>
          <w:highlight w:val="none"/>
          <w:lang w:val="en-US" w:eastAsia="zh-CN"/>
        </w:rPr>
        <w:t xml:space="preserve">乙方</w:t>
      </w:r>
      <w:r>
        <w:rPr>
          <w:rFonts w:hint="eastAsia" w:ascii="宋体" w:hAnsi="宋体" w:eastAsia="宋体" w:cs="宋体"/>
          <w:bCs/>
          <w:color w:val="auto"/>
          <w:sz w:val="21"/>
          <w:szCs w:val="21"/>
          <w:highlight w:val="none"/>
        </w:rPr>
        <w:t xml:space="preserve">须承担由此对</w:t>
      </w:r>
      <w:r>
        <w:rPr>
          <w:rFonts w:hint="eastAsia" w:ascii="宋体" w:hAnsi="宋体" w:eastAsia="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rPr>
        <w:t xml:space="preserve">造成的损失。</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2、交付地点：苏州市吴江区文体广电和旅游局指定地点。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标的物的所有权自标的物交付时转移。</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5、所有器材外观颜色和款式需由甲方确认后再交付安装。</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三、</w:t>
      </w:r>
      <w:r>
        <w:rPr>
          <w:rFonts w:hint="eastAsia" w:ascii="宋体" w:hAnsi="宋体" w:eastAsia="宋体" w:cs="宋体"/>
          <w:b/>
          <w:bCs/>
          <w:color w:val="auto"/>
          <w:sz w:val="21"/>
          <w:szCs w:val="21"/>
          <w:highlight w:val="none"/>
        </w:rPr>
        <w:t xml:space="preserve">技术规范</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iCs/>
          <w:color w:val="auto"/>
          <w:sz w:val="21"/>
          <w:szCs w:val="21"/>
          <w:highlight w:val="none"/>
          <w:u w:val="single"/>
        </w:rPr>
      </w:pPr>
      <w:r>
        <w:rPr>
          <w:rFonts w:hint="eastAsia" w:ascii="宋体" w:hAnsi="宋体" w:eastAsia="宋体" w:cs="宋体"/>
          <w:color w:val="auto"/>
          <w:sz w:val="21"/>
          <w:szCs w:val="21"/>
          <w:highlight w:val="none"/>
        </w:rPr>
        <w:t xml:space="preserve">所提供货物的生产、制造、安装等各项技术标准，应当符合国家（强制性）标准、各项规范要求；国家没有相应标准、规范的，可使用行业标准、规定；非标设备按谈判采购文件约定的技术要求和规范。</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四、质量要求：</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应保证所提供货物涉及到的知识产权是合法取得，并享有完整的知识产权，不会因为甲方的使用而被责令停止使用、追偿或要求赔偿损失，如出现此情况，一切经济和法律责任均由乙方承担。乙方应按谈判采购文件的有关规定提供合格货物及服务，质量符合国际或国家通用标准。</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五、验收</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按照采购文件相应规定以及国家和行业标准进行质量验收。</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包括：数量、外观、质量、性能、随机备品备件、产品合格证、质保证明材料、装箱单、随机资料及包装。所有设备和附配件应符合其规定的性能，无瑕疵和缺陷，质量为合格品，同时有明确的制造厂商。交货时必须原包装现场拆封验收合格。</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对质量问题负责包退、包换和包修，所发生的费用由乙方负责。</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采购产品的验收时间：安装调试完毕并经过试运行后3个月内。</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产品配置必须原厂出厂时全部自带，所有设备外包装箱不得自行拆封，包装箱上所有标签等不得涂改或撕毁，否则甲方有权拒绝验收；所有货物交货完毕，甲方及甲方指定部门对乙方提供的产品进行抽样检测，检测不符合采购要求的，甲方有权终止合同。相关损失由乙方自行承担。投标报价时应充分考虑该费用，</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不再另行支付。上述涉及注明交货验收重点条款的各项性能指标，乙方交货时现场服务技术人员须逐项演示给用户，所有指标需要通过现场验收，无法通过验收则视为投标时虚假应标，做退货处理，并赔偿相应的损失。</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六、对标的物货物提出异议的时间和办法</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1、甲方在验收过程中，应当于双方约定的检验期间内将标的物的数量或质量不符合约定的情况及处理方式以书面方式通知乙方。</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2、乙方应在收到甲方书面异议后七天内负责解决问题，否则将视为默认甲方提出的异议和处理意见。</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七、售后服务</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1、质保期：除特别约定外，合同条款成交的物的质量保证期均自标的物通过最终验收之日起计算，且质量保证期为乙方承诺期限。乙方承诺免费质保期为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2、乙方应以优良的服务态度，提供长期技术支持和维修服务，并以优良的态度保证：在质保期内，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小时内响应，</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小时内到达现场，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小时内完成采购方提出维修要求，如需更换设备或送修，必须在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个工作日内解决。</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3、其它按乙方响应文件及相关承诺中等同或优于谈判采购文件的要求执行。</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八、违约责任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合同一方不履行合同义务或者履行合同义务不符合约定的，应当承担继续履行、采取补救措施或赔偿损失等违约责任。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1、甲方违约责任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1.1在合同生效后，甲方要求退货的，应向乙方偿付合同总价款的5%，作为违约金，违约金不足以补偿损失的，乙方有权要求甲方补足。</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 甲方违反合同规定，拒绝接收乙方交付的合格标的物，应当承担乙方由此造成的损失。</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2、乙方违约责任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乙方不能交货（逾期超过十天视为不能交货），或交货经验收只要有产品不符合招标文件要求的，甲方将立即终止合同，并要求乙方偿付合同总价款5%的违约金，违约金不足以补偿损失的，甲方有权要求乙方补足。</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2.2乙方逾期交货的 ，应在发货前与甲方和政府采购管理部门协商，甲方仍需求的，乙方应立即发货，按照逾期交货部分货款的每天万分之四支付逾期交货违约金，同时承担甲方因此遭致的损失费用。</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2.3乙方在质保期内接到售后服务要求时，应当按合同约定的时间内响应修复。乙方如未在合同约定的响应期间内响应、完成维修工作，</w:t>
      </w:r>
      <w:r>
        <w:rPr>
          <w:rFonts w:hint="eastAsia" w:ascii="宋体" w:hAnsi="宋体" w:eastAsia="宋体" w:cs="宋体"/>
          <w:color w:val="auto"/>
          <w:sz w:val="21"/>
          <w:szCs w:val="21"/>
          <w:highlight w:val="none"/>
          <w:lang w:val="en-US" w:eastAsia="zh-CN" w:bidi="ar-SA"/>
        </w:rPr>
        <w:t xml:space="preserve">每延误一次应向甲方支付1000元违约金，违约金可从未付款中扣除，违约金不足以补偿损失的甲方有权要求乙方补足。</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2.4乙方保证所供货物符合国家强制性安全标准，如因货物质量缺陷导致人身伤害、财产损失或公共安全事故的，则全部法律责任、赔偿费用及善后处理支出均由乙方承担，甲方因此被追责的，有权向乙方全部追偿</w:t>
      </w:r>
      <w:r>
        <w:rPr>
          <w:rFonts w:hint="eastAsia" w:ascii="宋体" w:hAnsi="宋体" w:eastAsia="宋体" w:cs="宋体"/>
          <w:color w:val="auto"/>
          <w:sz w:val="21"/>
          <w:szCs w:val="21"/>
          <w:highlight w:val="none"/>
          <w:lang w:val="en-US" w:eastAsia="zh-CN" w:bidi="ar-SA"/>
        </w:rPr>
        <w:t xml:space="preserve">。</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九、不可抗力</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1、因不可抗力不能履行合同的，根据不可抗力的影响，部分或者全部免除责任。但合同一方延迟履行后发生不可抗力的，不能免除责任。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2、合同一方因不可抗力不能履行合同的，应当及时通知对方，以减轻可能给对方造成的损失，并应当在合理期限内提供证明。</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十、索赔</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1、甲方有权根据当地产品质量检验机构或其他有权部门出具的检验证书向乙方提出索赔。</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2、在本合同规定的检验期限和质量保证期内，如果乙方对甲方提出的索赔或差异有责任，则乙方应按甲方同意的下列一种或多种方式解决索赔事宜：</w:t>
      </w:r>
      <w:r/>
    </w:p>
    <w:p>
      <w:pPr>
        <w:ind w:left="0" w:firstLine="420"/>
        <w:jc w:val="left"/>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left="0" w:firstLine="420"/>
        <w:jc w:val="left"/>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（2）根据标的物的低劣程度、损坏程度以及甲方遭受损失的数额，经双方协商确定降低的物的价格。</w:t>
      </w:r>
      <w:r/>
    </w:p>
    <w:p>
      <w:pPr>
        <w:ind w:left="0" w:firstLine="420"/>
        <w:jc w:val="left"/>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扣回索赔金额，如果这些金额不足以补偿索赔金额，甲方有权向乙方提出对不足部分的补偿。 </w:t>
      </w:r>
      <w:r/>
    </w:p>
    <w:p>
      <w:pPr>
        <w:ind w:left="0" w:firstLine="420"/>
        <w:jc w:val="left"/>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4、甲方提出索赔的书面材料应报政府采购管理部门备案；乙方同意的索赔方案应报政府采购管理部门审核。</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、合同的解除和转让</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1、甲方和乙方协商一致，可以解除合同。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2、有下列情形之一，合同一方可以解除合同：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 1 \* GB3 </w:instrText>
      </w:r>
      <w:r>
        <w:rPr>
          <w:rFonts w:hint="eastAsia" w:ascii="宋体" w:hAnsi="宋体" w:eastAsia="宋体" w:cs="宋体"/>
          <w:color w:val="auto"/>
          <w:sz w:val="21"/>
          <w:szCs w:val="21"/>
          <w:highlight w:val="none"/>
          <w:lang w:val="en-US" w:eastAsia="zh-CN" w:bidi="ar-SA"/>
        </w:rPr>
        <w:fldChar w:fldCharType="separate"/>
      </w:r>
      <w:r>
        <w:rPr>
          <w:rFonts w:hint="eastAsia" w:ascii="宋体" w:hAnsi="宋体" w:eastAsia="宋体" w:cs="宋体"/>
          <w:color w:val="auto"/>
          <w:sz w:val="21"/>
          <w:szCs w:val="21"/>
          <w:highlight w:val="none"/>
          <w:lang w:val="en-US" w:eastAsia="zh-CN" w:bidi="ar-SA"/>
        </w:rPr>
        <w:t xml:space="preserve">①</w:t>
      </w:r>
      <w:r>
        <w:rPr>
          <w:rFonts w:hint="eastAsia" w:ascii="宋体" w:hAnsi="宋体" w:eastAsia="宋体" w:cs="宋体"/>
          <w:color w:val="auto"/>
          <w:sz w:val="21"/>
          <w:szCs w:val="21"/>
          <w:highlight w:val="none"/>
          <w:lang w:val="en-US" w:eastAsia="zh-CN" w:bidi="ar-SA"/>
        </w:rPr>
        <w:fldChar w:fldCharType="end"/>
      </w:r>
      <w:r>
        <w:rPr>
          <w:rFonts w:hint="eastAsia" w:ascii="宋体" w:hAnsi="宋体" w:eastAsia="宋体" w:cs="宋体"/>
          <w:color w:val="auto"/>
          <w:sz w:val="21"/>
          <w:szCs w:val="21"/>
          <w:highlight w:val="none"/>
          <w:lang w:val="en-US" w:eastAsia="zh-CN" w:bidi="ar-SA"/>
        </w:rPr>
        <w:t xml:space="preserve">因不可抗力致使不能实现合同目的，未受不可抗力影响的一方有权解除合同；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 2 \* GB3 </w:instrText>
      </w:r>
      <w:r>
        <w:rPr>
          <w:rFonts w:hint="eastAsia" w:ascii="宋体" w:hAnsi="宋体" w:eastAsia="宋体" w:cs="宋体"/>
          <w:color w:val="auto"/>
          <w:sz w:val="21"/>
          <w:szCs w:val="21"/>
          <w:highlight w:val="none"/>
          <w:lang w:val="en-US" w:eastAsia="zh-CN" w:bidi="ar-SA"/>
        </w:rPr>
        <w:fldChar w:fldCharType="separate"/>
      </w:r>
      <w:r>
        <w:rPr>
          <w:rFonts w:hint="eastAsia" w:ascii="宋体" w:hAnsi="宋体" w:eastAsia="宋体" w:cs="宋体"/>
          <w:color w:val="auto"/>
          <w:sz w:val="21"/>
          <w:szCs w:val="21"/>
          <w:highlight w:val="none"/>
          <w:lang w:val="en-US" w:eastAsia="zh-CN" w:bidi="ar-SA"/>
        </w:rPr>
        <w:t xml:space="preserve">②</w:t>
      </w:r>
      <w:r>
        <w:rPr>
          <w:rFonts w:hint="eastAsia" w:ascii="宋体" w:hAnsi="宋体" w:eastAsia="宋体" w:cs="宋体"/>
          <w:color w:val="auto"/>
          <w:sz w:val="21"/>
          <w:szCs w:val="21"/>
          <w:highlight w:val="none"/>
          <w:lang w:val="en-US" w:eastAsia="zh-CN" w:bidi="ar-SA"/>
        </w:rPr>
        <w:fldChar w:fldCharType="end"/>
      </w:r>
      <w:r>
        <w:rPr>
          <w:rFonts w:hint="eastAsia" w:ascii="宋体" w:hAnsi="宋体" w:eastAsia="宋体" w:cs="宋体"/>
          <w:color w:val="auto"/>
          <w:sz w:val="21"/>
          <w:szCs w:val="21"/>
          <w:highlight w:val="none"/>
          <w:lang w:val="en-US" w:eastAsia="zh-CN" w:bidi="ar-SA"/>
        </w:rPr>
        <w:t xml:space="preserve">因合同一方违约导致合同不能履行，另一方有权解除合同。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3、有权解除合同的一方，应当在违约事实或不可抗力发生之后三十天内书面通知对方提出解除合同，合同在书面通知到达对方时解除。</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4、合同的部分和全部都不得转让。</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、合同生效及其它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1、本合同经甲乙双方法定代表人或其委托代理人签字并加盖公章（或合同章）后生效，多页合同需甲、乙、采购代理机构加盖骑缝章，生效合同需经政府采购监督管理部门网上备案。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2、甲方和乙方都不得擅自变更本合同，但合同继续履行将损害国家和社会公共利益的除外。在合同履行中，甲方可以增加原成交货物的数量，但增加的总金额不得超过原合同采购金额的10%。</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、争议的解决</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1、本合同未尽之处双方协商解决；如协商不成，双方同意由一方向</w:t>
      </w:r>
      <w:r>
        <w:rPr>
          <w:rFonts w:hint="eastAsia" w:ascii="宋体" w:hAnsi="宋体" w:eastAsia="宋体" w:cs="宋体"/>
          <w:color w:val="auto"/>
          <w:sz w:val="21"/>
          <w:szCs w:val="21"/>
          <w:highlight w:val="none"/>
          <w:lang w:val="en-US" w:eastAsia="zh-CN"/>
        </w:rPr>
        <w:t xml:space="preserve">甲方所在地</w:t>
      </w:r>
      <w:r>
        <w:rPr>
          <w:rFonts w:hint="eastAsia" w:ascii="宋体" w:hAnsi="宋体" w:eastAsia="宋体" w:cs="宋体"/>
          <w:color w:val="auto"/>
          <w:sz w:val="21"/>
          <w:szCs w:val="21"/>
          <w:highlight w:val="none"/>
        </w:rPr>
        <w:t xml:space="preserve">人民法院提起诉讼。</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、附则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1、合同份数：本合同一式陆份，甲乙双方各执贰份，采购代理机构一份，政府监管部门一份。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2、本合同文件使用中文书写、解释和说明。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3、本合同履行过程中产生的纪要、协议以及成交通知书、响应文件和</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文件为本合同的附件，与合同具有同等效力。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4、未尽事宜</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 xml:space="preserve">本合同未尽事宜应按照《中华人民共和国政府采购法》、《中华人民共和国民法典》、《中华人民共和国产品质量法》之规定解释。</w:t>
      </w:r>
      <w:r/>
    </w:p>
    <w:tbl>
      <w:tblPr>
        <w:tblStyle w:val="912"/>
        <w:tblW w:w="0" w:type="auto"/>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67"/>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甲方（盖章）：</w:t>
            </w:r>
            <w:r/>
          </w:p>
        </w:tc>
        <w:tc>
          <w:tcPr>
            <w:tcW w:w="422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乙方（盖章）：</w:t>
            </w:r>
            <w:r/>
          </w:p>
        </w:tc>
      </w:tr>
      <w:tr>
        <w:trPr>
          <w:jc w:val="center"/>
          <w:trHeight w:val="567"/>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32"/>
                <w:highlight w:val="none"/>
              </w:rPr>
              <w:t xml:space="preserve">（签字）：</w:t>
            </w:r>
            <w:r/>
          </w:p>
        </w:tc>
        <w:tc>
          <w:tcPr>
            <w:tcW w:w="422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32"/>
                <w:highlight w:val="none"/>
              </w:rPr>
              <w:t xml:space="preserve">（签字）：</w:t>
            </w:r>
            <w:r/>
          </w:p>
        </w:tc>
      </w:tr>
      <w:tr>
        <w:trPr>
          <w:jc w:val="center"/>
          <w:trHeight w:val="567"/>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签订日期：</w:t>
            </w:r>
            <w:r/>
          </w:p>
        </w:tc>
        <w:tc>
          <w:tcPr>
            <w:tcW w:w="422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签订日期：</w:t>
            </w:r>
            <w:r/>
          </w:p>
        </w:tc>
      </w:tr>
    </w:tbl>
    <w:p>
      <w:pPr>
        <w:spacing w:line="360" w:lineRule="auto"/>
        <w:widowControl/>
        <w:rPr>
          <w:rFonts w:ascii="宋体" w:hAnsi="宋体" w:eastAsia="宋体" w:cs="宋体"/>
          <w:b/>
          <w:bCs/>
          <w:color w:val="auto"/>
          <w:szCs w:val="21"/>
          <w:highlight w:val="none"/>
        </w:rPr>
      </w:pPr>
      <w:r>
        <w:rPr>
          <w:rFonts w:hint="eastAsia" w:ascii="Times New Roman" w:hAnsi="宋体" w:eastAsia="宋体"/>
          <w:b/>
          <w:bCs/>
          <w:color w:val="auto"/>
          <w:sz w:val="32"/>
          <w:szCs w:val="30"/>
          <w:highlight w:val="none"/>
        </w:rPr>
        <w:br w:type="page" w:clear="all"/>
      </w:r>
      <w:r>
        <w:rPr>
          <w:rFonts w:hint="eastAsia" w:ascii="宋体" w:hAnsi="宋体" w:eastAsia="宋体" w:cs="宋体"/>
          <w:b/>
          <w:bCs/>
          <w:color w:val="auto"/>
          <w:szCs w:val="21"/>
          <w:highlight w:val="none"/>
        </w:rPr>
        <w:t xml:space="preserve">附件：履约验收方案</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1、乙方应按照采购文件的有关规定提供优</w:t>
      </w:r>
      <w:r>
        <w:rPr>
          <w:rFonts w:hint="eastAsia" w:ascii="宋体" w:hAnsi="宋体" w:eastAsia="宋体" w:cs="宋体"/>
          <w:b w:val="0"/>
          <w:bCs w:val="0"/>
          <w:color w:val="auto"/>
          <w:sz w:val="21"/>
          <w:szCs w:val="21"/>
          <w:highlight w:val="none"/>
        </w:rPr>
        <w:t xml:space="preserve">质产品及材料，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2、产品质量出现问题，乙方负责包修、包退、包换，费用由乙方承担；</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3、设备的验收包括：数量、外观、质量、性能、质保单、包装和乙方承诺的其它指标。</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4、产品质量要求：</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（1）所有设备在到达安装现场时须经采购单位代表验收后才可进行设备安装，验货时须提交该产品的原厂质量合格证明。</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（2）所有设备、附（配）件应具备该类产品的功能要求，无瑕疵和缺陷，质量为合格产品，同时有明确的生产厂商或制造厂商；</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（3）缺陷保修：如果设备交付使用后，缺陷多次反复出现，乙方必须提出分析报告和解决方案，直到最后纠正缺陷、成交方提供的质保从纠正之日起重新计算质保期。</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（4）如果是超出乙方的责任范围的疏忽、误操作等情况而导致的更换修正，应由乙方进行修理，其额外费用由双方协商承担。</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（5）所有设备、材料均须使用成熟产品，除数量增加外，不得增加任何费用。</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（6）质量要求：合格，试运行20天后要求能保证验收通过。</w:t>
      </w:r>
      <w:r/>
    </w:p>
    <w:p>
      <w:pPr>
        <w:ind w:left="0" w:firstLine="5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5、验收：</w:t>
      </w:r>
      <w:r/>
    </w:p>
    <w:p>
      <w:pPr>
        <w:ind w:left="0" w:firstLine="5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按照采购文件相应规定以及国家和行业标准进行质量验收。</w:t>
      </w:r>
      <w:r/>
    </w:p>
    <w:p>
      <w:pPr>
        <w:ind w:left="0" w:firstLine="5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包括：数量、外观、质量、性能、随机备品备件、产品合格证、质保证明材料、装箱单、随机资料及包装。所有设备和附配件应符合其规定的性能，无瑕疵和缺陷，质量为合格品，同时有明确的制造厂商。交货时必须原包装现场拆封验收合格。</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对质量问题负责包退、包换和包修，所发生的费用由乙方负责。</w:t>
      </w:r>
      <w:r/>
    </w:p>
    <w:p>
      <w:pPr>
        <w:ind w:left="0" w:firstLine="5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采购产品的验收时间：安装调试完毕并经过试运行后3个月内。</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产品配置必须原厂出厂时全部自带，所有设备外包装箱不得自行拆封，包装箱上所有标签等不得涂改或撕毁，否则甲方有权拒绝验收；所有货物交货完毕，甲方及甲方指定部门对乙方提供的产品进行抽样检测，检测不符合采购要求的，甲方有权终止合同。相关损失由乙方自行承担。投标报价时应充分考虑该费用，</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不再另行支付。上述涉及注明交货验收重点条款的各项性能指标，乙方交货时现场服务技术人员须逐项演示给用户，所有指标需要通过现场验收，无法通过验收则视为投标时虚假应标，做退货处理，并赔偿相应的损失</w:t>
      </w:r>
      <w:r>
        <w:rPr>
          <w:rFonts w:hint="eastAsia" w:ascii="宋体" w:hAnsi="宋体" w:eastAsia="宋体" w:cs="宋体"/>
          <w:color w:val="auto"/>
          <w:szCs w:val="21"/>
          <w:highlight w:val="none"/>
        </w:rPr>
        <w:t xml:space="preserve">。</w:t>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13"/>
        <w:ind w:firstLine="0"/>
        <w:jc w:val="center"/>
        <w:spacing w:line="360" w:lineRule="auto"/>
        <w:tabs>
          <w:tab w:val="center" w:pos="4201" w:leader="none"/>
          <w:tab w:val="right" w:pos="9298" w:leader="dot"/>
        </w:tabs>
        <w:rPr>
          <w:rFonts w:hAnsi="宋体"/>
          <w:b/>
          <w:bCs/>
          <w:color w:val="auto"/>
          <w:sz w:val="32"/>
          <w:szCs w:val="30"/>
          <w:highlight w:val="none"/>
        </w:rPr>
        <w:outlineLvl w:val="0"/>
      </w:pPr>
      <w:r/>
      <w:bookmarkStart w:id="8" w:name="_Toc12791"/>
      <w:r>
        <w:rPr>
          <w:rFonts w:hint="eastAsia" w:hAnsi="宋体"/>
          <w:b/>
          <w:color w:val="auto"/>
          <w:sz w:val="32"/>
          <w:szCs w:val="32"/>
          <w:highlight w:val="none"/>
        </w:rPr>
        <w:t xml:space="preserve">第</w:t>
      </w:r>
      <w:r>
        <w:rPr>
          <w:rFonts w:hint="eastAsia" w:hAnsi="宋体"/>
          <w:b/>
          <w:color w:val="auto"/>
          <w:sz w:val="32"/>
          <w:szCs w:val="32"/>
          <w:highlight w:val="none"/>
          <w:lang w:val="en-US" w:eastAsia="zh-CN"/>
        </w:rPr>
        <w:t xml:space="preserve">五</w:t>
      </w:r>
      <w:r>
        <w:rPr>
          <w:rFonts w:hint="eastAsia" w:hAnsi="宋体"/>
          <w:b/>
          <w:color w:val="auto"/>
          <w:sz w:val="32"/>
          <w:szCs w:val="32"/>
          <w:highlight w:val="none"/>
        </w:rPr>
        <w:t xml:space="preserve">章 </w:t>
      </w:r>
      <w:r>
        <w:rPr>
          <w:rFonts w:hint="eastAsia" w:hAnsi="宋体"/>
          <w:b/>
          <w:bCs/>
          <w:color w:val="auto"/>
          <w:sz w:val="32"/>
          <w:szCs w:val="30"/>
          <w:highlight w:val="none"/>
        </w:rPr>
        <w:t xml:space="preserve">评标办法与评审内容</w:t>
      </w:r>
      <w:bookmarkEnd w:id="8"/>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1、本</w:t>
      </w:r>
      <w:r>
        <w:rPr>
          <w:rFonts w:hint="eastAsia" w:ascii="宋体" w:hAnsi="宋体" w:cs="宋体"/>
          <w:color w:val="auto"/>
          <w:szCs w:val="21"/>
          <w:highlight w:val="none"/>
        </w:rPr>
        <w:t xml:space="preserve">次招标的评标方法采用综合评</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法。即在最大限度地满足招标文件实质性要求的前提下，按照招标文件中规定的评分标准和各项因素进行综合评审，以评标总得分最高的投标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作为中标单位。</w:t>
      </w:r>
      <w:r>
        <w:rPr>
          <w:rFonts w:hint="eastAsia" w:ascii="宋体" w:hAnsi="宋体" w:cs="宋体"/>
          <w:bCs/>
          <w:color w:val="auto"/>
          <w:szCs w:val="21"/>
          <w:highlight w:val="none"/>
        </w:rPr>
        <w:t xml:space="preserve">采购人书面授权评标委员会直接确定中标单位。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2、评</w:t>
      </w:r>
      <w:r>
        <w:rPr>
          <w:rFonts w:hint="eastAsia" w:ascii="宋体" w:hAnsi="宋体" w:cs="宋体"/>
          <w:color w:val="auto"/>
          <w:szCs w:val="21"/>
          <w:highlight w:val="none"/>
          <w:lang w:val="en-US" w:eastAsia="zh-CN"/>
        </w:rPr>
        <w:t xml:space="preserve">审</w:t>
      </w:r>
      <w:r>
        <w:rPr>
          <w:rFonts w:hint="eastAsia" w:ascii="宋体" w:hAnsi="宋体" w:cs="宋体"/>
          <w:color w:val="auto"/>
          <w:szCs w:val="21"/>
          <w:highlight w:val="none"/>
        </w:rPr>
        <w:t xml:space="preserve">时，评标委员会各成员独立对每个有效投标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的投标文件技术及资质部分进行评价、打分，然后汇总，按算术平均方法，计算出每个投标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的技术得分（四舍五入保留两位小数）；报价得分通过计算公式直接取得（四舍五入保留两位小数）；报价得分加评委算术平均得分，为投标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的总得分（四舍五入保留两位小数）。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3、如出现评</w:t>
      </w:r>
      <w:r>
        <w:rPr>
          <w:rFonts w:hint="eastAsia" w:ascii="宋体" w:hAnsi="宋体" w:cs="宋体"/>
          <w:color w:val="auto"/>
          <w:szCs w:val="21"/>
          <w:highlight w:val="none"/>
          <w:lang w:val="en-US" w:eastAsia="zh-CN"/>
        </w:rPr>
        <w:t xml:space="preserve">审</w:t>
      </w:r>
      <w:r>
        <w:rPr>
          <w:rFonts w:hint="eastAsia" w:ascii="宋体" w:hAnsi="宋体" w:cs="宋体"/>
          <w:color w:val="auto"/>
          <w:szCs w:val="21"/>
          <w:highlight w:val="none"/>
        </w:rPr>
        <w:t xml:space="preserve">总得分最高的投标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有两个或两个以上的，以实际投标报价较低者优先作为中标单位，如果实际投标报价也相同的，则由采购人组织以抽签方式确定中标单位。</w:t>
      </w:r>
      <w:r/>
    </w:p>
    <w:p>
      <w:pPr>
        <w:ind w:firstLine="40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4、针对小型、微型企业的价格评审办法：</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给予评审优惠：</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（1）如</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属于小型或微型企业且提供自有服务的，对其报价给予20%的扣除；扣除后的价格参与价格评审。</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（3）中小微企业在投标文件中提供签署的《中小企业声明函》。未按采购文件的规定在投标文件中提供《中小企业声明函》的，不享受促进中小微企业发展的相关政府采购政策。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②若</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提供的 “中小企业声明函”为虚假声明则视同提供虚假材料，按“政府采购法”相关规定处理并报请政府监管部门给予行政处罚。</w:t>
      </w:r>
      <w:r/>
    </w:p>
    <w:p>
      <w:pPr>
        <w:ind w:firstLine="422"/>
        <w:spacing w:line="360" w:lineRule="auto"/>
        <w:tabs>
          <w:tab w:val="left" w:pos="287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③</w:t>
      </w:r>
      <w:r>
        <w:rPr>
          <w:rFonts w:hint="eastAsia" w:ascii="宋体" w:hAnsi="宋体" w:cs="宋体"/>
          <w:b/>
          <w:bCs/>
          <w:color w:val="auto"/>
          <w:sz w:val="21"/>
          <w:szCs w:val="21"/>
          <w:highlight w:val="none"/>
        </w:rPr>
        <w:t xml:space="preserve">本项目为专门面向中小企业采购项目，所属行业为工业</w:t>
      </w:r>
      <w:r>
        <w:rPr>
          <w:rFonts w:hint="eastAsia" w:ascii="宋体" w:hAnsi="宋体" w:cs="宋体"/>
          <w:b/>
          <w:bCs/>
          <w:color w:val="auto"/>
          <w:szCs w:val="21"/>
          <w:highlight w:val="none"/>
        </w:rPr>
        <w:t xml:space="preserve">。</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、针对残疾人福利性单位的评审：</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根据《关于促进残疾人就业政府采购政策的通知》（财库〔2017〕141号）的通知规定，对属于残疾人福利性单位的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给予评审加分：</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符合规定条件的残疾人福利性单位在参加投标时，应当提供《残疾人福利性单位声明函》（见附件），并对声明的真实性负责，未提交则不享受相关价格扣除政策。任何单位或者个人在政府采购活动中均不得要求残疾人福利性单位提供其他证明声明函内容的材料。</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提供的《残疾人福利性单位声明函》与事实不符的，依照《中华人民共和国政府采购法》第七十七条第一款的规定追究法律责任。</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、针对监狱企业的评审加分：</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根据《关于政府采购支持监狱企业发展有关问题的通知》（财库〔2014〕68号）的通知规定，对属于监狱企业的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给予评审加分：</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符合条件的监狱企业参加投标时，应当提供由省级以上监狱管理局、戒毒管理局（含新疆生产建设兵团）出具的属于监狱企业的证明文件，未提交则不享受相关价格扣除政策。</w:t>
      </w:r>
      <w:r/>
    </w:p>
    <w:p>
      <w:pPr>
        <w:pStyle w:val="1048"/>
        <w:ind w:firstLine="422"/>
        <w:spacing w:line="360" w:lineRule="auto"/>
        <w:rPr>
          <w:rFonts w:ascii="宋体" w:hAnsi="宋体" w:cs="宋体"/>
          <w:b/>
          <w:bCs/>
          <w:color w:val="auto"/>
          <w:szCs w:val="21"/>
          <w:highlight w:val="none"/>
          <w:lang w:val="en-US"/>
        </w:rPr>
        <w:outlineLvl w:val="9"/>
      </w:pPr>
      <w:r>
        <w:rPr>
          <w:rFonts w:hint="eastAsia" w:ascii="宋体" w:hAnsi="宋体" w:cs="宋体"/>
          <w:b/>
          <w:bCs/>
          <w:color w:val="auto"/>
          <w:szCs w:val="21"/>
          <w:highlight w:val="none"/>
          <w:lang w:val="en-US"/>
        </w:rPr>
        <w:t xml:space="preserve">注：</w:t>
      </w:r>
      <w:bookmarkStart w:id="9" w:name="_Hlk60839198"/>
      <w:r>
        <w:rPr>
          <w:rFonts w:hint="eastAsia" w:ascii="宋体" w:hAnsi="宋体" w:cs="宋体"/>
          <w:b/>
          <w:bCs/>
          <w:color w:val="auto"/>
          <w:szCs w:val="21"/>
          <w:highlight w:val="none"/>
          <w:lang w:val="en-US"/>
        </w:rPr>
        <w:t xml:space="preserve">上述优惠政策不重复享受。</w:t>
      </w:r>
      <w:bookmarkEnd w:id="9"/>
      <w:r/>
      <w:r/>
    </w:p>
    <w:p>
      <w:pPr>
        <w:ind w:firstLine="420"/>
        <w:spacing w:line="360" w:lineRule="auto"/>
        <w:tabs>
          <w:tab w:val="left" w:pos="2870" w:leader="none"/>
        </w:tabs>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7、采购本国产品的评审加分：</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投标文件格式”的“附件4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2870"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对提供的制造商的认定证明负有核实义务及责任。若</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提供的 “中小企业声明函”或认定证明（包括制造商）为虚假声明则视同提供虚假材料，</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将按“政府采购法”相关规定处理并报请政府监管部门给予相应处罚。</w:t>
      </w:r>
      <w:r/>
    </w:p>
    <w:p>
      <w:pPr>
        <w:ind w:firstLine="420"/>
        <w:spacing w:line="360" w:lineRule="auto"/>
        <w:tabs>
          <w:tab w:val="left" w:pos="2870" w:leader="none"/>
        </w:tabs>
        <w:rPr>
          <w:color w:val="auto"/>
          <w:highlight w:val="none"/>
        </w:rPr>
        <w:outlineLvl w:val="9"/>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、使用综合评分法的采购项目，提供相同品牌产品且通过资格审查、符合性审查的不同</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参加同一合同项下投标的，按一家</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计算，评审后得分最高的同品牌</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获得中标单位推荐资格；评审得分相同的，由采购单位或者采购单位委托评标委员会按照招标文件规定的方式确定一个</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获得中标单位推荐资格，招标文件未规定的采取随机抽取方式确定，其他同品牌</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不作为中标候选人。</w:t>
      </w:r>
      <w:r/>
    </w:p>
    <w:p>
      <w:pPr>
        <w:ind w:firstLine="420"/>
        <w:spacing w:line="360" w:lineRule="auto"/>
        <w:rPr>
          <w:rFonts w:hint="eastAsia" w:ascii="宋体" w:hAnsi="宋体" w:cs="宋体"/>
          <w:b w:val="0"/>
          <w:bCs/>
          <w:color w:val="auto"/>
          <w:szCs w:val="21"/>
          <w:highlight w:val="none"/>
        </w:rPr>
        <w:outlineLvl w:val="9"/>
      </w:pPr>
      <w:r>
        <w:rPr>
          <w:rFonts w:hint="eastAsia" w:ascii="宋体" w:hAnsi="宋体" w:cs="宋体"/>
          <w:b w:val="0"/>
          <w:bCs/>
          <w:color w:val="auto"/>
          <w:szCs w:val="21"/>
          <w:highlight w:val="none"/>
          <w:lang w:val="en-US" w:eastAsia="zh-CN"/>
        </w:rPr>
        <w:t xml:space="preserve">10、</w:t>
      </w:r>
      <w:r>
        <w:rPr>
          <w:rFonts w:hint="eastAsia" w:ascii="宋体" w:hAnsi="宋体" w:cs="宋体"/>
          <w:b w:val="0"/>
          <w:bCs/>
          <w:color w:val="auto"/>
          <w:szCs w:val="21"/>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cs="宋体"/>
          <w:b w:val="0"/>
          <w:bCs/>
          <w:color w:val="auto"/>
          <w:szCs w:val="21"/>
          <w:highlight w:val="none"/>
        </w:rPr>
        <w:t xml:space="preserve">（1）</w:t>
      </w:r>
      <w:r>
        <w:rPr>
          <w:rFonts w:hint="eastAsia" w:ascii="宋体" w:hAnsi="宋体" w:eastAsia="宋体" w:cs="宋体"/>
          <w:color w:val="auto"/>
          <w:szCs w:val="21"/>
          <w:highlight w:val="none"/>
        </w:rPr>
        <w:t xml:space="preserve">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（3）投标（响应）报价低于采购项目最高限价45%的，即投标（响应）报价&lt;采购项目最高限价×45%</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cs="宋体"/>
          <w:b w:val="0"/>
          <w:bCs/>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）评审委员会（</w:t>
      </w:r>
      <w:r>
        <w:rPr>
          <w:rFonts w:hint="eastAsia" w:ascii="宋体" w:hAnsi="宋体" w:eastAsia="宋体" w:cs="宋体"/>
          <w:color w:val="auto"/>
          <w:szCs w:val="21"/>
          <w:highlight w:val="none"/>
          <w:lang w:val="en-US" w:eastAsia="zh-CN"/>
        </w:rPr>
        <w:t xml:space="preserve">磋商小组</w:t>
      </w:r>
      <w:r>
        <w:rPr>
          <w:rFonts w:hint="eastAsia" w:ascii="宋体" w:hAnsi="宋体" w:eastAsia="宋体" w:cs="宋体"/>
          <w:color w:val="auto"/>
          <w:szCs w:val="21"/>
          <w:highlight w:val="none"/>
          <w:lang w:eastAsia="zh-CN"/>
        </w:rPr>
        <w:t xml:space="preserve">）基于专业判断，认为供应商报价过低，有可能影响产品质量或者不能诚信履约的其他情形</w:t>
      </w:r>
      <w:r>
        <w:rPr>
          <w:rFonts w:hint="eastAsia" w:ascii="宋体" w:hAnsi="宋体" w:cs="宋体"/>
          <w:b w:val="0"/>
          <w:bCs/>
          <w:color w:val="auto"/>
          <w:szCs w:val="21"/>
          <w:highlight w:val="none"/>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cs="宋体"/>
          <w:b w:val="0"/>
          <w:bCs/>
          <w:color w:val="auto"/>
          <w:szCs w:val="21"/>
          <w:highlight w:val="none"/>
        </w:rPr>
        <w:t xml:space="preserve">1</w:t>
      </w:r>
      <w:r>
        <w:rPr>
          <w:rFonts w:hint="eastAsia" w:ascii="宋体" w:hAnsi="宋体" w:cs="宋体"/>
          <w:b w:val="0"/>
          <w:bCs/>
          <w:color w:val="auto"/>
          <w:szCs w:val="21"/>
          <w:highlight w:val="none"/>
          <w:lang w:val="en-US" w:eastAsia="zh-CN"/>
        </w:rPr>
        <w:t xml:space="preserve">1、</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b/>
          <w:color w:val="auto"/>
          <w:szCs w:val="21"/>
          <w:highlight w:val="none"/>
        </w:rPr>
        <w:outlineLvl w:val="9"/>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color w:val="auto"/>
          <w:szCs w:val="21"/>
          <w:highlight w:val="none"/>
        </w:rPr>
        <w:t xml:space="preserve">。</w:t>
      </w:r>
      <w:r/>
    </w:p>
    <w:p>
      <w:pPr>
        <w:ind w:firstLine="422"/>
        <w:spacing w:line="360" w:lineRule="auto"/>
        <w:rPr>
          <w:rFonts w:ascii="宋体" w:hAnsi="宋体" w:cs="宋体"/>
          <w:b/>
          <w:color w:val="auto"/>
          <w:szCs w:val="21"/>
          <w:highlight w:val="none"/>
          <w:lang w:val="zh-CN"/>
        </w:rPr>
        <w:outlineLvl w:val="9"/>
      </w:pPr>
      <w:r>
        <w:rPr>
          <w:rFonts w:hint="eastAsia" w:ascii="宋体" w:hAnsi="宋体" w:cs="宋体"/>
          <w:b/>
          <w:color w:val="auto"/>
          <w:szCs w:val="21"/>
          <w:highlight w:val="none"/>
        </w:rPr>
        <w:t xml:space="preserve">二、评分标准：</w:t>
      </w:r>
      <w:r/>
    </w:p>
    <w:p>
      <w:pPr>
        <w:ind w:firstLine="420"/>
        <w:spacing w:line="360" w:lineRule="auto"/>
        <w:rPr>
          <w:rFonts w:ascii="宋体" w:hAnsi="宋体" w:cs="宋体"/>
          <w:color w:val="auto"/>
          <w:szCs w:val="21"/>
          <w:highlight w:val="none"/>
        </w:rPr>
        <w:outlineLvl w:val="9"/>
      </w:pPr>
      <w:r>
        <w:rPr>
          <w:rFonts w:hint="eastAsia" w:cs="宋体"/>
          <w:color w:val="auto"/>
          <w:szCs w:val="21"/>
          <w:highlight w:val="none"/>
        </w:rPr>
        <w:t xml:space="preserve">本次招</w:t>
      </w:r>
      <w:r>
        <w:rPr>
          <w:rFonts w:hint="eastAsia" w:ascii="宋体" w:hAnsi="宋体" w:cs="宋体"/>
          <w:color w:val="auto"/>
          <w:szCs w:val="21"/>
          <w:highlight w:val="none"/>
        </w:rPr>
        <w:t xml:space="preserve">标的评标方法采用综合评</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法，并以评分方法进行评估，总分值为100分，评审因素及各比重如下：价格分值占总分值的比重为30%（权重），技术方案及其它占70%（权重）。</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w:t>
      </w:r>
      <w:r>
        <w:rPr>
          <w:rFonts w:hint="eastAsia" w:cs="宋体"/>
          <w:color w:val="auto"/>
          <w:szCs w:val="21"/>
          <w:highlight w:val="none"/>
        </w:rPr>
        <w:t xml:space="preserve">分的价格需该投标方自</w:t>
      </w:r>
      <w:r>
        <w:rPr>
          <w:rFonts w:hint="eastAsia" w:ascii="宋体" w:hAnsi="宋体" w:cs="宋体"/>
          <w:color w:val="auto"/>
          <w:szCs w:val="21"/>
          <w:highlight w:val="none"/>
        </w:rPr>
        <w:t xml:space="preserve">行消化（如构成未实质性响应招标文件要求的，将不得中标）。</w:t>
      </w:r>
      <w:r/>
    </w:p>
    <w:p>
      <w:pPr>
        <w:ind w:firstLine="422"/>
        <w:jc w:val="both"/>
        <w:spacing w:line="360" w:lineRule="auto"/>
        <w:rPr>
          <w:rFonts w:ascii="宋体" w:hAnsi="宋体" w:eastAsia="宋体" w:cs="宋体"/>
          <w:bCs/>
          <w:color w:val="auto"/>
          <w:sz w:val="21"/>
          <w:szCs w:val="21"/>
          <w:highlight w:val="none"/>
          <w:lang w:val="zh-CN" w:eastAsia="zh-CN" w:bidi="ar-SA"/>
        </w:rPr>
        <w:outlineLvl w:val="9"/>
      </w:pPr>
      <w:r>
        <w:rPr>
          <w:rFonts w:hint="eastAsia" w:ascii="宋体" w:hAnsi="宋体" w:eastAsia="宋体" w:cs="宋体"/>
          <w:b/>
          <w:bCs/>
          <w:color w:val="auto"/>
          <w:sz w:val="21"/>
          <w:szCs w:val="21"/>
          <w:highlight w:val="none"/>
          <w:lang w:val="en-US" w:eastAsia="zh-CN" w:bidi="ar-SA"/>
        </w:rPr>
        <w:t xml:space="preserve">（一）</w:t>
      </w:r>
      <w:r>
        <w:rPr>
          <w:rFonts w:hint="eastAsia" w:ascii="宋体" w:hAnsi="宋体" w:eastAsia="宋体" w:cs="宋体"/>
          <w:b/>
          <w:color w:val="auto"/>
          <w:sz w:val="21"/>
          <w:szCs w:val="21"/>
          <w:highlight w:val="none"/>
          <w:lang w:val="zh-CN" w:eastAsia="zh-CN" w:bidi="ar-SA"/>
        </w:rPr>
        <w:t xml:space="preserve">投标报价（30分）</w:t>
      </w:r>
      <w:r/>
    </w:p>
    <w:p>
      <w:pPr>
        <w:ind w:firstLine="420"/>
        <w:spacing w:line="360" w:lineRule="auto"/>
        <w:tabs>
          <w:tab w:val="left" w:pos="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1.投标报价低于或等于财政预算价格及最高限价的，为有效投标报价。超过财政预算及最高限价的投标报价为无效投标报价。</w:t>
      </w:r>
      <w:r>
        <w:rPr>
          <w:rFonts w:hint="eastAsia" w:ascii="宋体" w:hAnsi="宋体" w:eastAsia="宋体" w:cs="宋体"/>
          <w:b/>
          <w:bCs/>
          <w:color w:val="auto"/>
          <w:szCs w:val="21"/>
          <w:highlight w:val="none"/>
        </w:rPr>
        <w:t xml:space="preserve">无效投标报价的投标文件不进行评审，也不得标。</w:t>
      </w:r>
      <w:r/>
    </w:p>
    <w:p>
      <w:pPr>
        <w:ind w:firstLine="422"/>
        <w:spacing w:line="360" w:lineRule="auto"/>
        <w:tabs>
          <w:tab w:val="left" w:pos="0" w:leader="none"/>
        </w:tabs>
        <w:rPr>
          <w:rFonts w:ascii="宋体" w:hAnsi="宋体" w:eastAsia="宋体" w:cs="宋体"/>
          <w:color w:val="auto"/>
          <w:szCs w:val="21"/>
          <w:highlight w:val="none"/>
        </w:rPr>
        <w:outlineLvl w:val="9"/>
      </w:pPr>
      <w:r>
        <w:rPr>
          <w:rFonts w:hint="eastAsia" w:ascii="宋体" w:hAnsi="宋体" w:eastAsia="宋体" w:cs="宋体"/>
          <w:b/>
          <w:bCs/>
          <w:color w:val="auto"/>
          <w:szCs w:val="21"/>
          <w:highlight w:val="none"/>
        </w:rPr>
        <w:t xml:space="preserve">2.价格分采用低价优先法计算</w:t>
      </w:r>
      <w:r>
        <w:rPr>
          <w:rFonts w:hint="eastAsia" w:ascii="宋体" w:hAnsi="宋体" w:eastAsia="宋体" w:cs="宋体"/>
          <w:color w:val="auto"/>
          <w:szCs w:val="21"/>
          <w:highlight w:val="none"/>
        </w:rPr>
        <w:t xml:space="preserve">，即满足招标文件要求且投标价格最低的投标报价为评标基准价，其价格分为30分。其他</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的价格分统一按照下列公式计算：</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投标报价得分=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评标基准价／投标报价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×价格权值×100，小数点后保留两位。（价格权值为30%）</w:t>
      </w:r>
      <w:r/>
    </w:p>
    <w:p>
      <w:pPr>
        <w:ind w:left="0" w:right="0" w:firstLine="482"/>
        <w:jc w:val="both"/>
        <w:keepLines w:val="0"/>
        <w:keepNext w:val="0"/>
        <w:pageBreakBefore w:val="0"/>
        <w:spacing w:before="0" w:after="0" w:line="360" w:lineRule="auto"/>
        <w:widowControl w:val="off"/>
        <w:rPr>
          <w:rFonts w:hint="eastAsia" w:ascii="宋体" w:hAnsi="宋体" w:eastAsia="宋体" w:cs="Times New Roman"/>
          <w:b/>
          <w:bCs/>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Cs w:val="21"/>
          <w:highlight w:val="none"/>
          <w:lang w:val="zh-CN"/>
        </w:rPr>
        <w:t xml:space="preserve">（二）</w:t>
      </w:r>
      <w:r>
        <w:rPr>
          <w:rFonts w:hint="eastAsia" w:ascii="宋体" w:hAnsi="宋体" w:eastAsia="宋体" w:cs="Times New Roman"/>
          <w:b/>
          <w:bCs/>
          <w:color w:val="auto"/>
          <w:sz w:val="21"/>
          <w:highlight w:val="none"/>
        </w:rPr>
        <w:t xml:space="preserve">所投产品技术参数比较（</w:t>
      </w:r>
      <w:r>
        <w:rPr>
          <w:rFonts w:hint="eastAsia" w:ascii="宋体" w:hAnsi="宋体" w:eastAsia="宋体" w:cs="Times New Roman"/>
          <w:b/>
          <w:bCs/>
          <w:color w:val="auto"/>
          <w:sz w:val="21"/>
          <w:highlight w:val="none"/>
          <w:lang w:val="en-US" w:eastAsia="zh-CN"/>
        </w:rPr>
        <w:t xml:space="preserve">1</w:t>
      </w:r>
      <w:r>
        <w:rPr>
          <w:rFonts w:hint="eastAsia" w:ascii="宋体" w:hAnsi="宋体" w:cs="Times New Roman"/>
          <w:b/>
          <w:bCs/>
          <w:color w:val="auto"/>
          <w:sz w:val="21"/>
          <w:highlight w:val="none"/>
          <w:lang w:val="en-US" w:eastAsia="zh-CN"/>
        </w:rPr>
        <w:t xml:space="preserve">8</w:t>
      </w:r>
      <w:r>
        <w:rPr>
          <w:rFonts w:hint="eastAsia" w:ascii="宋体" w:hAnsi="宋体" w:eastAsia="宋体" w:cs="Times New Roman"/>
          <w:b/>
          <w:bCs/>
          <w:color w:val="auto"/>
          <w:sz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所投产品技术参数完全满足招标文件技术指标得满分18分；每负偏离一项扣1分，扣完为止（投标文件中需提供投标单位技术偏离表，否则作负偏离处理）</w:t>
      </w:r>
      <w:r>
        <w:rPr>
          <w:rFonts w:hint="eastAsia" w:ascii="宋体" w:hAnsi="宋体" w:eastAsia="宋体" w:cs="宋体"/>
          <w:color w:val="auto"/>
          <w:sz w:val="21"/>
          <w:szCs w:val="21"/>
          <w:highlight w:val="none"/>
          <w:lang w:val="en-US" w:eastAsia="zh-CN" w:bidi="ar-SA"/>
        </w:rPr>
        <w:t xml:space="preserve">。</w:t>
      </w:r>
      <w:r/>
    </w:p>
    <w:p>
      <w:pPr>
        <w:ind w:firstLine="422"/>
        <w:spacing w:line="360" w:lineRule="auto"/>
        <w:rPr>
          <w:rFonts w:hint="eastAsia" w:ascii="宋体" w:hAnsi="宋体" w:eastAsia="宋体" w:cs="宋体"/>
          <w:b/>
          <w:bCs/>
          <w:color w:val="auto"/>
          <w:szCs w:val="21"/>
          <w:highlight w:val="none"/>
          <w:lang w:val="zh-CN"/>
        </w:rPr>
        <w:outlineLvl w:val="9"/>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项目</w:t>
      </w:r>
      <w:r>
        <w:rPr>
          <w:rFonts w:hint="eastAsia" w:ascii="宋体" w:hAnsi="宋体" w:eastAsia="宋体" w:cs="宋体"/>
          <w:b/>
          <w:bCs/>
          <w:color w:val="auto"/>
          <w:szCs w:val="21"/>
          <w:highlight w:val="none"/>
          <w:lang w:val="zh-CN"/>
        </w:rPr>
        <w:t xml:space="preserve">整体实施方案及售后服务方案比较（</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lang w:val="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Times New Roman"/>
          <w:b w:val="0"/>
          <w:bCs w:val="0"/>
          <w:color w:val="auto"/>
          <w:sz w:val="21"/>
          <w:highlight w:val="none"/>
          <w:lang w:val="en-US" w:eastAsia="zh-CN"/>
        </w:rPr>
        <w:t xml:space="preserve">1、针对本项目实施组织方案比较：方案完善、清晰合理、进度规划合理、操作性强、完全满足项目需求得</w:t>
      </w:r>
      <w:r>
        <w:rPr>
          <w:rFonts w:hint="eastAsia" w:ascii="宋体" w:hAnsi="宋体" w:cs="Times New Roman"/>
          <w:b w:val="0"/>
          <w:bCs w:val="0"/>
          <w:color w:val="auto"/>
          <w:sz w:val="21"/>
          <w:highlight w:val="none"/>
          <w:lang w:val="en-US" w:eastAsia="zh-CN"/>
        </w:rPr>
        <w:t xml:space="preserve">9</w:t>
      </w:r>
      <w:r>
        <w:rPr>
          <w:rFonts w:hint="eastAsia" w:ascii="宋体" w:hAnsi="宋体" w:eastAsia="宋体" w:cs="Times New Roman"/>
          <w:b w:val="0"/>
          <w:bCs w:val="0"/>
          <w:color w:val="auto"/>
          <w:sz w:val="21"/>
          <w:highlight w:val="none"/>
          <w:lang w:val="en-US" w:eastAsia="zh-CN"/>
        </w:rPr>
        <w:t xml:space="preserve">分；方案较全面、进度规划细致合理、能满足项目需求得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分；方案简单、包含的内容不太全面、仅能基本满足项目需求得</w:t>
      </w:r>
      <w:r>
        <w:rPr>
          <w:rFonts w:hint="eastAsia" w:ascii="宋体" w:hAnsi="宋体" w:cs="Times New Roman"/>
          <w:b w:val="0"/>
          <w:bCs w:val="0"/>
          <w:color w:val="auto"/>
          <w:sz w:val="21"/>
          <w:highlight w:val="none"/>
          <w:lang w:val="en-US" w:eastAsia="zh-CN"/>
        </w:rPr>
        <w:t xml:space="preserve">3</w:t>
      </w:r>
      <w:r>
        <w:rPr>
          <w:rFonts w:hint="eastAsia" w:ascii="宋体" w:hAnsi="宋体" w:eastAsia="宋体" w:cs="Times New Roman"/>
          <w:b w:val="0"/>
          <w:bCs w:val="0"/>
          <w:color w:val="auto"/>
          <w:sz w:val="21"/>
          <w:highlight w:val="none"/>
          <w:lang w:val="en-US" w:eastAsia="zh-CN"/>
        </w:rPr>
        <w:t xml:space="preserve">分；未提供不得分。</w:t>
      </w:r>
      <w:r/>
    </w:p>
    <w:p>
      <w:pPr>
        <w:ind w:left="0" w:right="0" w:firstLine="420"/>
        <w:jc w:val="left"/>
        <w:keepLines w:val="0"/>
        <w:keepNext w:val="0"/>
        <w:pageBreakBefore w:val="0"/>
        <w:spacing w:before="0" w:after="0" w:line="360" w:lineRule="auto"/>
        <w:widowControl w:val="off"/>
        <w:rPr>
          <w:rFonts w:hint="eastAsia" w:ascii="宋体" w:hAnsi="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cs="Times New Roman"/>
          <w:b w:val="0"/>
          <w:bCs w:val="0"/>
          <w:color w:val="auto"/>
          <w:sz w:val="21"/>
          <w:highlight w:val="none"/>
          <w:lang w:val="en-US" w:eastAsia="zh-CN"/>
        </w:rPr>
        <w:t xml:space="preserve">2、</w:t>
      </w:r>
      <w:r>
        <w:rPr>
          <w:rFonts w:hint="eastAsia" w:ascii="宋体" w:hAnsi="宋体" w:eastAsia="宋体" w:cs="Times New Roman"/>
          <w:b w:val="0"/>
          <w:bCs w:val="0"/>
          <w:color w:val="auto"/>
          <w:sz w:val="21"/>
          <w:highlight w:val="none"/>
          <w:lang w:val="en-US" w:eastAsia="zh-CN"/>
        </w:rPr>
        <w:t xml:space="preserve">针对本项目安装及调试方案比较：方案完善、清晰合理、进度规划合理、操作性强、完全满足项目需求得</w:t>
      </w:r>
      <w:r>
        <w:rPr>
          <w:rFonts w:hint="eastAsia" w:ascii="宋体" w:hAnsi="宋体" w:cs="Times New Roman"/>
          <w:b w:val="0"/>
          <w:bCs w:val="0"/>
          <w:color w:val="auto"/>
          <w:sz w:val="21"/>
          <w:highlight w:val="none"/>
          <w:lang w:val="en-US" w:eastAsia="zh-CN"/>
        </w:rPr>
        <w:t xml:space="preserve">9</w:t>
      </w:r>
      <w:r>
        <w:rPr>
          <w:rFonts w:hint="eastAsia" w:ascii="宋体" w:hAnsi="宋体" w:eastAsia="宋体" w:cs="Times New Roman"/>
          <w:b w:val="0"/>
          <w:bCs w:val="0"/>
          <w:color w:val="auto"/>
          <w:sz w:val="21"/>
          <w:highlight w:val="none"/>
          <w:lang w:val="en-US" w:eastAsia="zh-CN"/>
        </w:rPr>
        <w:t xml:space="preserve">分；方案较全面、进度规划细致合理、能满足项目需求得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分；方案简单、包含的内容不太全面、仅能基本满足项目需求得</w:t>
      </w:r>
      <w:r>
        <w:rPr>
          <w:rFonts w:hint="eastAsia" w:ascii="宋体" w:hAnsi="宋体" w:cs="Times New Roman"/>
          <w:b w:val="0"/>
          <w:bCs w:val="0"/>
          <w:color w:val="auto"/>
          <w:sz w:val="21"/>
          <w:highlight w:val="none"/>
          <w:lang w:val="en-US" w:eastAsia="zh-CN"/>
        </w:rPr>
        <w:t xml:space="preserve">3</w:t>
      </w:r>
      <w:r>
        <w:rPr>
          <w:rFonts w:hint="eastAsia" w:ascii="宋体" w:hAnsi="宋体" w:eastAsia="宋体" w:cs="Times New Roman"/>
          <w:b w:val="0"/>
          <w:bCs w:val="0"/>
          <w:color w:val="auto"/>
          <w:sz w:val="21"/>
          <w:highlight w:val="none"/>
          <w:lang w:val="en-US" w:eastAsia="zh-CN"/>
        </w:rPr>
        <w:t xml:space="preserve">分；未提供不得分。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cs="Times New Roman"/>
          <w:b w:val="0"/>
          <w:bCs w:val="0"/>
          <w:color w:val="auto"/>
          <w:sz w:val="21"/>
          <w:highlight w:val="none"/>
          <w:lang w:val="en-US" w:eastAsia="zh-CN"/>
        </w:rPr>
        <w:t xml:space="preserve">3、</w:t>
      </w:r>
      <w:r>
        <w:rPr>
          <w:rFonts w:hint="eastAsia" w:ascii="宋体" w:hAnsi="宋体" w:eastAsia="宋体" w:cs="Times New Roman"/>
          <w:b w:val="0"/>
          <w:bCs w:val="0"/>
          <w:color w:val="auto"/>
          <w:sz w:val="21"/>
          <w:highlight w:val="none"/>
          <w:lang w:val="en-US" w:eastAsia="zh-CN"/>
        </w:rPr>
        <w:t xml:space="preserve">针对本项目培训计划方案比较：方案描述完整、全面、贴合实际情况、内容扎实得</w:t>
      </w:r>
      <w:r>
        <w:rPr>
          <w:rFonts w:hint="eastAsia" w:ascii="宋体" w:hAnsi="宋体" w:cs="Times New Roman"/>
          <w:b w:val="0"/>
          <w:bCs w:val="0"/>
          <w:color w:val="auto"/>
          <w:sz w:val="21"/>
          <w:highlight w:val="none"/>
          <w:lang w:val="en-US" w:eastAsia="zh-CN"/>
        </w:rPr>
        <w:t xml:space="preserve">9</w:t>
      </w:r>
      <w:r>
        <w:rPr>
          <w:rFonts w:hint="eastAsia" w:ascii="宋体" w:hAnsi="宋体" w:eastAsia="宋体" w:cs="Times New Roman"/>
          <w:b w:val="0"/>
          <w:bCs w:val="0"/>
          <w:color w:val="auto"/>
          <w:sz w:val="21"/>
          <w:highlight w:val="none"/>
          <w:lang w:val="en-US" w:eastAsia="zh-CN"/>
        </w:rPr>
        <w:t xml:space="preserve">分；方案完整、齐全、但不够透彻、与实际基本相符得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分；方案笼统、与实际情况存在偏差、资料缺失得</w:t>
      </w:r>
      <w:r>
        <w:rPr>
          <w:rFonts w:hint="eastAsia" w:ascii="宋体" w:hAnsi="宋体" w:cs="Times New Roman"/>
          <w:b w:val="0"/>
          <w:bCs w:val="0"/>
          <w:color w:val="auto"/>
          <w:sz w:val="21"/>
          <w:highlight w:val="none"/>
          <w:lang w:val="en-US" w:eastAsia="zh-CN"/>
        </w:rPr>
        <w:t xml:space="preserve">3</w:t>
      </w:r>
      <w:r>
        <w:rPr>
          <w:rFonts w:hint="eastAsia" w:ascii="宋体" w:hAnsi="宋体" w:eastAsia="宋体" w:cs="Times New Roman"/>
          <w:b w:val="0"/>
          <w:bCs w:val="0"/>
          <w:color w:val="auto"/>
          <w:sz w:val="21"/>
          <w:highlight w:val="none"/>
          <w:lang w:val="en-US" w:eastAsia="zh-CN"/>
        </w:rPr>
        <w:t xml:space="preserve">分；未提供不得分。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cs="Times New Roman"/>
          <w:b w:val="0"/>
          <w:bCs w:val="0"/>
          <w:color w:val="auto"/>
          <w:sz w:val="21"/>
          <w:highlight w:val="none"/>
          <w:lang w:val="en-US" w:eastAsia="zh-CN"/>
        </w:rPr>
        <w:t xml:space="preserve">4、</w:t>
      </w:r>
      <w:r>
        <w:rPr>
          <w:rFonts w:hint="eastAsia" w:ascii="宋体" w:hAnsi="宋体"/>
          <w:bCs/>
          <w:color w:val="000000"/>
          <w:szCs w:val="21"/>
        </w:rPr>
        <w:t xml:space="preserve">针对本项目应急处理方案比较：应急组织机构完善、响应程序快速高效、后期处置方案科学合理、应急保障措施全面、完全满足项目需求得</w:t>
      </w:r>
      <w:r>
        <w:rPr>
          <w:rFonts w:hint="eastAsia" w:ascii="宋体" w:hAnsi="宋体"/>
          <w:bCs/>
          <w:color w:val="000000"/>
          <w:szCs w:val="21"/>
          <w:lang w:val="en-US" w:eastAsia="zh-CN"/>
        </w:rPr>
        <w:t xml:space="preserve">9</w:t>
      </w:r>
      <w:r>
        <w:rPr>
          <w:rFonts w:hint="eastAsia" w:ascii="宋体" w:hAnsi="宋体"/>
          <w:bCs/>
          <w:color w:val="000000"/>
          <w:szCs w:val="21"/>
        </w:rPr>
        <w:t xml:space="preserve">分；应急组织机构全面、响应程序较快速、后期处置得当、保障措施较全面、能满足项目需求得</w:t>
      </w:r>
      <w:r>
        <w:rPr>
          <w:rFonts w:hint="eastAsia" w:ascii="宋体" w:hAnsi="宋体"/>
          <w:bCs/>
          <w:color w:val="000000"/>
          <w:szCs w:val="21"/>
          <w:lang w:val="en-US" w:eastAsia="zh-CN"/>
        </w:rPr>
        <w:t xml:space="preserve">6</w:t>
      </w:r>
      <w:r>
        <w:rPr>
          <w:rFonts w:hint="eastAsia" w:ascii="宋体" w:hAnsi="宋体"/>
          <w:bCs/>
          <w:color w:val="000000"/>
          <w:szCs w:val="21"/>
        </w:rPr>
        <w:t xml:space="preserve">分；组织机构不太全面、应急响应程序高效性一般、后期处置方案及保障措施缺失、仅能基本满足项目需求得</w:t>
      </w:r>
      <w:r>
        <w:rPr>
          <w:rFonts w:hint="eastAsia" w:ascii="宋体" w:hAnsi="宋体"/>
          <w:bCs/>
          <w:color w:val="000000"/>
          <w:szCs w:val="21"/>
          <w:lang w:val="en-US" w:eastAsia="zh-CN"/>
        </w:rPr>
        <w:t xml:space="preserve">3</w:t>
      </w:r>
      <w:r>
        <w:rPr>
          <w:rFonts w:hint="eastAsia" w:ascii="宋体" w:hAnsi="宋体"/>
          <w:bCs/>
          <w:color w:val="000000"/>
          <w:szCs w:val="21"/>
        </w:rPr>
        <w:t xml:space="preserve">分；未提供不得分</w:t>
      </w:r>
      <w:r>
        <w:rPr>
          <w:rFonts w:hint="eastAsia" w:ascii="宋体" w:hAnsi="宋体" w:eastAsia="宋体" w:cs="Times New Roman"/>
          <w:b w:val="0"/>
          <w:bCs w:val="0"/>
          <w:color w:val="auto"/>
          <w:sz w:val="21"/>
          <w:highlight w:val="none"/>
          <w:lang w:val="en-US" w:eastAsia="zh-CN"/>
        </w:rPr>
        <w:t xml:space="preserve">。</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cs="Times New Roman"/>
          <w:b w:val="0"/>
          <w:bCs w:val="0"/>
          <w:color w:val="auto"/>
          <w:sz w:val="21"/>
          <w:highlight w:val="none"/>
          <w:lang w:val="en-US" w:eastAsia="zh-CN"/>
        </w:rPr>
        <w:t xml:space="preserve">5、</w:t>
      </w:r>
      <w:r>
        <w:rPr>
          <w:rFonts w:hint="eastAsia" w:ascii="宋体" w:hAnsi="宋体" w:eastAsia="宋体" w:cs="Times New Roman"/>
          <w:b w:val="0"/>
          <w:bCs w:val="0"/>
          <w:color w:val="auto"/>
          <w:sz w:val="21"/>
          <w:highlight w:val="none"/>
          <w:lang w:val="en-US" w:eastAsia="zh-CN"/>
        </w:rPr>
        <w:t xml:space="preserve">针对本项目售后服务方案比较：具有完善的售后服务管理体系，提供包含服务范围、响应时间以及质保期满后主要产品、配件优惠方案、完整的售后服务方案、地面处理建议方案等。方案详细、响应及时、服务体系完整的得</w:t>
      </w:r>
      <w:r>
        <w:rPr>
          <w:rFonts w:hint="eastAsia" w:ascii="宋体" w:hAnsi="宋体" w:cs="Times New Roman"/>
          <w:b w:val="0"/>
          <w:bCs w:val="0"/>
          <w:color w:val="auto"/>
          <w:sz w:val="21"/>
          <w:highlight w:val="none"/>
          <w:lang w:val="en-US" w:eastAsia="zh-CN"/>
        </w:rPr>
        <w:t xml:space="preserve">9</w:t>
      </w:r>
      <w:r>
        <w:rPr>
          <w:rFonts w:hint="eastAsia" w:ascii="宋体" w:hAnsi="宋体" w:eastAsia="宋体" w:cs="Times New Roman"/>
          <w:b w:val="0"/>
          <w:bCs w:val="0"/>
          <w:color w:val="auto"/>
          <w:sz w:val="21"/>
          <w:highlight w:val="none"/>
          <w:lang w:val="en-US" w:eastAsia="zh-CN"/>
        </w:rPr>
        <w:t xml:space="preserve">分；方案详细、服务范围广泛、响应虽有滞后性，服务体系完整，但能基本确保稳定运行的得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分；方案粗略、服务范围狭窄、响应滞后、服务体系虽完整，但缺乏有效保障稳定运行的措施的得</w:t>
      </w:r>
      <w:r>
        <w:rPr>
          <w:rFonts w:hint="eastAsia" w:ascii="宋体" w:hAnsi="宋体" w:cs="Times New Roman"/>
          <w:b w:val="0"/>
          <w:bCs w:val="0"/>
          <w:color w:val="auto"/>
          <w:sz w:val="21"/>
          <w:highlight w:val="none"/>
          <w:lang w:val="en-US" w:eastAsia="zh-CN"/>
        </w:rPr>
        <w:t xml:space="preserve">3</w:t>
      </w:r>
      <w:r>
        <w:rPr>
          <w:rFonts w:hint="eastAsia" w:ascii="宋体" w:hAnsi="宋体" w:eastAsia="宋体" w:cs="Times New Roman"/>
          <w:b w:val="0"/>
          <w:bCs w:val="0"/>
          <w:color w:val="auto"/>
          <w:sz w:val="21"/>
          <w:highlight w:val="none"/>
          <w:lang w:val="en-US" w:eastAsia="zh-CN"/>
        </w:rPr>
        <w:t xml:space="preserve">分</w:t>
      </w:r>
      <w:r>
        <w:rPr>
          <w:rFonts w:hint="eastAsia" w:ascii="宋体" w:hAnsi="宋体"/>
          <w:bCs/>
          <w:color w:val="000000"/>
          <w:szCs w:val="21"/>
        </w:rPr>
        <w:t xml:space="preserve">；未提供不得分</w:t>
      </w:r>
      <w:r>
        <w:rPr>
          <w:rFonts w:hint="eastAsia" w:ascii="宋体" w:hAnsi="宋体" w:eastAsia="宋体" w:cs="Times New Roman"/>
          <w:b w:val="0"/>
          <w:bCs w:val="0"/>
          <w:color w:val="auto"/>
          <w:sz w:val="21"/>
          <w:highlight w:val="none"/>
          <w:lang w:val="en-US" w:eastAsia="zh-CN"/>
        </w:rPr>
        <w:t xml:space="preserve">。</w:t>
      </w:r>
      <w:r/>
    </w:p>
    <w:p>
      <w:pPr>
        <w:ind w:firstLine="422"/>
        <w:keepLines w:val="0"/>
        <w:keepNext w:val="0"/>
        <w:pageBreakBefore w:val="0"/>
        <w:spacing w:line="360" w:lineRule="auto"/>
        <w:widowControl w:val="off"/>
        <w:rPr>
          <w:rFonts w:ascii="Times New Roman" w:hAnsi="Times New Roman" w:eastAsia="宋体" w:cs="Times New Roman"/>
          <w:color w:val="auto"/>
          <w:highlight w:val="none"/>
        </w:rPr>
        <w:outlineLvl w:val="9"/>
      </w:pPr>
      <w:r>
        <w:rPr>
          <w:rFonts w:hint="eastAsia" w:ascii="宋体" w:hAnsi="宋体" w:eastAsia="宋体" w:cs="Times New Roman"/>
          <w:b/>
          <w:bCs/>
          <w:color w:val="auto"/>
          <w:sz w:val="21"/>
          <w:highlight w:val="none"/>
        </w:rPr>
        <w:t xml:space="preserve">（四）企业综合实力（</w:t>
      </w:r>
      <w:r>
        <w:rPr>
          <w:rFonts w:hint="eastAsia" w:ascii="宋体" w:hAnsi="宋体" w:cs="Times New Roman"/>
          <w:b/>
          <w:bCs/>
          <w:color w:val="auto"/>
          <w:sz w:val="21"/>
          <w:highlight w:val="none"/>
          <w:lang w:val="en-US" w:eastAsia="zh-CN"/>
        </w:rPr>
        <w:t xml:space="preserve">7</w:t>
      </w:r>
      <w:r>
        <w:rPr>
          <w:rFonts w:hint="eastAsia" w:ascii="宋体" w:hAnsi="宋体" w:eastAsia="宋体" w:cs="Times New Roman"/>
          <w:b/>
          <w:bCs/>
          <w:color w:val="auto"/>
          <w:sz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w:t>
      </w:r>
      <w:r>
        <w:rPr>
          <w:rFonts w:hint="eastAsia" w:ascii="宋体" w:hAnsi="宋体" w:cs="宋体"/>
          <w:color w:val="auto"/>
          <w:szCs w:val="21"/>
          <w:highlight w:val="none"/>
          <w:lang w:val="en-US" w:eastAsia="zh-CN"/>
        </w:rPr>
        <w:t xml:space="preserve">或生产厂家</w:t>
      </w:r>
      <w:r>
        <w:rPr>
          <w:rFonts w:hint="eastAsia" w:ascii="宋体" w:hAnsi="宋体" w:eastAsia="宋体" w:cs="宋体"/>
          <w:color w:val="auto"/>
          <w:szCs w:val="21"/>
          <w:highlight w:val="none"/>
        </w:rPr>
        <w:t xml:space="preserve">供应商具有有效期内的质量管理体系、环境管理体系、职业健康安全管理体系认证证书的，每项得1分，最高得3分。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val="en-US" w:eastAsia="zh-CN"/>
        </w:rPr>
        <w:t xml:space="preserve">投标文件中需提供清晰完整的有效证书复印件或扫描件及证书在中国国家认证认可监督委员会网站（www.cnca.gov.cn）查询有效的完整网页截图并</w:t>
      </w:r>
      <w:r>
        <w:rPr>
          <w:rFonts w:hint="eastAsia" w:ascii="宋体" w:hAnsi="宋体" w:eastAsia="宋体" w:cs="宋体"/>
          <w:b/>
          <w:bCs/>
          <w:color w:val="auto"/>
          <w:szCs w:val="21"/>
          <w:highlight w:val="none"/>
        </w:rPr>
        <w:t xml:space="preserve">加盖投标单位公章</w:t>
      </w:r>
      <w:r>
        <w:rPr>
          <w:rFonts w:hint="eastAsia" w:ascii="宋体" w:hAnsi="宋体" w:eastAsia="宋体" w:cs="宋体"/>
          <w:b/>
          <w:bCs/>
          <w:color w:val="auto"/>
          <w:szCs w:val="21"/>
          <w:highlight w:val="none"/>
          <w:lang w:val="en-US" w:eastAsia="zh-CN"/>
        </w:rPr>
        <w:t xml:space="preserve">，缺失、不符或不提供者，对应项不得分</w:t>
      </w:r>
      <w:r>
        <w:rPr>
          <w:rFonts w:hint="eastAsia" w:ascii="宋体" w:hAnsi="宋体" w:eastAsia="宋体" w:cs="宋体"/>
          <w:b/>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、所投产品</w:t>
      </w:r>
      <w:r>
        <w:rPr>
          <w:rFonts w:hint="eastAsia" w:ascii="宋体" w:hAnsi="宋体" w:cs="宋体"/>
          <w:color w:val="auto"/>
          <w:szCs w:val="21"/>
          <w:highlight w:val="none"/>
          <w:lang w:val="en-US" w:eastAsia="zh-CN"/>
        </w:rPr>
        <w:t xml:space="preserve">生产厂家</w:t>
      </w:r>
      <w:r>
        <w:rPr>
          <w:rFonts w:hint="eastAsia" w:ascii="宋体" w:hAnsi="宋体" w:eastAsia="宋体" w:cs="宋体"/>
          <w:color w:val="auto"/>
          <w:szCs w:val="21"/>
          <w:highlight w:val="none"/>
        </w:rPr>
        <w:t xml:space="preserve">具有产品责任险、产品质量险、公</w:t>
      </w:r>
      <w:r>
        <w:rPr>
          <w:rFonts w:hint="eastAsia" w:ascii="宋体" w:hAnsi="宋体" w:cs="宋体"/>
          <w:color w:val="auto"/>
          <w:szCs w:val="21"/>
          <w:highlight w:val="none"/>
          <w:lang w:val="en-US" w:eastAsia="zh-CN"/>
        </w:rPr>
        <w:t xml:space="preserve">众</w:t>
      </w:r>
      <w:r>
        <w:rPr>
          <w:rFonts w:hint="eastAsia" w:ascii="宋体" w:hAnsi="宋体" w:eastAsia="宋体" w:cs="宋体"/>
          <w:color w:val="auto"/>
          <w:szCs w:val="21"/>
          <w:highlight w:val="none"/>
        </w:rPr>
        <w:t xml:space="preserve">责任险</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每投保一个险种得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ind w:firstLine="422"/>
        <w:keepLines w:val="0"/>
        <w:keepNext w:val="0"/>
        <w:pageBreakBefore w:val="0"/>
        <w:spacing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b/>
          <w:bCs/>
          <w:color w:val="auto"/>
          <w:szCs w:val="21"/>
          <w:highlight w:val="none"/>
        </w:rPr>
        <w:t xml:space="preserve">注：投标文件中需提供相关证明材料扫描件加盖投标单位公章，缺失、不符或不提供者，对应项不得分</w:t>
      </w:r>
      <w:r>
        <w:rPr>
          <w:rFonts w:hint="eastAsia" w:ascii="宋体" w:hAnsi="宋体" w:eastAsia="宋体" w:cs="宋体"/>
          <w:b/>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3、类似</w:t>
      </w:r>
      <w:r>
        <w:rPr>
          <w:rFonts w:hint="eastAsia" w:ascii="宋体" w:hAnsi="宋体" w:eastAsia="宋体" w:cs="宋体"/>
          <w:color w:val="auto"/>
          <w:szCs w:val="21"/>
          <w:highlight w:val="none"/>
        </w:rPr>
        <w:t xml:space="preserve">业绩（</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投标单位自202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1日</w:t>
      </w:r>
      <w:r>
        <w:rPr>
          <w:rFonts w:hint="eastAsia" w:ascii="宋体" w:hAnsi="宋体" w:eastAsia="宋体" w:cs="宋体"/>
          <w:color w:val="auto"/>
          <w:szCs w:val="21"/>
          <w:highlight w:val="none"/>
          <w:lang w:val="en-US" w:eastAsia="zh-CN"/>
        </w:rPr>
        <w:t xml:space="preserve">（以合同签订日期为准）至今</w:t>
      </w:r>
      <w:r>
        <w:rPr>
          <w:rFonts w:hint="eastAsia" w:ascii="宋体" w:hAnsi="宋体" w:eastAsia="宋体" w:cs="宋体"/>
          <w:color w:val="auto"/>
          <w:szCs w:val="21"/>
          <w:highlight w:val="none"/>
        </w:rPr>
        <w:t xml:space="preserve">承担过类似项目的，每提供一个</w:t>
      </w:r>
      <w:r>
        <w:rPr>
          <w:rFonts w:hint="eastAsia" w:ascii="宋体" w:hAnsi="宋体" w:eastAsia="宋体" w:cs="宋体"/>
          <w:color w:val="auto"/>
          <w:szCs w:val="21"/>
          <w:highlight w:val="none"/>
          <w:lang w:val="en-US" w:eastAsia="zh-CN"/>
        </w:rPr>
        <w:t xml:space="preserve">有效业绩</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firstLine="422"/>
        <w:spacing w:line="360" w:lineRule="auto"/>
        <w:rPr>
          <w:rFonts w:hint="eastAsia" w:ascii="宋体" w:hAnsi="宋体" w:eastAsia="宋体" w:cs="宋体"/>
          <w:b/>
          <w:color w:val="auto"/>
          <w:szCs w:val="21"/>
          <w:highlight w:val="none"/>
          <w:lang w:eastAsia="zh-CN"/>
        </w:rPr>
        <w:outlineLvl w:val="9"/>
      </w:pPr>
      <w:r>
        <w:rPr>
          <w:rFonts w:hint="eastAsia" w:ascii="宋体" w:hAnsi="宋体" w:eastAsia="宋体" w:cs="宋体"/>
          <w:b/>
          <w:bCs/>
          <w:color w:val="auto"/>
          <w:szCs w:val="21"/>
          <w:highlight w:val="none"/>
        </w:rPr>
        <w:t xml:space="preserve">注：投标文件中提供完整合同扫描件加盖投标单位公章，缺失、不符或不提供者，对应项不得分</w:t>
      </w:r>
      <w:r>
        <w:rPr>
          <w:rFonts w:hint="eastAsia" w:ascii="宋体" w:hAnsi="宋体" w:eastAsia="宋体" w:cs="宋体"/>
          <w:b/>
          <w:bCs/>
          <w:color w:val="auto"/>
          <w:szCs w:val="21"/>
          <w:highlight w:val="none"/>
          <w:lang w:eastAsia="zh-CN"/>
        </w:rPr>
        <w:t xml:space="preserve">。</w:t>
      </w:r>
      <w:r/>
    </w:p>
    <w:p>
      <w:pPr>
        <w:pStyle w:val="959"/>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422"/>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rPr>
        <w:t xml:space="preserve">注：</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1、投标报价超过采购预算或最高限价的将不进入综合评审程序，也不得标。</w:t>
      </w:r>
      <w:r/>
    </w:p>
    <w:p>
      <w:pPr>
        <w:ind w:left="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3、对评分标准中评分的每一条，投标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均应提供相关资料并作出相应说明供评委评判，不提供相关资料的视为不具备该项得分的条件。</w:t>
      </w:r>
      <w:r/>
    </w:p>
    <w:p>
      <w:pPr>
        <w:pStyle w:val="942"/>
        <w:ind w:left="0" w:firstLine="422"/>
        <w:widowControl/>
        <w:rPr>
          <w:rFonts w:ascii="宋体" w:hAnsi="宋体" w:cs="宋体"/>
          <w:b/>
          <w:bCs/>
          <w:color w:val="auto"/>
          <w:szCs w:val="21"/>
          <w:highlight w:val="none"/>
        </w:rPr>
      </w:pPr>
      <w:r>
        <w:rPr>
          <w:rFonts w:hint="eastAsia" w:ascii="宋体" w:hAnsi="宋体" w:cs="宋体"/>
          <w:b/>
          <w:bCs/>
          <w:color w:val="auto"/>
          <w:szCs w:val="21"/>
          <w:highlight w:val="none"/>
        </w:rPr>
        <w:t xml:space="preserve">4、投标文件中复印件或扫描件须清晰可辨，如因复印件或扫描件模糊，造成无法辨认，该项不得分。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澄清说明,澄清说明事项涉及评分时,评委有权酌情扣分。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提供虚假材料，将按“政府采购法</w:t>
      </w:r>
      <w:r>
        <w:rPr>
          <w:rFonts w:hint="eastAsia" w:ascii="宋体" w:hAnsi="宋体" w:cs="宋体"/>
          <w:color w:val="auto"/>
          <w:szCs w:val="21"/>
          <w:highlight w:val="none"/>
          <w:lang w:eastAsia="zh-CN"/>
        </w:rPr>
        <w:t xml:space="preserve">”等</w:t>
      </w:r>
      <w:r>
        <w:rPr>
          <w:rFonts w:hint="eastAsia" w:ascii="宋体" w:hAnsi="宋体" w:cs="宋体"/>
          <w:color w:val="auto"/>
          <w:szCs w:val="21"/>
          <w:highlight w:val="none"/>
        </w:rPr>
        <w:t xml:space="preserve">相关规定处理并由政府监管部门给予行政处罚。</w:t>
      </w:r>
      <w:r/>
    </w:p>
    <w:p>
      <w:pPr>
        <w:pStyle w:val="931"/>
        <w:tabs>
          <w:tab w:val="right" w:pos="8302" w:leader="dot"/>
        </w:tabs>
        <w:rPr>
          <w:rFonts w:hint="eastAsia" w:cs="宋体"/>
          <w:color w:val="auto"/>
          <w:szCs w:val="21"/>
          <w:highlight w:val="none"/>
        </w:rPr>
      </w:pPr>
      <w:r>
        <w:rPr>
          <w:rFonts w:hint="eastAsia" w:cs="宋体"/>
          <w:color w:val="auto"/>
          <w:szCs w:val="21"/>
          <w:highlight w:val="none"/>
        </w:rPr>
        <w:t xml:space="preserve">    </w:t>
      </w:r>
      <w:r/>
    </w:p>
    <w:p>
      <w:pPr>
        <w:rPr>
          <w:rFonts w:hint="eastAsia" w:cs="宋体"/>
          <w:color w:val="auto"/>
          <w:szCs w:val="21"/>
          <w:highlight w:val="none"/>
        </w:rPr>
      </w:pPr>
      <w:r>
        <w:rPr>
          <w:rFonts w:hint="eastAsia" w:cs="宋体"/>
          <w:color w:val="auto"/>
          <w:szCs w:val="21"/>
          <w:highlight w:val="none"/>
        </w:rPr>
      </w:r>
      <w:r/>
    </w:p>
    <w:p>
      <w:pPr>
        <w:rPr>
          <w:rFonts w:hint="eastAsia" w:cs="宋体"/>
          <w:color w:val="auto"/>
          <w:szCs w:val="21"/>
          <w:highlight w:val="none"/>
        </w:rPr>
      </w:pPr>
      <w:r>
        <w:rPr>
          <w:rFonts w:hint="eastAsia" w:cs="宋体"/>
          <w:color w:val="auto"/>
          <w:szCs w:val="21"/>
          <w:highlight w:val="none"/>
        </w:rPr>
        <w:br w:type="page" w:clear="all"/>
      </w:r>
      <w:r/>
    </w:p>
    <w:p>
      <w:pPr>
        <w:jc w:val="center"/>
        <w:spacing w:line="360" w:lineRule="auto"/>
        <w:rPr>
          <w:rFonts w:ascii="宋体" w:hAnsi="宋体" w:cs="Arial"/>
          <w:color w:val="auto"/>
          <w:sz w:val="36"/>
          <w:szCs w:val="36"/>
          <w:highlight w:val="none"/>
          <w:lang w:val="zh-CN"/>
        </w:rPr>
        <w:outlineLvl w:val="0"/>
      </w:pPr>
      <w:r/>
      <w:bookmarkStart w:id="10" w:name="_Toc26946"/>
      <w:r>
        <w:rPr>
          <w:rFonts w:hint="eastAsia" w:ascii="宋体" w:hAnsi="宋体"/>
          <w:b/>
          <w:color w:val="auto"/>
          <w:sz w:val="32"/>
          <w:szCs w:val="32"/>
          <w:highlight w:val="none"/>
          <w:lang w:val="en-US" w:eastAsia="zh-CN"/>
        </w:rPr>
        <w:t xml:space="preserve">第六章 </w:t>
      </w:r>
      <w:r>
        <w:rPr>
          <w:rFonts w:hint="eastAsia" w:ascii="宋体" w:hAnsi="宋体"/>
          <w:b/>
          <w:color w:val="auto"/>
          <w:sz w:val="32"/>
          <w:szCs w:val="32"/>
          <w:highlight w:val="none"/>
          <w:lang w:val="zh-CN"/>
        </w:rPr>
        <w:t xml:space="preserve">投标文件格式</w:t>
      </w:r>
      <w:bookmarkEnd w:id="10"/>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jc w:val="left"/>
        <w:spacing w:before="480" w:after="240"/>
        <w:rPr>
          <w:rFonts w:ascii="宋体" w:hAnsi="宋体" w:cs="宋体"/>
          <w:b/>
          <w:bCs/>
          <w:color w:val="auto"/>
          <w:sz w:val="21"/>
          <w:szCs w:val="21"/>
          <w:highlight w:val="none"/>
          <w:lang w:val="zh-CN"/>
        </w:rPr>
        <w:outlineLvl w:val="9"/>
      </w:pPr>
      <w:r>
        <w:rPr>
          <w:rFonts w:hint="eastAsia" w:ascii="宋体" w:hAnsi="宋体" w:cs="宋体"/>
          <w:b/>
          <w:bCs/>
          <w:color w:val="auto"/>
          <w:sz w:val="21"/>
          <w:szCs w:val="21"/>
          <w:highlight w:val="none"/>
          <w:lang w:val="zh-CN"/>
        </w:rPr>
        <w:t xml:space="preserve">附件1：授权委托书</w:t>
      </w:r>
      <w:r/>
    </w:p>
    <w:p>
      <w:pPr>
        <w:pStyle w:val="915"/>
        <w:ind w:firstLine="0"/>
        <w:spacing w:line="360" w:lineRule="auto"/>
        <w:rPr>
          <w:rFonts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outlineLvl w:val="9"/>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outlineLvl w:val="9"/>
      </w:pPr>
      <w:r>
        <w:rPr>
          <w:rFonts w:hint="eastAsia" w:ascii="宋体" w:hAnsi="宋体" w:cs="宋体"/>
          <w:color w:val="auto"/>
          <w:szCs w:val="21"/>
          <w:highlight w:val="none"/>
        </w:rPr>
        <w:t xml:space="preserve">授权委托书</w:t>
      </w:r>
      <w:r/>
    </w:p>
    <w:p>
      <w:pPr>
        <w:pStyle w:val="915"/>
        <w:jc w:val="both"/>
        <w:spacing w:line="360" w:lineRule="auto"/>
        <w:rPr>
          <w:rFonts w:ascii="宋体" w:hAnsi="宋体" w:eastAsia="宋体" w:cs="宋体"/>
          <w:color w:val="auto"/>
          <w:sz w:val="21"/>
          <w:highlight w:val="none"/>
        </w:rPr>
        <w:outlineLvl w:val="9"/>
      </w:pPr>
      <w:r>
        <w:rPr>
          <w:rFonts w:ascii="宋体" w:hAnsi="宋体" w:eastAsia="宋体" w:cs="宋体"/>
          <w:color w:val="auto"/>
          <w:sz w:val="21"/>
          <w:highlight w:val="none"/>
        </w:rPr>
      </w:r>
      <w:r/>
    </w:p>
    <w:p>
      <w:pPr>
        <w:pStyle w:val="915"/>
        <w:jc w:val="both"/>
        <w:spacing w:line="360" w:lineRule="auto"/>
        <w:rPr>
          <w:rFonts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w:t>
      </w:r>
      <w:r>
        <w:rPr>
          <w:rFonts w:hint="eastAsia" w:ascii="宋体" w:hAnsi="宋体" w:eastAsia="宋体" w:cs="宋体"/>
          <w:color w:val="auto"/>
          <w:sz w:val="21"/>
          <w:highlight w:val="none"/>
          <w:lang w:eastAsia="zh-CN"/>
        </w:rPr>
        <w:t xml:space="preserve">苏州市苏新工程技术咨询服务有限公司</w:t>
      </w:r>
      <w:r>
        <w:rPr>
          <w:rFonts w:hint="eastAsia" w:ascii="宋体" w:hAnsi="宋体" w:eastAsia="宋体" w:cs="宋体"/>
          <w:color w:val="auto"/>
          <w:sz w:val="21"/>
          <w:highlight w:val="none"/>
        </w:rPr>
        <w:t xml:space="preserve">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915"/>
        <w:jc w:val="both"/>
        <w:spacing w:line="360" w:lineRule="auto"/>
        <w:rPr>
          <w:rFonts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915"/>
        <w:jc w:val="both"/>
        <w:spacing w:line="360" w:lineRule="auto"/>
        <w:rPr>
          <w:rFonts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代理人无转委托权。特此委托。</w:t>
      </w:r>
      <w:r/>
    </w:p>
    <w:p>
      <w:pPr>
        <w:pStyle w:val="915"/>
        <w:jc w:val="both"/>
        <w:spacing w:line="360" w:lineRule="auto"/>
        <w:rPr>
          <w:rFonts w:ascii="宋体" w:hAnsi="宋体" w:eastAsia="宋体" w:cs="宋体"/>
          <w:color w:val="auto"/>
          <w:sz w:val="21"/>
          <w:highlight w:val="none"/>
        </w:rPr>
        <w:outlineLvl w:val="9"/>
      </w:pPr>
      <w:r>
        <w:rPr>
          <w:rFonts w:ascii="宋体" w:hAnsi="宋体" w:eastAsia="宋体" w:cs="宋体"/>
          <w:color w:val="auto"/>
          <w:sz w:val="21"/>
          <w:highlight w:val="none"/>
        </w:rPr>
      </w:r>
      <w:r/>
    </w:p>
    <w:p>
      <w:pPr>
        <w:pStyle w:val="915"/>
        <w:jc w:val="both"/>
        <w:spacing w:line="360" w:lineRule="auto"/>
        <w:rPr>
          <w:rFonts w:ascii="宋体" w:hAnsi="宋体" w:eastAsia="宋体" w:cs="宋体"/>
          <w:color w:val="auto"/>
          <w:sz w:val="21"/>
          <w:highlight w:val="none"/>
        </w:rPr>
        <w:outlineLvl w:val="9"/>
      </w:pP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：（公章）</w:t>
      </w:r>
      <w:r/>
    </w:p>
    <w:p>
      <w:pPr>
        <w:pStyle w:val="915"/>
        <w:jc w:val="both"/>
        <w:spacing w:line="360" w:lineRule="auto"/>
        <w:rPr>
          <w:rFonts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法定代表人（单位负责人）：（签字或盖章）</w:t>
      </w:r>
      <w:r/>
    </w:p>
    <w:p>
      <w:pPr>
        <w:pStyle w:val="915"/>
        <w:jc w:val="both"/>
        <w:spacing w:line="360" w:lineRule="auto"/>
        <w:rPr>
          <w:rFonts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代理人：（签字或盖章）</w:t>
      </w:r>
      <w:r/>
    </w:p>
    <w:p>
      <w:pPr>
        <w:pStyle w:val="915"/>
        <w:spacing w:line="360" w:lineRule="auto"/>
        <w:rPr>
          <w:rFonts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日期：     年    月    日</w:t>
      </w:r>
      <w:r/>
    </w:p>
    <w:p>
      <w:pPr>
        <w:pStyle w:val="915"/>
        <w:spacing w:line="360" w:lineRule="auto"/>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r>
      <w:r/>
    </w:p>
    <w:p>
      <w:pPr>
        <w:pStyle w:val="915"/>
        <w:ind w:firstLine="0"/>
        <w:spacing w:line="360" w:lineRule="auto"/>
        <w:rPr>
          <w:rFonts w:ascii="宋体" w:hAnsi="宋体" w:eastAsia="宋体" w:cs="宋体"/>
          <w:b/>
          <w:bCs/>
          <w:color w:val="auto"/>
          <w:sz w:val="21"/>
          <w:szCs w:val="21"/>
          <w:highlight w:val="none"/>
        </w:rPr>
        <w:outlineLvl w:val="9"/>
      </w:pPr>
      <w:r>
        <w:rPr>
          <w:rFonts w:ascii="宋体" w:hAnsi="宋体" w:eastAsia="宋体" w:cs="宋体"/>
          <w:b/>
          <w:bCs/>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outlineLvl w:val="9"/>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915"/>
        <w:spacing w:line="360" w:lineRule="auto"/>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r>
      <w:r/>
    </w:p>
    <w:p>
      <w:pPr>
        <w:pStyle w:val="915"/>
        <w:ind w:firstLine="0"/>
        <w:spacing w:line="360" w:lineRule="auto"/>
        <w:rPr>
          <w:rFonts w:ascii="宋体" w:hAnsi="宋体" w:eastAsia="宋体" w:cs="宋体"/>
          <w:b/>
          <w:bCs/>
          <w:color w:val="auto"/>
          <w:sz w:val="21"/>
          <w:szCs w:val="21"/>
          <w:highlight w:val="none"/>
        </w:rPr>
        <w:outlineLvl w:val="9"/>
      </w:pPr>
      <w:r>
        <w:rPr>
          <w:rFonts w:ascii="宋体" w:hAnsi="宋体" w:eastAsia="宋体" w:cs="宋体"/>
          <w:b/>
          <w:bCs/>
          <w:color w:val="auto"/>
          <w:sz w:val="21"/>
          <w:szCs w:val="21"/>
          <w:highlight w:val="none"/>
        </w:rPr>
      </w:r>
      <w:r/>
    </w:p>
    <w:p>
      <w:pPr>
        <w:pStyle w:val="915"/>
        <w:spacing w:line="360" w:lineRule="auto"/>
        <w:rPr>
          <w:rFonts w:ascii="宋体" w:hAnsi="宋体" w:eastAsia="宋体" w:cs="宋体"/>
          <w:color w:val="auto"/>
          <w:sz w:val="21"/>
          <w:highlight w:val="none"/>
        </w:rPr>
        <w:outlineLvl w:val="9"/>
      </w:pPr>
      <w:r>
        <w:rPr>
          <w:rFonts w:ascii="宋体" w:hAnsi="宋体" w:eastAsia="宋体" w:cs="宋体"/>
          <w:color w:val="auto"/>
          <w:sz w:val="21"/>
          <w:highlight w:val="none"/>
        </w:rPr>
      </w:r>
      <w:r/>
    </w:p>
    <w:p>
      <w:pPr>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b/>
          <w:bCs/>
          <w:color w:val="auto"/>
          <w:szCs w:val="21"/>
          <w:highlight w:val="none"/>
        </w:rPr>
        <w:outlineLvl w:val="9"/>
      </w:pPr>
      <w:r>
        <w:rPr>
          <w:rFonts w:hint="eastAsia" w:ascii="宋体" w:hAnsi="宋体" w:cs="宋体"/>
          <w:b/>
          <w:bCs/>
          <w:color w:val="auto"/>
          <w:szCs w:val="21"/>
          <w:highlight w:val="none"/>
        </w:rPr>
        <w:br w:type="page" w:clear="all"/>
      </w:r>
      <w:r/>
    </w:p>
    <w:p>
      <w:pPr>
        <w:jc w:val="left"/>
        <w:spacing w:before="480" w:after="240"/>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lang w:val="zh-CN"/>
        </w:rPr>
        <w:t xml:space="preserve">苏州市苏新工程技术咨询服务有限公司</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w:t>
      </w:r>
      <w:r>
        <w:rPr>
          <w:rFonts w:hint="eastAsia" w:ascii="宋体" w:hAnsi="宋体" w:cs="宋体"/>
          <w:color w:val="auto"/>
          <w:highlight w:val="none"/>
        </w:rPr>
        <w:t xml:space="preserve">产品及其配套服务</w:t>
      </w:r>
      <w:r>
        <w:rPr>
          <w:rFonts w:hint="eastAsia" w:ascii="宋体" w:hAnsi="宋体" w:cs="宋体"/>
          <w:color w:val="auto"/>
          <w:szCs w:val="21"/>
          <w:highlight w:val="none"/>
        </w:rPr>
        <w:t xml:space="preserve">，投标总价包括</w:t>
      </w:r>
      <w:r>
        <w:rPr>
          <w:rFonts w:hint="eastAsia" w:ascii="宋体" w:hAnsi="宋体" w:eastAsia="宋体" w:cs="宋体"/>
          <w:color w:val="auto"/>
          <w:sz w:val="21"/>
          <w:szCs w:val="21"/>
          <w:highlight w:val="none"/>
        </w:rPr>
        <w:t xml:space="preserve">全部货物、辅助材料、安装、调试、培训、验收、人工、机械、运输、仓储、保险、运费、采购代理服务费、各种税费、劳保、专利技术及质保期间等一切费用</w:t>
      </w:r>
      <w:r>
        <w:rPr>
          <w:rFonts w:hint="eastAsia" w:ascii="宋体" w:hAnsi="宋体" w:cs="宋体"/>
          <w:color w:val="auto"/>
          <w:sz w:val="21"/>
          <w:szCs w:val="21"/>
          <w:highlight w:val="none"/>
        </w:rPr>
        <w:t xml:space="preserve">及合同包含的所有风险、责任等各项应有费用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3.我们同意按招标文件中的规定，本投标书的有效期限为开标后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，并可就因我方未能履约而导致采购方损失的向我方进行索赔。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.如果我们中标，我们愿意按招标文件要求支付采购代理服务费，</w:t>
      </w:r>
      <w:r>
        <w:rPr>
          <w:rFonts w:hint="eastAsia" w:ascii="宋体" w:hAnsi="宋体" w:cs="宋体"/>
          <w:color w:val="auto"/>
          <w:szCs w:val="21"/>
          <w:highlight w:val="none"/>
          <w:lang w:val="zh-CN"/>
        </w:rPr>
        <w:t xml:space="preserve">逾期按中国人民银行公布的同期人民币贷款最高利率计付利息</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before="0" w:after="0"/>
        <w:rPr>
          <w:rFonts w:ascii="宋体" w:hAnsi="宋体" w:cs="宋体"/>
          <w:b w:val="0"/>
          <w:color w:val="auto"/>
          <w:szCs w:val="21"/>
          <w:highlight w:val="none"/>
        </w:rPr>
        <w:outlineLvl w:val="9"/>
      </w:pPr>
      <w:r>
        <w:rPr>
          <w:rFonts w:hint="eastAsia" w:ascii="宋体" w:hAnsi="宋体" w:cs="宋体"/>
          <w:color w:val="auto"/>
          <w:szCs w:val="21"/>
          <w:highlight w:val="none"/>
          <w:lang w:val="zh-CN"/>
        </w:rPr>
        <w:br w:type="page" w:clear="all"/>
      </w:r>
      <w:r>
        <w:rPr>
          <w:rFonts w:hint="eastAsia" w:ascii="宋体" w:hAnsi="宋体" w:cs="宋体"/>
          <w:b/>
          <w:bCs/>
          <w:color w:val="auto"/>
          <w:sz w:val="21"/>
          <w:szCs w:val="21"/>
          <w:highlight w:val="none"/>
          <w:lang w:val="zh-CN"/>
        </w:rPr>
        <w:t xml:space="preserve">附件3：开标一览表（总报价）</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pStyle w:val="938"/>
        <w:rPr>
          <w:color w:val="auto"/>
          <w:sz w:val="21"/>
          <w:szCs w:val="21"/>
          <w:highlight w:val="none"/>
        </w:rPr>
      </w:pPr>
      <w:r>
        <w:rPr>
          <w:rFonts w:hint="eastAsia"/>
          <w:color w:val="auto"/>
          <w:sz w:val="21"/>
          <w:szCs w:val="21"/>
          <w:highlight w:val="none"/>
        </w:rPr>
        <w:t xml:space="preserve">投标人全称（加盖公章）：供应商名称 </w:t>
      </w:r>
      <w:r/>
    </w:p>
    <w:p>
      <w:pPr>
        <w:pStyle w:val="938"/>
        <w:rPr>
          <w:color w:val="auto"/>
          <w:sz w:val="21"/>
          <w:szCs w:val="21"/>
          <w:highlight w:val="none"/>
        </w:rPr>
      </w:pPr>
      <w:r>
        <w:rPr>
          <w:rFonts w:hint="eastAsia"/>
          <w:color w:val="auto"/>
          <w:sz w:val="21"/>
          <w:szCs w:val="21"/>
          <w:highlight w:val="none"/>
        </w:rPr>
        <w:t xml:space="preserve">项目编号：项目编号 </w:t>
      </w:r>
      <w:r/>
    </w:p>
    <w:p>
      <w:pPr>
        <w:pStyle w:val="938"/>
        <w:rPr>
          <w:color w:val="auto"/>
          <w:sz w:val="21"/>
          <w:szCs w:val="21"/>
          <w:highlight w:val="none"/>
        </w:rPr>
      </w:pPr>
      <w:r>
        <w:rPr>
          <w:rFonts w:hint="eastAsia"/>
          <w:color w:val="auto"/>
          <w:sz w:val="21"/>
          <w:szCs w:val="21"/>
          <w:highlight w:val="none"/>
        </w:rPr>
        <w:t xml:space="preserve">分包号：分包号</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投标总报价</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小写：</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12"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11" o:spid="_x0000_s11"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Cs w:val="21"/>
                <w:highlight w:val="none"/>
              </w:rPr>
              <w:t xml:space="preserve">     </w:t>
            </w:r>
            <w:r>
              <w:rPr>
                <w:rFonts w:ascii="宋体" w:hAnsi="宋体" w:cs="宋体"/>
                <w:color w:val="auto"/>
                <w:szCs w:val="21"/>
                <w:highlight w:val="none"/>
              </w:rPr>
              <w:t xml:space="preserve"> （元人民币）</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投标报价大写金额</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金额大写</w:t>
            </w:r>
            <w:r/>
          </w:p>
        </w:tc>
      </w:tr>
    </w:tbl>
    <w:p>
      <w:pPr>
        <w:pStyle w:val="957"/>
        <w:rPr>
          <w:color w:val="auto"/>
          <w:szCs w:val="21"/>
          <w:highlight w:val="none"/>
        </w:rPr>
      </w:pPr>
      <w:r>
        <w:rPr>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pStyle w:val="938"/>
        <w:rPr>
          <w:color w:val="auto"/>
          <w:sz w:val="21"/>
          <w:szCs w:val="21"/>
          <w:highlight w:val="none"/>
        </w:rPr>
      </w:pPr>
      <w:r>
        <w:rPr>
          <w:rFonts w:hint="eastAsia"/>
          <w:color w:val="auto"/>
          <w:sz w:val="21"/>
          <w:szCs w:val="21"/>
          <w:highlight w:val="none"/>
        </w:rPr>
        <w:t xml:space="preserve">填写说明：</w:t>
      </w:r>
      <w:r/>
    </w:p>
    <w:p>
      <w:pPr>
        <w:pStyle w:val="938"/>
        <w:rPr>
          <w:color w:val="auto"/>
          <w:sz w:val="21"/>
          <w:szCs w:val="21"/>
          <w:highlight w:val="none"/>
        </w:rPr>
      </w:pPr>
      <w:r>
        <w:rPr>
          <w:rStyle w:val="947"/>
          <w:rFonts w:hint="eastAsia" w:ascii="Times New Roman" w:hAnsi="Times New Roman" w:cs="Times New Roman"/>
          <w:i w:val="0"/>
          <w:iCs w:val="0"/>
          <w:color w:val="auto"/>
          <w:sz w:val="21"/>
          <w:szCs w:val="21"/>
          <w:highlight w:val="none"/>
          <w:u w:val="single"/>
        </w:rPr>
        <w:t xml:space="preserve">1、开标一览表必须加盖投标人公章（复印件无效）。</w:t>
      </w:r>
      <w:r/>
    </w:p>
    <w:p>
      <w:pPr>
        <w:pStyle w:val="938"/>
        <w:rPr>
          <w:color w:val="auto"/>
          <w:sz w:val="21"/>
          <w:szCs w:val="21"/>
          <w:highlight w:val="none"/>
        </w:rPr>
      </w:pPr>
      <w:r>
        <w:rPr>
          <w:rStyle w:val="947"/>
          <w:rFonts w:hint="eastAsia" w:ascii="Times New Roman" w:hAnsi="Times New Roman" w:cs="Times New Roman"/>
          <w:i w:val="0"/>
          <w:iCs w:val="0"/>
          <w:color w:val="auto"/>
          <w:sz w:val="21"/>
          <w:szCs w:val="21"/>
          <w:highlight w:val="none"/>
          <w:u w:val="single"/>
        </w:rPr>
        <w:t xml:space="preserve">2、如有分包，投标人投任何一个包的标的，都需单独填写开标一览表。</w:t>
      </w:r>
      <w:r/>
    </w:p>
    <w:p>
      <w:pPr>
        <w:rPr>
          <w:rFonts w:ascii="宋体" w:hAnsi="宋体" w:cs="宋体"/>
          <w:color w:val="auto"/>
          <w:spacing w:val="5"/>
          <w:szCs w:val="21"/>
          <w:highlight w:val="none"/>
        </w:rPr>
      </w:pPr>
      <w:r>
        <w:rPr>
          <w:rFonts w:hint="eastAsia" w:ascii="宋体" w:hAnsi="宋体" w:cs="宋体"/>
          <w:color w:val="auto"/>
          <w:spacing w:val="5"/>
          <w:szCs w:val="21"/>
          <w:highlight w:val="none"/>
        </w:rPr>
        <w:br w:type="page" w:clear="all"/>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附件4：分项报价表</w:t>
      </w:r>
      <w:r/>
    </w:p>
    <w:p>
      <w:pPr>
        <w:ind w:firstLine="422"/>
        <w:jc w:val="center"/>
        <w:spacing w:line="440" w:lineRule="exact"/>
        <w:rPr>
          <w:rFonts w:ascii="宋体" w:hAnsi="宋体" w:cs="宋体"/>
          <w:b/>
          <w:bCs/>
          <w:color w:val="auto"/>
          <w:szCs w:val="21"/>
          <w:highlight w:val="none"/>
        </w:rPr>
      </w:pPr>
      <w:r>
        <w:rPr>
          <w:rFonts w:ascii="宋体" w:hAnsi="宋体" w:cs="宋体"/>
          <w:b/>
          <w:bCs/>
          <w:color w:val="auto"/>
          <w:szCs w:val="21"/>
          <w:highlight w:val="none"/>
        </w:rPr>
      </w:r>
      <w:r/>
    </w:p>
    <w:p>
      <w:pPr>
        <w:ind w:firstLine="422"/>
        <w:jc w:val="center"/>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分项报价表</w:t>
      </w:r>
      <w:r/>
    </w:p>
    <w:tbl>
      <w:tblPr>
        <w:tblStyle w:val="91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9"/>
        <w:gridCol w:w="1521"/>
        <w:gridCol w:w="1459"/>
        <w:gridCol w:w="1348"/>
        <w:gridCol w:w="775"/>
        <w:gridCol w:w="785"/>
        <w:gridCol w:w="775"/>
        <w:gridCol w:w="766"/>
        <w:gridCol w:w="948"/>
      </w:tblGrid>
      <w:tr>
        <w:trPr>
          <w:jc w:val="center"/>
          <w:trHeight w:val="625"/>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hint="eastAsia" w:ascii="宋体" w:hAnsi="宋体" w:cs="宋体"/>
                <w:color w:val="000000"/>
                <w:spacing w:val="20"/>
                <w:sz w:val="21"/>
                <w:szCs w:val="21"/>
              </w:rPr>
              <w:t xml:space="preserve">规格型号（如有）</w:t>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生产厂家</w:t>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单价</w:t>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总价</w:t>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备注</w:t>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578"/>
        </w:trPr>
        <w:tc>
          <w:tcPr>
            <w:gridSpan w:val="2"/>
            <w:tcBorders>
              <w:top w:val="single" w:color="auto" w:sz="6" w:space="0"/>
              <w:left w:val="single" w:color="auto" w:sz="6" w:space="0"/>
              <w:bottom w:val="single" w:color="auto" w:sz="6" w:space="0"/>
              <w:right w:val="single" w:color="auto" w:sz="6" w:space="0"/>
            </w:tcBorders>
            <w:tcW w:w="2280" w:type="dxa"/>
            <w:vAlign w:val="center"/>
            <w:textDirection w:val="lrTb"/>
            <w:noWrap w:val="false"/>
          </w:tcPr>
          <w:p>
            <w:pPr>
              <w:rPr>
                <w:rFonts w:ascii="宋体" w:hAnsi="宋体"/>
                <w:bCs/>
                <w:color w:val="auto"/>
                <w:szCs w:val="21"/>
                <w:highlight w:val="none"/>
              </w:rPr>
            </w:pPr>
            <w:r>
              <w:rPr>
                <w:rFonts w:hint="eastAsia" w:ascii="宋体" w:hAnsi="宋体"/>
                <w:bCs/>
                <w:color w:val="auto"/>
                <w:szCs w:val="21"/>
                <w:highlight w:val="none"/>
                <w:lang w:val="en-US" w:eastAsia="zh-CN"/>
              </w:rPr>
              <w:t xml:space="preserve">合计金额</w:t>
            </w:r>
            <w:r>
              <w:rPr>
                <w:rFonts w:ascii="宋体" w:hAnsi="宋体"/>
                <w:bCs/>
                <w:color w:val="auto"/>
                <w:szCs w:val="21"/>
                <w:highlight w:val="none"/>
              </w:rPr>
              <w:t xml:space="preserve">：</w:t>
            </w:r>
            <w:r/>
          </w:p>
        </w:tc>
        <w:tc>
          <w:tcPr>
            <w:gridSpan w:val="7"/>
            <w:tcBorders>
              <w:top w:val="single" w:color="auto" w:sz="6" w:space="0"/>
              <w:left w:val="single" w:color="auto" w:sz="6" w:space="0"/>
              <w:bottom w:val="single" w:color="auto" w:sz="6" w:space="0"/>
              <w:right w:val="single" w:color="auto" w:sz="6" w:space="0"/>
            </w:tcBorders>
            <w:tcW w:w="6856" w:type="dxa"/>
            <w:vAlign w:val="center"/>
            <w:textDirection w:val="lrTb"/>
            <w:noWrap w:val="false"/>
          </w:tcPr>
          <w:p>
            <w:pPr>
              <w:rPr>
                <w:rFonts w:ascii="宋体" w:hAnsi="宋体"/>
                <w:bCs/>
                <w:color w:val="auto"/>
                <w:szCs w:val="21"/>
                <w:highlight w:val="none"/>
              </w:rPr>
            </w:pPr>
            <w:r>
              <w:rPr>
                <w:rFonts w:ascii="宋体" w:hAnsi="宋体"/>
                <w:bCs/>
                <w:color w:val="auto"/>
                <w:szCs w:val="21"/>
                <w:highlight w:val="none"/>
              </w:rPr>
              <w:t xml:space="preserve">大写：                                          元</w:t>
            </w:r>
            <w:r/>
          </w:p>
        </w:tc>
      </w:tr>
      <w:tr>
        <w:trPr>
          <w:jc w:val="center"/>
          <w:trHeight w:val="578"/>
        </w:trPr>
        <w:tc>
          <w:tcPr>
            <w:gridSpan w:val="9"/>
            <w:tcBorders>
              <w:top w:val="single" w:color="auto" w:sz="6" w:space="0"/>
              <w:left w:val="single" w:color="auto" w:sz="6" w:space="0"/>
              <w:bottom w:val="single" w:color="auto" w:sz="6" w:space="0"/>
              <w:right w:val="single" w:color="auto" w:sz="6" w:space="0"/>
            </w:tcBorders>
            <w:tcW w:w="9136" w:type="dxa"/>
            <w:vAlign w:val="center"/>
            <w:textDirection w:val="lrTb"/>
            <w:noWrap w:val="false"/>
          </w:tcPr>
          <w:p>
            <w:pPr>
              <w:rPr>
                <w:rFonts w:ascii="宋体" w:hAnsi="宋体"/>
                <w:bCs/>
                <w:color w:val="auto"/>
                <w:szCs w:val="21"/>
                <w:highlight w:val="none"/>
              </w:rPr>
            </w:pPr>
            <w:r>
              <w:rPr>
                <w:rFonts w:hint="eastAsia" w:ascii="宋体" w:hAnsi="宋体"/>
                <w:bCs/>
                <w:color w:val="auto"/>
                <w:szCs w:val="21"/>
                <w:highlight w:val="none"/>
              </w:rPr>
              <w:t xml:space="preserve">本采购包中提供的符合本国产品标准的产品成本之和占该采购包提供的全部产品成本之和的比例为</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w:t>
            </w:r>
            <w:r/>
          </w:p>
        </w:tc>
      </w:tr>
    </w:tbl>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报价表包含投标</w:t>
      </w:r>
      <w:r>
        <w:rPr>
          <w:rFonts w:hint="eastAsia" w:ascii="宋体" w:hAnsi="宋体"/>
          <w:color w:val="auto"/>
          <w:szCs w:val="21"/>
          <w:highlight w:val="none"/>
          <w:lang w:val="en-US" w:eastAsia="zh-CN"/>
        </w:rPr>
        <w:t xml:space="preserve">人</w:t>
      </w:r>
      <w:r>
        <w:rPr>
          <w:rFonts w:hint="eastAsia" w:ascii="宋体" w:hAnsi="宋体"/>
          <w:color w:val="auto"/>
          <w:szCs w:val="21"/>
          <w:highlight w:val="none"/>
        </w:rPr>
        <w:t xml:space="preserve">各项成本核算和投入的成本明细，合计金额应与《开标一览表》合计金额一致；否则，以《开标一览表》为准。</w:t>
      </w:r>
      <w:r/>
    </w:p>
    <w:p>
      <w:pPr>
        <w:ind w:firstLine="420"/>
        <w:jc w:val="left"/>
        <w:spacing w:line="360" w:lineRule="auto"/>
        <w:rPr>
          <w:rFonts w:ascii="宋体" w:hAnsi="宋体" w:cs="宋体"/>
          <w:color w:val="auto"/>
          <w:szCs w:val="20"/>
          <w:highlight w:val="none"/>
        </w:rPr>
      </w:pPr>
      <w:r>
        <w:rPr>
          <w:rFonts w:hint="eastAsia" w:ascii="宋体" w:hAnsi="宋体" w:cs="宋体"/>
          <w:color w:val="auto"/>
          <w:szCs w:val="20"/>
          <w:highlight w:val="none"/>
          <w:lang w:val="en-US" w:eastAsia="zh-CN"/>
        </w:rPr>
        <w:t xml:space="preserve">2</w:t>
      </w:r>
      <w:r>
        <w:rPr>
          <w:rFonts w:hint="eastAsia" w:ascii="宋体" w:hAnsi="宋体" w:cs="宋体"/>
          <w:color w:val="auto"/>
          <w:szCs w:val="20"/>
          <w:highlight w:val="none"/>
          <w:lang w:eastAsia="zh-CN"/>
        </w:rPr>
        <w:t xml:space="preserve">、</w:t>
      </w:r>
      <w:r>
        <w:rPr>
          <w:rFonts w:hint="eastAsia" w:ascii="宋体" w:hAnsi="宋体" w:cs="宋体"/>
          <w:color w:val="auto"/>
          <w:szCs w:val="2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13"/>
        <w:rPr>
          <w:color w:val="auto"/>
          <w:highlight w:val="yellow"/>
        </w:rPr>
      </w:pPr>
      <w:r>
        <w:rPr>
          <w:color w:val="auto"/>
          <w:highlight w:val="yellow"/>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投标货物和服务数量、品牌</w:t>
      </w:r>
      <w:r>
        <w:rPr>
          <w:rFonts w:hint="eastAsia" w:ascii="宋体" w:hAnsi="宋体" w:cs="宋体"/>
          <w:b/>
          <w:bCs/>
          <w:color w:val="auto"/>
          <w:szCs w:val="21"/>
          <w:highlight w:val="none"/>
          <w:lang w:val="en-US" w:eastAsia="zh-CN"/>
        </w:rPr>
        <w:t xml:space="preserve">型号</w:t>
      </w:r>
      <w:r>
        <w:rPr>
          <w:rFonts w:hint="eastAsia" w:ascii="宋体" w:hAnsi="宋体" w:cs="宋体"/>
          <w:b/>
          <w:bCs/>
          <w:color w:val="auto"/>
          <w:szCs w:val="21"/>
          <w:highlight w:val="none"/>
        </w:rPr>
        <w:t xml:space="preserve">、性能、</w:t>
      </w:r>
      <w:r>
        <w:rPr>
          <w:rFonts w:hint="eastAsia" w:ascii="宋体" w:hAnsi="宋体" w:cs="宋体"/>
          <w:b/>
          <w:bCs/>
          <w:color w:val="auto"/>
          <w:szCs w:val="21"/>
          <w:highlight w:val="none"/>
          <w:lang w:val="en-US" w:eastAsia="zh-CN"/>
        </w:rPr>
        <w:t xml:space="preserve">交货</w:t>
      </w:r>
      <w:r>
        <w:rPr>
          <w:rFonts w:hint="eastAsia" w:ascii="宋体" w:hAnsi="宋体" w:cs="宋体"/>
          <w:b/>
          <w:bCs/>
          <w:color w:val="auto"/>
          <w:szCs w:val="21"/>
          <w:highlight w:val="none"/>
        </w:rPr>
        <w:t xml:space="preserve">期说明表</w:t>
      </w:r>
      <w:r/>
    </w:p>
    <w:p>
      <w:pPr>
        <w:jc w:val="center"/>
        <w:spacing w:line="480" w:lineRule="exact"/>
        <w:rPr>
          <w:rFonts w:ascii="宋体" w:hAnsi="宋体" w:cs="宋体"/>
          <w:b/>
          <w:color w:val="auto"/>
          <w:szCs w:val="21"/>
          <w:highlight w:val="none"/>
        </w:rPr>
        <w:outlineLvl w:val="9"/>
      </w:pPr>
      <w:r>
        <w:rPr>
          <w:rFonts w:hint="eastAsia" w:ascii="宋体" w:hAnsi="宋体" w:cs="宋体"/>
          <w:b/>
          <w:color w:val="auto"/>
          <w:szCs w:val="21"/>
          <w:highlight w:val="none"/>
        </w:rPr>
        <w:t xml:space="preserve">投标货物和服务数量、</w:t>
      </w:r>
      <w:r>
        <w:rPr>
          <w:rFonts w:hint="eastAsia" w:ascii="宋体" w:hAnsi="宋体" w:cs="宋体"/>
          <w:b/>
          <w:bCs/>
          <w:color w:val="auto"/>
          <w:szCs w:val="21"/>
          <w:highlight w:val="none"/>
        </w:rPr>
        <w:t xml:space="preserve">品牌</w:t>
      </w:r>
      <w:r>
        <w:rPr>
          <w:rFonts w:hint="eastAsia" w:ascii="宋体" w:hAnsi="宋体" w:cs="宋体"/>
          <w:b/>
          <w:bCs/>
          <w:color w:val="auto"/>
          <w:szCs w:val="21"/>
          <w:highlight w:val="none"/>
          <w:lang w:val="en-US" w:eastAsia="zh-CN"/>
        </w:rPr>
        <w:t xml:space="preserve">型号</w:t>
      </w:r>
      <w:r>
        <w:rPr>
          <w:rFonts w:hint="eastAsia" w:ascii="宋体" w:hAnsi="宋体" w:cs="宋体"/>
          <w:b/>
          <w:bCs/>
          <w:color w:val="auto"/>
          <w:szCs w:val="21"/>
          <w:highlight w:val="none"/>
        </w:rPr>
        <w:t xml:space="preserve">、性能、</w:t>
      </w:r>
      <w:r>
        <w:rPr>
          <w:rFonts w:hint="eastAsia" w:ascii="宋体" w:hAnsi="宋体" w:cs="宋体"/>
          <w:b/>
          <w:bCs/>
          <w:color w:val="auto"/>
          <w:szCs w:val="21"/>
          <w:highlight w:val="none"/>
          <w:lang w:val="en-US" w:eastAsia="zh-CN"/>
        </w:rPr>
        <w:t xml:space="preserve">交货</w:t>
      </w:r>
      <w:r>
        <w:rPr>
          <w:rFonts w:hint="eastAsia" w:ascii="宋体" w:hAnsi="宋体" w:cs="宋体"/>
          <w:b/>
          <w:bCs/>
          <w:color w:val="auto"/>
          <w:szCs w:val="21"/>
          <w:highlight w:val="none"/>
        </w:rPr>
        <w:t xml:space="preserve">期说明表</w:t>
      </w:r>
      <w:r/>
    </w:p>
    <w:p>
      <w:pPr>
        <w:ind w:firstLine="420"/>
        <w:tabs>
          <w:tab w:val="center" w:pos="4201" w:leader="none"/>
          <w:tab w:val="right" w:pos="9298" w:leader="dot"/>
        </w:tabs>
        <w:rPr>
          <w:rFonts w:ascii="宋体" w:hAnsi="宋体" w:cs="宋体"/>
          <w:color w:val="auto"/>
          <w:highlight w:val="none"/>
        </w:rPr>
      </w:pPr>
      <w:r>
        <w:rPr>
          <w:rFonts w:hint="eastAsia" w:ascii="宋体" w:hAnsi="宋体" w:cs="宋体"/>
          <w:bCs/>
          <w:color w:val="auto"/>
          <w:szCs w:val="21"/>
          <w:highlight w:val="none"/>
        </w:rPr>
        <w:t xml:space="preserve">招标编号：</w:t>
      </w:r>
      <w:r/>
    </w:p>
    <w:tbl>
      <w:tblPr>
        <w:tblStyle w:val="912"/>
        <w:tblW w:w="0" w:type="auto"/>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283"/>
        <w:gridCol w:w="1273"/>
        <w:gridCol w:w="1287"/>
        <w:gridCol w:w="1413"/>
        <w:gridCol w:w="787"/>
        <w:gridCol w:w="787"/>
      </w:tblGrid>
      <w:tr>
        <w:trPr/>
        <w:tc>
          <w:tcPr>
            <w:tcW w:w="828" w:type="dxa"/>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83" w:type="dxa"/>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标的物名称</w:t>
            </w:r>
            <w:r/>
          </w:p>
        </w:tc>
        <w:tc>
          <w:tcPr>
            <w:tcW w:w="1273" w:type="dxa"/>
            <w:textDirection w:val="lrTb"/>
            <w:noWrap w:val="false"/>
          </w:tcPr>
          <w:p>
            <w:pPr>
              <w:jc w:val="center"/>
              <w:spacing w:line="480" w:lineRule="exact"/>
              <w:rPr>
                <w:rFonts w:hint="default" w:ascii="宋体" w:hAnsi="宋体" w:eastAsia="宋体" w:cs="宋体"/>
                <w:color w:val="auto"/>
                <w:szCs w:val="21"/>
                <w:highlight w:val="none"/>
                <w:lang w:val="en-US" w:eastAsia="zh-CN"/>
              </w:rPr>
            </w:pPr>
            <w:r>
              <w:rPr>
                <w:rFonts w:hint="eastAsia" w:ascii="宋体" w:hAnsi="宋体" w:cs="宋体"/>
                <w:color w:val="000000"/>
                <w:spacing w:val="20"/>
                <w:sz w:val="21"/>
                <w:szCs w:val="21"/>
              </w:rPr>
              <w:t xml:space="preserve">规格型号（如有）</w:t>
            </w:r>
            <w:r/>
          </w:p>
        </w:tc>
        <w:tc>
          <w:tcPr>
            <w:tcW w:w="1287" w:type="dxa"/>
            <w:vAlign w:val="center"/>
            <w:textDirection w:val="lrTb"/>
            <w:noWrap w:val="false"/>
          </w:tcPr>
          <w:p>
            <w:pPr>
              <w:jc w:val="cente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采购技术要求</w:t>
            </w:r>
            <w:r/>
          </w:p>
        </w:tc>
        <w:tc>
          <w:tcPr>
            <w:tcW w:w="1413" w:type="dxa"/>
            <w:vAlign w:val="center"/>
            <w:textDirection w:val="lrTb"/>
            <w:noWrap w:val="false"/>
          </w:tcPr>
          <w:p>
            <w:pPr>
              <w:jc w:val="cente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响应技术要求</w:t>
            </w:r>
            <w:r/>
          </w:p>
        </w:tc>
        <w:tc>
          <w:tcPr>
            <w:tcW w:w="787" w:type="dxa"/>
            <w:vAlign w:val="center"/>
            <w:textDirection w:val="lrTb"/>
            <w:noWrap w:val="false"/>
          </w:tcPr>
          <w:p>
            <w:pPr>
              <w:jc w:val="cente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数量</w:t>
            </w:r>
            <w:r/>
          </w:p>
        </w:tc>
        <w:tc>
          <w:tcPr>
            <w:tcW w:w="787" w:type="dxa"/>
            <w:vAlign w:val="center"/>
            <w:textDirection w:val="lrTb"/>
            <w:noWrap w:val="false"/>
          </w:tcPr>
          <w:p>
            <w:pPr>
              <w:jc w:val="center"/>
              <w:spacing w:line="4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交货期</w:t>
            </w:r>
            <w:r/>
          </w:p>
        </w:tc>
      </w:tr>
      <w:tr>
        <w:trPr/>
        <w:tc>
          <w:tcPr>
            <w:shd w:val="clear" w:color="auto" w:fill="auto"/>
            <w:tcW w:w="82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2283"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W w:w="82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W w:w="82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W w:w="82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828"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828"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bl>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spacing w:line="360" w:lineRule="auto"/>
        <w:rPr>
          <w:rFonts w:ascii="宋体" w:hAnsi="宋体" w:cs="宋体"/>
          <w:b w:val="0"/>
          <w:color w:val="auto"/>
          <w:szCs w:val="21"/>
          <w:highlight w:val="none"/>
        </w:rPr>
      </w:pPr>
      <w:r>
        <w:rPr>
          <w:rFonts w:hint="eastAsia" w:ascii="Times New Roman"/>
          <w:b/>
          <w:color w:val="auto"/>
          <w:highlight w:val="none"/>
          <w:lang w:val="zh-CN"/>
        </w:rPr>
        <w:t xml:space="preserve">附件</w:t>
      </w:r>
      <w:r>
        <w:rPr>
          <w:rFonts w:hint="eastAsia" w:ascii="Times New Roman" w:eastAsia="宋体"/>
          <w:b/>
          <w:color w:val="auto"/>
          <w:highlight w:val="none"/>
          <w:lang w:val="en-US" w:eastAsia="zh-CN"/>
        </w:rPr>
        <w:t xml:space="preserve">6</w:t>
      </w:r>
      <w:r>
        <w:rPr>
          <w:rFonts w:hint="eastAsia" w:ascii="Times New Roman"/>
          <w:b/>
          <w:bCs w:val="0"/>
          <w:color w:val="auto"/>
          <w:highlight w:val="none"/>
          <w:lang w:val="zh-CN"/>
        </w:rPr>
        <w:t xml:space="preserve">：</w:t>
      </w:r>
      <w:r>
        <w:rPr>
          <w:rFonts w:hint="eastAsia" w:ascii="宋体" w:hAnsi="宋体" w:cs="宋体"/>
          <w:b/>
          <w:bCs/>
          <w:color w:val="auto"/>
          <w:szCs w:val="21"/>
          <w:highlight w:val="none"/>
        </w:rPr>
        <w:t xml:space="preserve">技术</w:t>
      </w:r>
      <w:r>
        <w:rPr>
          <w:rFonts w:hint="eastAsia" w:ascii="宋体" w:hAnsi="宋体" w:cs="宋体"/>
          <w:b/>
          <w:bCs/>
          <w:color w:val="auto"/>
          <w:szCs w:val="21"/>
          <w:highlight w:val="none"/>
          <w:lang w:val="en-US" w:eastAsia="zh-CN"/>
        </w:rPr>
        <w:t xml:space="preserve">要求偏离</w:t>
      </w:r>
      <w:r>
        <w:rPr>
          <w:rFonts w:hint="eastAsia" w:ascii="宋体" w:hAnsi="宋体" w:cs="宋体"/>
          <w:b/>
          <w:bCs/>
          <w:color w:val="auto"/>
          <w:szCs w:val="21"/>
          <w:highlight w:val="none"/>
        </w:rPr>
        <w:t xml:space="preserve">表</w:t>
      </w:r>
      <w:r>
        <w:rPr>
          <w:rFonts w:hint="eastAsia" w:ascii="宋体" w:hAnsi="宋体" w:cs="宋体"/>
          <w:b/>
          <w:bCs w:val="0"/>
          <w:color w:val="auto"/>
          <w:sz w:val="21"/>
          <w:szCs w:val="21"/>
          <w:highlight w:val="none"/>
          <w:lang w:val="zh-CN"/>
        </w:rPr>
        <w:t xml:space="preserve">、商务条款偏离表</w:t>
      </w:r>
      <w:r/>
    </w:p>
    <w:p>
      <w:pPr>
        <w:ind w:firstLine="211"/>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（1）技术</w:t>
      </w:r>
      <w:r>
        <w:rPr>
          <w:rFonts w:hint="eastAsia" w:ascii="宋体" w:hAnsi="宋体" w:cs="宋体"/>
          <w:b/>
          <w:bCs/>
          <w:color w:val="auto"/>
          <w:szCs w:val="21"/>
          <w:highlight w:val="none"/>
          <w:lang w:val="en-US" w:eastAsia="zh-CN"/>
        </w:rPr>
        <w:t xml:space="preserve">要求偏离</w:t>
      </w:r>
      <w:r>
        <w:rPr>
          <w:rFonts w:hint="eastAsia" w:ascii="宋体" w:hAnsi="宋体" w:cs="宋体"/>
          <w:b/>
          <w:bCs/>
          <w:color w:val="auto"/>
          <w:szCs w:val="21"/>
          <w:highlight w:val="none"/>
        </w:rPr>
        <w:t xml:space="preserve">表</w:t>
      </w:r>
      <w:r/>
    </w:p>
    <w:p>
      <w:pPr>
        <w:ind w:firstLine="420"/>
        <w:tabs>
          <w:tab w:val="center" w:pos="4201" w:leader="none"/>
          <w:tab w:val="right" w:pos="9298" w:leader="dot"/>
        </w:tabs>
        <w:rPr>
          <w:rFonts w:ascii="宋体" w:hAnsi="宋体" w:cs="宋体"/>
          <w:bCs/>
          <w:color w:val="auto"/>
          <w:szCs w:val="21"/>
          <w:highlight w:val="none"/>
        </w:rPr>
      </w:pPr>
      <w:r>
        <w:rPr>
          <w:rFonts w:ascii="宋体" w:hAnsi="宋体" w:cs="宋体"/>
          <w:bCs/>
          <w:color w:val="auto"/>
          <w:szCs w:val="21"/>
          <w:highlight w:val="none"/>
        </w:rPr>
      </w:r>
      <w:r/>
    </w:p>
    <w:p>
      <w:pPr>
        <w:ind w:firstLine="420"/>
        <w:tabs>
          <w:tab w:val="center" w:pos="4201" w:leader="none"/>
          <w:tab w:val="right" w:pos="9298" w:leader="dot"/>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lang w:eastAsia="zh-CN"/>
        </w:rPr>
        <w:t xml:space="preserve">健身路径等体育器材采购项目</w:t>
      </w:r>
      <w:r/>
    </w:p>
    <w:p>
      <w:pPr>
        <w:ind w:firstLine="420"/>
        <w:tabs>
          <w:tab w:val="center" w:pos="4201" w:leader="none"/>
          <w:tab w:val="right" w:pos="9298" w:leader="dot"/>
        </w:tabs>
        <w:rPr>
          <w:rFonts w:ascii="宋体" w:hAnsi="宋体" w:cs="宋体"/>
          <w:bCs/>
          <w:color w:val="auto"/>
          <w:szCs w:val="21"/>
          <w:highlight w:val="none"/>
        </w:rPr>
      </w:pPr>
      <w:r>
        <w:rPr>
          <w:rFonts w:hint="eastAsia" w:ascii="宋体" w:hAnsi="宋体" w:cs="宋体"/>
          <w:bCs/>
          <w:color w:val="auto"/>
          <w:szCs w:val="21"/>
          <w:highlight w:val="none"/>
        </w:rPr>
        <w:t xml:space="preserve">采购编号： </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rPr>
                <w:color w:val="auto"/>
                <w:sz w:val="20"/>
                <w:szCs w:val="21"/>
                <w:highlight w:val="none"/>
              </w:rPr>
            </w:pPr>
            <w:r>
              <w:rPr>
                <w:rFonts w:hint="eastAsia"/>
                <w:color w:val="auto"/>
                <w:szCs w:val="21"/>
                <w:highlight w:val="none"/>
              </w:rPr>
              <w:t xml:space="preserve">序号</w:t>
            </w:r>
            <w:r/>
          </w:p>
        </w:tc>
        <w:tc>
          <w:tcPr>
            <w:tcW w:w="2076" w:type="dxa"/>
            <w:textDirection w:val="lrTb"/>
            <w:noWrap w:val="false"/>
          </w:tcPr>
          <w:p>
            <w:pPr>
              <w:spacing w:line="400" w:lineRule="exact"/>
              <w:rPr>
                <w:color w:val="auto"/>
                <w:sz w:val="20"/>
                <w:szCs w:val="21"/>
                <w:highlight w:val="none"/>
              </w:rPr>
            </w:pPr>
            <w:r>
              <w:rPr>
                <w:rFonts w:hint="eastAsia" w:ascii="宋体" w:hAnsi="宋体"/>
                <w:color w:val="auto"/>
                <w:highlight w:val="none"/>
                <w:lang w:val="en-US" w:eastAsia="zh-CN"/>
              </w:rPr>
              <w:t xml:space="preserve">货物</w:t>
            </w:r>
            <w:r>
              <w:rPr>
                <w:rFonts w:hint="eastAsia" w:ascii="宋体" w:hAnsi="宋体"/>
                <w:color w:val="auto"/>
                <w:highlight w:val="none"/>
              </w:rPr>
              <w:t xml:space="preserve">名称、规格</w:t>
            </w:r>
            <w:r/>
          </w:p>
        </w:tc>
        <w:tc>
          <w:tcPr>
            <w:tcW w:w="1656" w:type="dxa"/>
            <w:textDirection w:val="lrTb"/>
            <w:noWrap w:val="false"/>
          </w:tcPr>
          <w:p>
            <w:pPr>
              <w:spacing w:line="400" w:lineRule="exact"/>
              <w:rPr>
                <w:color w:val="auto"/>
                <w:sz w:val="20"/>
                <w:szCs w:val="21"/>
                <w:highlight w:val="none"/>
              </w:rPr>
            </w:pPr>
            <w:r>
              <w:rPr>
                <w:rFonts w:hint="eastAsia"/>
                <w:color w:val="auto"/>
                <w:szCs w:val="21"/>
                <w:highlight w:val="none"/>
              </w:rPr>
              <w:t xml:space="preserve">招标技术要求</w:t>
            </w:r>
            <w:r/>
          </w:p>
        </w:tc>
        <w:tc>
          <w:tcPr>
            <w:tcW w:w="2076" w:type="dxa"/>
            <w:textDirection w:val="lrTb"/>
            <w:noWrap w:val="false"/>
          </w:tcPr>
          <w:p>
            <w:pPr>
              <w:spacing w:line="400" w:lineRule="exact"/>
              <w:rPr>
                <w:color w:val="auto"/>
                <w:sz w:val="20"/>
                <w:szCs w:val="21"/>
                <w:highlight w:val="none"/>
              </w:rPr>
            </w:pPr>
            <w:r>
              <w:rPr>
                <w:rFonts w:hint="eastAsia"/>
                <w:color w:val="auto"/>
                <w:szCs w:val="21"/>
                <w:highlight w:val="none"/>
              </w:rPr>
              <w:t xml:space="preserve">投标技术要求</w:t>
            </w:r>
            <w:r/>
          </w:p>
        </w:tc>
        <w:tc>
          <w:tcPr>
            <w:tcW w:w="2884" w:type="dxa"/>
            <w:textDirection w:val="lrTb"/>
            <w:noWrap w:val="false"/>
          </w:tcPr>
          <w:p>
            <w:pPr>
              <w:spacing w:line="400" w:lineRule="exact"/>
              <w:rPr>
                <w:color w:val="auto"/>
                <w:sz w:val="20"/>
                <w:szCs w:val="21"/>
                <w:highlight w:val="none"/>
              </w:rPr>
            </w:pPr>
            <w:r>
              <w:rPr>
                <w:rFonts w:hint="eastAsia"/>
                <w:color w:val="auto"/>
                <w:szCs w:val="21"/>
                <w:highlight w:val="none"/>
              </w:rPr>
              <w:t xml:space="preserve">选择项（正偏离、负偏离或无偏离）</w:t>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rPr>
        <w:t xml:space="preserve">注：1、各投标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lang w:val="zh-CN"/>
        </w:rPr>
        <w:t xml:space="preserve">可参照上述格式自制《技术</w:t>
      </w:r>
      <w:r>
        <w:rPr>
          <w:rFonts w:hint="eastAsia" w:ascii="宋体" w:hAnsi="宋体" w:cs="宋体"/>
          <w:color w:val="auto"/>
          <w:szCs w:val="21"/>
          <w:highlight w:val="none"/>
          <w:lang w:val="zh-CN" w:eastAsia="zh-CN"/>
        </w:rPr>
        <w:t xml:space="preserve">要求偏离</w:t>
      </w:r>
      <w:r>
        <w:rPr>
          <w:rFonts w:hint="eastAsia" w:ascii="宋体" w:hAnsi="宋体" w:cs="宋体"/>
          <w:color w:val="auto"/>
          <w:szCs w:val="21"/>
          <w:highlight w:val="none"/>
          <w:lang w:val="zh-CN"/>
        </w:rPr>
        <w:t xml:space="preserve">表》投标；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必须真实填写此表格内容，对于技术规格中重要技术条款（参数）（如涉及）的响应，投标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的投标文件中应提供技术支持资料（包括投标货物的样本、说明书等），若有虚假，将取消其投标资格或中标资格。</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4、若事项较多，投标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可根据响应内容的实际情况另纸说明。</w:t>
      </w:r>
      <w:r/>
    </w:p>
    <w:p>
      <w:pPr>
        <w:jc w:val="cente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（2）商务条款偏离表</w:t>
      </w:r>
      <w:r/>
    </w:p>
    <w:p>
      <w:pPr>
        <w:spacing w:line="276" w:lineRule="auto"/>
        <w:rPr>
          <w:rFonts w:ascii="宋体" w:hAnsi="宋体"/>
          <w:color w:val="auto"/>
          <w:szCs w:val="21"/>
          <w:highlight w:val="none"/>
        </w:rPr>
      </w:pPr>
      <w:r>
        <w:rPr>
          <w:rFonts w:ascii="宋体" w:hAnsi="宋体"/>
          <w:color w:val="auto"/>
          <w:szCs w:val="21"/>
          <w:highlight w:val="none"/>
        </w:rPr>
      </w:r>
      <w:r/>
    </w:p>
    <w:p>
      <w:pPr>
        <w:spacing w:line="276"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健身路径等体育器材采购项目</w:t>
      </w:r>
      <w:r/>
    </w:p>
    <w:p>
      <w:pPr>
        <w:spacing w:line="276" w:lineRule="auto"/>
        <w:rPr>
          <w:rFonts w:ascii="宋体" w:hAnsi="宋体"/>
          <w:color w:val="auto"/>
          <w:szCs w:val="21"/>
          <w:highlight w:val="none"/>
        </w:rPr>
      </w:pPr>
      <w:r>
        <w:rPr>
          <w:rFonts w:hint="eastAsia" w:ascii="宋体" w:hAnsi="宋体"/>
          <w:color w:val="auto"/>
          <w:szCs w:val="21"/>
          <w:highlight w:val="none"/>
        </w:rPr>
        <w:t xml:space="preserve">采购编号：</w:t>
      </w:r>
      <w:r/>
    </w:p>
    <w:tbl>
      <w:tblPr>
        <w:tblStyle w:val="912"/>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631"/>
        <w:gridCol w:w="2481"/>
        <w:gridCol w:w="1124"/>
      </w:tblGrid>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2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采购文件要求</w:t>
            </w:r>
            <w:r/>
          </w:p>
        </w:tc>
        <w:tc>
          <w:tcPr>
            <w:tcW w:w="26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招标文件的商务条款</w:t>
            </w:r>
            <w:r/>
          </w:p>
        </w:tc>
        <w:tc>
          <w:tcPr>
            <w:tcW w:w="248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投标文件的商务条款</w:t>
            </w:r>
            <w:r/>
          </w:p>
        </w:tc>
        <w:tc>
          <w:tcPr>
            <w:tcW w:w="1124"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偏离说明</w:t>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en-US" w:eastAsia="zh-CN"/>
              </w:rPr>
              <w:t xml:space="preserve">交付</w:t>
            </w:r>
            <w:r>
              <w:rPr>
                <w:rFonts w:hint="eastAsia" w:ascii="宋体" w:hAnsi="宋体" w:cs="宋体"/>
                <w:color w:val="auto"/>
                <w:szCs w:val="21"/>
                <w:highlight w:val="none"/>
              </w:rPr>
              <w:t xml:space="preserve">期限</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243" w:type="dxa"/>
            <w:textDirection w:val="lrTb"/>
            <w:noWrap w:val="false"/>
          </w:tcPr>
          <w:p>
            <w:pPr>
              <w:spacing w:line="400" w:lineRule="exact"/>
              <w:rPr>
                <w:rFonts w:hAnsi="宋体"/>
                <w:color w:val="auto"/>
                <w:szCs w:val="21"/>
                <w:highlight w:val="none"/>
              </w:rPr>
            </w:pPr>
            <w:r>
              <w:rPr>
                <w:rFonts w:hint="eastAsia" w:ascii="宋体" w:hAnsi="宋体" w:cs="宋体"/>
                <w:color w:val="auto"/>
                <w:szCs w:val="21"/>
                <w:highlight w:val="none"/>
                <w:lang w:val="zh-CN"/>
              </w:rPr>
              <w:t xml:space="preserve">交付地点</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付款方式</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rPr>
              <w:t xml:space="preserve">4</w:t>
            </w:r>
            <w:r/>
          </w:p>
        </w:tc>
        <w:tc>
          <w:tcPr>
            <w:tcW w:w="2243" w:type="dxa"/>
            <w:textDirection w:val="lrTb"/>
            <w:noWrap w:val="false"/>
          </w:tcPr>
          <w:p>
            <w:pPr>
              <w:spacing w:line="400" w:lineRule="exact"/>
              <w:rPr>
                <w:rFonts w:ascii="宋体" w:hAnsi="宋体"/>
                <w:color w:val="auto"/>
                <w:szCs w:val="21"/>
                <w:highlight w:val="none"/>
                <w:lang w:val="zh-CN"/>
              </w:rPr>
            </w:pPr>
            <w:r>
              <w:rPr>
                <w:rFonts w:hint="eastAsia" w:ascii="宋体" w:hAnsi="宋体" w:cs="宋体"/>
                <w:color w:val="auto"/>
                <w:szCs w:val="21"/>
                <w:highlight w:val="none"/>
              </w:rPr>
              <w:t xml:space="preserve">质保期限</w:t>
            </w:r>
            <w:r/>
          </w:p>
        </w:tc>
        <w:tc>
          <w:tcPr>
            <w:tcW w:w="263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248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1124"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其他商务要求</w:t>
            </w:r>
            <w:r/>
          </w:p>
        </w:tc>
        <w:tc>
          <w:tcPr>
            <w:tcW w:w="263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tcW w:w="2243" w:type="dxa"/>
            <w:textDirection w:val="lrTb"/>
            <w:noWrap w:val="false"/>
          </w:tcPr>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shd w:val="clear" w:color="auto" w:fill="auto"/>
            <w:tcW w:w="263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248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1124"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r>
    </w:tbl>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rPr>
          <w:color w:val="auto"/>
          <w:highlight w:val="none"/>
        </w:rPr>
      </w:pPr>
      <w:r>
        <w:rPr>
          <w:color w:val="auto"/>
          <w:highlight w:val="none"/>
        </w:rPr>
      </w:r>
      <w:r/>
    </w:p>
    <w:p>
      <w:pPr>
        <w:ind w:firstLine="211"/>
        <w:spacing w:line="400" w:lineRule="exact"/>
        <w:rPr>
          <w:rFonts w:cs="宋体"/>
          <w:b/>
          <w:bCs/>
          <w:color w:val="auto"/>
          <w:szCs w:val="21"/>
          <w:highlight w:val="none"/>
        </w:rPr>
      </w:pPr>
      <w:r>
        <w:rPr>
          <w:rFonts w:cs="宋体"/>
          <w:b/>
          <w:bCs/>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提交的投标文件（除技术要求部分）与</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文件要求有不同时，应在本表中把</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文件要求与实际响应内容逐项对应列出，并在“偏离说明”项下填写以下内容：优于的，填写“正偏离”；符合的，填写“无偏离”；低于的，填写“负偏离”。</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2.若事项较多，投标人可根据响应内容的实际情况另纸说明</w:t>
      </w:r>
      <w:r>
        <w:rPr>
          <w:rFonts w:hint="eastAsia" w:ascii="宋体" w:hAnsi="宋体" w:cs="宋体"/>
          <w:color w:val="auto"/>
          <w:szCs w:val="21"/>
          <w:highlight w:val="none"/>
          <w:lang w:eastAsia="zh-CN"/>
        </w:rPr>
        <w:t xml:space="preserve">。</w:t>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p>
    <w:tbl>
      <w:tblPr>
        <w:tblStyle w:val="91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w:t>
            </w:r>
            <w:r>
              <w:rPr>
                <w:rFonts w:hint="eastAsia" w:ascii="宋体" w:hAnsi="宋体" w:cs="宋体"/>
                <w:color w:val="auto"/>
                <w:szCs w:val="21"/>
                <w:highlight w:val="none"/>
                <w:lang w:val="en-US" w:eastAsia="zh-CN"/>
              </w:rPr>
              <w:t xml:space="preserve">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lang w:val="zh-CN"/>
        </w:rPr>
        <w:t xml:space="preserve">应随此表附上相关的业绩证明（如合同、</w:t>
      </w:r>
      <w:r>
        <w:rPr>
          <w:rFonts w:hint="eastAsia" w:ascii="宋体" w:hAnsi="宋体" w:cs="宋体"/>
          <w:color w:val="auto"/>
          <w:szCs w:val="21"/>
          <w:highlight w:val="none"/>
        </w:rPr>
        <w:t xml:space="preserve">发票</w:t>
      </w:r>
      <w:r>
        <w:rPr>
          <w:rFonts w:hint="eastAsia" w:ascii="宋体" w:hAnsi="宋体" w:cs="宋体"/>
          <w:color w:val="auto"/>
          <w:szCs w:val="21"/>
          <w:highlight w:val="none"/>
          <w:lang w:val="zh-CN"/>
        </w:rPr>
        <w:t xml:space="preserve">）。</w:t>
      </w:r>
      <w:r/>
    </w:p>
    <w:p>
      <w:pPr>
        <w:spacing w:line="360" w:lineRule="auto"/>
        <w:rPr>
          <w:rFonts w:ascii="宋体" w:hAnsi="宋体" w:cs="宋体"/>
          <w:color w:val="auto"/>
          <w:highlight w:val="none"/>
        </w:rPr>
      </w:pPr>
      <w:r>
        <w:rPr>
          <w:rFonts w:ascii="宋体" w:hAnsi="宋体" w:cs="宋体"/>
          <w:color w:val="auto"/>
          <w:highlight w:val="none"/>
        </w:rPr>
      </w:r>
      <w:r/>
    </w:p>
    <w:p>
      <w:pPr>
        <w:pStyle w:val="99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w:t>
      </w:r>
      <w:r>
        <w:rPr>
          <w:rFonts w:hint="eastAsia" w:hAnsi="宋体" w:eastAsia="宋体" w:cs="宋体"/>
          <w:color w:val="auto"/>
          <w:sz w:val="21"/>
          <w:highlight w:val="none"/>
          <w:lang w:val="en-US" w:eastAsia="zh-CN"/>
        </w:rPr>
        <w:t xml:space="preserve">人</w:t>
      </w:r>
      <w:r>
        <w:rPr>
          <w:rFonts w:hint="eastAsia" w:hAnsi="宋体" w:eastAsia="宋体" w:cs="宋体"/>
          <w:color w:val="auto"/>
          <w:sz w:val="21"/>
          <w:highlight w:val="none"/>
        </w:rPr>
        <w:t xml:space="preserve">：（公章）</w:t>
      </w:r>
      <w:r/>
    </w:p>
    <w:p>
      <w:pPr>
        <w:pStyle w:val="99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94"/>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94"/>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spacing w:before="624" w:after="312"/>
        <w:rPr>
          <w:rFonts w:ascii="宋体" w:hAnsi="宋体" w:cs="宋体"/>
          <w:b/>
          <w:bCs/>
          <w:color w:val="auto"/>
          <w:spacing w:val="16"/>
          <w:sz w:val="30"/>
          <w:szCs w:val="30"/>
          <w:highlight w:val="none"/>
        </w:rPr>
        <w:outlineLvl w:val="9"/>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：针对本项目的人员配置表</w:t>
      </w:r>
      <w:r/>
    </w:p>
    <w:p>
      <w:pPr>
        <w:jc w:val="center"/>
        <w:spacing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编号：           号</w:t>
      </w:r>
      <w:r/>
    </w:p>
    <w:tbl>
      <w:tblPr>
        <w:tblStyle w:val="912"/>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568"/>
        <w:gridCol w:w="1053"/>
        <w:gridCol w:w="1557"/>
        <w:gridCol w:w="1620"/>
        <w:gridCol w:w="1080"/>
      </w:tblGrid>
      <w:tr>
        <w:trPr>
          <w:jc w:val="center"/>
          <w:trHeight w:val="760"/>
        </w:trPr>
        <w:tc>
          <w:tcPr>
            <w:tcW w:w="68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6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（按照采购要求填写）</w:t>
            </w:r>
            <w:r/>
          </w:p>
        </w:tc>
        <w:tc>
          <w:tcPr>
            <w:tcW w:w="105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55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注：1.采购单位可参照上述格式自行设计表格投标。</w:t>
      </w:r>
      <w:r/>
    </w:p>
    <w:p>
      <w:pPr>
        <w:jc w:val="left"/>
        <w:spacing w:before="480" w:after="240"/>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jc w:val="left"/>
        <w:spacing w:before="480" w:after="240"/>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jc w:val="left"/>
        <w:spacing w:before="480" w:after="240"/>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spacing w:line="360" w:lineRule="auto"/>
        <w:widowControl/>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jc w:val="left"/>
        <w:keepLines/>
        <w:keepNext/>
        <w:spacing w:before="480" w:after="240" w:line="413" w:lineRule="auto"/>
        <w:rPr>
          <w:rFonts w:ascii="宋体" w:hAnsi="宋体" w:cs="宋体"/>
          <w:b/>
          <w:color w:val="auto"/>
          <w:szCs w:val="21"/>
          <w:highlight w:val="none"/>
          <w:lang w:val="zh-CN"/>
        </w:rPr>
        <w:outlineLvl w:val="9"/>
      </w:pPr>
      <w:r>
        <w:rPr>
          <w:rFonts w:hint="eastAsia" w:ascii="宋体" w:hAnsi="宋体" w:cs="宋体"/>
          <w:b/>
          <w:color w:val="auto"/>
          <w:szCs w:val="21"/>
          <w:highlight w:val="none"/>
          <w:lang w:val="zh-CN"/>
        </w:rPr>
        <w:t xml:space="preserve">附件</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lang w:val="zh-CN"/>
        </w:rPr>
        <w:t xml:space="preserve">：安全承诺责任书</w:t>
      </w:r>
      <w:r/>
    </w:p>
    <w:p>
      <w:pPr>
        <w:jc w:val="center"/>
        <w:rPr>
          <w:rFonts w:ascii="宋体" w:hAnsi="宋体" w:cs="宋体"/>
          <w:b/>
          <w:bCs/>
          <w:color w:val="auto"/>
          <w:sz w:val="32"/>
          <w:szCs w:val="32"/>
          <w:highlight w:val="none"/>
          <w:lang w:val="zh-CN"/>
        </w:rPr>
        <w:outlineLvl w:val="9"/>
      </w:pPr>
      <w:r>
        <w:rPr>
          <w:rFonts w:ascii="宋体" w:hAnsi="宋体" w:cs="宋体"/>
          <w:b/>
          <w:bCs/>
          <w:color w:val="auto"/>
          <w:sz w:val="32"/>
          <w:szCs w:val="32"/>
          <w:highlight w:val="none"/>
          <w:lang w:val="zh-CN"/>
        </w:rPr>
      </w:r>
      <w:r/>
    </w:p>
    <w:p>
      <w:pPr>
        <w:jc w:val="center"/>
        <w:rPr>
          <w:rFonts w:ascii="宋体" w:hAnsi="宋体" w:cs="宋体"/>
          <w:b/>
          <w:bCs/>
          <w:color w:val="auto"/>
          <w:szCs w:val="21"/>
          <w:highlight w:val="none"/>
          <w:lang w:val="zh-CN"/>
        </w:rPr>
        <w:outlineLvl w:val="9"/>
      </w:pPr>
      <w:r>
        <w:rPr>
          <w:rFonts w:hint="eastAsia" w:ascii="宋体" w:hAnsi="宋体" w:cs="宋体"/>
          <w:b/>
          <w:bCs/>
          <w:color w:val="auto"/>
          <w:szCs w:val="21"/>
          <w:highlight w:val="none"/>
          <w:lang w:val="zh-CN"/>
        </w:rPr>
        <w:t xml:space="preserve">安全承诺责任书</w:t>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                   （采购单位）</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如我单位中标，我方将认真履行本次</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采购项目的所有承诺，我方愿承担所聘全部人员的人身安全及设备的财产安全的全部责任，一旦发生安全问题，均由我方全权负责。</w:t>
      </w:r>
      <w:r/>
    </w:p>
    <w:p>
      <w:pPr>
        <w:ind w:firstLine="210"/>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ind w:firstLine="210"/>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ind w:firstLine="21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：（公章）</w:t>
      </w:r>
      <w:r/>
    </w:p>
    <w:p>
      <w:pPr>
        <w:ind w:firstLine="21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法定代表人或代理人：（签字或盖章）</w:t>
      </w:r>
      <w:r/>
    </w:p>
    <w:p>
      <w:pPr>
        <w:ind w:firstLine="21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日期：      年    月    日</w:t>
      </w:r>
      <w:r/>
    </w:p>
    <w:p>
      <w:pPr>
        <w:rPr>
          <w:color w:val="auto"/>
          <w:highlight w:val="none"/>
        </w:rPr>
        <w:outlineLvl w:val="9"/>
      </w:pPr>
      <w:r>
        <w:rPr>
          <w:rFonts w:hint="eastAsia"/>
          <w:color w:val="auto"/>
          <w:highlight w:val="none"/>
        </w:rPr>
        <w:br w:type="page" w:clear="all"/>
      </w:r>
      <w:r/>
    </w:p>
    <w:p>
      <w:pPr>
        <w:spacing w:line="360" w:lineRule="auto"/>
        <w:widowControl/>
        <w:rPr>
          <w:rFonts w:ascii="宋体" w:hAnsi="宋体" w:cs="宋体"/>
          <w:b/>
          <w:bCs/>
          <w:color w:val="auto"/>
          <w:szCs w:val="21"/>
          <w:highlight w:val="none"/>
        </w:rPr>
        <w:outlineLvl w:val="9"/>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0</w:t>
      </w:r>
      <w:r>
        <w:rPr>
          <w:rFonts w:hint="eastAsia" w:ascii="宋体" w:hAnsi="宋体" w:cs="宋体"/>
          <w:b/>
          <w:bCs/>
          <w:color w:val="auto"/>
          <w:szCs w:val="21"/>
          <w:highlight w:val="none"/>
          <w:lang w:val="zh-CN"/>
        </w:rPr>
        <w:t xml:space="preserve">：质量保证书</w:t>
      </w:r>
      <w:r>
        <w:rPr>
          <w:rFonts w:hint="eastAsia" w:ascii="宋体" w:hAnsi="宋体" w:cs="宋体"/>
          <w:b/>
          <w:bCs/>
          <w:color w:val="auto"/>
          <w:szCs w:val="21"/>
          <w:highlight w:val="none"/>
        </w:rPr>
        <w:t xml:space="preserve">和售后服务承诺书</w:t>
      </w:r>
      <w:r/>
    </w:p>
    <w:p>
      <w:pPr>
        <w:jc w:val="center"/>
        <w:spacing w:line="360" w:lineRule="auto"/>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（1）质量保证书</w:t>
      </w:r>
      <w:r/>
    </w:p>
    <w:p>
      <w:pPr>
        <w:pStyle w:val="920"/>
        <w:rPr>
          <w:color w:val="auto"/>
          <w:highlight w:val="none"/>
        </w:rPr>
        <w:outlineLvl w:val="9"/>
      </w:pPr>
      <w:r>
        <w:rPr>
          <w:color w:val="auto"/>
          <w:highlight w:val="none"/>
        </w:rPr>
      </w:r>
      <w:r/>
    </w:p>
    <w:p>
      <w:pPr>
        <w:spacing w:line="48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致：</w:t>
      </w:r>
      <w:r>
        <w:rPr>
          <w:rFonts w:hint="eastAsia" w:ascii="宋体" w:hAnsi="宋体" w:cs="宋体"/>
          <w:color w:val="auto"/>
          <w:sz w:val="22"/>
          <w:szCs w:val="22"/>
          <w:highlight w:val="none"/>
          <w:u w:val="single"/>
        </w:rPr>
        <w:t xml:space="preserve">                 </w:t>
      </w:r>
      <w:r>
        <w:rPr>
          <w:rFonts w:hint="eastAsia" w:ascii="宋体" w:hAnsi="宋体" w:cs="宋体"/>
          <w:color w:val="auto"/>
          <w:szCs w:val="21"/>
          <w:highlight w:val="none"/>
          <w:u w:val="single"/>
        </w:rPr>
        <w:t xml:space="preserve">（采购单位） </w:t>
      </w:r>
      <w:r/>
    </w:p>
    <w:p>
      <w:pPr>
        <w:ind w:firstLine="480"/>
        <w:spacing w:line="48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本保证书作为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名称）参加</w:t>
      </w:r>
      <w:r>
        <w:rPr>
          <w:rFonts w:hint="eastAsia" w:ascii="宋体" w:hAnsi="宋体" w:cs="宋体"/>
          <w:color w:val="auto"/>
          <w:szCs w:val="21"/>
          <w:highlight w:val="none"/>
          <w:lang w:eastAsia="zh-CN"/>
        </w:rPr>
        <w:t xml:space="preserve">苏州市苏新工程技术咨询服务有限公司</w:t>
      </w:r>
      <w:r>
        <w:rPr>
          <w:rFonts w:hint="eastAsia" w:ascii="宋体" w:hAnsi="宋体" w:cs="宋体"/>
          <w:color w:val="auto"/>
          <w:szCs w:val="21"/>
          <w:highlight w:val="none"/>
        </w:rPr>
        <w:t xml:space="preserve">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投标书的不可分割的一部分。如我单位有幸成为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招投标活动的中标单位，</w:t>
      </w:r>
      <w:r>
        <w:rPr>
          <w:rFonts w:hint="eastAsia" w:ascii="宋体" w:hAnsi="宋体"/>
          <w:color w:val="auto"/>
          <w:highlight w:val="none"/>
        </w:rPr>
        <w:t xml:space="preserve">特向贵方保证，所有</w:t>
      </w:r>
      <w:r>
        <w:rPr>
          <w:rFonts w:hint="eastAsia" w:ascii="宋体" w:hAnsi="宋体"/>
          <w:color w:val="auto"/>
          <w:highlight w:val="none"/>
          <w:lang w:val="en-US" w:eastAsia="zh-CN"/>
        </w:rPr>
        <w:t xml:space="preserve">货物</w:t>
      </w:r>
      <w:r>
        <w:rPr>
          <w:rFonts w:hint="eastAsia" w:ascii="宋体" w:hAnsi="宋体"/>
          <w:color w:val="auto"/>
          <w:highlight w:val="none"/>
        </w:rPr>
        <w:t xml:space="preserve">、材料均为合格产品</w:t>
      </w:r>
      <w:r>
        <w:rPr>
          <w:rFonts w:hint="eastAsia" w:ascii="宋体" w:hAnsi="宋体"/>
          <w:color w:val="auto"/>
          <w:highlight w:val="none"/>
          <w:lang w:eastAsia="zh-CN"/>
        </w:rPr>
        <w:t xml:space="preserve">，</w:t>
      </w:r>
      <w:r>
        <w:rPr>
          <w:rFonts w:hint="eastAsia" w:ascii="宋体" w:hAnsi="宋体"/>
          <w:color w:val="auto"/>
          <w:highlight w:val="none"/>
        </w:rPr>
        <w:t xml:space="preserve">符合招标文件技术、性能、质量要求的规定，保证项目质量符合招标要求，如有不符，由我单位承担全部责任（其他内容自述）</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      </w:t>
      </w:r>
      <w:r/>
    </w:p>
    <w:p>
      <w:pPr>
        <w:ind w:firstLine="48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（公章）：</w:t>
      </w:r>
      <w:r/>
    </w:p>
    <w:p>
      <w:pPr>
        <w:ind w:firstLine="48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法定代表人或代理人（签字或盖章）：</w:t>
      </w:r>
      <w:r/>
    </w:p>
    <w:p>
      <w:pPr>
        <w:ind w:firstLine="420"/>
        <w:rPr>
          <w:rFonts w:ascii="宋体" w:hAnsi="宋体" w:cs="宋体"/>
          <w:color w:val="auto"/>
          <w:highlight w:val="none"/>
        </w:rPr>
        <w:outlineLvl w:val="9"/>
      </w:pPr>
      <w:r>
        <w:rPr>
          <w:rFonts w:hint="eastAsia" w:ascii="宋体" w:hAnsi="宋体" w:cs="宋体"/>
          <w:color w:val="auto"/>
          <w:highlight w:val="none"/>
        </w:rPr>
        <w:t xml:space="preserve">日期：</w:t>
      </w:r>
      <w:r/>
    </w:p>
    <w:p>
      <w:pPr>
        <w:ind w:firstLine="420"/>
        <w:rPr>
          <w:rFonts w:ascii="宋体" w:hAnsi="宋体" w:cs="宋体"/>
          <w:color w:val="auto"/>
          <w:highlight w:val="none"/>
        </w:rPr>
        <w:outlineLvl w:val="9"/>
      </w:pPr>
      <w:r>
        <w:rPr>
          <w:rFonts w:ascii="宋体" w:hAnsi="宋体" w:cs="宋体"/>
          <w:color w:val="auto"/>
          <w:highlight w:val="none"/>
        </w:rPr>
      </w:r>
      <w:r/>
    </w:p>
    <w:p>
      <w:pPr>
        <w:ind w:firstLine="420"/>
        <w:rPr>
          <w:rFonts w:ascii="宋体" w:hAnsi="宋体" w:cs="宋体"/>
          <w:color w:val="auto"/>
          <w:highlight w:val="none"/>
        </w:rPr>
        <w:outlineLvl w:val="9"/>
      </w:pPr>
      <w:r>
        <w:rPr>
          <w:rFonts w:ascii="宋体" w:hAnsi="宋体" w:cs="宋体"/>
          <w:color w:val="auto"/>
          <w:highlight w:val="none"/>
        </w:rPr>
      </w:r>
      <w:r/>
    </w:p>
    <w:p>
      <w:pPr>
        <w:ind w:firstLine="420"/>
        <w:rPr>
          <w:rFonts w:ascii="宋体" w:hAnsi="宋体" w:cs="宋体"/>
          <w:color w:val="auto"/>
          <w:highlight w:val="none"/>
        </w:rPr>
        <w:outlineLvl w:val="9"/>
      </w:pPr>
      <w:r>
        <w:rPr>
          <w:rFonts w:ascii="宋体" w:hAnsi="宋体" w:cs="宋体"/>
          <w:color w:val="auto"/>
          <w:highlight w:val="none"/>
        </w:rPr>
      </w:r>
      <w:r/>
    </w:p>
    <w:p>
      <w:pPr>
        <w:rPr>
          <w:rFonts w:ascii="宋体" w:hAnsi="宋体" w:cs="宋体"/>
          <w:b/>
          <w:color w:val="auto"/>
          <w:szCs w:val="21"/>
          <w:highlight w:val="none"/>
        </w:rPr>
        <w:outlineLvl w:val="9"/>
      </w:pPr>
      <w:r>
        <w:rPr>
          <w:rFonts w:hint="eastAsia" w:ascii="宋体" w:hAnsi="宋体" w:cs="宋体"/>
          <w:b/>
          <w:color w:val="auto"/>
          <w:szCs w:val="21"/>
          <w:highlight w:val="none"/>
        </w:rPr>
        <w:br w:type="page" w:clear="all"/>
      </w:r>
      <w:r/>
    </w:p>
    <w:p>
      <w:pPr>
        <w:jc w:val="center"/>
        <w:spacing w:line="400" w:lineRule="exact"/>
        <w:rPr>
          <w:rFonts w:ascii="宋体" w:hAnsi="宋体" w:cs="宋体"/>
          <w:b/>
          <w:color w:val="auto"/>
          <w:szCs w:val="21"/>
          <w:highlight w:val="none"/>
          <w:lang w:val="zh-CN"/>
        </w:rPr>
        <w:outlineLvl w:val="9"/>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outlineLvl w:val="9"/>
      </w:pPr>
      <w:r>
        <w:rPr>
          <w:rFonts w:ascii="宋体" w:hAnsi="宋体" w:cs="宋体"/>
          <w:b/>
          <w:color w:val="auto"/>
          <w:szCs w:val="21"/>
          <w:highlight w:val="none"/>
          <w:lang w:val="zh-CN"/>
        </w:rPr>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jc w:val="center"/>
          <w:trHeight w:val="853"/>
        </w:trPr>
        <w:tc>
          <w:tcPr>
            <w:tcW w:w="828" w:type="dxa"/>
            <w:vAlign w:val="center"/>
            <w:textDirection w:val="lrTb"/>
            <w:noWrap w:val="false"/>
          </w:tcPr>
          <w:p>
            <w:pPr>
              <w:jc w:val="center"/>
              <w:spacing w:line="400" w:lineRule="exact"/>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序号</w:t>
            </w:r>
            <w:r/>
          </w:p>
        </w:tc>
        <w:tc>
          <w:tcPr>
            <w:tcW w:w="3060" w:type="dxa"/>
            <w:vAlign w:val="center"/>
            <w:textDirection w:val="lrTb"/>
            <w:noWrap w:val="false"/>
          </w:tcPr>
          <w:p>
            <w:pPr>
              <w:jc w:val="center"/>
              <w:spacing w:line="400" w:lineRule="exact"/>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期限（时间）</w:t>
            </w:r>
            <w:r/>
          </w:p>
        </w:tc>
        <w:tc>
          <w:tcPr>
            <w:tcW w:w="2616" w:type="dxa"/>
            <w:vAlign w:val="center"/>
            <w:textDirection w:val="lrTb"/>
            <w:noWrap w:val="false"/>
          </w:tcPr>
          <w:p>
            <w:pPr>
              <w:jc w:val="center"/>
              <w:spacing w:line="400" w:lineRule="exact"/>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备注</w:t>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hint="eastAsia" w:ascii="宋体" w:hAnsi="宋体" w:cs="宋体"/>
                <w:color w:val="auto"/>
                <w:szCs w:val="21"/>
                <w:highlight w:val="none"/>
              </w:rPr>
              <w:t xml:space="preserve">1</w:t>
            </w:r>
            <w:r/>
          </w:p>
        </w:tc>
        <w:tc>
          <w:tcPr>
            <w:tcW w:w="3060" w:type="dxa"/>
            <w:vAlign w:val="center"/>
            <w:textDirection w:val="lrTb"/>
            <w:noWrap w:val="false"/>
          </w:tcPr>
          <w:p>
            <w:pPr>
              <w:jc w:val="center"/>
              <w:spacing w:before="25" w:after="25" w:line="400" w:lineRule="exact"/>
              <w:rPr>
                <w:rFonts w:ascii="宋体" w:hAnsi="宋体" w:cs="宋体"/>
                <w:color w:val="auto"/>
                <w:szCs w:val="21"/>
                <w:highlight w:val="none"/>
                <w:lang w:val="zh-CN"/>
              </w:rPr>
              <w:outlineLvl w:val="9"/>
            </w:pPr>
            <w:r>
              <w:rPr>
                <w:rFonts w:hint="eastAsia" w:ascii="宋体" w:hAnsi="宋体" w:cs="宋体"/>
                <w:color w:val="auto"/>
                <w:szCs w:val="21"/>
                <w:highlight w:val="none"/>
              </w:rPr>
              <w:t xml:space="preserve">质保期</w:t>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hint="eastAsia" w:ascii="宋体" w:hAnsi="宋体" w:cs="宋体"/>
                <w:color w:val="auto"/>
                <w:szCs w:val="21"/>
                <w:highlight w:val="none"/>
              </w:rPr>
              <w:t xml:space="preserve">2</w:t>
            </w:r>
            <w:r/>
          </w:p>
        </w:tc>
        <w:tc>
          <w:tcPr>
            <w:tcW w:w="3060" w:type="dxa"/>
            <w:vAlign w:val="center"/>
            <w:textDirection w:val="lrTb"/>
            <w:noWrap w:val="false"/>
          </w:tcPr>
          <w:p>
            <w:pPr>
              <w:jc w:val="center"/>
              <w:spacing w:before="25" w:after="25" w:line="400" w:lineRule="exact"/>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hint="eastAsia" w:ascii="宋体" w:hAnsi="宋体" w:cs="宋体"/>
                <w:color w:val="auto"/>
                <w:szCs w:val="21"/>
                <w:highlight w:val="none"/>
              </w:rPr>
              <w:t xml:space="preserve">3</w:t>
            </w:r>
            <w:r/>
          </w:p>
        </w:tc>
        <w:tc>
          <w:tcPr>
            <w:tcW w:w="3060" w:type="dxa"/>
            <w:vAlign w:val="center"/>
            <w:textDirection w:val="lrTb"/>
            <w:noWrap w:val="false"/>
          </w:tcPr>
          <w:p>
            <w:pPr>
              <w:jc w:val="center"/>
              <w:spacing w:before="25" w:after="25" w:line="400" w:lineRule="exact"/>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CN"/>
              </w:rPr>
              <w:t xml:space="preserve">到达现场</w:t>
            </w:r>
            <w:r>
              <w:rPr>
                <w:rFonts w:hint="eastAsia" w:ascii="宋体" w:hAnsi="宋体" w:cs="宋体"/>
                <w:color w:val="auto"/>
                <w:szCs w:val="21"/>
                <w:highlight w:val="none"/>
                <w:lang w:val="en-US" w:eastAsia="zh-CN"/>
              </w:rPr>
              <w:t xml:space="preserve">时间</w:t>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r>
      <w:tr>
        <w:trPr>
          <w:jc w:val="center"/>
          <w:trHeight w:val="854"/>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hint="eastAsia" w:ascii="宋体" w:hAnsi="宋体" w:cs="宋体"/>
                <w:color w:val="auto"/>
                <w:szCs w:val="21"/>
                <w:highlight w:val="none"/>
              </w:rPr>
              <w:t xml:space="preserve">4</w:t>
            </w:r>
            <w:r/>
          </w:p>
        </w:tc>
        <w:tc>
          <w:tcPr>
            <w:tcW w:w="3060" w:type="dxa"/>
            <w:vAlign w:val="center"/>
            <w:textDirection w:val="lrTb"/>
            <w:noWrap w:val="false"/>
          </w:tcPr>
          <w:p>
            <w:pPr>
              <w:jc w:val="center"/>
              <w:spacing w:before="25" w:after="25" w:line="400" w:lineRule="exact"/>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c>
          <w:tcPr>
            <w:tcW w:w="3060"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outlineLvl w:val="9"/>
            </w:pPr>
            <w:r>
              <w:rPr>
                <w:rFonts w:ascii="宋体" w:hAnsi="宋体" w:cs="宋体"/>
                <w:color w:val="auto"/>
                <w:szCs w:val="21"/>
                <w:highlight w:val="none"/>
              </w:rPr>
            </w:r>
            <w:r/>
          </w:p>
        </w:tc>
      </w:tr>
    </w:tbl>
    <w:p>
      <w:pPr>
        <w:ind w:firstLine="48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（公章）：</w:t>
      </w:r>
      <w:r/>
    </w:p>
    <w:p>
      <w:pPr>
        <w:ind w:firstLine="48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法定代表人或代理人（签字或盖章）：</w:t>
      </w:r>
      <w:r/>
    </w:p>
    <w:p>
      <w:pPr>
        <w:ind w:firstLine="420"/>
        <w:rPr>
          <w:rFonts w:ascii="宋体" w:hAnsi="宋体" w:cs="宋体"/>
          <w:color w:val="auto"/>
          <w:highlight w:val="none"/>
        </w:rPr>
        <w:outlineLvl w:val="9"/>
      </w:pPr>
      <w:r>
        <w:rPr>
          <w:rFonts w:hint="eastAsia" w:ascii="宋体" w:hAnsi="宋体" w:cs="宋体"/>
          <w:color w:val="auto"/>
          <w:highlight w:val="none"/>
        </w:rPr>
        <w:t xml:space="preserve">日期：</w:t>
      </w:r>
      <w:r/>
    </w:p>
    <w:p>
      <w:pPr>
        <w:pStyle w:val="1066"/>
        <w:jc w:val="left"/>
        <w:spacing w:line="360" w:lineRule="auto"/>
        <w:rPr>
          <w:rFonts w:hAnsi="宋体" w:eastAsia="宋体" w:cs="宋体"/>
          <w:color w:val="auto"/>
          <w:sz w:val="21"/>
          <w:szCs w:val="21"/>
          <w:highlight w:val="none"/>
        </w:rPr>
        <w:outlineLvl w:val="9"/>
      </w:pPr>
      <w:r>
        <w:rPr>
          <w:rFonts w:hAnsi="宋体" w:eastAsia="宋体" w:cs="宋体"/>
          <w:color w:val="auto"/>
          <w:sz w:val="21"/>
          <w:szCs w:val="21"/>
          <w:highlight w:val="none"/>
        </w:rPr>
      </w:r>
      <w:r/>
    </w:p>
    <w:p>
      <w:pPr>
        <w:pStyle w:val="920"/>
        <w:rPr>
          <w:rFonts w:ascii="宋体" w:hAnsi="宋体" w:cs="宋体"/>
          <w:color w:val="auto"/>
          <w:highlight w:val="none"/>
        </w:rPr>
        <w:outlineLvl w:val="9"/>
      </w:pPr>
      <w:r>
        <w:rPr>
          <w:rFonts w:ascii="宋体" w:hAnsi="宋体" w:cs="宋体"/>
          <w:color w:val="auto"/>
          <w:highlight w:val="none"/>
        </w:rPr>
      </w:r>
      <w:r/>
    </w:p>
    <w:p>
      <w:pPr>
        <w:pStyle w:val="929"/>
        <w:rPr>
          <w:rFonts w:ascii="宋体" w:hAnsi="宋体" w:cs="宋体"/>
          <w:color w:val="auto"/>
          <w:highlight w:val="none"/>
        </w:rPr>
        <w:outlineLvl w:val="9"/>
      </w:pPr>
      <w:r>
        <w:rPr>
          <w:rFonts w:ascii="宋体" w:hAnsi="宋体" w:cs="宋体"/>
          <w:color w:val="auto"/>
          <w:highlight w:val="none"/>
        </w:rPr>
      </w:r>
      <w:r/>
    </w:p>
    <w:p>
      <w:pPr>
        <w:pStyle w:val="929"/>
        <w:rPr>
          <w:rFonts w:ascii="宋体" w:hAnsi="宋体" w:cs="宋体"/>
          <w:color w:val="auto"/>
          <w:highlight w:val="none"/>
        </w:rPr>
        <w:outlineLvl w:val="9"/>
      </w:pPr>
      <w:r>
        <w:rPr>
          <w:rFonts w:ascii="宋体" w:hAnsi="宋体" w:cs="宋体"/>
          <w:color w:val="auto"/>
          <w:highlight w:val="none"/>
        </w:rPr>
      </w:r>
      <w:r/>
    </w:p>
    <w:p>
      <w:pPr>
        <w:pStyle w:val="929"/>
        <w:rPr>
          <w:rFonts w:ascii="宋体" w:hAnsi="宋体" w:cs="宋体"/>
          <w:color w:val="auto"/>
          <w:highlight w:val="none"/>
        </w:rPr>
        <w:outlineLvl w:val="9"/>
      </w:pPr>
      <w:r>
        <w:rPr>
          <w:rFonts w:ascii="宋体" w:hAnsi="宋体" w:cs="宋体"/>
          <w:color w:val="auto"/>
          <w:highlight w:val="none"/>
        </w:rPr>
      </w:r>
      <w:r/>
    </w:p>
    <w:p>
      <w:pPr>
        <w:pStyle w:val="929"/>
        <w:rPr>
          <w:rFonts w:ascii="宋体" w:hAnsi="宋体" w:cs="宋体"/>
          <w:color w:val="auto"/>
          <w:highlight w:val="none"/>
        </w:rPr>
        <w:outlineLvl w:val="9"/>
      </w:pPr>
      <w:r>
        <w:rPr>
          <w:rFonts w:ascii="宋体" w:hAnsi="宋体" w:cs="宋体"/>
          <w:color w:val="auto"/>
          <w:highlight w:val="none"/>
        </w:rPr>
      </w:r>
      <w:r/>
    </w:p>
    <w:p>
      <w:pPr>
        <w:rPr>
          <w:rFonts w:ascii="宋体" w:hAnsi="宋体" w:cs="宋体"/>
          <w:color w:val="auto"/>
          <w:szCs w:val="21"/>
          <w:highlight w:val="none"/>
          <w:lang w:val="zh-CN"/>
        </w:rPr>
        <w:outlineLvl w:val="9"/>
      </w:pPr>
      <w:r>
        <w:rPr>
          <w:rFonts w:hint="eastAsia" w:ascii="宋体" w:hAnsi="宋体" w:cs="宋体"/>
          <w:color w:val="auto"/>
          <w:szCs w:val="21"/>
          <w:highlight w:val="none"/>
          <w:lang w:val="zh-CN"/>
        </w:rPr>
        <w:br w:type="page" w:clear="all"/>
      </w:r>
      <w:r/>
    </w:p>
    <w:p>
      <w:pPr>
        <w:jc w:val="left"/>
        <w:spacing w:before="480" w:after="240"/>
        <w:rPr>
          <w:rFonts w:ascii="宋体" w:hAnsi="宋体" w:cs="宋体"/>
          <w:color w:val="auto"/>
          <w:sz w:val="21"/>
          <w:szCs w:val="21"/>
          <w:highlight w:val="none"/>
          <w:lang w:val="zh-CN"/>
        </w:rPr>
        <w:outlineLvl w:val="9"/>
      </w:pPr>
      <w:r>
        <w:rPr>
          <w:rFonts w:hint="eastAsia" w:ascii="宋体" w:hAnsi="宋体" w:cs="宋体"/>
          <w:color w:val="auto"/>
          <w:sz w:val="21"/>
          <w:szCs w:val="21"/>
          <w:highlight w:val="none"/>
          <w:lang w:val="zh-CN"/>
        </w:rPr>
        <w:t xml:space="preserve">附件</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供货方案</w:t>
      </w:r>
      <w:r>
        <w:rPr>
          <w:rFonts w:hint="eastAsia" w:ascii="宋体" w:hAnsi="宋体" w:cs="宋体"/>
          <w:color w:val="auto"/>
          <w:sz w:val="21"/>
          <w:szCs w:val="21"/>
          <w:highlight w:val="none"/>
          <w:lang w:val="zh-CN"/>
        </w:rPr>
        <w:t xml:space="preserve">说明</w:t>
      </w:r>
      <w:r/>
    </w:p>
    <w:p>
      <w:pPr>
        <w:jc w:val="center"/>
        <w:spacing w:line="360" w:lineRule="auto"/>
        <w:widowControl/>
        <w:rPr>
          <w:rFonts w:ascii="宋体" w:hAnsi="宋体" w:cs="宋体"/>
          <w:b/>
          <w:bCs/>
          <w:color w:val="auto"/>
          <w:sz w:val="22"/>
          <w:szCs w:val="22"/>
          <w:highlight w:val="none"/>
        </w:rPr>
        <w:outlineLvl w:val="9"/>
      </w:pPr>
      <w:r>
        <w:rPr>
          <w:rFonts w:hint="eastAsia" w:ascii="宋体" w:hAnsi="宋体" w:cs="宋体"/>
          <w:b/>
          <w:bCs/>
          <w:color w:val="auto"/>
          <w:sz w:val="22"/>
          <w:szCs w:val="22"/>
          <w:highlight w:val="none"/>
          <w:lang w:val="zh-CN" w:eastAsia="zh-CN"/>
        </w:rPr>
        <w:t xml:space="preserve">供货方案</w:t>
      </w:r>
      <w:r>
        <w:rPr>
          <w:rFonts w:hint="eastAsia" w:ascii="宋体" w:hAnsi="宋体" w:cs="宋体"/>
          <w:b/>
          <w:bCs/>
          <w:color w:val="auto"/>
          <w:sz w:val="22"/>
          <w:szCs w:val="22"/>
          <w:highlight w:val="none"/>
          <w:lang w:val="zh-CN"/>
        </w:rPr>
        <w:t xml:space="preserve">说明</w:t>
      </w:r>
      <w:r/>
    </w:p>
    <w:p>
      <w:pPr>
        <w:jc w:val="center"/>
        <w:spacing w:line="360" w:lineRule="auto"/>
        <w:widowControl/>
        <w:rPr>
          <w:rFonts w:ascii="宋体" w:hAnsi="宋体" w:cs="宋体"/>
          <w:b/>
          <w:color w:val="auto"/>
          <w:sz w:val="24"/>
          <w:highlight w:val="none"/>
        </w:rPr>
        <w:outlineLvl w:val="9"/>
      </w:pPr>
      <w:r>
        <w:rPr>
          <w:rFonts w:ascii="宋体" w:hAnsi="宋体" w:cs="宋体"/>
          <w:b/>
          <w:color w:val="auto"/>
          <w:sz w:val="24"/>
          <w:highlight w:val="none"/>
        </w:rPr>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4"/>
      </w:tblGrid>
      <w:tr>
        <w:trPr>
          <w:jc w:val="center"/>
          <w:trHeight w:val="1152"/>
        </w:trPr>
        <w:tc>
          <w:tcPr>
            <w:tcW w:w="9354" w:type="dxa"/>
            <w:textDirection w:val="lrTb"/>
            <w:noWrap w:val="false"/>
          </w:tcPr>
          <w:p>
            <w:pPr>
              <w:ind w:right="240"/>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提示：</w:t>
            </w:r>
            <w:r/>
          </w:p>
          <w:p>
            <w:pPr>
              <w:ind w:right="240"/>
              <w:spacing w:line="360" w:lineRule="auto"/>
              <w:rPr>
                <w:rFonts w:ascii="宋体" w:hAnsi="宋体" w:cs="宋体"/>
                <w:bCs/>
                <w:color w:val="auto"/>
                <w:szCs w:val="21"/>
                <w:highlight w:val="none"/>
              </w:rPr>
              <w:outlineLvl w:val="9"/>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应根据本次采购项目要求，对本项目的方案进行说明与描述。</w:t>
            </w:r>
            <w:r/>
          </w:p>
          <w:p>
            <w:pPr>
              <w:ind w:right="240"/>
              <w:spacing w:line="360" w:lineRule="auto"/>
              <w:rPr>
                <w:rFonts w:ascii="宋体" w:hAnsi="宋体" w:cs="宋体"/>
                <w:color w:val="auto"/>
                <w:szCs w:val="21"/>
                <w:highlight w:val="none"/>
              </w:rPr>
              <w:outlineLvl w:val="9"/>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可根据自身情况编写，本页不够可另加页附后。</w:t>
            </w:r>
            <w:r/>
          </w:p>
        </w:tc>
      </w:tr>
      <w:tr>
        <w:trPr>
          <w:jc w:val="center"/>
          <w:trHeight w:val="8594"/>
        </w:trPr>
        <w:tc>
          <w:tcPr>
            <w:tcW w:w="9354" w:type="dxa"/>
            <w:textDirection w:val="lrTb"/>
            <w:noWrap w:val="false"/>
          </w:tcPr>
          <w:p>
            <w:pPr>
              <w:ind w:right="240"/>
              <w:spacing w:line="360" w:lineRule="auto"/>
              <w:rPr>
                <w:rFonts w:ascii="宋体" w:hAnsi="宋体" w:cs="宋体"/>
                <w:bCs/>
                <w:color w:val="auto"/>
                <w:szCs w:val="21"/>
                <w:highlight w:val="none"/>
              </w:rPr>
              <w:outlineLvl w:val="9"/>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outlineLvl w:val="9"/>
      </w:pPr>
      <w:r>
        <w:rPr>
          <w:rFonts w:ascii="宋体" w:hAnsi="宋体" w:cs="宋体"/>
          <w:bCs/>
          <w:color w:val="auto"/>
          <w:szCs w:val="21"/>
          <w:highlight w:val="none"/>
        </w:rPr>
      </w:r>
      <w:r/>
    </w:p>
    <w:p>
      <w:pPr>
        <w:pStyle w:val="994"/>
        <w:ind w:firstLine="210"/>
        <w:jc w:val="left"/>
        <w:spacing w:line="360" w:lineRule="auto"/>
        <w:rPr>
          <w:rFonts w:hAnsi="宋体" w:eastAsia="宋体" w:cs="宋体"/>
          <w:color w:val="auto"/>
          <w:sz w:val="21"/>
          <w:highlight w:val="none"/>
        </w:rPr>
        <w:outlineLvl w:val="9"/>
      </w:pPr>
      <w:r>
        <w:rPr>
          <w:rFonts w:hint="eastAsia" w:hAnsi="宋体" w:eastAsia="宋体" w:cs="宋体"/>
          <w:color w:val="auto"/>
          <w:sz w:val="21"/>
          <w:highlight w:val="none"/>
        </w:rPr>
        <w:t xml:space="preserve">投标</w:t>
      </w:r>
      <w:r>
        <w:rPr>
          <w:rFonts w:hint="eastAsia" w:hAnsi="宋体" w:eastAsia="宋体" w:cs="宋体"/>
          <w:color w:val="auto"/>
          <w:sz w:val="21"/>
          <w:highlight w:val="none"/>
          <w:lang w:val="en-US" w:eastAsia="zh-CN"/>
        </w:rPr>
        <w:t xml:space="preserve">人</w:t>
      </w:r>
      <w:r>
        <w:rPr>
          <w:rFonts w:hint="eastAsia" w:hAnsi="宋体" w:eastAsia="宋体" w:cs="宋体"/>
          <w:color w:val="auto"/>
          <w:sz w:val="21"/>
          <w:highlight w:val="none"/>
        </w:rPr>
        <w:t xml:space="preserve">：（公章）</w:t>
      </w:r>
      <w:r/>
    </w:p>
    <w:p>
      <w:pPr>
        <w:pStyle w:val="994"/>
        <w:ind w:firstLine="210"/>
        <w:jc w:val="left"/>
        <w:spacing w:line="360" w:lineRule="auto"/>
        <w:rPr>
          <w:rFonts w:hAnsi="宋体" w:eastAsia="宋体" w:cs="宋体"/>
          <w:color w:val="auto"/>
          <w:sz w:val="21"/>
          <w:highlight w:val="none"/>
        </w:rPr>
        <w:outlineLvl w:val="9"/>
      </w:pPr>
      <w:r>
        <w:rPr>
          <w:rFonts w:hint="eastAsia" w:hAnsi="宋体" w:eastAsia="宋体" w:cs="宋体"/>
          <w:color w:val="auto"/>
          <w:sz w:val="21"/>
          <w:highlight w:val="none"/>
        </w:rPr>
        <w:t xml:space="preserve">法定代表人或代理人：（签字或盖章）</w:t>
      </w:r>
      <w:r/>
    </w:p>
    <w:p>
      <w:pPr>
        <w:pStyle w:val="994"/>
        <w:ind w:firstLine="210"/>
        <w:spacing w:line="360" w:lineRule="auto"/>
        <w:rPr>
          <w:rFonts w:hAnsi="宋体" w:eastAsia="宋体" w:cs="宋体"/>
          <w:color w:val="auto"/>
          <w:sz w:val="21"/>
          <w:highlight w:val="none"/>
        </w:rPr>
        <w:outlineLvl w:val="9"/>
      </w:pPr>
      <w:r>
        <w:rPr>
          <w:rFonts w:hint="eastAsia" w:hAnsi="宋体" w:eastAsia="宋体" w:cs="宋体"/>
          <w:color w:val="auto"/>
          <w:sz w:val="21"/>
          <w:highlight w:val="none"/>
        </w:rPr>
        <w:t xml:space="preserve">日期：      年    月    日</w:t>
      </w:r>
      <w:r/>
    </w:p>
    <w:p>
      <w:pPr>
        <w:spacing w:line="360" w:lineRule="auto"/>
        <w:rPr>
          <w:rFonts w:ascii="宋体" w:hAnsi="宋体" w:cs="宋体"/>
          <w:color w:val="auto"/>
          <w:spacing w:val="20"/>
          <w:szCs w:val="21"/>
          <w:highlight w:val="none"/>
        </w:rPr>
        <w:outlineLvl w:val="9"/>
      </w:pPr>
      <w:r>
        <w:rPr>
          <w:rFonts w:ascii="宋体" w:hAnsi="宋体" w:cs="宋体"/>
          <w:color w:val="auto"/>
          <w:spacing w:val="20"/>
          <w:szCs w:val="21"/>
          <w:highlight w:val="none"/>
        </w:rPr>
      </w:r>
      <w:r/>
    </w:p>
    <w:p>
      <w:pPr>
        <w:pStyle w:val="1062"/>
        <w:ind w:firstLine="0"/>
        <w:spacing w:line="360" w:lineRule="auto"/>
        <w:rPr>
          <w:rFonts w:ascii="宋体" w:hAnsi="宋体" w:eastAsia="宋体" w:cs="宋体"/>
          <w:b/>
          <w:color w:val="auto"/>
          <w:sz w:val="21"/>
          <w:szCs w:val="21"/>
          <w:highlight w:val="none"/>
        </w:rPr>
        <w:outlineLvl w:val="9"/>
      </w:pPr>
      <w:r>
        <w:rPr>
          <w:rFonts w:hint="eastAsia" w:ascii="宋体" w:hAnsi="宋体" w:eastAsia="宋体" w:cs="宋体"/>
          <w:color w:val="auto"/>
          <w:highlight w:val="none"/>
          <w:lang w:val="zh-CN"/>
        </w:rPr>
        <w:br w:type="page" w:clear="all"/>
      </w:r>
      <w:r>
        <w:rPr>
          <w:rFonts w:hint="eastAsia" w:ascii="宋体" w:hAnsi="宋体" w:eastAsia="宋体" w:cs="宋体"/>
          <w:b/>
          <w:bCs/>
          <w:color w:val="auto"/>
          <w:sz w:val="21"/>
          <w:szCs w:val="21"/>
          <w:highlight w:val="none"/>
          <w:lang w:val="zh-CN"/>
        </w:rPr>
        <w:t xml:space="preserve">附件</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rPr>
        <w:t xml:space="preserve">关于资格文件的声明函</w:t>
      </w:r>
      <w:r/>
    </w:p>
    <w:p>
      <w:pPr>
        <w:pStyle w:val="1062"/>
        <w:ind w:firstLine="0"/>
        <w:spacing w:line="360" w:lineRule="auto"/>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r>
      <w:r/>
    </w:p>
    <w:p>
      <w:pPr>
        <w:pStyle w:val="1062"/>
        <w:ind w:firstLine="0"/>
        <w:spacing w:line="360" w:lineRule="auto"/>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outlineLvl w:val="9"/>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outlineLvl w:val="9"/>
      </w:pPr>
      <w:r>
        <w:rPr>
          <w:rFonts w:ascii="宋体" w:hAnsi="宋体" w:cs="宋体"/>
          <w:color w:val="auto"/>
          <w:szCs w:val="21"/>
          <w:highlight w:val="none"/>
        </w:rPr>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                       （代理机构） ：</w:t>
      </w:r>
      <w:r/>
    </w:p>
    <w:p>
      <w:pPr>
        <w:ind w:firstLine="48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outlineLvl w:val="9"/>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outlineLvl w:val="9"/>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outlineLvl w:val="9"/>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outlineLvl w:val="9"/>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：（公章）</w:t>
      </w:r>
      <w:r/>
    </w:p>
    <w:p>
      <w:pPr>
        <w:ind w:firstLine="5518"/>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日期：    年   月   日</w:t>
      </w:r>
      <w:r/>
    </w:p>
    <w:p>
      <w:pPr>
        <w:pStyle w:val="920"/>
        <w:rPr>
          <w:rFonts w:ascii="宋体" w:hAnsi="宋体" w:cs="宋体"/>
          <w:color w:val="auto"/>
          <w:highlight w:val="none"/>
        </w:rPr>
        <w:outlineLvl w:val="9"/>
      </w:pPr>
      <w:r>
        <w:rPr>
          <w:rFonts w:ascii="宋体" w:hAnsi="宋体" w:cs="宋体"/>
          <w:color w:val="auto"/>
          <w:highlight w:val="none"/>
        </w:rPr>
      </w:r>
      <w:r/>
    </w:p>
    <w:p>
      <w:pPr>
        <w:pStyle w:val="920"/>
        <w:rPr>
          <w:rFonts w:ascii="宋体" w:hAnsi="宋体" w:cs="宋体"/>
          <w:color w:val="auto"/>
          <w:highlight w:val="none"/>
        </w:rPr>
        <w:outlineLvl w:val="9"/>
      </w:pPr>
      <w:r>
        <w:rPr>
          <w:rFonts w:ascii="宋体" w:hAnsi="宋体" w:cs="宋体"/>
          <w:color w:val="auto"/>
          <w:highlight w:val="none"/>
        </w:rPr>
      </w:r>
      <w:r/>
    </w:p>
    <w:p>
      <w:pPr>
        <w:pStyle w:val="920"/>
        <w:rPr>
          <w:rFonts w:ascii="宋体" w:hAnsi="宋体" w:cs="宋体"/>
          <w:color w:val="auto"/>
          <w:highlight w:val="none"/>
        </w:rPr>
        <w:outlineLvl w:val="9"/>
      </w:pPr>
      <w:r>
        <w:rPr>
          <w:rFonts w:ascii="宋体" w:hAnsi="宋体" w:cs="宋体"/>
          <w:color w:val="auto"/>
          <w:highlight w:val="none"/>
        </w:rPr>
      </w:r>
      <w:r/>
    </w:p>
    <w:p>
      <w:pPr>
        <w:pStyle w:val="920"/>
        <w:rPr>
          <w:rFonts w:ascii="宋体" w:hAnsi="宋体" w:cs="宋体"/>
          <w:color w:val="auto"/>
          <w:highlight w:val="none"/>
        </w:rPr>
        <w:outlineLvl w:val="9"/>
      </w:pPr>
      <w:r>
        <w:rPr>
          <w:rFonts w:ascii="宋体" w:hAnsi="宋体" w:cs="宋体"/>
          <w:color w:val="auto"/>
          <w:highlight w:val="none"/>
        </w:rPr>
      </w:r>
      <w:r/>
    </w:p>
    <w:p>
      <w:pPr>
        <w:pStyle w:val="920"/>
        <w:rPr>
          <w:rFonts w:ascii="宋体" w:hAnsi="宋体" w:cs="宋体"/>
          <w:color w:val="auto"/>
          <w:highlight w:val="none"/>
        </w:rPr>
        <w:outlineLvl w:val="9"/>
      </w:pPr>
      <w:r>
        <w:rPr>
          <w:rFonts w:ascii="宋体" w:hAnsi="宋体" w:cs="宋体"/>
          <w:color w:val="auto"/>
          <w:highlight w:val="none"/>
        </w:rPr>
      </w:r>
      <w:r/>
    </w:p>
    <w:p>
      <w:pPr>
        <w:pStyle w:val="920"/>
        <w:rPr>
          <w:rFonts w:ascii="宋体" w:hAnsi="宋体" w:cs="宋体"/>
          <w:color w:val="auto"/>
          <w:highlight w:val="none"/>
        </w:rPr>
        <w:outlineLvl w:val="9"/>
      </w:pPr>
      <w:r>
        <w:rPr>
          <w:rFonts w:ascii="宋体" w:hAnsi="宋体" w:cs="宋体"/>
          <w:color w:val="auto"/>
          <w:highlight w:val="none"/>
        </w:rPr>
      </w:r>
      <w:r/>
    </w:p>
    <w:p>
      <w:pPr>
        <w:spacing w:line="400" w:lineRule="exact"/>
        <w:rPr>
          <w:rFonts w:ascii="宋体" w:hAnsi="宋体" w:cs="宋体"/>
          <w:color w:val="auto"/>
          <w:szCs w:val="21"/>
          <w:highlight w:val="none"/>
        </w:rPr>
        <w:outlineLvl w:val="9"/>
      </w:pPr>
      <w:r>
        <w:rPr>
          <w:rFonts w:ascii="宋体" w:hAnsi="宋体" w:cs="宋体"/>
          <w:color w:val="auto"/>
          <w:szCs w:val="21"/>
          <w:highlight w:val="none"/>
        </w:rPr>
      </w:r>
      <w:r/>
    </w:p>
    <w:p>
      <w:pPr>
        <w:spacing w:line="400" w:lineRule="exact"/>
        <w:rPr>
          <w:rFonts w:ascii="宋体" w:hAnsi="宋体" w:cs="宋体"/>
          <w:color w:val="auto"/>
          <w:szCs w:val="21"/>
          <w:highlight w:val="none"/>
        </w:rPr>
        <w:outlineLvl w:val="9"/>
      </w:pPr>
      <w:r>
        <w:rPr>
          <w:rFonts w:ascii="宋体" w:hAnsi="宋体" w:cs="宋体"/>
          <w:color w:val="auto"/>
          <w:szCs w:val="21"/>
          <w:highlight w:val="none"/>
        </w:rPr>
      </w:r>
      <w:r/>
    </w:p>
    <w:p>
      <w:pPr>
        <w:pStyle w:val="919"/>
        <w:rPr>
          <w:rFonts w:ascii="宋体" w:hAnsi="宋体" w:cs="宋体"/>
          <w:color w:val="auto"/>
          <w:szCs w:val="21"/>
          <w:highlight w:val="none"/>
        </w:rPr>
        <w:outlineLvl w:val="9"/>
      </w:pPr>
      <w:r>
        <w:rPr>
          <w:rFonts w:ascii="宋体" w:hAnsi="宋体" w:cs="宋体"/>
          <w:color w:val="auto"/>
          <w:szCs w:val="21"/>
          <w:highlight w:val="none"/>
        </w:rPr>
      </w:r>
      <w:r/>
    </w:p>
    <w:p>
      <w:pPr>
        <w:pStyle w:val="919"/>
        <w:rPr>
          <w:rFonts w:ascii="宋体" w:hAnsi="宋体" w:cs="宋体"/>
          <w:color w:val="auto"/>
          <w:szCs w:val="21"/>
          <w:highlight w:val="none"/>
        </w:rPr>
        <w:outlineLvl w:val="9"/>
      </w:pPr>
      <w:r>
        <w:rPr>
          <w:rFonts w:ascii="宋体" w:hAnsi="宋体" w:cs="宋体"/>
          <w:color w:val="auto"/>
          <w:szCs w:val="21"/>
          <w:highlight w:val="none"/>
        </w:rPr>
      </w:r>
      <w:r/>
    </w:p>
    <w:p>
      <w:pPr>
        <w:pStyle w:val="919"/>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lang w:val="zh-CN"/>
        </w:rPr>
        <w:outlineLvl w:val="9"/>
      </w:pPr>
      <w:r>
        <w:rPr>
          <w:rFonts w:hint="eastAsia" w:ascii="宋体" w:hAnsi="宋体" w:cs="宋体"/>
          <w:color w:val="auto"/>
          <w:szCs w:val="21"/>
          <w:highlight w:val="none"/>
          <w:lang w:val="zh-CN"/>
        </w:rPr>
        <w:br w:type="page" w:clear="all"/>
      </w:r>
      <w:r/>
    </w:p>
    <w:p>
      <w:pPr>
        <w:jc w:val="left"/>
        <w:rPr>
          <w:rFonts w:ascii="宋体" w:hAnsi="宋体" w:cs="宋体"/>
          <w:b/>
          <w:bCs/>
          <w:color w:val="auto"/>
          <w:sz w:val="21"/>
          <w:szCs w:val="21"/>
          <w:highlight w:val="none"/>
          <w:lang w:val="zh-CN"/>
        </w:rPr>
        <w:outlineLvl w:val="9"/>
      </w:pPr>
      <w:r>
        <w:rPr>
          <w:rFonts w:hint="eastAsia" w:ascii="宋体" w:hAnsi="宋体" w:cs="宋体"/>
          <w:b/>
          <w:bCs/>
          <w:color w:val="auto"/>
          <w:sz w:val="21"/>
          <w:szCs w:val="21"/>
          <w:highlight w:val="none"/>
          <w:lang w:val="zh-CN"/>
        </w:rPr>
        <w:t xml:space="preserve">附件1</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zh-CN"/>
        </w:rPr>
        <w:t xml:space="preserve">：投标</w:t>
      </w:r>
      <w:r>
        <w:rPr>
          <w:rFonts w:hint="eastAsia" w:ascii="宋体" w:hAnsi="宋体" w:cs="宋体"/>
          <w:b/>
          <w:bCs/>
          <w:color w:val="auto"/>
          <w:sz w:val="21"/>
          <w:szCs w:val="21"/>
          <w:highlight w:val="none"/>
          <w:lang w:val="en-US" w:eastAsia="zh-CN"/>
        </w:rPr>
        <w:t xml:space="preserve">人</w:t>
      </w:r>
      <w:r>
        <w:rPr>
          <w:rFonts w:hint="eastAsia" w:ascii="宋体" w:hAnsi="宋体" w:cs="宋体"/>
          <w:b/>
          <w:bCs/>
          <w:color w:val="auto"/>
          <w:sz w:val="21"/>
          <w:szCs w:val="21"/>
          <w:highlight w:val="none"/>
          <w:lang w:val="zh-CN"/>
        </w:rPr>
        <w:t xml:space="preserve">情况表</w:t>
      </w:r>
      <w:r/>
    </w:p>
    <w:p>
      <w:pPr>
        <w:jc w:val="center"/>
        <w:spacing w:line="360" w:lineRule="auto"/>
        <w:rPr>
          <w:rFonts w:ascii="宋体" w:hAnsi="宋体" w:cs="宋体"/>
          <w:b/>
          <w:color w:val="auto"/>
          <w:szCs w:val="21"/>
          <w:highlight w:val="none"/>
        </w:rPr>
        <w:outlineLvl w:val="9"/>
      </w:pPr>
      <w:r>
        <w:rPr>
          <w:rFonts w:hint="eastAsia" w:ascii="宋体" w:hAnsi="宋体" w:cs="宋体"/>
          <w:b/>
          <w:color w:val="auto"/>
          <w:szCs w:val="21"/>
          <w:highlight w:val="none"/>
        </w:rPr>
        <w:t xml:space="preserve">投标</w:t>
      </w:r>
      <w:r>
        <w:rPr>
          <w:rFonts w:hint="eastAsia" w:ascii="宋体" w:hAnsi="宋体" w:cs="宋体"/>
          <w:b/>
          <w:color w:val="auto"/>
          <w:szCs w:val="21"/>
          <w:highlight w:val="none"/>
          <w:lang w:val="en-US" w:eastAsia="zh-CN"/>
        </w:rPr>
        <w:t xml:space="preserve">人</w:t>
      </w:r>
      <w:r>
        <w:rPr>
          <w:rFonts w:hint="eastAsia" w:ascii="宋体" w:hAnsi="宋体" w:cs="宋体"/>
          <w:b/>
          <w:color w:val="auto"/>
          <w:szCs w:val="21"/>
          <w:highlight w:val="none"/>
        </w:rPr>
        <w:t xml:space="preserve">情况表</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单位名称（盖章）：</w:t>
      </w:r>
      <w:r/>
    </w:p>
    <w:tbl>
      <w:tblPr>
        <w:tblStyle w:val="91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c>
          <w:tcPr>
            <w:tcW w:w="1700"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cente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rPr>
                <w:rFonts w:ascii="宋体" w:hAnsi="宋体" w:cs="宋体"/>
                <w:color w:val="auto"/>
                <w:szCs w:val="21"/>
                <w:highlight w:val="none"/>
              </w:rPr>
              <w:outlineLvl w:val="9"/>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ascii="宋体" w:hAnsi="宋体" w:cs="宋体"/>
                <w:color w:val="auto"/>
                <w:szCs w:val="21"/>
                <w:highlight w:val="none"/>
              </w:rPr>
              <w:outlineLvl w:val="9"/>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rPr>
                <w:rFonts w:ascii="宋体" w:hAnsi="宋体" w:cs="宋体"/>
                <w:color w:val="auto"/>
                <w:szCs w:val="21"/>
                <w:highlight w:val="none"/>
              </w:rPr>
              <w:outlineLvl w:val="9"/>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平方米</w:t>
            </w:r>
            <w:r/>
          </w:p>
        </w:tc>
      </w:tr>
      <w:tr>
        <w:trPr>
          <w:cantSplit/>
          <w:jc w:val="center"/>
          <w:trHeight w:val="592"/>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rPr>
                <w:rFonts w:ascii="宋体" w:hAnsi="宋体" w:cs="宋体"/>
                <w:color w:val="auto"/>
                <w:szCs w:val="21"/>
                <w:highlight w:val="none"/>
              </w:rPr>
              <w:outlineLvl w:val="9"/>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spacing w:line="360" w:lineRule="auto"/>
        <w:rPr>
          <w:rFonts w:ascii="宋体" w:hAnsi="宋体" w:cs="宋体"/>
          <w:color w:val="auto"/>
          <w:sz w:val="24"/>
          <w:highlight w:val="none"/>
        </w:rPr>
        <w:outlineLvl w:val="9"/>
      </w:pPr>
      <w:r>
        <w:rPr>
          <w:rFonts w:ascii="宋体" w:hAnsi="宋体" w:cs="宋体"/>
          <w:color w:val="auto"/>
          <w:sz w:val="24"/>
          <w:highlight w:val="none"/>
        </w:rPr>
      </w:r>
      <w:r/>
    </w:p>
    <w:p>
      <w:pPr>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jc w:val="left"/>
        <w:spacing w:before="0" w:after="0" w:line="360" w:lineRule="auto"/>
        <w:rPr>
          <w:rFonts w:ascii="宋体" w:hAnsi="宋体" w:cs="宋体"/>
          <w:b/>
          <w:bCs/>
          <w:color w:val="auto"/>
          <w:sz w:val="24"/>
          <w:highlight w:val="none"/>
        </w:rPr>
        <w:outlineLvl w:val="9"/>
      </w:pPr>
      <w:r>
        <w:rPr>
          <w:rFonts w:hint="eastAsia" w:ascii="宋体" w:hAnsi="宋体" w:cs="宋体"/>
          <w:b/>
          <w:bCs/>
          <w:color w:val="auto"/>
          <w:sz w:val="21"/>
          <w:szCs w:val="21"/>
          <w:highlight w:val="none"/>
          <w:lang w:val="zh-CN"/>
        </w:rPr>
        <w:t xml:space="preserve">附件1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lang w:val="zh-CN"/>
        </w:rPr>
        <w:t xml:space="preserve">：《中小微企业声明函》《残疾人福利性单位声明函》《监狱企业证明文件》（</w:t>
      </w:r>
      <w:r>
        <w:rPr>
          <w:rFonts w:hint="eastAsia" w:ascii="宋体" w:hAnsi="宋体" w:cs="宋体"/>
          <w:b/>
          <w:bCs/>
          <w:color w:val="auto"/>
          <w:sz w:val="21"/>
          <w:szCs w:val="21"/>
          <w:highlight w:val="none"/>
          <w:lang w:val="en-US" w:eastAsia="zh-CN"/>
        </w:rPr>
        <w:t xml:space="preserve">如有</w:t>
      </w:r>
      <w:r>
        <w:rPr>
          <w:rFonts w:hint="eastAsia" w:ascii="宋体" w:hAnsi="宋体" w:cs="宋体"/>
          <w:b/>
          <w:bCs/>
          <w:color w:val="auto"/>
          <w:sz w:val="21"/>
          <w:szCs w:val="21"/>
          <w:highlight w:val="none"/>
          <w:lang w:val="zh-CN"/>
        </w:rPr>
        <w:t xml:space="preserve">）</w:t>
      </w:r>
      <w:r/>
    </w:p>
    <w:p>
      <w:pPr>
        <w:ind w:left="105"/>
        <w:jc w:val="center"/>
        <w:tabs>
          <w:tab w:val="center" w:pos="4201" w:leader="none"/>
          <w:tab w:val="right" w:pos="9298" w:leader="dot"/>
        </w:tabs>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left="105"/>
        <w:jc w:val="center"/>
        <w:tabs>
          <w:tab w:val="center" w:pos="4201" w:leader="none"/>
          <w:tab w:val="right" w:pos="9298" w:leader="dot"/>
        </w:tabs>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t xml:space="preserve">中小企业声明函（</w:t>
      </w:r>
      <w:r>
        <w:rPr>
          <w:rFonts w:hint="eastAsia" w:ascii="宋体" w:hAnsi="宋体" w:eastAsia="宋体" w:cs="宋体"/>
          <w:b/>
          <w:color w:val="auto"/>
          <w:szCs w:val="21"/>
          <w:highlight w:val="none"/>
        </w:rPr>
        <w:t xml:space="preserve">货物</w:t>
      </w:r>
      <w:r>
        <w:rPr>
          <w:rFonts w:hint="eastAsia" w:ascii="宋体" w:hAnsi="宋体" w:eastAsia="宋体" w:cs="宋体"/>
          <w:b/>
          <w:color w:val="auto"/>
          <w:szCs w:val="21"/>
          <w:highlight w:val="none"/>
          <w:lang w:val="zh-CN"/>
        </w:rPr>
        <w:t xml:space="preserve">）</w:t>
      </w:r>
      <w:r/>
    </w:p>
    <w:p>
      <w:pPr>
        <w:pStyle w:val="913"/>
        <w:rPr>
          <w:rFonts w:hint="eastAsia"/>
          <w:lang w:val="zh-CN"/>
        </w:rPr>
      </w:pPr>
      <w:r>
        <w:rPr>
          <w:rFonts w:hint="eastAsia"/>
          <w:lang w:val="zh-CN"/>
        </w:rPr>
      </w:r>
      <w:r/>
    </w:p>
    <w:p>
      <w:pPr>
        <w:ind w:firstLine="420"/>
        <w:spacing w:line="360" w:lineRule="auto"/>
        <w:rPr>
          <w:rFonts w:ascii="宋体" w:hAnsi="宋体" w:cs="宋体"/>
          <w:color w:val="auto"/>
          <w:szCs w:val="21"/>
          <w:highlight w:val="none"/>
          <w:lang w:val="zh-CN" w:bidi="zh-CN"/>
        </w:rPr>
        <w:outlineLvl w:val="9"/>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i w:val="0"/>
          <w:iCs/>
          <w:color w:val="auto"/>
          <w:szCs w:val="21"/>
          <w:highlight w:val="none"/>
          <w:u w:val="single"/>
          <w:lang w:val="zh-CN" w:bidi="zh-CN"/>
        </w:rPr>
        <w:t xml:space="preserve">（单位名称）</w:t>
      </w:r>
      <w:r>
        <w:rPr>
          <w:rFonts w:hint="eastAsia" w:ascii="宋体" w:hAnsi="宋体" w:cs="宋体"/>
          <w:i w:val="0"/>
          <w:iCs/>
          <w:color w:val="auto"/>
          <w:szCs w:val="21"/>
          <w:highlight w:val="none"/>
          <w:lang w:val="zh-CN" w:bidi="zh-CN"/>
        </w:rPr>
        <w:t xml:space="preserve">的</w:t>
      </w:r>
      <w:r>
        <w:rPr>
          <w:rFonts w:hint="eastAsia" w:ascii="宋体" w:hAnsi="宋体" w:cs="宋体"/>
          <w:i w:val="0"/>
          <w:iCs/>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w:t>
      </w:r>
      <w:r>
        <w:rPr>
          <w:rFonts w:hint="eastAsia" w:ascii="宋体" w:hAnsi="宋体" w:cs="宋体"/>
          <w:color w:val="auto"/>
          <w:szCs w:val="21"/>
          <w:highlight w:val="none"/>
          <w:lang w:bidi="zh-CN"/>
        </w:rPr>
        <w:t xml:space="preserve">提供的货物</w:t>
      </w:r>
      <w:r>
        <w:rPr>
          <w:rFonts w:hint="eastAsia" w:ascii="宋体" w:hAnsi="宋体" w:cs="宋体"/>
          <w:color w:val="auto"/>
          <w:szCs w:val="21"/>
          <w:highlight w:val="none"/>
          <w:lang w:val="zh-CN" w:bidi="zh-CN"/>
        </w:rPr>
        <w:t xml:space="preserve">全部为符合政策要求的中小企业</w:t>
      </w:r>
      <w:r>
        <w:rPr>
          <w:rFonts w:hint="eastAsia" w:ascii="宋体" w:hAnsi="宋体" w:cs="宋体"/>
          <w:color w:val="auto"/>
          <w:szCs w:val="21"/>
          <w:highlight w:val="none"/>
          <w:lang w:bidi="zh-CN"/>
        </w:rPr>
        <w:t xml:space="preserve">制造</w:t>
      </w:r>
      <w:r>
        <w:rPr>
          <w:rFonts w:hint="eastAsia" w:ascii="宋体" w:hAnsi="宋体" w:cs="宋体"/>
          <w:color w:val="auto"/>
          <w:szCs w:val="21"/>
          <w:highlight w:val="none"/>
          <w:lang w:val="zh-CN" w:bidi="zh-CN"/>
        </w:rPr>
        <w:t xml:space="preserve">。相关企业（含联合体中的中小企业、签订分包意向协议的中小企业）的具体情况如下：</w:t>
      </w:r>
      <w:r/>
    </w:p>
    <w:p>
      <w:pPr>
        <w:ind w:firstLine="48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（采购文件中明确的所属行业） </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（请填写：中型、小型、微型）</w:t>
      </w:r>
      <w:r>
        <w:rPr>
          <w:rFonts w:hint="eastAsia" w:ascii="宋体" w:hAnsi="宋体" w:eastAsia="宋体" w:cs="宋体"/>
          <w:color w:val="auto"/>
          <w:sz w:val="21"/>
          <w:szCs w:val="21"/>
          <w:highlight w:val="none"/>
        </w:rPr>
        <w:t xml:space="preserve">企业。</w:t>
      </w:r>
      <w:r/>
    </w:p>
    <w:p>
      <w:pPr>
        <w:ind w:firstLine="420"/>
        <w:spacing w:line="360" w:lineRule="auto"/>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（采购文件中明确的所属行业） </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（请填写：中型、小型、微型）</w:t>
      </w:r>
      <w:r>
        <w:rPr>
          <w:rFonts w:hint="eastAsia" w:ascii="宋体" w:hAnsi="宋体" w:eastAsia="宋体" w:cs="宋体"/>
          <w:color w:val="auto"/>
          <w:sz w:val="21"/>
          <w:szCs w:val="21"/>
          <w:highlight w:val="none"/>
        </w:rPr>
        <w:t xml:space="preserve">企业。</w:t>
      </w:r>
      <w:r/>
    </w:p>
    <w:p>
      <w:pPr>
        <w:ind w:firstLine="420"/>
        <w:jc w:val="left"/>
        <w:spacing w:line="360" w:lineRule="auto"/>
        <w:rPr>
          <w:rFonts w:ascii="宋体" w:hAnsi="宋体" w:cs="宋体"/>
          <w:color w:val="auto"/>
          <w:szCs w:val="21"/>
          <w:highlight w:val="none"/>
          <w:lang w:val="zh-CN" w:bidi="zh-CN"/>
        </w:rPr>
        <w:outlineLvl w:val="9"/>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outlineLvl w:val="9"/>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outlineLvl w:val="9"/>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outlineLvl w:val="9"/>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outlineLvl w:val="9"/>
      </w:pPr>
      <w:r>
        <w:rPr>
          <w:rFonts w:hint="eastAsia" w:ascii="宋体" w:hAnsi="宋体" w:cs="宋体"/>
          <w:color w:val="auto"/>
          <w:szCs w:val="21"/>
          <w:highlight w:val="none"/>
          <w:lang w:val="zh-CN" w:bidi="zh-CN"/>
        </w:rPr>
        <w:t xml:space="preserve">日期：</w:t>
      </w:r>
      <w:r/>
    </w:p>
    <w:p>
      <w:pPr>
        <w:jc w:val="left"/>
        <w:keepLines w:val="0"/>
        <w:keepNext w:val="0"/>
        <w:pageBreakBefore w:val="0"/>
        <w:spacing w:line="400" w:lineRule="exact"/>
        <w:widowControl w:val="off"/>
        <w:rPr>
          <w:rFonts w:ascii="宋体" w:hAnsi="宋体" w:cs="宋体"/>
          <w:color w:val="auto"/>
          <w:sz w:val="22"/>
          <w:szCs w:val="22"/>
          <w:highlight w:val="none"/>
          <w:lang w:val="zh-CN" w:bidi="zh-CN"/>
        </w:rPr>
        <w:outlineLvl w:val="9"/>
      </w:pPr>
      <w:r>
        <w:rPr>
          <w:rFonts w:hint="eastAsia" w:ascii="宋体" w:hAnsi="宋体" w:cs="宋体"/>
          <w:color w:val="auto"/>
          <w:sz w:val="22"/>
          <w:szCs w:val="22"/>
          <w:highlight w:val="none"/>
          <w:lang w:val="zh-CN" w:bidi="zh-CN"/>
        </w:rPr>
        <w:t xml:space="preserve">备注：</w:t>
      </w:r>
      <w:r/>
    </w:p>
    <w:p>
      <w:pPr>
        <w:ind w:firstLine="420"/>
        <w:jc w:val="left"/>
        <w:keepLines w:val="0"/>
        <w:keepNext w:val="0"/>
        <w:pageBreakBefore w:val="0"/>
        <w:spacing w:line="360" w:lineRule="exact"/>
        <w:widowControl w:val="off"/>
        <w:rPr>
          <w:rFonts w:ascii="宋体" w:hAnsi="宋体" w:cs="宋体"/>
          <w:color w:val="auto"/>
          <w:szCs w:val="21"/>
          <w:highlight w:val="none"/>
          <w:lang w:val="zh-CN" w:bidi="zh-CN"/>
        </w:rPr>
        <w:outlineLvl w:val="9"/>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keepLines w:val="0"/>
        <w:keepNext w:val="0"/>
        <w:pageBreakBefore w:val="0"/>
        <w:spacing w:line="360" w:lineRule="exact"/>
        <w:widowControl w:val="off"/>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2.如未对（中型企业、小型企业、微型企业）进行勾选</w:t>
      </w:r>
      <w:r>
        <w:rPr>
          <w:rFonts w:hint="eastAsia" w:ascii="宋体" w:hAnsi="宋体" w:cs="宋体"/>
          <w:color w:val="auto"/>
          <w:szCs w:val="21"/>
          <w:highlight w:val="none"/>
          <w:lang w:val="en-US" w:eastAsia="zh-CN"/>
        </w:rPr>
        <w:t xml:space="preserve">或填写</w:t>
      </w:r>
      <w:r>
        <w:rPr>
          <w:rFonts w:hint="eastAsia" w:ascii="宋体" w:hAnsi="宋体" w:cs="宋体"/>
          <w:color w:val="auto"/>
          <w:szCs w:val="21"/>
          <w:highlight w:val="none"/>
          <w:lang w:val="zh-CN"/>
        </w:rPr>
        <w:t xml:space="preserve">，视同非小微企业，不可享受相应优惠。</w:t>
      </w:r>
      <w:r/>
    </w:p>
    <w:p>
      <w:pPr>
        <w:ind w:firstLine="420"/>
        <w:keepLines w:val="0"/>
        <w:keepNext w:val="0"/>
        <w:pageBreakBefore w:val="0"/>
        <w:spacing w:line="360" w:lineRule="exact"/>
        <w:widowControl w:val="off"/>
        <w:rPr>
          <w:rFonts w:ascii="宋体" w:hAnsi="宋体" w:cs="宋体"/>
          <w:color w:val="auto"/>
          <w:szCs w:val="21"/>
          <w:highlight w:val="none"/>
        </w:rPr>
        <w:outlineLvl w:val="9"/>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keepLines w:val="0"/>
        <w:keepNext w:val="0"/>
        <w:pageBreakBefore w:val="0"/>
        <w:spacing w:line="360" w:lineRule="exact"/>
        <w:widowControl w:val="off"/>
        <w:rPr>
          <w:rFonts w:hint="eastAsia" w:ascii="宋体" w:hAnsi="宋体" w:cs="宋体"/>
          <w:color w:val="auto"/>
          <w:spacing w:val="8"/>
          <w:szCs w:val="21"/>
          <w:highlight w:val="none"/>
        </w:rPr>
        <w:outlineLvl w:val="9"/>
      </w:pPr>
      <w:r>
        <w:rPr>
          <w:rFonts w:hint="eastAsia" w:ascii="宋体" w:hAnsi="宋体" w:cs="宋体"/>
          <w:color w:val="auto"/>
          <w:spacing w:val="8"/>
          <w:szCs w:val="21"/>
          <w:highlight w:val="none"/>
        </w:rPr>
        <w:t xml:space="preserve">4.</w:t>
      </w:r>
      <w:r>
        <w:rPr>
          <w:rFonts w:hint="eastAsia" w:ascii="宋体" w:hAnsi="宋体" w:cs="宋体"/>
          <w:color w:val="auto"/>
          <w:spacing w:val="8"/>
          <w:szCs w:val="21"/>
          <w:highlight w:val="none"/>
          <w:lang w:eastAsia="zh-CN"/>
        </w:rPr>
        <w:t xml:space="preserve">投标人</w:t>
      </w:r>
      <w:r>
        <w:rPr>
          <w:rFonts w:hint="eastAsia" w:ascii="宋体" w:hAnsi="宋体" w:cs="宋体"/>
          <w:color w:val="auto"/>
          <w:spacing w:val="8"/>
          <w:szCs w:val="21"/>
          <w:highlight w:val="none"/>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keepLines w:val="0"/>
        <w:keepNext w:val="0"/>
        <w:pageBreakBefore w:val="0"/>
        <w:spacing w:line="360" w:lineRule="exact"/>
        <w:widowControl w:val="off"/>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keepLines w:val="0"/>
        <w:keepNext w:val="0"/>
        <w:pageBreakBefore w:val="0"/>
        <w:spacing w:line="360" w:lineRule="exact"/>
        <w:widowControl w:val="off"/>
        <w:rPr>
          <w:rFonts w:hint="eastAsia" w:ascii="宋体" w:hAnsi="宋体" w:eastAsia="宋体" w:cs="宋体"/>
          <w:color w:val="auto"/>
          <w:szCs w:val="21"/>
          <w:highlight w:val="none"/>
          <w:lang w:val="zh-CN" w:eastAsia="zh-CN"/>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eastAsia="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20"/>
        <w:keepLines w:val="0"/>
        <w:keepNext w:val="0"/>
        <w:pageBreakBefore w:val="0"/>
        <w:spacing w:line="360" w:lineRule="exact"/>
        <w:widowControl w:val="off"/>
        <w:rPr>
          <w:rFonts w:ascii="宋体" w:hAnsi="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《中小企业声明函》中所填的行业应与本采购标的对应的中小企业划分标准所属行业一致，</w:t>
      </w:r>
      <w:r>
        <w:rPr>
          <w:rFonts w:hint="eastAsia" w:ascii="宋体" w:hAnsi="宋体" w:eastAsia="宋体" w:cs="宋体"/>
          <w:color w:val="auto"/>
          <w:szCs w:val="21"/>
          <w:highlight w:val="none"/>
          <w:u w:val="none"/>
          <w:lang w:val="zh-CN"/>
        </w:rPr>
        <w:t xml:space="preserve">不一致的不可享受相应政策优惠。</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spacing w:line="360" w:lineRule="auto"/>
        <w:widowControl/>
        <w:rPr>
          <w:rFonts w:ascii="宋体" w:hAnsi="宋体" w:cs="宋体"/>
          <w:b/>
          <w:color w:val="auto"/>
          <w:szCs w:val="21"/>
          <w:highlight w:val="none"/>
        </w:rPr>
        <w:outlineLvl w:val="9"/>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ascii="宋体" w:hAnsi="宋体" w:cs="宋体"/>
          <w:color w:val="auto"/>
          <w:szCs w:val="21"/>
          <w:highlight w:val="none"/>
        </w:rPr>
        <w:outlineLvl w:val="9"/>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ascii="宋体" w:hAnsi="宋体" w:cs="宋体"/>
          <w:b/>
          <w:color w:val="auto"/>
          <w:szCs w:val="21"/>
          <w:highlight w:val="none"/>
        </w:rPr>
        <w:outlineLvl w:val="9"/>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outlineLvl w:val="9"/>
      </w:pPr>
      <w:r>
        <w:rPr>
          <w:rFonts w:hint="eastAsia" w:ascii="宋体" w:hAnsi="宋体" w:cs="宋体"/>
          <w:color w:val="auto"/>
          <w:szCs w:val="21"/>
          <w:highlight w:val="none"/>
        </w:rPr>
        <w:br w:type="page" w:clear="all"/>
      </w:r>
      <w:r/>
    </w:p>
    <w:p>
      <w:pPr>
        <w:ind w:left="105"/>
        <w:jc w:val="center"/>
        <w:tabs>
          <w:tab w:val="center" w:pos="4201" w:leader="none"/>
          <w:tab w:val="right" w:pos="9298" w:leader="dot"/>
        </w:tabs>
        <w:rPr>
          <w:rFonts w:ascii="宋体" w:hAnsi="宋体" w:cs="宋体"/>
          <w:b/>
          <w:color w:val="auto"/>
          <w:szCs w:val="21"/>
          <w:highlight w:val="none"/>
        </w:rPr>
        <w:outlineLvl w:val="9"/>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outlineLvl w:val="9"/>
      </w:pPr>
      <w:r>
        <w:rPr>
          <w:rFonts w:ascii="宋体" w:hAnsi="宋体" w:cs="宋体"/>
          <w:color w:val="auto"/>
          <w:highlight w:val="none"/>
        </w:rPr>
      </w:r>
      <w:r/>
    </w:p>
    <w:p>
      <w:pPr>
        <w:ind w:left="5" w:firstLine="474"/>
        <w:jc w:val="left"/>
        <w:spacing w:before="100" w:beforeAutospacing="1" w:after="100" w:afterAutospacing="1" w:line="48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outlineLvl w:val="9"/>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w:t>
      </w:r>
      <w:r>
        <w:rPr>
          <w:rFonts w:hint="eastAsia" w:ascii="宋体" w:hAnsi="宋体" w:cs="宋体"/>
          <w:bCs/>
          <w:color w:val="auto"/>
          <w:szCs w:val="21"/>
          <w:highlight w:val="none"/>
          <w:lang w:eastAsia="zh-CN"/>
        </w:rPr>
        <w:t xml:space="preserve">中标单位</w:t>
      </w:r>
      <w:r>
        <w:rPr>
          <w:rFonts w:hint="eastAsia" w:ascii="宋体" w:hAnsi="宋体" w:cs="宋体"/>
          <w:bCs/>
          <w:color w:val="auto"/>
          <w:szCs w:val="21"/>
          <w:highlight w:val="none"/>
        </w:rPr>
        <w:t xml:space="preserve">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outlineLvl w:val="9"/>
      </w:pPr>
      <w:r>
        <w:rPr>
          <w:rFonts w:ascii="宋体" w:hAnsi="宋体" w:cs="宋体"/>
          <w:b/>
          <w:bCs/>
          <w:color w:val="auto"/>
          <w:szCs w:val="21"/>
          <w:highlight w:val="none"/>
        </w:rPr>
      </w:r>
      <w:r/>
    </w:p>
    <w:p>
      <w:pPr>
        <w:jc w:val="center"/>
        <w:rPr>
          <w:rFonts w:ascii="宋体" w:hAnsi="宋体" w:cs="宋体"/>
          <w:b/>
          <w:color w:val="auto"/>
          <w:szCs w:val="21"/>
          <w:highlight w:val="none"/>
        </w:rPr>
        <w:outlineLvl w:val="9"/>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outlineLvl w:val="9"/>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本企业（单位）为直接</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outlineLvl w:val="9"/>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outlineLvl w:val="9"/>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outlineLvl w:val="9"/>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outlineLvl w:val="9"/>
      </w:pPr>
      <w:r>
        <w:rPr>
          <w:rFonts w:ascii="宋体" w:hAnsi="宋体" w:cs="宋体"/>
          <w:b/>
          <w:color w:val="auto"/>
          <w:szCs w:val="21"/>
          <w:highlight w:val="none"/>
        </w:rPr>
      </w:r>
      <w:r/>
    </w:p>
    <w:p>
      <w:pPr>
        <w:rPr>
          <w:rFonts w:ascii="宋体" w:hAnsi="宋体" w:cs="宋体"/>
          <w:b/>
          <w:color w:val="auto"/>
          <w:szCs w:val="21"/>
          <w:highlight w:val="none"/>
        </w:rPr>
        <w:outlineLvl w:val="9"/>
      </w:pPr>
      <w:r>
        <w:rPr>
          <w:rFonts w:ascii="宋体" w:hAnsi="宋体" w:cs="宋体"/>
          <w:b/>
          <w:color w:val="auto"/>
          <w:szCs w:val="21"/>
          <w:highlight w:val="none"/>
        </w:rPr>
      </w:r>
      <w:r/>
    </w:p>
    <w:p>
      <w:pPr>
        <w:jc w:val="left"/>
        <w:keepLines w:val="0"/>
        <w:keepNext w:val="0"/>
        <w:spacing w:before="0" w:after="0"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br w:type="page" w:clear="all"/>
      </w:r>
      <w:r/>
    </w:p>
    <w:p>
      <w:pPr>
        <w:jc w:val="left"/>
        <w:rPr>
          <w:rFonts w:hint="eastAsia" w:ascii="方正魏碑_GBK" w:hAnsi="方正魏碑_GBK" w:eastAsia="方正魏碑_GBK" w:cs="方正魏碑_GBK"/>
          <w:b/>
          <w:bCs/>
          <w:color w:val="auto"/>
          <w:sz w:val="24"/>
          <w:szCs w:val="24"/>
          <w:highlight w:val="none"/>
        </w:rPr>
        <w:outlineLvl w:val="9"/>
      </w:pPr>
      <w:r>
        <w:rPr>
          <w:rFonts w:hint="eastAsia" w:ascii="宋体" w:hAnsi="宋体" w:cs="宋体"/>
          <w:b/>
          <w:bCs/>
          <w:color w:val="auto"/>
          <w:sz w:val="21"/>
          <w:szCs w:val="21"/>
          <w:highlight w:val="none"/>
          <w:lang w:val="zh-CN"/>
        </w:rPr>
        <w:t xml:space="preserve">附件1</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val="zh-CN"/>
        </w:rPr>
        <w:t xml:space="preserve">：关于符合本国产品标准的声明函（</w:t>
      </w:r>
      <w:r>
        <w:rPr>
          <w:rFonts w:hint="eastAsia" w:ascii="宋体" w:hAnsi="宋体" w:cs="宋体"/>
          <w:b/>
          <w:bCs/>
          <w:color w:val="auto"/>
          <w:sz w:val="21"/>
          <w:szCs w:val="21"/>
          <w:highlight w:val="none"/>
          <w:lang w:val="en-US" w:eastAsia="zh-CN"/>
        </w:rPr>
        <w:t xml:space="preserve">如有</w:t>
      </w:r>
      <w:r>
        <w:rPr>
          <w:rFonts w:hint="eastAsia" w:ascii="宋体" w:hAnsi="宋体" w:cs="宋体"/>
          <w:b/>
          <w:bCs/>
          <w:color w:val="auto"/>
          <w:sz w:val="21"/>
          <w:szCs w:val="21"/>
          <w:highlight w:val="none"/>
          <w:lang w:val="zh-CN"/>
        </w:rPr>
        <w:t xml:space="preserve">）</w:t>
      </w:r>
      <w:r/>
    </w:p>
    <w:p>
      <w:pPr>
        <w:ind w:firstLine="420"/>
        <w:jc w:val="left"/>
        <w:spacing w:before="0" w:beforeAutospacing="0" w:after="0" w:afterAutospacing="0" w:line="0" w:lineRule="atLeast"/>
        <w:widowControl/>
        <w:rPr>
          <w:rFonts w:ascii="方正魏碑_GBK" w:hAnsi="方正魏碑_GBK" w:eastAsia="方正魏碑_GBK" w:cs="方正魏碑_GBK"/>
          <w:color w:val="ff0000"/>
          <w:sz w:val="24"/>
          <w:szCs w:val="24"/>
          <w:highlight w:val="none"/>
          <w:lang w:val="en-US" w:eastAsia="zh-CN" w:bidi="ar-SA"/>
        </w:rPr>
        <w:outlineLvl w:val="9"/>
      </w:pPr>
      <w:r>
        <w:rPr>
          <w:rFonts w:ascii="方正魏碑_GBK" w:hAnsi="方正魏碑_GBK" w:eastAsia="方正魏碑_GBK" w:cs="方正魏碑_GBK"/>
          <w:color w:val="ff0000"/>
          <w:sz w:val="24"/>
          <w:szCs w:val="24"/>
          <w:highlight w:val="none"/>
          <w:lang w:val="en-US" w:eastAsia="zh-CN" w:bidi="ar-SA"/>
        </w:rPr>
      </w:r>
      <w:r/>
    </w:p>
    <w:p>
      <w:pPr>
        <w:ind w:firstLine="420"/>
        <w:jc w:val="center"/>
        <w:spacing w:before="0" w:beforeAutospacing="0" w:after="0" w:afterAutospacing="0" w:line="0" w:lineRule="atLeast"/>
        <w:widowControl/>
        <w:rPr>
          <w:rFonts w:hint="eastAsia" w:ascii="方正魏碑_GBK" w:hAnsi="方正魏碑_GBK" w:eastAsia="方正魏碑_GBK" w:cs="方正魏碑_GBK"/>
          <w:color w:val="ff0000"/>
          <w:sz w:val="24"/>
          <w:szCs w:val="24"/>
          <w:highlight w:val="none"/>
          <w:lang w:val="en-US" w:eastAsia="zh-CN" w:bidi="ar-SA"/>
        </w:rPr>
        <w:outlineLvl w:val="9"/>
      </w:pPr>
      <w:r>
        <w:rPr>
          <w:rFonts w:hint="eastAsia" w:ascii="方正魏碑_GBK" w:hAnsi="方正魏碑_GBK" w:eastAsia="方正魏碑_GBK" w:cs="方正魏碑_GBK"/>
          <w:b/>
          <w:bCs/>
          <w:color w:val="auto"/>
          <w:sz w:val="24"/>
          <w:szCs w:val="24"/>
          <w:highlight w:val="none"/>
        </w:rPr>
        <w:t xml:space="preserve">关于符合本国产品标准的声明函</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ff0000"/>
          <w:sz w:val="24"/>
          <w:szCs w:val="24"/>
          <w:highlight w:val="none"/>
          <w:lang w:val="en-US" w:eastAsia="zh-CN" w:bidi="ar-SA"/>
        </w:rPr>
        <w:outlineLvl w:val="9"/>
      </w:pPr>
      <w:r>
        <w:rPr>
          <w:rFonts w:hint="eastAsia" w:ascii="方正魏碑_GBK" w:hAnsi="方正魏碑_GBK" w:eastAsia="方正魏碑_GBK" w:cs="方正魏碑_GBK"/>
          <w:color w:val="ff0000"/>
          <w:sz w:val="24"/>
          <w:szCs w:val="24"/>
          <w:highlight w:val="none"/>
          <w:lang w:val="en-US" w:eastAsia="zh-CN" w:bidi="ar-SA"/>
        </w:rPr>
      </w:r>
      <w:r/>
    </w:p>
    <w:p>
      <w:pPr>
        <w:pStyle w:val="9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Style w:val="947"/>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Style w:val="947"/>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Style w:val="947"/>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Style w:val="947"/>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Style w:val="947"/>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9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47"/>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9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w:t>
      </w:r>
      <w:r/>
    </w:p>
    <w:p>
      <w:pPr>
        <w:pStyle w:val="9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本公司（单位）对上述声明内容的真实性负责。如有虚假，愿承担相应法律责任。</w:t>
      </w:r>
      <w:r/>
    </w:p>
    <w:p>
      <w:pPr>
        <w:pStyle w:val="938"/>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1"/>
          <w:szCs w:val="21"/>
          <w:highlight w:val="none"/>
        </w:rPr>
      </w:r>
      <w:r/>
    </w:p>
    <w:p>
      <w:pPr>
        <w:pStyle w:val="93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公司（单位）名称（盖章）：　</w:t>
      </w:r>
      <w:r/>
    </w:p>
    <w:p>
      <w:pPr>
        <w:pStyle w:val="93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日期：　年　月　日</w:t>
      </w:r>
      <w:r/>
    </w:p>
    <w:p>
      <w:pPr>
        <w:jc w:val="center"/>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outlineLvl w:val="9"/>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outlineLvl w:val="9"/>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outlineLvl w:val="9"/>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outlineLvl w:val="9"/>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outlineLvl w:val="9"/>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outlineLvl w:val="9"/>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1"/>
          <w:szCs w:val="21"/>
          <w:shd w:val="clear" w:color="auto" w:fill="ffffff"/>
          <w:lang w:val="en-US" w:eastAsia="zh-CN" w:bidi="ar-SA"/>
        </w:rPr>
        <w:outlineLvl w:val="9"/>
      </w:pPr>
      <w:r>
        <w:rPr>
          <w:rFonts w:hint="eastAsia" w:ascii="宋体" w:hAnsi="宋体" w:eastAsia="宋体" w:cs="宋体"/>
          <w:color w:val="auto"/>
          <w:sz w:val="21"/>
          <w:szCs w:val="21"/>
          <w:shd w:val="clear" w:color="auto" w:fill="ffffff"/>
          <w:lang w:val="en-US" w:eastAsia="zh-CN" w:bidi="ar-SA"/>
        </w:rPr>
      </w:r>
      <w:r/>
    </w:p>
    <w:p>
      <w:pPr>
        <w:jc w:val="center"/>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r>
      <w:r/>
    </w:p>
    <w:p>
      <w:pPr>
        <w:ind w:firstLine="442"/>
        <w:jc w:val="center"/>
        <w:spacing w:line="360" w:lineRule="auto"/>
        <w:rPr>
          <w:rFonts w:ascii="宋体" w:hAnsi="宋体" w:cs="宋体"/>
          <w:b/>
          <w:bCs/>
          <w:color w:val="auto"/>
          <w:sz w:val="22"/>
          <w:szCs w:val="22"/>
          <w:highlight w:val="none"/>
          <w:lang w:val="zh-CN" w:bidi="zh-CN"/>
        </w:rPr>
        <w:outlineLvl w:val="9"/>
      </w:pPr>
      <w:r>
        <w:rPr>
          <w:rFonts w:ascii="宋体" w:hAnsi="宋体" w:cs="宋体"/>
          <w:b/>
          <w:bCs/>
          <w:color w:val="auto"/>
          <w:sz w:val="22"/>
          <w:szCs w:val="22"/>
          <w:highlight w:val="none"/>
          <w:lang w:val="zh-CN" w:bidi="zh-CN"/>
        </w:rPr>
      </w:r>
      <w:r/>
    </w:p>
    <w:p>
      <w:pPr>
        <w:jc w:val="left"/>
        <w:keepLines w:val="0"/>
        <w:keepNext w:val="0"/>
        <w:spacing w:before="0" w:after="0"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left"/>
        <w:keepLines w:val="0"/>
        <w:keepNext w:val="0"/>
        <w:spacing w:before="0" w:after="0" w:line="360" w:lineRule="auto"/>
        <w:rPr>
          <w:rFonts w:hint="eastAsia" w:ascii="宋体" w:hAnsi="宋体" w:cs="宋体"/>
          <w:color w:val="auto"/>
          <w:sz w:val="21"/>
          <w:szCs w:val="21"/>
          <w:highlight w:val="none"/>
          <w:lang w:val="zh-CN"/>
        </w:rPr>
        <w:outlineLvl w:val="9"/>
      </w:pPr>
      <w:r>
        <w:rPr>
          <w:rFonts w:hint="eastAsia" w:ascii="宋体" w:hAnsi="宋体" w:cs="宋体"/>
          <w:color w:val="auto"/>
          <w:sz w:val="21"/>
          <w:szCs w:val="21"/>
          <w:highlight w:val="none"/>
          <w:lang w:val="zh-CN"/>
        </w:rPr>
      </w:r>
      <w:r/>
    </w:p>
    <w:p>
      <w:pPr>
        <w:jc w:val="left"/>
        <w:keepLines w:val="0"/>
        <w:keepNext w:val="0"/>
        <w:spacing w:before="0" w:after="0" w:line="360" w:lineRule="auto"/>
        <w:rPr>
          <w:rFonts w:hint="eastAsia" w:ascii="宋体" w:hAnsi="宋体" w:cs="宋体"/>
          <w:color w:val="auto"/>
          <w:sz w:val="21"/>
          <w:szCs w:val="21"/>
          <w:highlight w:val="none"/>
          <w:lang w:val="zh-CN"/>
        </w:rPr>
        <w:outlineLvl w:val="9"/>
      </w:pPr>
      <w:r>
        <w:rPr>
          <w:rFonts w:hint="eastAsia" w:ascii="宋体" w:hAnsi="宋体" w:cs="宋体"/>
          <w:color w:val="auto"/>
          <w:sz w:val="21"/>
          <w:szCs w:val="21"/>
          <w:highlight w:val="none"/>
          <w:lang w:val="zh-CN"/>
        </w:rPr>
      </w:r>
      <w:r/>
    </w:p>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jc w:val="left"/>
        <w:keepLines w:val="0"/>
        <w:keepNext w:val="0"/>
        <w:spacing w:before="0" w:after="0" w:line="360" w:lineRule="auto"/>
        <w:rPr>
          <w:rFonts w:ascii="宋体" w:hAnsi="宋体" w:cs="宋体"/>
          <w:b/>
          <w:bCs/>
          <w:color w:val="auto"/>
          <w:szCs w:val="21"/>
          <w:highlight w:val="none"/>
        </w:rPr>
        <w:outlineLvl w:val="9"/>
      </w:pPr>
      <w:r>
        <w:rPr>
          <w:rFonts w:hint="eastAsia" w:ascii="宋体" w:hAnsi="宋体" w:cs="宋体"/>
          <w:b/>
          <w:bCs/>
          <w:color w:val="auto"/>
          <w:sz w:val="21"/>
          <w:szCs w:val="21"/>
          <w:highlight w:val="none"/>
          <w:lang w:val="zh-CN"/>
        </w:rPr>
        <w:t xml:space="preserve">附件</w:t>
      </w:r>
      <w:r>
        <w:rPr>
          <w:rFonts w:hint="eastAsia" w:ascii="宋体" w:hAnsi="宋体" w:cs="宋体"/>
          <w:b/>
          <w:bCs/>
          <w:color w:val="auto"/>
          <w:sz w:val="21"/>
          <w:szCs w:val="21"/>
          <w:highlight w:val="none"/>
          <w:lang w:val="en-US" w:eastAsia="zh-CN"/>
        </w:rPr>
        <w:t xml:space="preserve">16</w:t>
      </w:r>
      <w:r>
        <w:rPr>
          <w:rFonts w:hint="eastAsia" w:ascii="宋体" w:hAnsi="宋体" w:cs="宋体"/>
          <w:b/>
          <w:bCs/>
          <w:color w:val="auto"/>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outlineLvl w:val="9"/>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color w:val="auto"/>
          <w:szCs w:val="21"/>
          <w:highlight w:val="none"/>
        </w:rPr>
        <w:outlineLvl w:val="9"/>
      </w:pPr>
      <w:r>
        <w:rPr>
          <w:rFonts w:hint="eastAsia" w:ascii="宋体" w:hAnsi="宋体" w:cs="宋体"/>
          <w:color w:val="auto"/>
          <w:szCs w:val="21"/>
          <w:highlight w:val="none"/>
        </w:rPr>
        <w:t xml:space="preserve">投标（响应）保证承诺书</w:t>
      </w:r>
      <w:r/>
    </w:p>
    <w:p>
      <w:pPr>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outlineLvl w:val="9"/>
      </w:pPr>
      <w:r>
        <w:rPr>
          <w:rFonts w:ascii="宋体" w:hAnsi="宋体" w:cs="宋体"/>
          <w:color w:val="auto"/>
          <w:highlight w:val="none"/>
        </w:rPr>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2.中标（成交）后不依法与采购人签订合同；</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3.中标（成交）后不按本采购文件规定向采购人提交履约保证金；</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4.中标（成交）后不按本采购文件规定向贵方缴纳采购代理费。</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outlineLvl w:val="9"/>
      </w:pPr>
      <w:r>
        <w:rPr>
          <w:rFonts w:ascii="宋体" w:hAnsi="宋体" w:cs="宋体"/>
          <w:color w:val="auto"/>
          <w:highlight w:val="none"/>
        </w:rPr>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日期：</w:t>
      </w:r>
      <w:r/>
    </w:p>
    <w:p>
      <w:pPr>
        <w:ind w:firstLine="480"/>
        <w:spacing w:before="156" w:after="156" w:line="360" w:lineRule="auto"/>
        <w:rPr>
          <w:rFonts w:ascii="宋体" w:hAnsi="宋体" w:cs="宋体"/>
          <w:color w:val="auto"/>
          <w:sz w:val="24"/>
          <w:szCs w:val="21"/>
          <w:highlight w:val="none"/>
        </w:rPr>
        <w:outlineLvl w:val="9"/>
      </w:pPr>
      <w:r>
        <w:rPr>
          <w:rFonts w:ascii="宋体" w:hAnsi="宋体" w:cs="宋体"/>
          <w:color w:val="auto"/>
          <w:sz w:val="24"/>
          <w:szCs w:val="21"/>
          <w:highlight w:val="none"/>
        </w:rPr>
      </w:r>
      <w:r/>
    </w:p>
    <w:p>
      <w:pPr>
        <w:rPr>
          <w:rFonts w:ascii="宋体" w:hAnsi="宋体" w:cs="宋体"/>
          <w:b/>
          <w:color w:val="auto"/>
          <w:szCs w:val="21"/>
          <w:highlight w:val="none"/>
        </w:rPr>
        <w:outlineLvl w:val="9"/>
      </w:pPr>
      <w:r>
        <w:rPr>
          <w:rFonts w:ascii="宋体" w:hAnsi="宋体" w:cs="宋体"/>
          <w:b/>
          <w:color w:val="auto"/>
          <w:szCs w:val="21"/>
          <w:highlight w:val="none"/>
        </w:rPr>
      </w:r>
      <w:r/>
    </w:p>
    <w:p>
      <w:pPr>
        <w:rPr>
          <w:rFonts w:ascii="宋体" w:hAnsi="宋体" w:cs="宋体"/>
          <w:b/>
          <w:color w:val="auto"/>
          <w:szCs w:val="21"/>
          <w:highlight w:val="none"/>
        </w:rPr>
        <w:outlineLvl w:val="9"/>
      </w:pPr>
      <w:r>
        <w:rPr>
          <w:rFonts w:ascii="宋体" w:hAnsi="宋体" w:cs="宋体"/>
          <w:b/>
          <w:color w:val="auto"/>
          <w:szCs w:val="21"/>
          <w:highlight w:val="none"/>
        </w:rPr>
      </w:r>
      <w:r/>
    </w:p>
    <w:p>
      <w:pPr>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p>
    <w:p>
      <w:pPr>
        <w:rPr>
          <w:rFonts w:ascii="宋体" w:hAnsi="宋体" w:cs="宋体"/>
          <w:b/>
          <w:bCs/>
          <w:color w:val="auto"/>
          <w:szCs w:val="21"/>
          <w:highlight w:val="none"/>
          <w:lang w:val="zh-CN"/>
        </w:rPr>
        <w:outlineLvl w:val="9"/>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lang w:val="zh-CN"/>
        </w:rPr>
        <w:t xml:space="preserve">：中标通知书回执 （中标后提供）</w:t>
      </w:r>
      <w:r/>
    </w:p>
    <w:p>
      <w:pPr>
        <w:jc w:val="center"/>
        <w:spacing w:line="360" w:lineRule="auto"/>
        <w:rPr>
          <w:rFonts w:ascii="宋体" w:hAnsi="宋体" w:cs="宋体"/>
          <w:b/>
          <w:color w:val="auto"/>
          <w:highlight w:val="none"/>
        </w:rPr>
        <w:outlineLvl w:val="9"/>
      </w:pPr>
      <w:r>
        <w:rPr>
          <w:rFonts w:ascii="宋体" w:hAnsi="宋体" w:cs="宋体"/>
          <w:b/>
          <w:color w:val="auto"/>
          <w:highlight w:val="none"/>
        </w:rPr>
      </w:r>
      <w:r/>
    </w:p>
    <w:p>
      <w:pPr>
        <w:jc w:val="center"/>
        <w:spacing w:line="360" w:lineRule="auto"/>
        <w:rPr>
          <w:rFonts w:ascii="宋体" w:hAnsi="宋体" w:cs="宋体"/>
          <w:b/>
          <w:color w:val="auto"/>
          <w:highlight w:val="none"/>
        </w:rPr>
        <w:outlineLvl w:val="9"/>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outlineLvl w:val="9"/>
      </w:pPr>
      <w:r>
        <w:rPr>
          <w:rFonts w:ascii="宋体" w:hAnsi="宋体" w:cs="宋体"/>
          <w:color w:val="auto"/>
          <w:szCs w:val="20"/>
          <w:highlight w:val="none"/>
        </w:rPr>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的中标通知书，特作以下确认：</w:t>
      </w:r>
      <w:r/>
    </w:p>
    <w:p>
      <w:pPr>
        <w:ind w:firstLine="51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1.我们愿意遵守招标文件和中标通知书的规定，在规定期限和地点与采购方签订合同。</w:t>
      </w:r>
      <w:r/>
    </w:p>
    <w:p>
      <w:pPr>
        <w:ind w:firstLine="51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2.我们愿意遵守招标文件的规定，在规定的时间内，向贵公司支付采购代理服务费。逾期按中国人民银行公布的同期人民币贷款最高利率的三倍计付利息。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3.如果我们不遵守招标文件和中标通知书上的规定，贵公司可以按招标文件的规定有进一步向我公司要求赔偿的权利。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outlineLvl w:val="9"/>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outlineLvl w:val="9"/>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pStyle w:val="919"/>
        <w:rPr>
          <w:rFonts w:ascii="宋体" w:hAnsi="宋体"/>
          <w:color w:val="auto"/>
          <w:highlight w:val="none"/>
        </w:rPr>
        <w:outlineLvl w:val="9"/>
      </w:pPr>
      <w:r>
        <w:rPr>
          <w:rFonts w:ascii="宋体" w:hAnsi="宋体"/>
          <w:color w:val="auto"/>
          <w:highlight w:val="none"/>
        </w:rPr>
      </w:r>
      <w:r/>
    </w:p>
    <w:p>
      <w:pPr>
        <w:spacing w:line="360" w:lineRule="auto"/>
        <w:rPr>
          <w:rFonts w:hint="eastAsia" w:ascii="宋体" w:hAnsi="宋体" w:eastAsia="宋体" w:cs="宋体"/>
          <w:b/>
          <w:bCs/>
          <w:color w:val="auto"/>
          <w:spacing w:val="0"/>
          <w:sz w:val="21"/>
          <w:szCs w:val="21"/>
          <w:highlight w:val="none"/>
          <w:lang w:val="zh-CN"/>
        </w:rPr>
        <w:outlineLvl w:val="9"/>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outlineLvl w:val="9"/>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outlineLvl w:val="9"/>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outlineLvl w:val="9"/>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outlineLvl w:val="9"/>
      </w:pPr>
      <w:r>
        <w:rPr>
          <w:rFonts w:hint="eastAsia" w:ascii="宋体" w:hAnsi="宋体" w:eastAsia="宋体" w:cs="宋体"/>
          <w:b/>
          <w:bCs/>
          <w:color w:val="auto"/>
          <w:spacing w:val="0"/>
          <w:sz w:val="21"/>
          <w:szCs w:val="21"/>
          <w:highlight w:val="none"/>
          <w:lang w:val="zh-CN"/>
        </w:rPr>
      </w:r>
      <w:r/>
    </w:p>
    <w:p>
      <w:pPr>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br w:type="page" w:clear="all"/>
      </w:r>
      <w:r/>
    </w:p>
    <w:p>
      <w:pPr>
        <w:spacing w:line="360" w:lineRule="auto"/>
        <w:rPr>
          <w:rFonts w:ascii="宋体" w:hAnsi="宋体" w:eastAsia="宋体" w:cs="宋体"/>
          <w:b/>
          <w:color w:val="auto"/>
          <w:szCs w:val="21"/>
          <w:highlight w:val="none"/>
        </w:rPr>
        <w:outlineLvl w:val="9"/>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cs="宋体"/>
          <w:b/>
          <w:bCs/>
          <w:color w:val="auto"/>
          <w:spacing w:val="0"/>
          <w:sz w:val="21"/>
          <w:szCs w:val="21"/>
          <w:highlight w:val="none"/>
          <w:lang w:val="en-US" w:eastAsia="zh-CN"/>
        </w:rPr>
        <w:t xml:space="preserve">8</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（该项为通知内容，不需要作为投标文件组成）</w:t>
      </w:r>
      <w:r/>
    </w:p>
    <w:p>
      <w:pPr>
        <w:jc w:val="center"/>
        <w:spacing w:line="360" w:lineRule="auto"/>
        <w:rPr>
          <w:rFonts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outlineLvl w:val="9"/>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成交</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苏财购〔2021〕82号</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及苏州市财政局、人民银行苏州市分行相关文件要求，按照双方自愿的原则提供便捷、优惠的贷款服务。</w:t>
      </w:r>
      <w:r/>
    </w:p>
    <w:p>
      <w:pPr>
        <w:rPr>
          <w:rFonts w:hint="eastAsia" w:cs="宋体"/>
          <w:color w:val="auto"/>
          <w:szCs w:val="21"/>
          <w:highlight w:val="none"/>
        </w:rPr>
      </w:pPr>
      <w:r>
        <w:rPr>
          <w:rFonts w:hint="eastAsia" w:cs="宋体"/>
          <w:color w:val="auto"/>
          <w:szCs w:val="21"/>
          <w:highlight w:val="none"/>
        </w:rPr>
      </w:r>
      <w:r/>
    </w:p>
    <w:p>
      <w:pPr>
        <w:jc w:val="right"/>
        <w:spacing w:line="360" w:lineRule="auto"/>
        <w:rPr>
          <w:rFonts w:ascii="宋体"/>
          <w:b/>
          <w:color w:val="auto"/>
          <w:highlight w:val="none"/>
        </w:rPr>
      </w:pPr>
      <w:r>
        <w:rPr>
          <w:rFonts w:hint="eastAsia" w:ascii="宋体" w:hAnsi="宋体" w:cs="宋体"/>
          <w:color w:val="auto"/>
          <w:szCs w:val="21"/>
          <w:highlight w:val="none"/>
        </w:rPr>
        <w:t xml:space="preserve"> （全文完）</w:t>
      </w:r>
      <w:r/>
    </w:p>
    <w:sectPr>
      <w:headerReference w:type="default" r:id="rId11"/>
      <w:footerReference w:type="default" r:id="rId13"/>
      <w:footnotePr/>
      <w:endnotePr/>
      <w:type w:val="nextPage"/>
      <w:pgSz w:w="11906" w:h="16838" w:orient="portrait"/>
      <w:pgMar w:top="1437" w:right="1417" w:bottom="1341" w:left="14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v.萀">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ABBvoice CNSG">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8"/>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rFonts w:hint="eastAsia"/>
        <w:lang w:eastAsia="zh-CN"/>
      </w:rPr>
      <w:t xml:space="preserve">苏州市苏新工程技术咨询服务有限公司</w:t>
    </w:r>
    <w:r>
      <w:rPr>
        <w:rFonts w:hint="eastAsia"/>
      </w:rPr>
      <w:t xml:space="preserve">                   采购编号：</w:t>
    </w:r>
    <w:r>
      <w:rPr>
        <w:rFonts w:hint="eastAsia"/>
        <w:lang w:eastAsia="zh-CN"/>
      </w:rPr>
      <w:t xml:space="preserve">JSZC-320509-SXGC-G2026-0001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u w:val="single"/>
      </w:rPr>
      <w:pBdr>
        <w:bottom w:val="none" w:color="auto" w:sz="0" w:space="0"/>
      </w:pBdr>
    </w:pPr>
    <w:r>
      <w:rPr>
        <w:u w:val="single"/>
      </w:rPr>
    </w:r>
    <w:r/>
  </w:p>
  <w:p>
    <w:pPr>
      <w:pStyle w:val="930"/>
      <w:rPr>
        <w:rFonts w:hint="eastAsia" w:eastAsia="宋体"/>
        <w:lang w:eastAsia="zh-CN"/>
      </w:rPr>
      <w:pBdr>
        <w:bottom w:val="none" w:color="auto" w:sz="0" w:space="0"/>
      </w:pBdr>
    </w:pPr>
    <w:r>
      <w:rPr>
        <w:rFonts w:hint="eastAsia"/>
        <w:u w:val="single"/>
        <w:lang w:eastAsia="zh-CN"/>
      </w:rPr>
      <w:t xml:space="preserve">苏州市苏新工程技术咨询服务有限公司</w:t>
    </w:r>
    <w:r>
      <w:rPr>
        <w:rFonts w:hint="eastAsia"/>
        <w:u w:val="single"/>
      </w:rPr>
      <w:t xml:space="preserve">                                            标号：</w:t>
    </w:r>
    <w:r>
      <w:rPr>
        <w:rFonts w:hint="eastAsia"/>
        <w:u w:val="single"/>
        <w:lang w:eastAsia="zh-CN"/>
      </w:rPr>
      <w:t xml:space="preserve">JSZC-320509-SXGC-G2026-0001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lang w:eastAsia="zh-CN"/>
      </w:rPr>
      <w:t xml:space="preserve">苏州市苏新工程技术咨询服务有限公司</w:t>
    </w:r>
    <w:r>
      <w:rPr>
        <w:rFonts w:hint="eastAsia" w:ascii="宋体" w:hAnsi="宋体" w:cs="宋体"/>
        <w:sz w:val="18"/>
        <w:szCs w:val="18"/>
      </w:rPr>
      <w:t xml:space="preserve">                             采购编号：</w:t>
    </w:r>
    <w:r>
      <w:rPr>
        <w:rFonts w:hint="eastAsia" w:ascii="宋体" w:hAnsi="宋体" w:cs="宋体"/>
        <w:sz w:val="18"/>
        <w:szCs w:val="18"/>
        <w:lang w:eastAsia="zh-CN"/>
      </w:rPr>
      <w:t xml:space="preserve">JSZC-320509-SXGC-G2026-0001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pStyle w:val="101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pStyle w:val="100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japaneseCounting"/>
      <w:pStyle w:val="916"/>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058"/>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8"/>
  </w:num>
  <w:num w:numId="3">
    <w:abstractNumId w:val="7"/>
  </w:num>
  <w:num w:numId="4">
    <w:abstractNumId w:val="10"/>
  </w:num>
  <w:num w:numId="5">
    <w:abstractNumId w:val="5"/>
  </w:num>
  <w:num w:numId="6">
    <w:abstractNumId w:val="4"/>
  </w:num>
  <w:num w:numId="7">
    <w:abstractNumId w:val="3"/>
  </w:num>
  <w:num w:numId="8">
    <w:abstractNumId w:val="2"/>
  </w:num>
  <w:num w:numId="9">
    <w:abstractNumId w:val="14"/>
  </w:num>
  <w:num w:numId="10">
    <w:abstractNumId w:val="15"/>
  </w:num>
  <w:num w:numId="11">
    <w:abstractNumId w:val="11"/>
  </w:num>
  <w:num w:numId="12">
    <w:abstractNumId w:val="1"/>
  </w:num>
  <w:num w:numId="13">
    <w:abstractNumId w:val="12"/>
  </w:num>
  <w:num w:numId="14">
    <w:abstractNumId w:val="6"/>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11"/>
    <w:link w:val="906"/>
    <w:uiPriority w:val="9"/>
    <w:rPr>
      <w:rFonts w:ascii="Arial" w:hAnsi="Arial" w:eastAsia="Arial" w:cs="Arial"/>
      <w:sz w:val="40"/>
      <w:szCs w:val="40"/>
    </w:rPr>
  </w:style>
  <w:style w:type="character" w:styleId="751">
    <w:name w:val="Heading 2 Char"/>
    <w:basedOn w:val="911"/>
    <w:link w:val="907"/>
    <w:uiPriority w:val="9"/>
    <w:rPr>
      <w:rFonts w:ascii="Arial" w:hAnsi="Arial" w:eastAsia="Arial" w:cs="Arial"/>
      <w:sz w:val="34"/>
    </w:rPr>
  </w:style>
  <w:style w:type="paragraph" w:styleId="752">
    <w:name w:val="Heading 6"/>
    <w:basedOn w:val="905"/>
    <w:next w:val="905"/>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11"/>
    <w:link w:val="752"/>
    <w:uiPriority w:val="9"/>
    <w:rPr>
      <w:rFonts w:ascii="Arial" w:hAnsi="Arial" w:eastAsia="Arial" w:cs="Arial"/>
      <w:b/>
      <w:bCs/>
      <w:sz w:val="22"/>
      <w:szCs w:val="22"/>
    </w:rPr>
  </w:style>
  <w:style w:type="paragraph" w:styleId="754">
    <w:name w:val="Heading 7"/>
    <w:basedOn w:val="905"/>
    <w:next w:val="905"/>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11"/>
    <w:link w:val="754"/>
    <w:uiPriority w:val="9"/>
    <w:rPr>
      <w:rFonts w:ascii="Arial" w:hAnsi="Arial" w:eastAsia="Arial" w:cs="Arial"/>
      <w:b/>
      <w:bCs/>
      <w:i/>
      <w:iCs/>
      <w:sz w:val="22"/>
      <w:szCs w:val="22"/>
    </w:rPr>
  </w:style>
  <w:style w:type="paragraph" w:styleId="756">
    <w:name w:val="Heading 8"/>
    <w:basedOn w:val="905"/>
    <w:next w:val="905"/>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11"/>
    <w:link w:val="756"/>
    <w:uiPriority w:val="9"/>
    <w:rPr>
      <w:rFonts w:ascii="Arial" w:hAnsi="Arial" w:eastAsia="Arial" w:cs="Arial"/>
      <w:i/>
      <w:iCs/>
      <w:sz w:val="22"/>
      <w:szCs w:val="22"/>
    </w:rPr>
  </w:style>
  <w:style w:type="paragraph" w:styleId="758">
    <w:name w:val="Heading 9"/>
    <w:basedOn w:val="905"/>
    <w:next w:val="905"/>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11"/>
    <w:link w:val="758"/>
    <w:uiPriority w:val="9"/>
    <w:rPr>
      <w:rFonts w:ascii="Arial" w:hAnsi="Arial" w:eastAsia="Arial" w:cs="Arial"/>
      <w:i/>
      <w:iCs/>
      <w:sz w:val="21"/>
      <w:szCs w:val="21"/>
    </w:rPr>
  </w:style>
  <w:style w:type="character" w:styleId="760">
    <w:name w:val="Title Char"/>
    <w:basedOn w:val="911"/>
    <w:link w:val="940"/>
    <w:uiPriority w:val="10"/>
    <w:rPr>
      <w:sz w:val="48"/>
      <w:szCs w:val="48"/>
    </w:rPr>
  </w:style>
  <w:style w:type="character" w:styleId="761">
    <w:name w:val="Subtitle Char"/>
    <w:basedOn w:val="911"/>
    <w:link w:val="933"/>
    <w:uiPriority w:val="11"/>
    <w:rPr>
      <w:sz w:val="24"/>
      <w:szCs w:val="24"/>
    </w:rPr>
  </w:style>
  <w:style w:type="paragraph" w:styleId="762">
    <w:name w:val="Quote"/>
    <w:basedOn w:val="905"/>
    <w:next w:val="905"/>
    <w:link w:val="763"/>
    <w:uiPriority w:val="29"/>
    <w:qFormat/>
    <w:pPr>
      <w:ind w:left="720" w:right="720"/>
    </w:pPr>
    <w:rPr>
      <w:i/>
    </w:rPr>
  </w:style>
  <w:style w:type="character" w:styleId="763">
    <w:name w:val="Quote Char"/>
    <w:link w:val="762"/>
    <w:uiPriority w:val="29"/>
    <w:rPr>
      <w:i/>
    </w:rPr>
  </w:style>
  <w:style w:type="paragraph" w:styleId="764">
    <w:name w:val="Intense Quote"/>
    <w:basedOn w:val="905"/>
    <w:next w:val="905"/>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Caption"/>
    <w:basedOn w:val="905"/>
    <w:next w:val="905"/>
    <w:uiPriority w:val="35"/>
    <w:semiHidden/>
    <w:unhideWhenUsed/>
    <w:qFormat/>
    <w:pPr>
      <w:spacing w:line="276" w:lineRule="auto"/>
    </w:pPr>
    <w:rPr>
      <w:b/>
      <w:bCs/>
      <w:color w:val="4f81bd" w:themeColor="accent1"/>
      <w:sz w:val="18"/>
      <w:szCs w:val="18"/>
    </w:rPr>
  </w:style>
  <w:style w:type="character" w:styleId="767">
    <w:name w:val="Caption Char"/>
    <w:basedOn w:val="766"/>
    <w:link w:val="928"/>
    <w:uiPriority w:val="99"/>
  </w:style>
  <w:style w:type="table" w:styleId="768">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5"/>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11"/>
    <w:uiPriority w:val="99"/>
    <w:unhideWhenUsed/>
    <w:rPr>
      <w:vertAlign w:val="superscript"/>
    </w:rPr>
  </w:style>
  <w:style w:type="paragraph" w:styleId="896">
    <w:name w:val="endnote text"/>
    <w:basedOn w:val="905"/>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1"/>
    <w:uiPriority w:val="99"/>
    <w:semiHidden/>
    <w:unhideWhenUsed/>
    <w:rPr>
      <w:vertAlign w:val="superscript"/>
    </w:rPr>
  </w:style>
  <w:style w:type="paragraph" w:styleId="899">
    <w:name w:val="toc 5"/>
    <w:basedOn w:val="905"/>
    <w:next w:val="905"/>
    <w:uiPriority w:val="39"/>
    <w:unhideWhenUsed/>
    <w:pPr>
      <w:ind w:left="1134" w:right="0" w:firstLine="0"/>
      <w:spacing w:after="57"/>
    </w:pPr>
  </w:style>
  <w:style w:type="paragraph" w:styleId="900">
    <w:name w:val="toc 6"/>
    <w:basedOn w:val="905"/>
    <w:next w:val="905"/>
    <w:uiPriority w:val="39"/>
    <w:unhideWhenUsed/>
    <w:pPr>
      <w:ind w:left="1417"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13"/>
    <w:uiPriority w:val="0"/>
    <w:qFormat/>
    <w:pPr>
      <w:jc w:val="both"/>
      <w:widowControl w:val="off"/>
    </w:pPr>
    <w:rPr>
      <w:rFonts w:ascii="Times New Roman" w:hAnsi="Times New Roman" w:eastAsia="宋体" w:cs="Times New Roman"/>
      <w:sz w:val="21"/>
      <w:szCs w:val="24"/>
      <w:lang w:val="en-US" w:eastAsia="zh-CN" w:bidi="ar-SA"/>
    </w:rPr>
  </w:style>
  <w:style w:type="paragraph" w:styleId="906">
    <w:name w:val="Heading 1"/>
    <w:basedOn w:val="905"/>
    <w:next w:val="905"/>
    <w:link w:val="970"/>
    <w:uiPriority w:val="0"/>
    <w:qFormat/>
    <w:pPr>
      <w:keepLines/>
      <w:keepNext/>
      <w:spacing w:before="340" w:after="330" w:line="576" w:lineRule="auto"/>
      <w:outlineLvl w:val="0"/>
    </w:pPr>
    <w:rPr>
      <w:b/>
      <w:bCs/>
      <w:sz w:val="44"/>
      <w:szCs w:val="44"/>
    </w:rPr>
  </w:style>
  <w:style w:type="paragraph" w:styleId="907">
    <w:name w:val="Heading 2"/>
    <w:basedOn w:val="905"/>
    <w:next w:val="905"/>
    <w:link w:val="971"/>
    <w:uiPriority w:val="0"/>
    <w:qFormat/>
    <w:pPr>
      <w:keepLines/>
      <w:keepNext/>
      <w:spacing w:before="260" w:after="260" w:line="413" w:lineRule="auto"/>
      <w:outlineLvl w:val="1"/>
    </w:pPr>
    <w:rPr>
      <w:rFonts w:ascii="Cambria" w:hAnsi="Cambria"/>
      <w:b/>
      <w:sz w:val="32"/>
    </w:rPr>
  </w:style>
  <w:style w:type="paragraph" w:styleId="908">
    <w:name w:val="Heading 3"/>
    <w:basedOn w:val="905"/>
    <w:next w:val="905"/>
    <w:link w:val="972"/>
    <w:uiPriority w:val="0"/>
    <w:qFormat/>
    <w:pPr>
      <w:keepLines/>
      <w:keepNext/>
      <w:spacing w:before="260" w:after="260" w:line="413" w:lineRule="auto"/>
      <w:outlineLvl w:val="2"/>
    </w:pPr>
    <w:rPr>
      <w:b/>
      <w:bCs/>
      <w:sz w:val="32"/>
      <w:szCs w:val="32"/>
    </w:rPr>
  </w:style>
  <w:style w:type="paragraph" w:styleId="909">
    <w:name w:val="Heading 4"/>
    <w:basedOn w:val="905"/>
    <w:next w:val="905"/>
    <w:link w:val="973"/>
    <w:uiPriority w:val="0"/>
    <w:qFormat/>
    <w:pPr>
      <w:keepNext/>
      <w:spacing w:before="240" w:after="60"/>
      <w:outlineLvl w:val="3"/>
    </w:pPr>
    <w:rPr>
      <w:b/>
      <w:bCs/>
      <w:sz w:val="28"/>
      <w:szCs w:val="28"/>
    </w:rPr>
  </w:style>
  <w:style w:type="paragraph" w:styleId="910">
    <w:name w:val="Heading 5"/>
    <w:basedOn w:val="905"/>
    <w:next w:val="905"/>
    <w:link w:val="974"/>
    <w:uiPriority w:val="0"/>
    <w:qFormat/>
    <w:pPr>
      <w:spacing w:before="240" w:after="60"/>
      <w:outlineLvl w:val="4"/>
    </w:pPr>
    <w:rPr>
      <w:b/>
      <w:bCs/>
      <w:i/>
      <w:iCs/>
      <w:sz w:val="26"/>
      <w:szCs w:val="26"/>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customStyle="1">
    <w:name w:val="段"/>
    <w:next w:val="905"/>
    <w:uiPriority w:val="0"/>
    <w:qFormat/>
    <w:pPr>
      <w:ind w:firstLine="200"/>
      <w:jc w:val="both"/>
    </w:pPr>
    <w:rPr>
      <w:rFonts w:ascii="宋体" w:hAnsi="Times New Roman" w:eastAsia="宋体" w:cs="Times New Roman"/>
      <w:sz w:val="21"/>
      <w:lang w:val="en-US" w:eastAsia="zh-CN" w:bidi="ar-SA"/>
    </w:rPr>
  </w:style>
  <w:style w:type="paragraph" w:styleId="914">
    <w:name w:val="toc 7"/>
    <w:basedOn w:val="906"/>
    <w:next w:val="905"/>
    <w:uiPriority w:val="0"/>
    <w:qFormat/>
    <w:pPr>
      <w:ind w:left="1640" w:firstLine="3784"/>
      <w:spacing w:before="0" w:after="0" w:line="360" w:lineRule="auto"/>
    </w:pPr>
  </w:style>
  <w:style w:type="paragraph" w:styleId="915">
    <w:name w:val="Normal Indent"/>
    <w:basedOn w:val="905"/>
    <w:next w:val="905"/>
    <w:link w:val="975"/>
    <w:uiPriority w:val="0"/>
    <w:qFormat/>
    <w:pPr>
      <w:ind w:firstLine="420"/>
      <w:jc w:val="left"/>
      <w:widowControl/>
    </w:pPr>
    <w:rPr>
      <w:rFonts w:eastAsia="楷体_GB2312"/>
      <w:sz w:val="24"/>
    </w:rPr>
  </w:style>
  <w:style w:type="paragraph" w:styleId="916">
    <w:name w:val="List Bullet"/>
    <w:basedOn w:val="905"/>
    <w:uiPriority w:val="0"/>
    <w:qFormat/>
    <w:pPr>
      <w:numPr>
        <w:ilvl w:val="0"/>
        <w:numId w:val="1"/>
      </w:numPr>
      <w:tabs>
        <w:tab w:val="clear" w:pos="420" w:leader="none"/>
        <w:tab w:val="left" w:pos="1155" w:leader="none"/>
      </w:tabs>
    </w:pPr>
    <w:rPr>
      <w:rFonts w:eastAsia="仿宋_GB2312"/>
      <w:sz w:val="30"/>
      <w:szCs w:val="20"/>
    </w:rPr>
  </w:style>
  <w:style w:type="paragraph" w:styleId="917">
    <w:name w:val="Document Map"/>
    <w:basedOn w:val="905"/>
    <w:uiPriority w:val="0"/>
    <w:qFormat/>
    <w:pPr>
      <w:shd w:val="clear" w:color="auto" w:fill="000080"/>
    </w:pPr>
  </w:style>
  <w:style w:type="paragraph" w:styleId="918">
    <w:name w:val="annotation text"/>
    <w:basedOn w:val="905"/>
    <w:link w:val="976"/>
    <w:uiPriority w:val="0"/>
    <w:qFormat/>
    <w:pPr>
      <w:jc w:val="left"/>
    </w:pPr>
  </w:style>
  <w:style w:type="paragraph" w:styleId="919">
    <w:name w:val="Body Text"/>
    <w:basedOn w:val="905"/>
    <w:link w:val="977"/>
    <w:uiPriority w:val="0"/>
    <w:qFormat/>
    <w:pPr>
      <w:spacing w:after="120"/>
    </w:pPr>
  </w:style>
  <w:style w:type="paragraph" w:styleId="920">
    <w:name w:val="Body Text Indent"/>
    <w:basedOn w:val="905"/>
    <w:next w:val="905"/>
    <w:link w:val="978"/>
    <w:uiPriority w:val="0"/>
    <w:qFormat/>
    <w:pPr>
      <w:ind w:left="420"/>
      <w:spacing w:after="120"/>
    </w:pPr>
  </w:style>
  <w:style w:type="paragraph" w:styleId="921">
    <w:name w:val="List 2"/>
    <w:basedOn w:val="906"/>
    <w:next w:val="914"/>
    <w:uiPriority w:val="0"/>
    <w:qFormat/>
    <w:pPr>
      <w:ind w:left="100" w:firstLine="3640"/>
      <w:spacing w:before="0" w:after="0" w:line="240" w:lineRule="auto"/>
    </w:pPr>
  </w:style>
  <w:style w:type="paragraph" w:styleId="922">
    <w:name w:val="Block Text"/>
    <w:basedOn w:val="905"/>
    <w:uiPriority w:val="0"/>
    <w:qFormat/>
    <w:pPr>
      <w:ind w:left="630" w:right="-609" w:firstLine="420"/>
      <w:spacing w:line="360" w:lineRule="auto"/>
    </w:pPr>
    <w:rPr>
      <w:rFonts w:hint="eastAsia" w:ascii="仿宋_GB2312" w:eastAsia="仿宋_GB2312"/>
      <w:szCs w:val="20"/>
    </w:rPr>
  </w:style>
  <w:style w:type="paragraph" w:styleId="923">
    <w:name w:val="toc 3"/>
    <w:basedOn w:val="905"/>
    <w:next w:val="905"/>
    <w:uiPriority w:val="0"/>
    <w:qFormat/>
    <w:pPr>
      <w:ind w:left="840" w:firstLine="200"/>
      <w:jc w:val="left"/>
      <w:spacing w:line="360" w:lineRule="auto"/>
    </w:pPr>
    <w:rPr>
      <w:sz w:val="24"/>
      <w:szCs w:val="22"/>
    </w:rPr>
  </w:style>
  <w:style w:type="paragraph" w:styleId="924">
    <w:name w:val="Plain Text"/>
    <w:basedOn w:val="905"/>
    <w:link w:val="979"/>
    <w:uiPriority w:val="0"/>
    <w:qFormat/>
    <w:pPr>
      <w:jc w:val="left"/>
      <w:widowControl/>
    </w:pPr>
    <w:rPr>
      <w:rFonts w:ascii="宋体" w:hAnsi="Courier New" w:eastAsia="楷体_GB2312"/>
      <w:sz w:val="26"/>
    </w:rPr>
  </w:style>
  <w:style w:type="paragraph" w:styleId="925">
    <w:name w:val="Date"/>
    <w:basedOn w:val="905"/>
    <w:next w:val="905"/>
    <w:link w:val="980"/>
    <w:uiPriority w:val="0"/>
    <w:qFormat/>
  </w:style>
  <w:style w:type="paragraph" w:styleId="926">
    <w:name w:val="Body Text Indent 2"/>
    <w:basedOn w:val="905"/>
    <w:uiPriority w:val="0"/>
    <w:qFormat/>
    <w:pPr>
      <w:ind w:left="420"/>
      <w:spacing w:after="120" w:line="480" w:lineRule="auto"/>
    </w:pPr>
  </w:style>
  <w:style w:type="paragraph" w:styleId="927">
    <w:name w:val="Balloon Text"/>
    <w:basedOn w:val="905"/>
    <w:link w:val="981"/>
    <w:uiPriority w:val="0"/>
    <w:qFormat/>
    <w:rPr>
      <w:sz w:val="18"/>
      <w:szCs w:val="18"/>
    </w:rPr>
  </w:style>
  <w:style w:type="paragraph" w:styleId="928">
    <w:name w:val="Footer"/>
    <w:basedOn w:val="905"/>
    <w:link w:val="982"/>
    <w:uiPriority w:val="0"/>
    <w:qFormat/>
    <w:pPr>
      <w:jc w:val="left"/>
      <w:tabs>
        <w:tab w:val="center" w:pos="4153" w:leader="none"/>
        <w:tab w:val="right" w:pos="8306" w:leader="none"/>
      </w:tabs>
    </w:pPr>
    <w:rPr>
      <w:sz w:val="18"/>
      <w:szCs w:val="18"/>
    </w:rPr>
  </w:style>
  <w:style w:type="paragraph" w:styleId="929">
    <w:name w:val="envelope return"/>
    <w:basedOn w:val="905"/>
    <w:uiPriority w:val="0"/>
    <w:qFormat/>
    <w:rPr>
      <w:rFonts w:ascii="Arial" w:hAnsi="Arial"/>
    </w:rPr>
  </w:style>
  <w:style w:type="paragraph" w:styleId="930">
    <w:name w:val="Header"/>
    <w:basedOn w:val="905"/>
    <w:link w:val="983"/>
    <w:uiPriority w:val="0"/>
    <w:qFormat/>
    <w:pPr>
      <w:jc w:val="center"/>
      <w:tabs>
        <w:tab w:val="center" w:pos="4153" w:leader="none"/>
        <w:tab w:val="right" w:pos="8306" w:leader="none"/>
      </w:tabs>
      <w:pBdr>
        <w:bottom w:val="single" w:color="auto" w:sz="6" w:space="1"/>
      </w:pBdr>
    </w:pPr>
    <w:rPr>
      <w:sz w:val="18"/>
      <w:szCs w:val="18"/>
    </w:rPr>
  </w:style>
  <w:style w:type="paragraph" w:styleId="931">
    <w:name w:val="toc 1"/>
    <w:basedOn w:val="905"/>
    <w:next w:val="905"/>
    <w:uiPriority w:val="0"/>
    <w:qFormat/>
    <w:pPr>
      <w:jc w:val="left"/>
    </w:pPr>
    <w:rPr>
      <w:rFonts w:eastAsia="楷体_GB2312"/>
      <w:sz w:val="24"/>
      <w:szCs w:val="20"/>
    </w:rPr>
  </w:style>
  <w:style w:type="paragraph" w:styleId="932">
    <w:name w:val="toc 4"/>
    <w:basedOn w:val="905"/>
    <w:next w:val="905"/>
    <w:uiPriority w:val="0"/>
    <w:qFormat/>
    <w:pPr>
      <w:ind w:left="630"/>
      <w:jc w:val="left"/>
    </w:pPr>
    <w:rPr>
      <w:szCs w:val="21"/>
    </w:rPr>
  </w:style>
  <w:style w:type="paragraph" w:styleId="933">
    <w:name w:val="Subtitle"/>
    <w:basedOn w:val="905"/>
    <w:next w:val="905"/>
    <w:link w:val="984"/>
    <w:uiPriority w:val="0"/>
    <w:qFormat/>
    <w:pPr>
      <w:jc w:val="center"/>
      <w:spacing w:before="240" w:after="60" w:line="312" w:lineRule="auto"/>
      <w:outlineLvl w:val="1"/>
    </w:pPr>
    <w:rPr>
      <w:rFonts w:ascii="宋体" w:hAnsi="Courier New" w:eastAsia="楷体_GB2312"/>
      <w:sz w:val="26"/>
    </w:rPr>
  </w:style>
  <w:style w:type="paragraph" w:styleId="934">
    <w:name w:val="List"/>
    <w:basedOn w:val="905"/>
    <w:next w:val="905"/>
    <w:uiPriority w:val="0"/>
    <w:qFormat/>
    <w:pPr>
      <w:ind w:left="420" w:hanging="420"/>
    </w:pPr>
    <w:rPr>
      <w:rFonts w:ascii="Arial" w:hAnsi="Arial" w:eastAsia="楷体_GB2312"/>
      <w:sz w:val="28"/>
    </w:rPr>
  </w:style>
  <w:style w:type="paragraph" w:styleId="935">
    <w:name w:val="Body Text Indent 3"/>
    <w:basedOn w:val="905"/>
    <w:uiPriority w:val="0"/>
    <w:qFormat/>
    <w:pPr>
      <w:ind w:firstLine="480"/>
      <w:jc w:val="left"/>
      <w:spacing w:line="440" w:lineRule="atLeast"/>
    </w:pPr>
    <w:rPr>
      <w:sz w:val="24"/>
    </w:rPr>
  </w:style>
  <w:style w:type="paragraph" w:styleId="936">
    <w:name w:val="toc 2"/>
    <w:basedOn w:val="905"/>
    <w:next w:val="905"/>
    <w:uiPriority w:val="0"/>
    <w:qFormat/>
    <w:pPr>
      <w:ind w:left="420" w:firstLine="200"/>
      <w:jc w:val="left"/>
      <w:spacing w:line="360" w:lineRule="auto"/>
    </w:pPr>
    <w:rPr>
      <w:sz w:val="24"/>
      <w:szCs w:val="22"/>
    </w:rPr>
  </w:style>
  <w:style w:type="paragraph" w:styleId="937">
    <w:name w:val="Body Text 2"/>
    <w:basedOn w:val="905"/>
    <w:uiPriority w:val="0"/>
    <w:qFormat/>
    <w:pPr>
      <w:spacing w:after="120" w:line="480" w:lineRule="auto"/>
    </w:pPr>
  </w:style>
  <w:style w:type="paragraph" w:styleId="938">
    <w:name w:val="Normal (Web)"/>
    <w:basedOn w:val="905"/>
    <w:uiPriority w:val="0"/>
    <w:qFormat/>
    <w:pPr>
      <w:jc w:val="left"/>
      <w:spacing w:before="100" w:beforeAutospacing="1" w:after="100" w:afterAutospacing="1"/>
      <w:widowControl/>
    </w:pPr>
    <w:rPr>
      <w:rFonts w:ascii="宋体" w:hAnsi="宋体" w:cs="宋体"/>
      <w:sz w:val="24"/>
    </w:rPr>
  </w:style>
  <w:style w:type="paragraph" w:styleId="939">
    <w:name w:val="index 1"/>
    <w:basedOn w:val="905"/>
    <w:next w:val="905"/>
    <w:uiPriority w:val="0"/>
    <w:qFormat/>
  </w:style>
  <w:style w:type="paragraph" w:styleId="940">
    <w:name w:val="Title"/>
    <w:basedOn w:val="905"/>
    <w:link w:val="985"/>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941">
    <w:name w:val="annotation subject"/>
    <w:basedOn w:val="918"/>
    <w:next w:val="918"/>
    <w:link w:val="986"/>
    <w:uiPriority w:val="0"/>
    <w:qFormat/>
    <w:rPr>
      <w:b/>
      <w:bCs/>
    </w:rPr>
  </w:style>
  <w:style w:type="paragraph" w:styleId="942">
    <w:name w:val="Body Text First Indent 2"/>
    <w:basedOn w:val="920"/>
    <w:next w:val="934"/>
    <w:uiPriority w:val="99"/>
    <w:unhideWhenUsed/>
    <w:qFormat/>
    <w:pPr>
      <w:ind w:firstLine="420"/>
    </w:pPr>
  </w:style>
  <w:style w:type="table" w:styleId="943">
    <w:name w:val="Table Grid"/>
    <w:basedOn w:val="9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Strong"/>
    <w:uiPriority w:val="0"/>
    <w:qFormat/>
    <w:rPr>
      <w:b/>
      <w:bCs/>
    </w:rPr>
  </w:style>
  <w:style w:type="character" w:styleId="945">
    <w:name w:val="page number"/>
    <w:uiPriority w:val="0"/>
    <w:qFormat/>
  </w:style>
  <w:style w:type="character" w:styleId="946">
    <w:name w:val="FollowedHyperlink"/>
    <w:uiPriority w:val="0"/>
    <w:qFormat/>
    <w:rPr>
      <w:color w:val="800080"/>
      <w:szCs w:val="24"/>
      <w:u w:val="none"/>
    </w:rPr>
  </w:style>
  <w:style w:type="character" w:styleId="947">
    <w:name w:val="Emphasis"/>
    <w:basedOn w:val="911"/>
    <w:uiPriority w:val="0"/>
    <w:qFormat/>
    <w:rPr>
      <w:i/>
      <w:iCs/>
    </w:rPr>
  </w:style>
  <w:style w:type="character" w:styleId="948">
    <w:name w:val="HTML Definition"/>
    <w:uiPriority w:val="0"/>
    <w:qFormat/>
  </w:style>
  <w:style w:type="character" w:styleId="949">
    <w:name w:val="HTML Variable"/>
    <w:uiPriority w:val="0"/>
    <w:qFormat/>
  </w:style>
  <w:style w:type="character" w:styleId="950">
    <w:name w:val="Hyperlink"/>
    <w:uiPriority w:val="0"/>
    <w:qFormat/>
    <w:rPr>
      <w:color w:val="000000"/>
      <w:szCs w:val="24"/>
      <w:u w:val="none"/>
    </w:rPr>
  </w:style>
  <w:style w:type="character" w:styleId="951">
    <w:name w:val="HTML Code"/>
    <w:uiPriority w:val="0"/>
    <w:qFormat/>
    <w:rPr>
      <w:rFonts w:hint="default" w:ascii="monospace" w:hAnsi="monospace" w:eastAsia="monospace" w:cs="monospace"/>
      <w:sz w:val="21"/>
      <w:szCs w:val="21"/>
    </w:rPr>
  </w:style>
  <w:style w:type="character" w:styleId="952">
    <w:name w:val="annotation reference"/>
    <w:uiPriority w:val="0"/>
    <w:qFormat/>
    <w:rPr>
      <w:sz w:val="21"/>
      <w:szCs w:val="21"/>
    </w:rPr>
  </w:style>
  <w:style w:type="character" w:styleId="953">
    <w:name w:val="HTML Cite"/>
    <w:uiPriority w:val="0"/>
    <w:qFormat/>
  </w:style>
  <w:style w:type="character" w:styleId="954">
    <w:name w:val="HTML Keyboard"/>
    <w:uiPriority w:val="0"/>
    <w:qFormat/>
    <w:rPr>
      <w:rFonts w:ascii="monospace" w:hAnsi="monospace" w:eastAsia="monospace" w:cs="monospace"/>
      <w:sz w:val="21"/>
      <w:szCs w:val="21"/>
    </w:rPr>
  </w:style>
  <w:style w:type="character" w:styleId="955">
    <w:name w:val="HTML Sample"/>
    <w:uiPriority w:val="0"/>
    <w:qFormat/>
    <w:rPr>
      <w:rFonts w:hint="default" w:ascii="monospace" w:hAnsi="monospace" w:eastAsia="monospace" w:cs="monospace"/>
      <w:sz w:val="21"/>
      <w:szCs w:val="21"/>
    </w:rPr>
  </w:style>
  <w:style w:type="paragraph" w:styleId="956"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1"/>
    <w:basedOn w:val="958"/>
    <w:next w:val="905"/>
    <w:uiPriority w:val="0"/>
    <w:qFormat/>
    <w:pPr>
      <w:ind w:left="359" w:hanging="359"/>
      <w:spacing w:line="500" w:lineRule="exact"/>
      <w:tabs>
        <w:tab w:val="left" w:pos="480" w:leader="none"/>
      </w:tabs>
    </w:pPr>
    <w:rPr>
      <w:rFonts w:ascii="黑体" w:hAnsi="宋体"/>
    </w:rPr>
  </w:style>
  <w:style w:type="paragraph" w:styleId="958" w:customStyle="1">
    <w:name w:val="正文111"/>
    <w:next w:val="959"/>
    <w:uiPriority w:val="0"/>
    <w:qFormat/>
    <w:pPr>
      <w:jc w:val="both"/>
      <w:widowControl w:val="off"/>
    </w:pPr>
    <w:rPr>
      <w:rFonts w:hint="default" w:ascii="Times New Roman" w:hAnsi="Times New Roman" w:eastAsia="宋体" w:cs="Times New Roman"/>
      <w:sz w:val="21"/>
      <w:szCs w:val="24"/>
    </w:rPr>
  </w:style>
  <w:style w:type="paragraph" w:styleId="959" w:customStyle="1">
    <w:name w:val="正文文本缩进11"/>
    <w:basedOn w:val="960"/>
    <w:next w:val="905"/>
    <w:uiPriority w:val="0"/>
    <w:qFormat/>
    <w:pPr>
      <w:ind w:firstLine="425"/>
      <w:spacing w:line="360" w:lineRule="auto"/>
    </w:pPr>
  </w:style>
  <w:style w:type="paragraph" w:styleId="960" w:customStyle="1">
    <w:name w:val="正文112"/>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正文首行缩进11"/>
    <w:basedOn w:val="962"/>
    <w:next w:val="963"/>
    <w:uiPriority w:val="0"/>
    <w:qFormat/>
    <w:pPr>
      <w:ind w:firstLine="420"/>
    </w:pPr>
    <w:rPr>
      <w:rFonts w:ascii="仿宋_GB2312" w:hAnsi="Times New Roman" w:eastAsia="仿宋_GB2312"/>
      <w:sz w:val="30"/>
      <w:szCs w:val="30"/>
    </w:rPr>
  </w:style>
  <w:style w:type="paragraph" w:styleId="962" w:customStyle="1">
    <w:name w:val="正文文本11"/>
    <w:basedOn w:val="960"/>
    <w:next w:val="960"/>
    <w:uiPriority w:val="0"/>
    <w:qFormat/>
    <w:pPr>
      <w:spacing w:after="120"/>
    </w:pPr>
    <w:rPr>
      <w:rFonts w:ascii="Calibri" w:hAnsi="Calibri"/>
    </w:rPr>
  </w:style>
  <w:style w:type="paragraph" w:styleId="963" w:customStyle="1">
    <w:name w:val="正文首行缩进 211"/>
    <w:basedOn w:val="959"/>
    <w:uiPriority w:val="0"/>
    <w:qFormat/>
    <w:pPr>
      <w:ind w:firstLine="420"/>
    </w:pPr>
  </w:style>
  <w:style w:type="paragraph" w:styleId="964" w:customStyle="1">
    <w:name w:val="寄信人地址11"/>
    <w:basedOn w:val="960"/>
    <w:uiPriority w:val="0"/>
    <w:qFormat/>
    <w:rPr>
      <w:rFonts w:ascii="Arial" w:hAnsi="Arial"/>
    </w:rPr>
  </w:style>
  <w:style w:type="paragraph" w:styleId="965" w:customStyle="1">
    <w:name w:val="目录 11"/>
    <w:basedOn w:val="966"/>
    <w:next w:val="966"/>
    <w:uiPriority w:val="0"/>
    <w:qFormat/>
  </w:style>
  <w:style w:type="paragraph" w:styleId="966" w:customStyle="1">
    <w:name w:val="正文11"/>
    <w:next w:val="9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customStyle="1">
    <w:name w:val="正文首行缩进 21"/>
    <w:basedOn w:val="968"/>
    <w:next w:val="957"/>
    <w:uiPriority w:val="0"/>
    <w:qFormat/>
    <w:pPr>
      <w:ind w:firstLine="420"/>
      <w:tabs>
        <w:tab w:val="left" w:pos="480" w:leader="none"/>
      </w:tabs>
    </w:pPr>
  </w:style>
  <w:style w:type="paragraph" w:styleId="968" w:customStyle="1">
    <w:name w:val="正文文本缩进1"/>
    <w:basedOn w:val="957"/>
    <w:next w:val="969"/>
    <w:uiPriority w:val="0"/>
    <w:qFormat/>
    <w:pPr>
      <w:ind w:left="420"/>
      <w:spacing w:after="120"/>
    </w:pPr>
    <w:rPr>
      <w:rFonts w:ascii="Calibri" w:hAnsi="Calibri"/>
    </w:rPr>
  </w:style>
  <w:style w:type="paragraph" w:styleId="969" w:customStyle="1">
    <w:name w:val="寄信人地址1"/>
    <w:basedOn w:val="966"/>
    <w:uiPriority w:val="0"/>
    <w:qFormat/>
    <w:rPr>
      <w:rFonts w:ascii="Arial" w:hAnsi="Arial"/>
    </w:rPr>
  </w:style>
  <w:style w:type="character" w:styleId="970" w:customStyle="1">
    <w:name w:val="标题 1 Char"/>
    <w:link w:val="906"/>
    <w:uiPriority w:val="0"/>
    <w:qFormat/>
    <w:rPr>
      <w:rFonts w:eastAsia="宋体"/>
      <w:b/>
      <w:bCs/>
      <w:sz w:val="44"/>
      <w:szCs w:val="44"/>
      <w:lang w:val="en-US" w:eastAsia="zh-CN" w:bidi="ar-SA"/>
    </w:rPr>
  </w:style>
  <w:style w:type="character" w:styleId="971" w:customStyle="1">
    <w:name w:val="标题 2 Char"/>
    <w:link w:val="907"/>
    <w:uiPriority w:val="0"/>
    <w:qFormat/>
    <w:rPr>
      <w:rFonts w:ascii="Cambria" w:hAnsi="Cambria" w:eastAsia="宋体"/>
      <w:b/>
      <w:sz w:val="32"/>
      <w:szCs w:val="24"/>
      <w:lang w:val="en-US" w:eastAsia="zh-CN" w:bidi="ar-SA"/>
    </w:rPr>
  </w:style>
  <w:style w:type="character" w:styleId="972" w:customStyle="1">
    <w:name w:val="标题 3 Char"/>
    <w:link w:val="908"/>
    <w:uiPriority w:val="0"/>
    <w:qFormat/>
    <w:rPr>
      <w:b/>
      <w:bCs/>
      <w:sz w:val="32"/>
      <w:szCs w:val="32"/>
    </w:rPr>
  </w:style>
  <w:style w:type="character" w:styleId="973" w:customStyle="1">
    <w:name w:val="标题 4 Char"/>
    <w:link w:val="909"/>
    <w:uiPriority w:val="0"/>
    <w:qFormat/>
    <w:rPr>
      <w:rFonts w:eastAsia="宋体"/>
      <w:b/>
      <w:bCs/>
      <w:sz w:val="28"/>
      <w:szCs w:val="28"/>
      <w:lang w:val="en-US" w:eastAsia="zh-CN" w:bidi="ar-SA"/>
    </w:rPr>
  </w:style>
  <w:style w:type="character" w:styleId="974" w:customStyle="1">
    <w:name w:val="标题 5 Char"/>
    <w:link w:val="910"/>
    <w:uiPriority w:val="0"/>
    <w:qFormat/>
    <w:rPr>
      <w:rFonts w:eastAsia="宋体"/>
      <w:b/>
      <w:bCs/>
      <w:i/>
      <w:iCs/>
      <w:sz w:val="26"/>
      <w:szCs w:val="26"/>
      <w:lang w:val="en-US" w:eastAsia="zh-CN" w:bidi="ar-SA"/>
    </w:rPr>
  </w:style>
  <w:style w:type="character" w:styleId="975" w:customStyle="1">
    <w:name w:val="正文缩进 Char"/>
    <w:link w:val="915"/>
    <w:uiPriority w:val="0"/>
    <w:qFormat/>
    <w:rPr>
      <w:rFonts w:eastAsia="楷体_GB2312"/>
      <w:sz w:val="24"/>
      <w:lang w:val="en-US" w:eastAsia="zh-CN" w:bidi="ar-SA"/>
    </w:rPr>
  </w:style>
  <w:style w:type="character" w:styleId="976" w:customStyle="1">
    <w:name w:val="批注文字 Char"/>
    <w:link w:val="918"/>
    <w:uiPriority w:val="0"/>
    <w:qFormat/>
    <w:rPr>
      <w:sz w:val="21"/>
      <w:szCs w:val="24"/>
    </w:rPr>
  </w:style>
  <w:style w:type="character" w:styleId="977" w:customStyle="1">
    <w:name w:val="正文文本 Char"/>
    <w:link w:val="919"/>
    <w:uiPriority w:val="0"/>
    <w:qFormat/>
    <w:rPr>
      <w:rFonts w:eastAsia="宋体"/>
      <w:sz w:val="21"/>
      <w:szCs w:val="24"/>
      <w:lang w:val="en-US" w:eastAsia="zh-CN" w:bidi="ar-SA"/>
    </w:rPr>
  </w:style>
  <w:style w:type="character" w:styleId="978" w:customStyle="1">
    <w:name w:val="正文文本缩进 Char"/>
    <w:link w:val="920"/>
    <w:uiPriority w:val="0"/>
    <w:qFormat/>
    <w:rPr>
      <w:sz w:val="21"/>
      <w:szCs w:val="24"/>
    </w:rPr>
  </w:style>
  <w:style w:type="character" w:styleId="979" w:customStyle="1">
    <w:name w:val="纯文本 Char"/>
    <w:link w:val="924"/>
    <w:uiPriority w:val="0"/>
    <w:qFormat/>
    <w:rPr>
      <w:rFonts w:ascii="宋体" w:hAnsi="Courier New" w:eastAsia="楷体_GB2312"/>
      <w:sz w:val="26"/>
      <w:szCs w:val="24"/>
    </w:rPr>
  </w:style>
  <w:style w:type="character" w:styleId="980" w:customStyle="1">
    <w:name w:val="日期 Char"/>
    <w:link w:val="925"/>
    <w:uiPriority w:val="0"/>
    <w:qFormat/>
    <w:rPr>
      <w:rFonts w:eastAsia="宋体"/>
      <w:sz w:val="21"/>
      <w:szCs w:val="24"/>
      <w:lang w:val="en-US" w:eastAsia="zh-CN" w:bidi="ar-SA"/>
    </w:rPr>
  </w:style>
  <w:style w:type="character" w:styleId="981" w:customStyle="1">
    <w:name w:val="批注框文本 Char"/>
    <w:link w:val="927"/>
    <w:uiPriority w:val="0"/>
    <w:qFormat/>
    <w:rPr>
      <w:rFonts w:eastAsia="宋体"/>
      <w:sz w:val="18"/>
      <w:szCs w:val="18"/>
      <w:lang w:val="en-US" w:eastAsia="zh-CN" w:bidi="ar-SA"/>
    </w:rPr>
  </w:style>
  <w:style w:type="character" w:styleId="982" w:customStyle="1">
    <w:name w:val="页脚 Char"/>
    <w:link w:val="928"/>
    <w:uiPriority w:val="0"/>
    <w:qFormat/>
    <w:rPr>
      <w:rFonts w:eastAsia="宋体"/>
      <w:sz w:val="18"/>
      <w:szCs w:val="18"/>
      <w:lang w:val="en-US" w:eastAsia="zh-CN" w:bidi="ar-SA"/>
    </w:rPr>
  </w:style>
  <w:style w:type="character" w:styleId="983" w:customStyle="1">
    <w:name w:val="页眉 Char"/>
    <w:link w:val="930"/>
    <w:uiPriority w:val="0"/>
    <w:qFormat/>
    <w:rPr>
      <w:rFonts w:eastAsia="宋体"/>
      <w:sz w:val="18"/>
      <w:szCs w:val="18"/>
      <w:lang w:val="en-US" w:eastAsia="zh-CN" w:bidi="ar-SA"/>
    </w:rPr>
  </w:style>
  <w:style w:type="character" w:styleId="984" w:customStyle="1">
    <w:name w:val="副标题 Char"/>
    <w:link w:val="933"/>
    <w:uiPriority w:val="0"/>
    <w:qFormat/>
    <w:rPr>
      <w:rFonts w:ascii="宋体" w:hAnsi="Courier New" w:eastAsia="楷体_GB2312"/>
      <w:sz w:val="26"/>
      <w:szCs w:val="24"/>
    </w:rPr>
  </w:style>
  <w:style w:type="character" w:styleId="985" w:customStyle="1">
    <w:name w:val="标题 Char"/>
    <w:link w:val="940"/>
    <w:uiPriority w:val="0"/>
    <w:qFormat/>
    <w:rPr>
      <w:rFonts w:ascii="Arial" w:hAnsi="Arial"/>
      <w:b/>
      <w:bCs/>
      <w:sz w:val="32"/>
      <w:szCs w:val="32"/>
    </w:rPr>
  </w:style>
  <w:style w:type="character" w:styleId="986" w:customStyle="1">
    <w:name w:val="批注主题 Char"/>
    <w:link w:val="941"/>
    <w:uiPriority w:val="0"/>
    <w:qFormat/>
    <w:rPr>
      <w:b/>
      <w:bCs/>
      <w:sz w:val="21"/>
      <w:szCs w:val="24"/>
    </w:rPr>
  </w:style>
  <w:style w:type="character" w:styleId="987" w:customStyle="1">
    <w:name w:val="fontborder"/>
    <w:uiPriority w:val="0"/>
    <w:qFormat/>
  </w:style>
  <w:style w:type="character" w:styleId="988" w:customStyle="1">
    <w:name w:val="font11"/>
    <w:uiPriority w:val="0"/>
    <w:qFormat/>
    <w:rPr>
      <w:rFonts w:hint="eastAsia" w:ascii="宋体" w:hAnsi="宋体" w:eastAsia="宋体" w:cs="宋体"/>
      <w:color w:val="000000"/>
      <w:sz w:val="21"/>
      <w:szCs w:val="21"/>
      <w:u w:val="none"/>
    </w:rPr>
  </w:style>
  <w:style w:type="character" w:styleId="989" w:customStyle="1">
    <w:name w:val="UserStyle_5"/>
    <w:link w:val="990"/>
    <w:uiPriority w:val="0"/>
    <w:qFormat/>
    <w:rPr>
      <w:sz w:val="16"/>
      <w:szCs w:val="16"/>
    </w:rPr>
  </w:style>
  <w:style w:type="paragraph" w:styleId="990" w:customStyle="1">
    <w:name w:val="BodyTextIndent3"/>
    <w:basedOn w:val="905"/>
    <w:link w:val="989"/>
    <w:uiPriority w:val="0"/>
    <w:qFormat/>
    <w:pPr>
      <w:ind w:left="420"/>
      <w:jc w:val="left"/>
      <w:spacing w:after="120"/>
      <w:widowControl/>
    </w:pPr>
    <w:rPr>
      <w:sz w:val="16"/>
      <w:szCs w:val="16"/>
    </w:rPr>
  </w:style>
  <w:style w:type="character" w:styleId="991" w:customStyle="1">
    <w:name w:val="方案文档 Char Char"/>
    <w:link w:val="992"/>
    <w:uiPriority w:val="0"/>
    <w:qFormat/>
    <w:rPr>
      <w:rFonts w:eastAsia="Times New Roman"/>
      <w:sz w:val="24"/>
      <w:szCs w:val="24"/>
      <w:lang w:val="en-US" w:eastAsia="zh-CN" w:bidi="ar-SA"/>
    </w:rPr>
  </w:style>
  <w:style w:type="paragraph" w:styleId="992" w:customStyle="1">
    <w:name w:val="方案文档"/>
    <w:link w:val="991"/>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993" w:customStyle="1">
    <w:name w:val="Plain Text Char Char"/>
    <w:link w:val="994"/>
    <w:uiPriority w:val="0"/>
    <w:qFormat/>
    <w:rPr>
      <w:rFonts w:ascii="宋体" w:hAnsi="Courier New" w:eastAsia="楷体_GB2312"/>
      <w:sz w:val="28"/>
      <w:lang w:val="en-US" w:eastAsia="zh-CN" w:bidi="ar-SA"/>
    </w:rPr>
  </w:style>
  <w:style w:type="paragraph" w:styleId="994" w:customStyle="1">
    <w:name w:val="纯文本1"/>
    <w:basedOn w:val="905"/>
    <w:next w:val="932"/>
    <w:link w:val="993"/>
    <w:uiPriority w:val="0"/>
    <w:qFormat/>
    <w:rPr>
      <w:rFonts w:ascii="宋体" w:hAnsi="Courier New" w:eastAsia="楷体_GB2312"/>
      <w:sz w:val="28"/>
    </w:rPr>
  </w:style>
  <w:style w:type="paragraph" w:styleId="995" w:customStyle="1">
    <w:name w:val="xl76"/>
    <w:basedOn w:val="905"/>
    <w:next w:val="996"/>
    <w:uiPriority w:val="99"/>
    <w:qFormat/>
    <w:pPr>
      <w:spacing w:before="280" w:after="280"/>
      <w:widowControl/>
    </w:pPr>
    <w:rPr>
      <w:rFonts w:ascii="宋体"/>
      <w:sz w:val="20"/>
    </w:rPr>
  </w:style>
  <w:style w:type="paragraph" w:styleId="996" w:customStyle="1">
    <w:name w:val="目录 41"/>
    <w:next w:val="905"/>
    <w:uiPriority w:val="0"/>
    <w:qFormat/>
    <w:pPr>
      <w:ind w:left="850"/>
      <w:jc w:val="both"/>
    </w:pPr>
    <w:rPr>
      <w:rFonts w:ascii="Times New Roman" w:hAnsi="Times New Roman" w:eastAsia="宋体" w:cs="Times New Roman"/>
      <w:sz w:val="21"/>
      <w:lang w:val="en-US" w:eastAsia="zh-CN" w:bidi="ar-SA"/>
    </w:rPr>
  </w:style>
  <w:style w:type="character" w:styleId="997" w:customStyle="1">
    <w:name w:val="+列表1 Char Char Char Char Char Char"/>
    <w:link w:val="998"/>
    <w:uiPriority w:val="0"/>
    <w:qFormat/>
    <w:rPr>
      <w:rFonts w:eastAsia="宋体"/>
      <w:sz w:val="24"/>
      <w:szCs w:val="24"/>
      <w:lang w:val="en-US" w:eastAsia="zh-CN" w:bidi="ar-SA"/>
    </w:rPr>
  </w:style>
  <w:style w:type="paragraph" w:styleId="998" w:customStyle="1">
    <w:name w:val="+列表1"/>
    <w:basedOn w:val="905"/>
    <w:link w:val="997"/>
    <w:uiPriority w:val="0"/>
    <w:qFormat/>
    <w:pPr>
      <w:jc w:val="center"/>
    </w:pPr>
    <w:rPr>
      <w:sz w:val="24"/>
    </w:rPr>
  </w:style>
  <w:style w:type="character" w:styleId="999" w:customStyle="1">
    <w:name w:val="Footer Char"/>
    <w:uiPriority w:val="0"/>
    <w:qFormat/>
    <w:rPr>
      <w:rFonts w:ascii="Times New Roman" w:hAnsi="Times New Roman" w:cs="Times New Roman"/>
      <w:sz w:val="18"/>
      <w:szCs w:val="18"/>
    </w:rPr>
  </w:style>
  <w:style w:type="character" w:styleId="1000" w:customStyle="1">
    <w:name w:val="+标题2 Char Char"/>
    <w:link w:val="1001"/>
    <w:uiPriority w:val="0"/>
    <w:qFormat/>
    <w:rPr>
      <w:rFonts w:eastAsia="宋体"/>
      <w:b/>
      <w:sz w:val="24"/>
      <w:lang w:val="en-US" w:eastAsia="zh-CN" w:bidi="ar-SA"/>
    </w:rPr>
  </w:style>
  <w:style w:type="paragraph" w:styleId="1001" w:customStyle="1">
    <w:name w:val="+标题2"/>
    <w:basedOn w:val="907"/>
    <w:link w:val="1000"/>
    <w:uiPriority w:val="0"/>
    <w:qFormat/>
    <w:pPr>
      <w:numPr>
        <w:ilvl w:val="1"/>
        <w:numId w:val="2"/>
      </w:numPr>
      <w:spacing w:before="120" w:after="120" w:line="360" w:lineRule="auto"/>
      <w:tabs>
        <w:tab w:val="left" w:pos="431" w:leader="none"/>
        <w:tab w:val="clear" w:pos="840" w:leader="none"/>
      </w:tabs>
    </w:pPr>
    <w:rPr>
      <w:sz w:val="24"/>
    </w:rPr>
  </w:style>
  <w:style w:type="character" w:styleId="1002" w:customStyle="1">
    <w:name w:val="首行缩进两字 Char2"/>
    <w:uiPriority w:val="0"/>
    <w:qFormat/>
    <w:rPr>
      <w:rFonts w:eastAsia="楷体_GB2312"/>
      <w:sz w:val="24"/>
      <w:lang w:val="en-US" w:eastAsia="zh-CN" w:bidi="ar-SA"/>
    </w:rPr>
  </w:style>
  <w:style w:type="character" w:styleId="1003" w:customStyle="1">
    <w:name w:val="NormalCharacter"/>
    <w:uiPriority w:val="0"/>
    <w:qFormat/>
  </w:style>
  <w:style w:type="character" w:styleId="1004" w:customStyle="1">
    <w:name w:val="Heading 4 Char"/>
    <w:uiPriority w:val="0"/>
    <w:qFormat/>
    <w:rPr>
      <w:rFonts w:ascii="Times New Roman" w:hAnsi="Times New Roman" w:eastAsia="宋体" w:cs="Times New Roman"/>
      <w:b/>
      <w:bCs/>
      <w:sz w:val="28"/>
      <w:szCs w:val="28"/>
    </w:rPr>
  </w:style>
  <w:style w:type="character" w:styleId="1005" w:customStyle="1">
    <w:name w:val="Heading 3 Char"/>
    <w:uiPriority w:val="0"/>
    <w:qFormat/>
    <w:rPr>
      <w:rFonts w:ascii="Times New Roman" w:hAnsi="Times New Roman" w:cs="Times New Roman"/>
      <w:b/>
      <w:bCs/>
      <w:sz w:val="32"/>
      <w:szCs w:val="32"/>
    </w:rPr>
  </w:style>
  <w:style w:type="character" w:styleId="1006" w:customStyle="1">
    <w:name w:val="Heading 5 Char"/>
    <w:uiPriority w:val="0"/>
    <w:qFormat/>
    <w:rPr>
      <w:rFonts w:ascii="Times New Roman" w:hAnsi="Times New Roman" w:cs="Times New Roman"/>
      <w:b/>
      <w:bCs/>
      <w:sz w:val="28"/>
      <w:szCs w:val="28"/>
    </w:rPr>
  </w:style>
  <w:style w:type="character" w:styleId="1007" w:customStyle="1">
    <w:name w:val="纯文本 Char Char2"/>
    <w:uiPriority w:val="0"/>
    <w:qFormat/>
    <w:rPr>
      <w:rFonts w:ascii="宋体" w:hAnsi="Courier New" w:eastAsia="楷体_GB2312"/>
      <w:sz w:val="26"/>
      <w:szCs w:val="24"/>
      <w:lang w:val="en-US" w:eastAsia="zh-CN" w:bidi="ar-SA"/>
    </w:rPr>
  </w:style>
  <w:style w:type="character" w:styleId="1008" w:customStyle="1">
    <w:name w:val="c lh15"/>
    <w:uiPriority w:val="0"/>
    <w:qFormat/>
  </w:style>
  <w:style w:type="character" w:styleId="1009" w:customStyle="1">
    <w:name w:val="+正文 Char3"/>
    <w:link w:val="1010"/>
    <w:uiPriority w:val="0"/>
    <w:qFormat/>
    <w:rPr>
      <w:sz w:val="24"/>
      <w:szCs w:val="24"/>
    </w:rPr>
  </w:style>
  <w:style w:type="paragraph" w:styleId="1010" w:customStyle="1">
    <w:name w:val="+正文"/>
    <w:basedOn w:val="905"/>
    <w:link w:val="1009"/>
    <w:uiPriority w:val="0"/>
    <w:qFormat/>
    <w:pPr>
      <w:ind w:firstLine="200"/>
      <w:spacing w:line="360" w:lineRule="auto"/>
    </w:pPr>
    <w:rPr>
      <w:sz w:val="24"/>
    </w:rPr>
  </w:style>
  <w:style w:type="character" w:styleId="1011" w:customStyle="1">
    <w:name w:val="首行缩进两字 Char1"/>
    <w:uiPriority w:val="0"/>
    <w:qFormat/>
    <w:rPr>
      <w:rFonts w:eastAsia="楷体_GB2312"/>
      <w:sz w:val="24"/>
      <w:lang w:val="en-US" w:eastAsia="zh-CN" w:bidi="ar-SA"/>
    </w:rPr>
  </w:style>
  <w:style w:type="character" w:styleId="1012" w:customStyle="1">
    <w:name w:val="标题 Char1"/>
    <w:uiPriority w:val="0"/>
    <w:qFormat/>
    <w:rPr>
      <w:rFonts w:ascii="Cambria" w:hAnsi="Cambria" w:cs="Times New Roman"/>
      <w:b/>
      <w:bCs/>
      <w:sz w:val="32"/>
      <w:szCs w:val="32"/>
    </w:rPr>
  </w:style>
  <w:style w:type="character" w:styleId="1013" w:customStyle="1">
    <w:name w:val="正文缩进 字符"/>
    <w:uiPriority w:val="0"/>
    <w:qFormat/>
    <w:rPr>
      <w:rFonts w:eastAsia="楷体_GB2312"/>
      <w:sz w:val="24"/>
    </w:rPr>
  </w:style>
  <w:style w:type="character" w:styleId="1014" w:customStyle="1">
    <w:name w:val="Header Char"/>
    <w:uiPriority w:val="0"/>
    <w:qFormat/>
    <w:rPr>
      <w:rFonts w:eastAsia="宋体" w:cs="Times New Roman"/>
      <w:sz w:val="18"/>
      <w:szCs w:val="24"/>
      <w:lang w:val="en-US" w:eastAsia="zh-CN"/>
    </w:rPr>
  </w:style>
  <w:style w:type="character" w:styleId="1015" w:customStyle="1">
    <w:name w:val="fontstrikethrough"/>
    <w:uiPriority w:val="0"/>
    <w:qFormat/>
    <w:rPr>
      <w:strike/>
    </w:rPr>
  </w:style>
  <w:style w:type="character" w:styleId="1016" w:customStyle="1">
    <w:name w:val="Char Char17"/>
    <w:uiPriority w:val="0"/>
    <w:qFormat/>
    <w:rPr>
      <w:rFonts w:eastAsia="楷体_GB2312"/>
      <w:sz w:val="24"/>
      <w:lang w:val="en-US" w:eastAsia="zh-CN" w:bidi="ar-SA"/>
    </w:rPr>
  </w:style>
  <w:style w:type="character" w:styleId="1017" w:customStyle="1">
    <w:name w:val="+● Char Char Char Char Char Char"/>
    <w:link w:val="1018"/>
    <w:uiPriority w:val="0"/>
    <w:qFormat/>
    <w:rPr>
      <w:rFonts w:eastAsia="宋体"/>
      <w:sz w:val="24"/>
      <w:szCs w:val="28"/>
      <w:lang w:val="en-US" w:eastAsia="zh-CN" w:bidi="ar-SA"/>
    </w:rPr>
  </w:style>
  <w:style w:type="paragraph" w:styleId="1018" w:customStyle="1">
    <w:name w:val="+● Char Char Char"/>
    <w:basedOn w:val="905"/>
    <w:link w:val="1017"/>
    <w:uiPriority w:val="0"/>
    <w:qFormat/>
    <w:pPr>
      <w:numPr>
        <w:ilvl w:val="0"/>
        <w:numId w:val="3"/>
      </w:numPr>
      <w:ind w:firstLine="480"/>
      <w:spacing w:line="360" w:lineRule="auto"/>
      <w:tabs>
        <w:tab w:val="left" w:pos="958" w:leader="none"/>
      </w:tabs>
    </w:pPr>
    <w:rPr>
      <w:sz w:val="24"/>
      <w:szCs w:val="28"/>
    </w:rPr>
  </w:style>
  <w:style w:type="paragraph" w:styleId="1019"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020" w:customStyle="1">
    <w:name w:val="_Style 30"/>
    <w:basedOn w:val="905"/>
    <w:next w:val="924"/>
    <w:uiPriority w:val="0"/>
    <w:qFormat/>
    <w:rPr>
      <w:rFonts w:ascii="宋体" w:hAnsi="Courier New"/>
    </w:rPr>
  </w:style>
  <w:style w:type="paragraph" w:styleId="102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2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23" w:customStyle="1">
    <w:name w:val="正文2"/>
    <w:basedOn w:val="905"/>
    <w:uiPriority w:val="0"/>
    <w:qFormat/>
    <w:pPr>
      <w:ind w:firstLine="200"/>
      <w:jc w:val="left"/>
      <w:spacing w:after="160" w:line="360" w:lineRule="auto"/>
      <w:widowControl/>
    </w:pPr>
    <w:rPr>
      <w:rFonts w:ascii="Verdana" w:hAnsi="Verdana" w:eastAsia="黑体"/>
      <w:szCs w:val="20"/>
      <w:lang w:eastAsia="en-US"/>
    </w:rPr>
  </w:style>
  <w:style w:type="paragraph" w:styleId="1024" w:customStyle="1">
    <w:name w:val="Char1 Char Char Char"/>
    <w:basedOn w:val="905"/>
    <w:uiPriority w:val="0"/>
    <w:qFormat/>
    <w:rPr>
      <w:rFonts w:ascii="Tahoma" w:hAnsi="Tahoma"/>
      <w:sz w:val="24"/>
      <w:szCs w:val="20"/>
    </w:rPr>
  </w:style>
  <w:style w:type="paragraph" w:styleId="1025" w:customStyle="1">
    <w:name w:val="Char Char Char Char Char Char Char"/>
    <w:basedOn w:val="905"/>
    <w:uiPriority w:val="0"/>
    <w:qFormat/>
  </w:style>
  <w:style w:type="paragraph" w:styleId="1026"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27" w:customStyle="1">
    <w:name w:val="纯文本2"/>
    <w:basedOn w:val="905"/>
    <w:uiPriority w:val="0"/>
    <w:qFormat/>
    <w:pPr>
      <w:jc w:val="left"/>
      <w:widowControl/>
    </w:pPr>
    <w:rPr>
      <w:rFonts w:ascii="宋体" w:hAnsi="Courier New" w:eastAsia="楷体_GB2312"/>
      <w:sz w:val="26"/>
      <w:szCs w:val="20"/>
    </w:rPr>
  </w:style>
  <w:style w:type="paragraph" w:styleId="1028" w:customStyle="1">
    <w:name w:val="Char Char Char Char Char Char Char Char Char Char"/>
    <w:basedOn w:val="905"/>
    <w:uiPriority w:val="0"/>
    <w:qFormat/>
    <w:pPr>
      <w:ind w:left="420" w:hanging="420"/>
      <w:tabs>
        <w:tab w:val="left" w:pos="420" w:leader="none"/>
      </w:tabs>
    </w:pPr>
    <w:rPr>
      <w:sz w:val="24"/>
    </w:rPr>
  </w:style>
  <w:style w:type="paragraph" w:styleId="1029" w:customStyle="1">
    <w:name w:val="格式３"/>
    <w:basedOn w:val="905"/>
    <w:uiPriority w:val="0"/>
    <w:qFormat/>
    <w:pPr>
      <w:ind w:left="600" w:hanging="600"/>
      <w:spacing w:line="420" w:lineRule="exact"/>
    </w:pPr>
    <w:rPr>
      <w:rFonts w:ascii="宋体" w:hAnsi="宋体"/>
      <w:color w:val="000000"/>
      <w:sz w:val="24"/>
      <w:szCs w:val="20"/>
    </w:rPr>
  </w:style>
  <w:style w:type="paragraph" w:styleId="1030" w:customStyle="1">
    <w:name w:val="图名"/>
    <w:basedOn w:val="905"/>
    <w:uiPriority w:val="0"/>
    <w:qFormat/>
    <w:pPr>
      <w:jc w:val="center"/>
    </w:pPr>
    <w:rPr>
      <w:rFonts w:ascii="宋体" w:hAnsi="宋体"/>
      <w:b/>
      <w:szCs w:val="22"/>
    </w:rPr>
  </w:style>
  <w:style w:type="paragraph" w:styleId="1031" w:customStyle="1">
    <w:name w:val="UserStyle_7"/>
    <w:next w:val="905"/>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32" w:customStyle="1">
    <w:name w:val="图片"/>
    <w:basedOn w:val="905"/>
    <w:uiPriority w:val="0"/>
    <w:qFormat/>
    <w:pPr>
      <w:jc w:val="center"/>
      <w:spacing w:line="360" w:lineRule="auto"/>
    </w:pPr>
    <w:rPr>
      <w:b/>
      <w:szCs w:val="22"/>
    </w:rPr>
  </w:style>
  <w:style w:type="paragraph" w:styleId="1033" w:customStyle="1">
    <w:name w:val="纯文本11"/>
    <w:basedOn w:val="905"/>
    <w:next w:val="932"/>
    <w:uiPriority w:val="0"/>
    <w:qFormat/>
    <w:rPr>
      <w:rFonts w:ascii="宋体" w:hAnsi="Courier New" w:eastAsia="楷体_GB2312"/>
      <w:sz w:val="28"/>
      <w:szCs w:val="20"/>
    </w:rPr>
  </w:style>
  <w:style w:type="paragraph" w:styleId="1034" w:customStyle="1">
    <w:name w:val="Char"/>
    <w:basedOn w:val="905"/>
    <w:uiPriority w:val="0"/>
    <w:qFormat/>
    <w:pPr>
      <w:ind w:left="420" w:hanging="420"/>
      <w:tabs>
        <w:tab w:val="left" w:pos="420" w:leader="none"/>
      </w:tabs>
    </w:pPr>
    <w:rPr>
      <w:sz w:val="24"/>
    </w:rPr>
  </w:style>
  <w:style w:type="paragraph" w:styleId="1035" w:customStyle="1">
    <w:name w:val="p25"/>
    <w:basedOn w:val="905"/>
    <w:uiPriority w:val="0"/>
    <w:qFormat/>
    <w:pPr>
      <w:jc w:val="left"/>
      <w:widowControl/>
    </w:pPr>
    <w:rPr>
      <w:rFonts w:ascii="黑体" w:hAnsi="黑体" w:eastAsia="黑体" w:cs="黑体"/>
      <w:sz w:val="26"/>
      <w:szCs w:val="26"/>
    </w:rPr>
  </w:style>
  <w:style w:type="paragraph" w:styleId="1036" w:customStyle="1">
    <w:name w:val="列出段落1"/>
    <w:basedOn w:val="905"/>
    <w:uiPriority w:val="0"/>
    <w:qFormat/>
    <w:pPr>
      <w:ind w:firstLine="420"/>
      <w:jc w:val="left"/>
      <w:spacing w:line="360" w:lineRule="auto"/>
    </w:pPr>
    <w:rPr>
      <w:sz w:val="24"/>
      <w:szCs w:val="22"/>
    </w:rPr>
  </w:style>
  <w:style w:type="paragraph" w:styleId="1037" w:customStyle="1">
    <w:name w:val="正文标准"/>
    <w:basedOn w:val="905"/>
    <w:uiPriority w:val="0"/>
    <w:qFormat/>
    <w:pPr>
      <w:ind w:firstLine="200"/>
      <w:spacing w:line="360" w:lineRule="auto"/>
    </w:pPr>
    <w:rPr>
      <w:rFonts w:hAnsi="宋体"/>
      <w:sz w:val="24"/>
    </w:rPr>
  </w:style>
  <w:style w:type="paragraph" w:styleId="1038" w:customStyle="1">
    <w:name w:val="表"/>
    <w:basedOn w:val="905"/>
    <w:uiPriority w:val="0"/>
    <w:qFormat/>
    <w:pPr>
      <w:jc w:val="center"/>
    </w:pPr>
    <w:rPr>
      <w:szCs w:val="20"/>
    </w:rPr>
  </w:style>
  <w:style w:type="paragraph" w:styleId="1039" w:customStyle="1">
    <w:name w:val="表格"/>
    <w:basedOn w:val="905"/>
    <w:uiPriority w:val="0"/>
    <w:qFormat/>
    <w:pPr>
      <w:jc w:val="center"/>
    </w:pPr>
    <w:rPr>
      <w:szCs w:val="22"/>
    </w:rPr>
  </w:style>
  <w:style w:type="paragraph" w:styleId="1040" w:customStyle="1">
    <w:name w:val="表名"/>
    <w:basedOn w:val="1039"/>
    <w:uiPriority w:val="0"/>
    <w:qFormat/>
    <w:pPr>
      <w:jc w:val="right"/>
    </w:pPr>
    <w:rPr>
      <w:b/>
    </w:rPr>
  </w:style>
  <w:style w:type="paragraph" w:styleId="1041" w:customStyle="1">
    <w:name w:val="Plain Text1"/>
    <w:basedOn w:val="905"/>
    <w:uiPriority w:val="0"/>
    <w:qFormat/>
    <w:rPr>
      <w:rFonts w:ascii="宋体" w:hAnsi="Courier New" w:eastAsia="楷体_GB2312"/>
      <w:sz w:val="26"/>
      <w:szCs w:val="20"/>
    </w:rPr>
  </w:style>
  <w:style w:type="paragraph" w:styleId="1042" w:customStyle="1">
    <w:name w:val="正文3"/>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43" w:customStyle="1">
    <w:name w:val="Char Char Char1 Char Char Char Char"/>
    <w:basedOn w:val="905"/>
    <w:uiPriority w:val="0"/>
    <w:qFormat/>
    <w:pPr>
      <w:jc w:val="left"/>
      <w:spacing w:after="160" w:line="240" w:lineRule="exact"/>
      <w:widowControl/>
    </w:pPr>
    <w:rPr>
      <w:sz w:val="24"/>
    </w:rPr>
  </w:style>
  <w:style w:type="paragraph" w:styleId="1044" w:customStyle="1">
    <w:name w:val="Char Char Char Char Char Char Char Char Char1 Char Char Char Char"/>
    <w:basedOn w:val="917"/>
    <w:uiPriority w:val="0"/>
    <w:qFormat/>
    <w:pPr>
      <w:spacing w:line="360" w:lineRule="auto"/>
    </w:pPr>
    <w:rPr>
      <w:rFonts w:eastAsia="楷体_GB2312"/>
      <w:sz w:val="26"/>
      <w:szCs w:val="20"/>
    </w:rPr>
  </w:style>
  <w:style w:type="paragraph" w:styleId="1045" w:customStyle="1">
    <w:name w:val="Char Char Char Char Char Char Char Char Char1 Char"/>
    <w:basedOn w:val="917"/>
    <w:uiPriority w:val="0"/>
    <w:qFormat/>
    <w:pPr>
      <w:spacing w:line="360" w:lineRule="auto"/>
    </w:pPr>
    <w:rPr>
      <w:rFonts w:ascii="Tahoma" w:hAnsi="Tahoma"/>
      <w:sz w:val="24"/>
    </w:rPr>
  </w:style>
  <w:style w:type="paragraph" w:styleId="1046" w:customStyle="1">
    <w:name w:val="p0"/>
    <w:basedOn w:val="905"/>
    <w:uiPriority w:val="0"/>
    <w:qFormat/>
    <w:pPr>
      <w:jc w:val="left"/>
      <w:widowControl/>
    </w:pPr>
    <w:rPr>
      <w:sz w:val="24"/>
    </w:rPr>
  </w:style>
  <w:style w:type="paragraph" w:styleId="1047" w:customStyle="1">
    <w:name w:val="TOC 标题1"/>
    <w:basedOn w:val="906"/>
    <w:next w:val="905"/>
    <w:uiPriority w:val="0"/>
    <w:qFormat/>
    <w:pPr>
      <w:jc w:val="left"/>
      <w:spacing w:before="480" w:after="0" w:line="276" w:lineRule="auto"/>
      <w:widowControl/>
      <w:outlineLvl w:val="9"/>
    </w:pPr>
    <w:rPr>
      <w:rFonts w:ascii="Cambria" w:hAnsi="Cambria"/>
      <w:color w:val="365f91"/>
      <w:sz w:val="28"/>
      <w:szCs w:val="28"/>
    </w:rPr>
  </w:style>
  <w:style w:type="paragraph" w:styleId="1048" w:customStyle="1">
    <w:name w:val="首行缩进"/>
    <w:basedOn w:val="905"/>
    <w:uiPriority w:val="0"/>
    <w:qFormat/>
    <w:pPr>
      <w:ind w:firstLine="480"/>
    </w:pPr>
    <w:rPr>
      <w:szCs w:val="20"/>
      <w:lang w:val="zh-CN"/>
    </w:rPr>
  </w:style>
  <w:style w:type="paragraph" w:styleId="1049"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050" w:customStyle="1">
    <w:name w:val="纯文本3"/>
    <w:basedOn w:val="905"/>
    <w:uiPriority w:val="0"/>
    <w:qFormat/>
    <w:rPr>
      <w:rFonts w:ascii="宋体" w:hAnsi="Courier New" w:eastAsia="楷体_GB2312"/>
      <w:sz w:val="28"/>
      <w:szCs w:val="20"/>
    </w:rPr>
  </w:style>
  <w:style w:type="paragraph" w:styleId="1051" w:customStyle="1">
    <w:name w:val="xl44"/>
    <w:basedOn w:val="90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52" w:customStyle="1">
    <w:name w:val="Char Char Char Char"/>
    <w:basedOn w:val="917"/>
    <w:uiPriority w:val="0"/>
    <w:qFormat/>
    <w:pPr>
      <w:spacing w:line="360" w:lineRule="auto"/>
    </w:pPr>
    <w:rPr>
      <w:sz w:val="24"/>
      <w:szCs w:val="20"/>
    </w:rPr>
  </w:style>
  <w:style w:type="paragraph" w:styleId="1053" w:customStyle="1">
    <w:name w:val="Char Char Char"/>
    <w:basedOn w:val="917"/>
    <w:uiPriority w:val="0"/>
    <w:qFormat/>
    <w:pPr>
      <w:spacing w:line="360" w:lineRule="auto"/>
    </w:pPr>
    <w:rPr>
      <w:rFonts w:ascii="Tahoma" w:hAnsi="Tahoma"/>
      <w:sz w:val="24"/>
    </w:rPr>
  </w:style>
  <w:style w:type="paragraph" w:styleId="1054" w:customStyle="1">
    <w:name w:val="纯文本4"/>
    <w:basedOn w:val="905"/>
    <w:uiPriority w:val="0"/>
    <w:qFormat/>
    <w:rPr>
      <w:rFonts w:ascii="宋体" w:hAnsi="Courier New" w:eastAsia="楷体_GB2312"/>
      <w:sz w:val="28"/>
      <w:szCs w:val="20"/>
    </w:rPr>
  </w:style>
  <w:style w:type="paragraph" w:styleId="1055"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56" w:customStyle="1">
    <w:name w:val="cf01"/>
    <w:basedOn w:val="911"/>
    <w:uiPriority w:val="0"/>
    <w:qFormat/>
    <w:rPr>
      <w:rFonts w:hint="eastAsia" w:ascii="Microsoft YaHei UI" w:hAnsi="Microsoft YaHei UI" w:eastAsia="Microsoft YaHei UI"/>
      <w:sz w:val="18"/>
      <w:szCs w:val="18"/>
    </w:rPr>
  </w:style>
  <w:style w:type="paragraph" w:styleId="1057" w:customStyle="1">
    <w:name w:val="样式3"/>
    <w:basedOn w:val="905"/>
    <w:next w:val="905"/>
    <w:uiPriority w:val="0"/>
    <w:qFormat/>
    <w:pPr>
      <w:spacing w:line="360" w:lineRule="auto"/>
    </w:pPr>
    <w:rPr>
      <w:szCs w:val="21"/>
    </w:rPr>
  </w:style>
  <w:style w:type="paragraph" w:styleId="1058" w:customStyle="1">
    <w:name w:val="正文表标题"/>
    <w:next w:val="913"/>
    <w:uiPriority w:val="0"/>
    <w:qFormat/>
    <w:pPr>
      <w:numPr>
        <w:ilvl w:val="0"/>
        <w:numId w:val="4"/>
      </w:numPr>
      <w:jc w:val="center"/>
    </w:pPr>
    <w:rPr>
      <w:rFonts w:ascii="黑体" w:hAnsi="Times New Roman" w:eastAsia="黑体" w:cs="黑体"/>
      <w:sz w:val="21"/>
      <w:szCs w:val="21"/>
      <w:lang w:val="en-US" w:eastAsia="zh-CN" w:bidi="ar-SA"/>
    </w:rPr>
  </w:style>
  <w:style w:type="paragraph" w:styleId="1059" w:customStyle="1">
    <w:name w:val="表格文字"/>
    <w:basedOn w:val="905"/>
    <w:uiPriority w:val="0"/>
    <w:qFormat/>
    <w:pPr>
      <w:jc w:val="left"/>
    </w:pPr>
    <w:rPr>
      <w:szCs w:val="21"/>
    </w:rPr>
  </w:style>
  <w:style w:type="paragraph" w:styleId="1060" w:customStyle="1">
    <w:name w:val="_Style 2"/>
    <w:basedOn w:val="905"/>
    <w:uiPriority w:val="0"/>
    <w:qFormat/>
    <w:pPr>
      <w:ind w:firstLine="420"/>
    </w:pPr>
    <w:rPr>
      <w:rFonts w:ascii="Calibri" w:hAnsi="Calibri"/>
      <w:sz w:val="24"/>
    </w:rPr>
  </w:style>
  <w:style w:type="character" w:styleId="1061" w:customStyle="1">
    <w:name w:val="apple-converted-space"/>
    <w:basedOn w:val="911"/>
    <w:uiPriority w:val="0"/>
    <w:qFormat/>
  </w:style>
  <w:style w:type="paragraph" w:styleId="1062" w:customStyle="1">
    <w:name w:val="正文缩进1"/>
    <w:uiPriority w:val="0"/>
    <w:qFormat/>
    <w:pPr>
      <w:ind w:firstLine="420"/>
    </w:pPr>
    <w:rPr>
      <w:rFonts w:ascii="Calibri" w:hAnsi="Calibri" w:eastAsia="楷体_GB2312" w:cs="Times New Roman"/>
      <w:sz w:val="24"/>
      <w:lang w:val="en-US" w:eastAsia="zh-CN" w:bidi="ar-SA"/>
    </w:rPr>
  </w:style>
  <w:style w:type="paragraph" w:styleId="1063" w:customStyle="1">
    <w:name w:val="纯文本12"/>
    <w:basedOn w:val="905"/>
    <w:uiPriority w:val="99"/>
    <w:qFormat/>
    <w:rPr>
      <w:rFonts w:ascii="宋体" w:hAnsi="Courier New" w:eastAsia="楷体_GB2312"/>
      <w:sz w:val="26"/>
      <w:szCs w:val="20"/>
    </w:rPr>
  </w:style>
  <w:style w:type="paragraph" w:styleId="1064" w:customStyle="1">
    <w:name w:val="bodytext indent_0.75"/>
    <w:basedOn w:val="905"/>
    <w:uiPriority w:val="0"/>
    <w:qFormat/>
    <w:pPr>
      <w:ind w:left="990"/>
      <w:spacing w:after="60" w:line="400" w:lineRule="atLeast"/>
      <w:tabs>
        <w:tab w:val="left" w:pos="1440" w:leader="none"/>
      </w:tabs>
    </w:pPr>
    <w:rPr>
      <w:rFonts w:ascii="ABBvoice CNSG" w:hAnsi="ABBvoice CNSG" w:eastAsia="ABBvoice CNSG"/>
      <w:szCs w:val="20"/>
    </w:rPr>
  </w:style>
  <w:style w:type="paragraph" w:styleId="1065">
    <w:name w:val="List Paragraph"/>
    <w:basedOn w:val="905"/>
    <w:uiPriority w:val="99"/>
    <w:unhideWhenUsed/>
    <w:qFormat/>
    <w:pPr>
      <w:ind w:firstLine="420"/>
    </w:pPr>
  </w:style>
  <w:style w:type="paragraph" w:styleId="1066" w:customStyle="1">
    <w:name w:val="纯文本5"/>
    <w:basedOn w:val="905"/>
    <w:uiPriority w:val="0"/>
    <w:qFormat/>
    <w:rPr>
      <w:rFonts w:ascii="宋体" w:hAnsi="Courier New" w:eastAsia="楷体_GB2312"/>
      <w:sz w:val="26"/>
    </w:rPr>
  </w:style>
  <w:style w:type="character" w:styleId="1067" w:customStyle="1">
    <w:name w:val="next2"/>
    <w:basedOn w:val="911"/>
    <w:uiPriority w:val="0"/>
    <w:qFormat/>
    <w:rPr>
      <w:color w:val="888888"/>
    </w:rPr>
  </w:style>
  <w:style w:type="character" w:styleId="1068" w:customStyle="1">
    <w:name w:val="prev2"/>
    <w:basedOn w:val="911"/>
    <w:uiPriority w:val="0"/>
    <w:qFormat/>
    <w:rPr>
      <w:color w:val="888888"/>
    </w:rPr>
  </w:style>
  <w:style w:type="character" w:styleId="1069" w:customStyle="1">
    <w:name w:val="prev3"/>
    <w:basedOn w:val="911"/>
    <w:uiPriority w:val="0"/>
    <w:qFormat/>
    <w:rPr>
      <w:rFonts w:ascii="微软雅黑" w:hAnsi="微软雅黑" w:eastAsia="微软雅黑" w:cs="微软雅黑"/>
      <w:sz w:val="21"/>
      <w:szCs w:val="21"/>
    </w:rPr>
  </w:style>
  <w:style w:type="character" w:styleId="1070" w:customStyle="1">
    <w:name w:val="gjfg"/>
    <w:basedOn w:val="911"/>
    <w:uiPriority w:val="0"/>
    <w:qFormat/>
  </w:style>
  <w:style w:type="character" w:styleId="1071" w:customStyle="1">
    <w:name w:val="redfilenumber"/>
    <w:basedOn w:val="911"/>
    <w:uiPriority w:val="0"/>
    <w:qFormat/>
    <w:rPr>
      <w:color w:val="ba2636"/>
      <w:sz w:val="18"/>
      <w:szCs w:val="18"/>
    </w:rPr>
  </w:style>
  <w:style w:type="character" w:styleId="1072" w:customStyle="1">
    <w:name w:val="qxdate"/>
    <w:basedOn w:val="911"/>
    <w:uiPriority w:val="0"/>
    <w:qFormat/>
    <w:rPr>
      <w:color w:val="333333"/>
      <w:sz w:val="18"/>
      <w:szCs w:val="18"/>
    </w:rPr>
  </w:style>
  <w:style w:type="character" w:styleId="1073" w:customStyle="1">
    <w:name w:val="cfdate"/>
    <w:basedOn w:val="911"/>
    <w:uiPriority w:val="0"/>
    <w:qFormat/>
    <w:rPr>
      <w:color w:val="333333"/>
      <w:sz w:val="18"/>
      <w:szCs w:val="18"/>
    </w:rPr>
  </w:style>
  <w:style w:type="character" w:styleId="1074" w:customStyle="1">
    <w:name w:val="displayarti"/>
    <w:basedOn w:val="911"/>
    <w:uiPriority w:val="0"/>
    <w:qFormat/>
    <w:rPr>
      <w:color w:val="ffffff"/>
      <w:shd w:val="clear" w:color="auto" w:fill="a00000"/>
    </w:rPr>
  </w:style>
  <w:style w:type="character" w:styleId="1075" w:customStyle="1">
    <w:name w:val="redfilefwwh"/>
    <w:basedOn w:val="911"/>
    <w:uiPriority w:val="0"/>
    <w:qFormat/>
    <w:rPr>
      <w:color w:val="ba2636"/>
      <w:sz w:val="18"/>
      <w:szCs w:val="18"/>
    </w:rPr>
  </w:style>
  <w:style w:type="character" w:styleId="1076" w:customStyle="1">
    <w:name w:val="next"/>
    <w:basedOn w:val="911"/>
    <w:uiPriority w:val="0"/>
    <w:qFormat/>
    <w:rPr>
      <w:color w:val="888888"/>
    </w:rPr>
  </w:style>
  <w:style w:type="character" w:styleId="1077" w:customStyle="1">
    <w:name w:val="next1"/>
    <w:basedOn w:val="911"/>
    <w:uiPriority w:val="0"/>
    <w:qFormat/>
    <w:rPr>
      <w:rFonts w:ascii="微软雅黑" w:hAnsi="微软雅黑" w:eastAsia="微软雅黑" w:cs="微软雅黑"/>
      <w:sz w:val="21"/>
      <w:szCs w:val="21"/>
    </w:rPr>
  </w:style>
  <w:style w:type="character" w:styleId="1078" w:customStyle="1">
    <w:name w:val="prev"/>
    <w:basedOn w:val="911"/>
    <w:uiPriority w:val="0"/>
    <w:qFormat/>
    <w:rPr>
      <w:color w:val="888888"/>
    </w:rPr>
  </w:style>
  <w:style w:type="character" w:styleId="1079" w:customStyle="1">
    <w:name w:val="prev1"/>
    <w:basedOn w:val="911"/>
    <w:uiPriority w:val="0"/>
    <w:qFormat/>
    <w:rPr>
      <w:rFonts w:hint="eastAsia" w:ascii="微软雅黑" w:hAnsi="微软雅黑" w:eastAsia="微软雅黑" w:cs="微软雅黑"/>
      <w:sz w:val="21"/>
      <w:szCs w:val="21"/>
    </w:rPr>
  </w:style>
  <w:style w:type="paragraph" w:styleId="1080" w:customStyle="1">
    <w:name w:val="Table Text"/>
    <w:basedOn w:val="905"/>
    <w:uiPriority w:val="0"/>
    <w:semiHidden/>
    <w:qFormat/>
    <w:rPr>
      <w:rFonts w:ascii="宋体" w:hAnsi="宋体" w:eastAsia="宋体" w:cs="宋体"/>
      <w:sz w:val="19"/>
      <w:szCs w:val="19"/>
      <w:lang w:val="en-US" w:eastAsia="en-US" w:bidi="ar-SA"/>
    </w:rPr>
  </w:style>
  <w:style w:type="character" w:styleId="1081" w:customStyle="1">
    <w:name w:val="font31"/>
    <w:basedOn w:val="911"/>
    <w:uiPriority w:val="0"/>
    <w:qFormat/>
    <w:rPr>
      <w:rFonts w:hint="eastAsia" w:ascii="微软雅黑" w:hAnsi="微软雅黑" w:eastAsia="微软雅黑" w:cs="微软雅黑"/>
      <w:color w:val="ff0000"/>
      <w:sz w:val="20"/>
      <w:szCs w:val="20"/>
      <w:u w:val="none"/>
    </w:rPr>
  </w:style>
  <w:style w:type="character" w:styleId="1082" w:customStyle="1">
    <w:name w:val="font21"/>
    <w:basedOn w:val="911"/>
    <w:uiPriority w:val="0"/>
    <w:qFormat/>
    <w:rPr>
      <w:rFonts w:hint="eastAsia" w:ascii="微软雅黑" w:hAnsi="微软雅黑" w:eastAsia="微软雅黑" w:cs="微软雅黑"/>
      <w:color w:val="000000"/>
      <w:sz w:val="20"/>
      <w:szCs w:val="20"/>
      <w:u w:val="none"/>
    </w:rPr>
  </w:style>
  <w:style w:type="character" w:styleId="1083" w:customStyle="1">
    <w:name w:val="font71"/>
    <w:basedOn w:val="911"/>
    <w:uiPriority w:val="0"/>
    <w:qFormat/>
    <w:rPr>
      <w:rFonts w:hint="default" w:ascii="Times New Roman" w:hAnsi="Times New Roman" w:cs="Times New Roman"/>
      <w:color w:val="000000"/>
      <w:sz w:val="20"/>
      <w:szCs w:val="20"/>
      <w:u w:val="none"/>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d83d9f55-0a48-4285-8f83-a6926160f692</errorID>
      <errorWord>》之</errorWord>
      <group>L1_Word</group>
      <groupName>字词问题</groupName>
      <ability>L2_Typo</ability>
      <abilityName>字词错误</abilityName>
      <candidateList>
        <item>》</item>
      </candidateList>
      <explain/>
      <paraID> E39E73F</paraID>
      <start>18</start>
      <end>20</end>
      <status>unmodified</status>
      <modifiedWord/>
      <trackRevisions>false</trackRevisions>
    </reviewItem>
    <reviewItem>
      <errorID>08f5dd9c-5cb5-453f-8cce-79c4e95f7bb6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DF3069F</paraID>
      <start>0</start>
      <end>2</end>
      <status>unmodified</status>
      <modifiedWord/>
      <trackRevisions>false</trackRevisions>
    </reviewItem>
    <reviewItem>
      <errorID>8a398f17-2bd6-4d2a-87f9-f849db3acc7a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1BA6333D</paraID>
      <start>0</start>
      <end>2</end>
      <status>unmodified</status>
      <modifiedWord/>
      <trackRevisions>false</trackRevisions>
    </reviewItem>
    <reviewItem>
      <errorID>60f74da0-b990-4b70-b517-d67c8a809e4c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1E3F2F11</paraID>
      <start>0</start>
      <end>2</end>
      <status>unmodified</status>
      <modifiedWord/>
      <trackRevisions>false</trackRevisions>
    </reviewItem>
    <reviewItem>
      <errorID>f27f0d64-b97b-4e3c-a43b-e7a5d0181a2c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3A3036B5</paraID>
      <start>0</start>
      <end>2</end>
      <status>unmodified</status>
      <modifiedWord/>
      <trackRevisions>false</trackRevisions>
    </reviewItem>
    <reviewItem>
      <errorID>3980fa4b-00a0-41a3-81ff-b2d0f3eec6f9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6CA895FC</paraID>
      <start>0</start>
      <end>2</end>
      <status>unmodified</status>
      <modifiedWord/>
      <trackRevisions>false</trackRevisions>
    </reviewItem>
    <reviewItem>
      <errorID>4fc5cb19-5a6d-4a24-96d5-9e4889d05669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1382936C</paraID>
      <start>0</start>
      <end>2</end>
      <status>unmodified</status>
      <modifiedWord/>
      <trackRevisions>false</trackRevisions>
    </reviewItem>
    <reviewItem>
      <errorID>adb0509e-cd67-4f0d-939d-27e9b6c5bfcb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6E6248BA</paraID>
      <start>0</start>
      <end>2</end>
      <status>unmodified</status>
      <modifiedWord/>
      <trackRevisions>false</trackRevisions>
    </reviewItem>
    <reviewItem>
      <errorID>a6b1c4de-8757-4db5-ab22-a75d272c9a55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61E9B938</paraID>
      <start>0</start>
      <end>2</end>
      <status>unmodified</status>
      <modifiedWord/>
      <trackRevisions>false</trackRevisions>
    </reviewItem>
    <reviewItem>
      <errorID>d7b986c7-4934-43ad-8e4f-079a32f122f9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106123CF</paraID>
      <start>0</start>
      <end>2</end>
      <status>unmodified</status>
      <modifiedWord/>
      <trackRevisions>false</trackRevisions>
    </reviewItem>
    <reviewItem>
      <errorID>9a7bc3e9-d0de-402a-9209-0aad94afb2e1</errorID>
      <errorWord>日</errorWord>
      <group>L1_Word</group>
      <groupName>字词问题</groupName>
      <ability>L2_Typo</ability>
      <abilityName>字词错误</abilityName>
      <candidateList>
        <item>日内</item>
      </candidateList>
      <explain/>
      <paraID> 80374AD</paraID>
      <start>19</start>
      <end>20</end>
      <status>unmodified</status>
      <modifiedWord/>
      <trackRevisions>false</trackRevisions>
    </reviewItem>
    <reviewItem>
      <errorID>fe7a668b-d696-4bda-aafa-29d7317e43d7</errorID>
      <errorWord>1、</errorWord>
      <group>L1_Format</group>
      <groupName>格式问题</groupName>
      <ability>L2_Ordinal</ability>
      <abilityName>序号格式</abilityName>
      <candidateList>
        <item>1.</item>
      </candidateList>
      <explain>当前序号格式不规范，建议修改为规范格式[1.]。</explain>
      <paraID>6EE42E6E</paraID>
      <start>0</start>
      <end>2</end>
      <status>unmodified</status>
      <modifiedWord/>
      <trackRevisions>false</trackRevisions>
    </reviewItem>
    <reviewItem>
      <errorID>c73b2c16-787b-4d25-a25e-09362ece2373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16A079C8</paraID>
      <start>0</start>
      <end>2</end>
      <status>unmodified</status>
      <modifiedWord/>
      <trackRevisions>false</trackRevisions>
    </reviewItem>
    <reviewItem>
      <errorID>16aaafa1-d80a-4ead-b07b-8113fdf6570e</errorID>
      <errorWord>“.</errorWord>
      <group>L1_Punc</group>
      <groupName>标点问题</groupName>
      <ability>L2_Punc</ability>
      <abilityName>标点符号检查</abilityName>
      <candidateList>
        <item>“</item>
      </candidateList>
      <explain/>
      <paraID>3D877020</paraID>
      <start>46</start>
      <end>48</end>
      <status>unmodified</status>
      <modifiedWord/>
      <trackRevisions>false</trackRevisions>
    </reviewItem>
    <reviewItem>
      <errorID>db2c9a1c-5220-4837-8f61-6a818877f698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3CA514ED</paraID>
      <start>0</start>
      <end>2</end>
      <status>unmodified</status>
      <modifiedWord/>
      <trackRevisions>false</trackRevisions>
    </reviewItem>
    <reviewItem>
      <errorID>5239e23b-16c9-46e4-b360-c18d26109def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7848D92E</paraID>
      <start>0</start>
      <end>2</end>
      <status>unmodified</status>
      <modifiedWord/>
      <trackRevisions>false</trackRevisions>
    </reviewItem>
    <reviewItem>
      <errorID>e29cacfb-0524-42f0-9980-d1185b95e727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47EDAD2A</paraID>
      <start>0</start>
      <end>2</end>
      <status>unmodified</status>
      <modifiedWord/>
      <trackRevisions>false</trackRevisions>
    </reviewItem>
    <reviewItem>
      <errorID>7baed60b-080f-4b2a-96a7-4a5a542e6039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24EA97DF</paraID>
      <start>0</start>
      <end>2</end>
      <status>unmodified</status>
      <modifiedWord/>
      <trackRevisions>false</trackRevisions>
    </reviewItem>
    <reviewItem>
      <errorID>27126edc-617b-41db-ba06-3706ad7231b9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F6680A0</paraID>
      <start>0</start>
      <end>2</end>
      <status>unmodified</status>
      <modifiedWord/>
      <trackRevisions>false</trackRevisions>
    </reviewItem>
    <reviewItem>
      <errorID>e08c994a-8072-44c4-8079-d9be1067c107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7D6C7CF3</paraID>
      <start>0</start>
      <end>2</end>
      <status>unmodified</status>
      <modifiedWord/>
      <trackRevisions>false</trackRevisions>
    </reviewItem>
    <reviewItem>
      <errorID>6949b97c-a540-400d-b640-5aead2f524fa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4C1ECA8A</paraID>
      <start>0</start>
      <end>2</end>
      <status>unmodified</status>
      <modifiedWord/>
      <trackRevisions>false</trackRevisions>
    </reviewItem>
    <reviewItem>
      <errorID>11524e21-aa19-421b-bfe0-ab4c88ed60c6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4ABD1800</paraID>
      <start>0</start>
      <end>3</end>
      <status>unmodified</status>
      <modifiedWord/>
      <trackRevisions>false</trackRevisions>
    </reviewItem>
    <reviewItem>
      <errorID>3932bd68-06c2-45f0-b816-fb9f689262ed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4AFDAF99</paraID>
      <start>0</start>
      <end>2</end>
      <status>unmodified</status>
      <modifiedWord/>
      <trackRevisions>false</trackRevisions>
    </reviewItem>
    <reviewItem>
      <errorID>fa9f8dff-86e4-4c34-b8f0-53b041b64a94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2C6E7C3</paraID>
      <start>0</start>
      <end>2</end>
      <status>unmodified</status>
      <modifiedWord/>
      <trackRevisions>false</trackRevisions>
    </reviewItem>
    <reviewItem>
      <errorID>f9c82603-6fe0-4a62-b978-9d4a397178d4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37ED2F33</paraID>
      <start>0</start>
      <end>2</end>
      <status>unmodified</status>
      <modifiedWord/>
      <trackRevisions>false</trackRevisions>
    </reviewItem>
    <reviewItem>
      <errorID>91e7d502-3429-40a2-ad42-f3a5bfa6fe49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7C5FDE34</paraID>
      <start>0</start>
      <end>2</end>
      <status>unmodified</status>
      <modifiedWord/>
      <trackRevisions>false</trackRevisions>
    </reviewItem>
    <reviewItem>
      <errorID>56a0ddf0-f891-4bcc-971d-3ab76e764bf6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5233AF5B</paraID>
      <start>0</start>
      <end>2</end>
      <status>unmodified</status>
      <modifiedWord/>
      <trackRevisions>false</trackRevisions>
    </reviewItem>
    <reviewItem>
      <errorID>6ce34c93-7020-489b-b456-8748d48d1855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76D30E4</paraID>
      <start>0</start>
      <end>2</end>
      <status>unmodified</status>
      <modifiedWord/>
      <trackRevisions>false</trackRevisions>
    </reviewItem>
    <reviewItem>
      <errorID>8305a473-23e0-4617-bca8-9e9f618436c3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A79A362</paraID>
      <start>0</start>
      <end>2</end>
      <status>unmodified</status>
      <modifiedWord/>
      <trackRevisions>false</trackRevisions>
    </reviewItem>
    <reviewItem>
      <errorID>ebaf243a-d136-43ea-9462-35811b745b7c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3D3B3842</paraID>
      <start>0</start>
      <end>2</end>
      <status>unmodified</status>
      <modifiedWord/>
      <trackRevisions>false</trackRevisions>
    </reviewItem>
    <reviewItem>
      <errorID>5997a1ce-eac8-4305-82a0-8282ea7b02e2</errorID>
      <errorWord>)</errorWord>
      <group>L1_Format</group>
      <groupName>格式问题</groupName>
      <ability>L2_HalfPunc</ability>
      <abilityName>全半角检查</abilityName>
      <candidateList>
        <item>）</item>
      </candidateList>
      <explain>文本全半角错误。</explain>
      <paraID>6C41AC12</paraID>
      <start>417</start>
      <end>418</end>
      <status>modified</status>
      <modifiedWord>）</modifiedWord>
      <trackRevisions>false</trackRevisions>
    </reviewItem>
    <reviewItem>
      <errorID>338322af-1a33-4033-9f8b-7c47d4a1095a</errorID>
      <errorWord>；；</errorWord>
      <group>L1_Punc</group>
      <groupName>标点问题</groupName>
      <ability>L2_Punc</ability>
      <abilityName>标点符号检查</abilityName>
      <candidateList>
        <item>；</item>
      </candidateList>
      <explain/>
      <paraID>2F5A9147</paraID>
      <start>139</start>
      <end>140</end>
      <status>modified</status>
      <modifiedWord>；</modifiedWord>
      <trackRevisions>false</trackRevisions>
    </reviewItem>
    <reviewItem>
      <errorID>13182713-6886-4cc4-ad08-b1afba48bc91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4C46EE98</paraID>
      <start>0</start>
      <end>2</end>
      <status>unmodified</status>
      <modifiedWord/>
      <trackRevisions>false</trackRevisions>
    </reviewItem>
    <reviewItem>
      <errorID>2d28d2bd-12c3-46d8-ad28-be0e2cc03a69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44232589</paraID>
      <start>0</start>
      <end>2</end>
      <status>unmodified</status>
      <modifiedWord/>
      <trackRevisions>false</trackRevisions>
    </reviewItem>
    <reviewItem>
      <errorID>73fd32bf-17c0-42c0-9f71-27a2585762d3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195431D5</paraID>
      <start>0</start>
      <end>2</end>
      <status>unmodified</status>
      <modifiedWord/>
      <trackRevisions>false</trackRevisions>
    </reviewItem>
    <reviewItem>
      <errorID>0aa8b0f5-f59d-4ae9-97a5-cf0a4203a3ab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999AE3B</paraID>
      <start>0</start>
      <end>2</end>
      <status>unmodified</status>
      <modifiedWord/>
      <trackRevisions>false</trackRevisions>
    </reviewItem>
    <reviewItem>
      <errorID>8123416e-b510-46a7-b0cb-d6dd01129a3c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88C7F77</paraID>
      <start>0</start>
      <end>2</end>
      <status>unmodified</status>
      <modifiedWord/>
      <trackRevisions>false</trackRevisions>
    </reviewItem>
    <reviewItem>
      <errorID>4a9537c2-7a20-45dd-988a-d999d61024a3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258E768F</paraID>
      <start>0</start>
      <end>2</end>
      <status>unmodified</status>
      <modifiedWord/>
      <trackRevisions>false</trackRevisions>
    </reviewItem>
    <reviewItem>
      <errorID>9c63ef52-16f9-4ba2-8a7c-5f9ccf348a14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44CFA6F</paraID>
      <start>0</start>
      <end>2</end>
      <status>unmodified</status>
      <modifiedWord/>
      <trackRevisions>false</trackRevisions>
    </reviewItem>
    <reviewItem>
      <errorID>a91495e4-9ea3-4fce-b2fd-0d1c7b6ec7a1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5C0BE601</paraID>
      <start>0</start>
      <end>2</end>
      <status>unmodified</status>
      <modifiedWord/>
      <trackRevisions>false</trackRevisions>
    </reviewItem>
    <reviewItem>
      <errorID>9498a359-309f-45e7-8f7c-c57cd793ec6d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2BDE8F42</paraID>
      <start>0</start>
      <end>2</end>
      <status>unmodified</status>
      <modifiedWord/>
      <trackRevisions>false</trackRevisions>
    </reviewItem>
    <reviewItem>
      <errorID>885f4cb1-e0bc-408f-a046-c20f43486a6b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196E7555</paraID>
      <start>0</start>
      <end>2</end>
      <status>unmodified</status>
      <modifiedWord/>
      <trackRevisions>false</trackRevisions>
    </reviewItem>
    <reviewItem>
      <errorID>8708d038-fcf9-4c01-b5bf-73d2f1351bcb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1821C5BF</paraID>
      <start>0</start>
      <end>2</end>
      <status>unmodified</status>
      <modifiedWord/>
      <trackRevisions>false</trackRevisions>
    </reviewItem>
    <reviewItem>
      <errorID>3b1e31fe-cf36-4d3f-837a-1b745fdd26bc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6D8D3B87</paraID>
      <start>0</start>
      <end>2</end>
      <status>unmodified</status>
      <modifiedWord/>
      <trackRevisions>false</trackRevisions>
    </reviewItem>
    <reviewItem>
      <errorID>dce7c665-2e70-4d79-8558-0b6661c265b9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4094679E</paraID>
      <start>0</start>
      <end>2</end>
      <status>unmodified</status>
      <modifiedWord/>
      <trackRevisions>false</trackRevisions>
    </reviewItem>
    <reviewItem>
      <errorID>0c74219c-ec5e-4af3-879a-826524e47a6a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21DD1C68</paraID>
      <start>0</start>
      <end>2</end>
      <status>unmodified</status>
      <modifiedWord/>
      <trackRevisions>false</trackRevisions>
    </reviewItem>
    <reviewItem>
      <errorID>ebc88570-11ef-4d11-8dac-f7a115ab281d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587086C2</paraID>
      <start>0</start>
      <end>2</end>
      <status>unmodified</status>
      <modifiedWord/>
      <trackRevisions>false</trackRevisions>
    </reviewItem>
    <reviewItem>
      <errorID>dabeb432-e797-4529-b680-bdd4ba649986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2923B9F3</paraID>
      <start>0</start>
      <end>2</end>
      <status>unmodified</status>
      <modifiedWord/>
      <trackRevisions>false</trackRevisions>
    </reviewItem>
    <reviewItem>
      <errorID>fbd38beb-9a58-45ba-a3ef-3b7cef1c1d3d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54DEEF7F</paraID>
      <start>0</start>
      <end>2</end>
      <status>unmodified</status>
      <modifiedWord/>
      <trackRevisions>false</trackRevisions>
    </reviewItem>
    <reviewItem>
      <errorID>e4f0e449-498c-4961-8bde-f688e8c5deee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4AD79484</paraID>
      <start>0</start>
      <end>2</end>
      <status>unmodified</status>
      <modifiedWord/>
      <trackRevisions>false</trackRevisions>
    </reviewItem>
    <reviewItem>
      <errorID>b78d31bf-0017-4344-a4cd-b0cf99fab98e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5D7B2C69</paraID>
      <start>0</start>
      <end>2</end>
      <status>unmodified</status>
      <modifiedWord/>
      <trackRevisions>false</trackRevisions>
    </reviewItem>
    <reviewItem>
      <errorID>16f2404b-8bb7-4089-a516-ab639baef3c3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6714D9B9</paraID>
      <start>0</start>
      <end>2</end>
      <status>unmodified</status>
      <modifiedWord/>
      <trackRevisions>false</trackRevisions>
    </reviewItem>
    <reviewItem>
      <errorID>17baf3d0-eafe-49e5-82fa-03bed20e65f7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34DE7051</paraID>
      <start>0</start>
      <end>2</end>
      <status>unmodified</status>
      <modifiedWord/>
      <trackRevisions>false</trackRevisions>
    </reviewItem>
    <reviewItem>
      <errorID>bda4b0aa-7b0e-49be-b208-391a4ed6a6b9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71819F67</paraID>
      <start>0</start>
      <end>2</end>
      <status>unmodified</status>
      <modifiedWord/>
      <trackRevisions>false</trackRevisions>
    </reviewItem>
    <reviewItem>
      <errorID>74b5a5f4-69f4-4b66-a5b9-44ff96b75fef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26BE5E2F</paraID>
      <start>0</start>
      <end>2</end>
      <status>unmodified</status>
      <modifiedWord/>
      <trackRevisions>false</trackRevisions>
    </reviewItem>
    <reviewItem>
      <errorID>49d763ce-57df-4e5a-9524-d61f0bbc11cc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63D8CE3E</paraID>
      <start>0</start>
      <end>2</end>
      <status>unmodified</status>
      <modifiedWord/>
      <trackRevisions>false</trackRevisions>
    </reviewItem>
    <reviewItem>
      <errorID>860b3bd3-0c13-4176-b455-3d2c40963b8a</errorID>
      <errorWord>做</errorWord>
      <group>L1_Word</group>
      <groupName>字词问题</groupName>
      <ability>L2_Typo</ability>
      <abilityName>字词错误</abilityName>
      <candidateList>
        <item>作</item>
      </candidateList>
      <explain>存在发音相同字词的误用。</explain>
      <paraID>63D8CE3E</paraID>
      <start>236</start>
      <end>237</end>
      <status>unmodified</status>
      <modifiedWord/>
      <trackRevisions>false</trackRevisions>
    </reviewItem>
    <reviewItem>
      <errorID>f3416b3b-d72c-42e9-99a6-bc9f4c902b68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6F39AC4B</paraID>
      <start>0</start>
      <end>2</end>
      <status>unmodified</status>
      <modifiedWord/>
      <trackRevisions>false</trackRevisions>
    </reviewItem>
    <reviewItem>
      <errorID>dca49284-38b0-4937-895a-b9e2c77e1858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7141A1AC</paraID>
      <start>0</start>
      <end>2</end>
      <status>unmodified</status>
      <modifiedWord/>
      <trackRevisions>false</trackRevisions>
    </reviewItem>
    <reviewItem>
      <errorID>83df813e-b3d6-4065-9751-884528574faa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5E9DD8B</paraID>
      <start>0</start>
      <end>2</end>
      <status>unmodified</status>
      <modifiedWord/>
      <trackRevisions>false</trackRevisions>
    </reviewItem>
    <reviewItem>
      <errorID>60b9e269-649c-448a-a0dd-1ab056ea1413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6CEF0D1</paraID>
      <start>0</start>
      <end>2</end>
      <status>unmodified</status>
      <modifiedWord/>
      <trackRevisions>false</trackRevisions>
    </reviewItem>
    <reviewItem>
      <errorID>a687ae89-8f64-4a82-b664-2f2828d7a053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763A6CCB</paraID>
      <start>0</start>
      <end>2</end>
      <status>unmodified</status>
      <modifiedWord/>
      <trackRevisions>false</trackRevisions>
    </reviewItem>
    <reviewItem>
      <errorID>17b806af-a63e-44db-9a5f-4152f4b47603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66AD1425</paraID>
      <start>0</start>
      <end>2</end>
      <status>unmodified</status>
      <modifiedWord/>
      <trackRevisions>false</trackRevisions>
    </reviewItem>
    <reviewItem>
      <errorID>bdb9579a-d790-4f2c-adb2-2bdc63c0bacc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58B40074</paraID>
      <start>0</start>
      <end>2</end>
      <status>unmodified</status>
      <modifiedWord/>
      <trackRevisions>false</trackRevisions>
    </reviewItem>
    <reviewItem>
      <errorID>efa8ec9d-c081-4bda-8d00-a8ed2f50e8cd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25FC9A2D</paraID>
      <start>0</start>
      <end>2</end>
      <status>unmodified</status>
      <modifiedWord/>
      <trackRevisions>false</trackRevisions>
    </reviewItem>
    <reviewItem>
      <errorID>320f1017-c020-4c76-a35b-461ec6c7ce3c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3391A86F</paraID>
      <start>0</start>
      <end>2</end>
      <status>unmodified</status>
      <modifiedWord/>
      <trackRevisions>false</trackRevisions>
    </reviewItem>
    <reviewItem>
      <errorID>afea8e45-f367-4306-a43f-852df4e27032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3B79C7E3</paraID>
      <start>0</start>
      <end>3</end>
      <status>unmodified</status>
      <modifiedWord/>
      <trackRevisions>false</trackRevisions>
    </reviewItem>
    <reviewItem>
      <errorID>3a7b591a-0a4c-42a0-98f7-13cb74938a06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3495A3CF</paraID>
      <start>0</start>
      <end>3</end>
      <status>unmodified</status>
      <modifiedWord/>
      <trackRevisions>false</trackRevisions>
    </reviewItem>
    <reviewItem>
      <errorID>e7d8db07-7a0a-4dac-bd9b-cdca6a95065d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68C274CA</paraID>
      <start>0</start>
      <end>3</end>
      <status>unmodified</status>
      <modifiedWord/>
      <trackRevisions>false</trackRevisions>
    </reviewItem>
    <reviewItem>
      <errorID>4b8c2a16-2138-42ed-a2f9-04ca13915979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1DBED37A</paraID>
      <start>51</start>
      <end>55</end>
      <status>unmodified</status>
      <modifiedWord/>
      <trackRevisions>false</trackRevisions>
    </reviewItem>
    <reviewItem>
      <errorID>31ee9d10-8ec8-437e-980f-9a246a4eb18e</errorID>
      <errorWord>通讯畅通</errorWord>
      <group>L1_Word</group>
      <groupName>字词问题</groupName>
      <ability>L2_Typo</ability>
      <abilityName>字词错误</abilityName>
      <candidateList>
        <item>通信畅通</item>
      </candidateList>
      <explain/>
      <paraID> 9F79986</paraID>
      <start>61</start>
      <end>65</end>
      <status>unmodified</status>
      <modifiedWord/>
      <trackRevisions>false</trackRevisions>
    </reviewItem>
    <reviewItem>
      <errorID>09aa1cb7-2585-4103-a1fb-6a931ecd546c</errorID>
      <errorWord>做出</errorWord>
      <group>L1_Word</group>
      <groupName>字词问题</groupName>
      <ability>L2_Typo</ability>
      <abilityName>字词错误</abilityName>
      <candidateList>
        <item>作出</item>
      </candidateList>
      <explain/>
      <paraID>491A6C0E</paraID>
      <start>31</start>
      <end>33</end>
      <status>modified</status>
      <modifiedWord>作出</modifiedWord>
      <trackRevisions>false</trackRevisions>
    </reviewItem>
    <reviewItem>
      <errorID>9bd2e7b5-df30-446d-90f4-e0cbc37c6b12</errorID>
      <errorWord>国家发改委</errorWord>
      <group>L1_Knowledge</group>
      <groupName>知识性问题</groupName>
      <ability>L2_Knowledge</ability>
      <abilityName>其他知识</abilityName>
      <candidateList>
        <item>国家发展改革委</item>
      </candidateList>
      <explain/>
      <paraID> 67194F3</paraID>
      <start>16</start>
      <end>21</end>
      <status>unmodified</status>
      <modifiedWord/>
      <trackRevisions>false</trackRevisions>
    </reviewItem>
    <reviewItem>
      <errorID>fdeee21e-28e1-4187-b830-9ac7ea636c21</errorID>
      <errorWord>属</errorWord>
      <group>L1_Word</group>
      <groupName>字词问题</groupName>
      <ability>L2_Typo</ability>
      <abilityName>字词错误</abilityName>
      <candidateList>
        <item>属于</item>
      </candidateList>
      <explain/>
      <paraID>601D73C2</paraID>
      <start>19</start>
      <end>20</end>
      <status>unmodified</status>
      <modifiedWord/>
      <trackRevisions>false</trackRevisions>
    </reviewItem>
    <reviewItem>
      <errorID>1a3e89fe-9b7e-4f6b-9189-8e8d84b58b70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9B65A71</paraID>
      <start>0</start>
      <end>3</end>
      <status>unmodified</status>
      <modifiedWord/>
      <trackRevisions>false</trackRevisions>
    </reviewItem>
    <reviewItem>
      <errorID>fd2455f2-5250-4999-b1a8-3d83e77520bc</errorID>
      <errorWord>做出</errorWord>
      <group>L1_Word</group>
      <groupName>字词问题</groupName>
      <ability>L2_Typo</ability>
      <abilityName>字词错误</abilityName>
      <candidateList>
        <item>作出</item>
      </candidateList>
      <explain/>
      <paraID>72B563D4</paraID>
      <start>160</start>
      <end>162</end>
      <status>modified</status>
      <modifiedWord>作出</modifiedWord>
      <trackRevisions>false</trackRevisions>
    </reviewItem>
    <reviewItem>
      <errorID>8fd86105-1beb-4509-9565-40027101492f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1782511B</paraID>
      <start>0</start>
      <end>2</end>
      <status>unmodified</status>
      <modifiedWord/>
      <trackRevisions>false</trackRevisions>
    </reviewItem>
    <reviewItem>
      <errorID>2d3d4c50-dcb3-4b55-b091-de04e7afb50b</errorID>
      <errorWord>圆</errorWord>
      <group>L1_Word</group>
      <groupName>字词问题</groupName>
      <ability>L2_Typo</ability>
      <abilityName>字词错误</abilityName>
      <candidateList>
        <item>元</item>
      </candidateList>
      <explain>存在发音相同字词的误用。</explain>
      <paraID>1782511B</paraID>
      <start>26</start>
      <end>27</end>
      <status>unmodified</status>
      <modifiedWord/>
      <trackRevisions>false</trackRevisions>
    </reviewItem>
    <reviewItem>
      <errorID>9665bc1d-a800-4f34-8c4b-24a7ce7c0e9f</errorID>
      <errorWord>圆</errorWord>
      <group>L1_Word</group>
      <groupName>字词问题</groupName>
      <ability>L2_Typo</ability>
      <abilityName>字词错误</abilityName>
      <candidateList>
        <item>元</item>
      </candidateList>
      <explain>存在发音相同字词的误用。</explain>
      <paraID>4C52BA72</paraID>
      <start>23</start>
      <end>24</end>
      <status>unmodified</status>
      <modifiedWord/>
      <trackRevisions>false</trackRevisions>
    </reviewItem>
    <reviewItem>
      <errorID>fb13cd2b-7dd5-4c16-804d-02c8860b4181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5F883CC6</paraID>
      <start>0</start>
      <end>2</end>
      <status>unmodified</status>
      <modifiedWord/>
      <trackRevisions>false</trackRevisions>
    </reviewItem>
    <reviewItem>
      <errorID>3ac2ee59-4d2a-4e40-9cab-876ea7b9ea8c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5E49924C</paraID>
      <start>0</start>
      <end>2</end>
      <status>unmodified</status>
      <modifiedWord/>
      <trackRevisions>false</trackRevisions>
    </reviewItem>
    <reviewItem>
      <errorID>e62e1597-3259-44cc-97b9-2fbc7b2f223d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41E61516</paraID>
      <start>0</start>
      <end>2</end>
      <status>unmodified</status>
      <modifiedWord/>
      <trackRevisions>false</trackRevisions>
    </reviewItem>
    <reviewItem>
      <errorID>e2df15f9-f13e-47cc-ac2e-9292f524fd51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61D0AC74</paraID>
      <start>0</start>
      <end>2</end>
      <status>unmodified</status>
      <modifiedWord/>
      <trackRevisions>false</trackRevisions>
    </reviewItem>
    <reviewItem>
      <errorID>70b15b2b-5493-48cd-b4ff-c8c9453d9dbf</errorID>
      <errorWord>送达至</errorWord>
      <group>L1_Word</group>
      <groupName>字词问题</groupName>
      <ability>L2_Typo</ability>
      <abilityName>字词错误</abilityName>
      <candidateList>
        <item>送达</item>
      </candidateList>
      <explain/>
      <paraID>61D0AC74</paraID>
      <start>41</start>
      <end>44</end>
      <status>unmodified</status>
      <modifiedWord/>
      <trackRevisions>false</trackRevisions>
    </reviewItem>
    <reviewItem>
      <errorID>6954dbee-7e0d-417a-ac71-481c697abb40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6F5824F9</paraID>
      <start>0</start>
      <end>2</end>
      <status>unmodified</status>
      <modifiedWord/>
      <trackRevisions>false</trackRevisions>
    </reviewItem>
    <reviewItem>
      <errorID>35ef4035-76fc-48e6-8158-324aff243acc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32C01699</paraID>
      <start>0</start>
      <end>2</end>
      <status>unmodified</status>
      <modifiedWord/>
      <trackRevisions>false</trackRevisions>
    </reviewItem>
    <reviewItem>
      <errorID>595f01b4-2b42-4874-8c8c-6e383bcd0338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6DAA3863</paraID>
      <start>0</start>
      <end>2</end>
      <status>unmodified</status>
      <modifiedWord/>
      <trackRevisions>false</trackRevisions>
    </reviewItem>
    <reviewItem>
      <errorID>9f8725bc-8c15-4039-9dc9-3b066e8535ac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73F451D2</paraID>
      <start>0</start>
      <end>2</end>
      <status>unmodified</status>
      <modifiedWord/>
      <trackRevisions>false</trackRevisions>
    </reviewItem>
    <reviewItem>
      <errorID>8b584696-52b6-4a2c-a8cf-30a344aa168c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6E1072EB</paraID>
      <start>0</start>
      <end>2</end>
      <status>unmodified</status>
      <modifiedWord/>
      <trackRevisions>false</trackRevisions>
    </reviewItem>
    <reviewItem>
      <errorID>7fd7bc94-2856-4115-91ac-056d3f34c228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7C04F589</paraID>
      <start>0</start>
      <end>2</end>
      <status>unmodified</status>
      <modifiedWord/>
      <trackRevisions>false</trackRevisions>
    </reviewItem>
    <reviewItem>
      <errorID>fefe8b71-84d3-465a-b523-db9be1d8635d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45E0C0E8</paraID>
      <start>0</start>
      <end>2</end>
      <status>unmodified</status>
      <modifiedWord/>
      <trackRevisions>false</trackRevisions>
    </reviewItem>
    <reviewItem>
      <errorID>1e76babc-7f3a-42db-acac-cff12930eb0f</errorID>
      <errorWord>须</errorWord>
      <group>L1_Word</group>
      <groupName>字词问题</groupName>
      <ability>L2_Typo</ability>
      <abilityName>字词错误</abilityName>
      <candidateList>
        <item>须在</item>
      </candidateList>
      <explain/>
      <paraID>45E0C0E8</paraID>
      <start>56</start>
      <end>57</end>
      <status>unmodified</status>
      <modifiedWord/>
      <trackRevisions>false</trackRevisions>
    </reviewItem>
    <reviewItem>
      <errorID>4aff7a3e-10c0-483b-aa2e-9573926083e8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1E8B262A</paraID>
      <start>0</start>
      <end>2</end>
      <status>unmodified</status>
      <modifiedWord/>
      <trackRevisions>false</trackRevisions>
    </reviewItem>
    <reviewItem>
      <errorID>ab9fcdfc-2fdc-4817-b309-b807dc799650</errorID>
      <errorWord>涉及到</errorWord>
      <group>L1_Grammar</group>
      <groupName>语法问题</groupName>
      <ability>L2_Grammar</ability>
      <abilityName>语法错误</abilityName>
      <candidateList>
        <item>涉及</item>
      </candidateList>
      <explain>〈动〉牵涉到；关联到：案子～好几个人｜这个问题～面很广。</explain>
      <paraID>1E8B262A</paraID>
      <start>12</start>
      <end>15</end>
      <status>unmodified</status>
      <modifiedWord/>
      <trackRevisions>false</trackRevisions>
    </reviewItem>
    <reviewItem>
      <errorID>f5dd5654-1020-46bd-8102-138f06c82b92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D511986</paraID>
      <start>0</start>
      <end>2</end>
      <status>unmodified</status>
      <modifiedWord/>
      <trackRevisions>false</trackRevisions>
    </reviewItem>
    <reviewItem>
      <errorID>13429dbd-bf51-4452-b350-70d73d047b0d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5D052F2F</paraID>
      <start>0</start>
      <end>2</end>
      <status>unmodified</status>
      <modifiedWord/>
      <trackRevisions>false</trackRevisions>
    </reviewItem>
    <reviewItem>
      <errorID>e5ea9299-7c4c-4598-b7d5-b153490a3252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11D3ED8D</paraID>
      <start>0</start>
      <end>2</end>
      <status>unmodified</status>
      <modifiedWord/>
      <trackRevisions>false</trackRevisions>
    </reviewItem>
    <reviewItem>
      <errorID>f7c36034-6407-472a-a496-02eddbdaf3ba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3D35DABE</paraID>
      <start>0</start>
      <end>2</end>
      <status>unmodified</status>
      <modifiedWord/>
      <trackRevisions>false</trackRevisions>
    </reviewItem>
    <reviewItem>
      <errorID>9fb66912-e994-4024-8877-059942d6d5bd</errorID>
      <errorWord>做</errorWord>
      <group>L1_Word</group>
      <groupName>字词问题</groupName>
      <ability>L2_Typo</ability>
      <abilityName>字词错误</abilityName>
      <candidateList>
        <item>作</item>
      </candidateList>
      <explain>存在发音相同字词的误用。</explain>
      <paraID>3D35DABE</paraID>
      <start>223</start>
      <end>224</end>
      <status>unmodified</status>
      <modifiedWord/>
      <trackRevisions>false</trackRevisions>
    </reviewItem>
    <reviewItem>
      <errorID>b53f96ef-5429-4209-ba80-8b7c14c0ce39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76B5A717</paraID>
      <start>0</start>
      <end>2</end>
      <status>unmodified</status>
      <modifiedWord/>
      <trackRevisions>false</trackRevisions>
    </reviewItem>
    <reviewItem>
      <errorID>bb07c58f-0ed1-4b2e-8d61-b68d356cd2b6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1AC69E20</paraID>
      <start>0</start>
      <end>2</end>
      <status>unmodified</status>
      <modifiedWord/>
      <trackRevisions>false</trackRevisions>
    </reviewItem>
    <reviewItem>
      <errorID>c6c0642d-f11e-48b8-8565-99cb6a3d7a94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203B83A2</paraID>
      <start>0</start>
      <end>2</end>
      <status>unmodified</status>
      <modifiedWord/>
      <trackRevisions>false</trackRevisions>
    </reviewItem>
    <reviewItem>
      <errorID>13d87b97-3900-46ff-ad4b-fa001f721c48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333AF481</paraID>
      <start>0</start>
      <end>2</end>
      <status>unmodified</status>
      <modifiedWord/>
      <trackRevisions>false</trackRevisions>
    </reviewItem>
    <reviewItem>
      <errorID>ee22bf79-f9c9-45e9-a1fd-67a92909f35a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22AE3F03</paraID>
      <start>0</start>
      <end>2</end>
      <status>unmodified</status>
      <modifiedWord/>
      <trackRevisions>false</trackRevisions>
    </reviewItem>
    <reviewItem>
      <errorID>1878b629-faff-491f-9f3a-64ee73e19bef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A9AC125</paraID>
      <start>0</start>
      <end>2</end>
      <status>unmodified</status>
      <modifiedWord/>
      <trackRevisions>false</trackRevisions>
    </reviewItem>
    <reviewItem>
      <errorID>c01b8563-ee72-4c09-831d-223b7dcc5202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246D415C</paraID>
      <start>0</start>
      <end>2</end>
      <status>unmodified</status>
      <modifiedWord/>
      <trackRevisions>false</trackRevisions>
    </reviewItem>
    <reviewItem>
      <errorID>77c9a9e0-674b-4a62-a9ea-0a03d6809dc0</errorID>
      <errorWord>仍</errorWord>
      <group>L1_Word</group>
      <groupName>字词问题</groupName>
      <ability>L2_Typo</ability>
      <abilityName>字词错误</abilityName>
      <candidateList>
        <item>仍有</item>
      </candidateList>
      <explain/>
      <paraID>572521B8</paraID>
      <start>34</start>
      <end>35</end>
      <status>unmodified</status>
      <modifiedWord/>
      <trackRevisions>false</trackRevisions>
    </reviewItem>
    <reviewItem>
      <errorID>fd268d5f-bc4d-4192-ba39-950ed5787ab2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7D32C509</paraID>
      <start>0</start>
      <end>2</end>
      <status>unmodified</status>
      <modifiedWord/>
      <trackRevisions>false</trackRevisions>
    </reviewItem>
    <reviewItem>
      <errorID>cce52c72-498d-4a52-aa31-676c19664cad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37337199</paraID>
      <start>0</start>
      <end>2</end>
      <status>unmodified</status>
      <modifiedWord/>
      <trackRevisions>false</trackRevisions>
    </reviewItem>
    <reviewItem>
      <errorID>682c0669-143b-4550-8d88-dcb1267df647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1B07FC7F</paraID>
      <start>0</start>
      <end>2</end>
      <status>unmodified</status>
      <modifiedWord/>
      <trackRevisions>false</trackRevisions>
    </reviewItem>
    <reviewItem>
      <errorID>98e6b8aa-44ce-421e-9e42-6375b4290d2a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6815C1E2</paraID>
      <start>0</start>
      <end>2</end>
      <status>unmodified</status>
      <modifiedWord/>
      <trackRevisions>false</trackRevisions>
    </reviewItem>
    <reviewItem>
      <errorID>eac9d888-676a-443c-bf73-140fca5f40ed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4459A6CE</paraID>
      <start>0</start>
      <end>2</end>
      <status>unmodified</status>
      <modifiedWord/>
      <trackRevisions>false</trackRevisions>
    </reviewItem>
    <reviewItem>
      <errorID>dd6384ab-05b0-46c5-976c-d7f67dd36470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59A5D243</paraID>
      <start>0</start>
      <end>2</end>
      <status>unmodified</status>
      <modifiedWord/>
      <trackRevisions>false</trackRevisions>
    </reviewItem>
    <reviewItem>
      <errorID>03491b05-dc1f-4b3a-be79-f42958464bc1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EE5EBF2</paraID>
      <start>0</start>
      <end>2</end>
      <status>unmodified</status>
      <modifiedWord/>
      <trackRevisions>false</trackRevisions>
    </reviewItem>
    <reviewItem>
      <errorID>d1461222-5a6a-40f4-a3cc-6fe690ae14ad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2F8060</paraID>
      <start>0</start>
      <end>2</end>
      <status>unmodified</status>
      <modifiedWord/>
      <trackRevisions>false</trackRevisions>
    </reviewItem>
    <reviewItem>
      <errorID>4dbcde16-2ef3-4c44-a7ea-1882c3bfb1f6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29E47182</paraID>
      <start>0</start>
      <end>2</end>
      <status>unmodified</status>
      <modifiedWord/>
      <trackRevisions>false</trackRevisions>
    </reviewItem>
    <reviewItem>
      <errorID>baeebf73-d792-4f5a-a73e-a26d2fd7242b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314E1E23</paraID>
      <start>0</start>
      <end>2</end>
      <status>unmodified</status>
      <modifiedWord/>
      <trackRevisions>false</trackRevisions>
    </reviewItem>
    <reviewItem>
      <errorID>9b92b347-720e-4e41-9d3c-db7169f0e806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14273261</paraID>
      <start>0</start>
      <end>2</end>
      <status>unmodified</status>
      <modifiedWord/>
      <trackRevisions>false</trackRevisions>
    </reviewItem>
    <reviewItem>
      <errorID>4df40805-66c7-47c9-b701-5081f8256603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40481C62</paraID>
      <start>0</start>
      <end>2</end>
      <status>unmodified</status>
      <modifiedWord/>
      <trackRevisions>false</trackRevisions>
    </reviewItem>
    <reviewItem>
      <errorID>c1f14c91-66c7-4957-8774-f455ac4a76a8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1E1B2B15</paraID>
      <start>0</start>
      <end>2</end>
      <status>unmodified</status>
      <modifiedWord/>
      <trackRevisions>false</trackRevisions>
    </reviewItem>
    <reviewItem>
      <errorID>6d80ff03-d65a-477e-871c-793ae312cd97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F0C5DC3</paraID>
      <start>0</start>
      <end>2</end>
      <status>unmodified</status>
      <modifiedWord/>
      <trackRevisions>false</trackRevisions>
    </reviewItem>
    <reviewItem>
      <errorID>c3baaa48-3e64-4d79-a422-08c3d657e118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1ECAF31C</paraID>
      <start>0</start>
      <end>2</end>
      <status>unmodified</status>
      <modifiedWord/>
      <trackRevisions>false</trackRevisions>
    </reviewItem>
    <reviewItem>
      <errorID>7b604c10-fb3c-43dc-9356-779416a4c15b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164CCB28</paraID>
      <start>0</start>
      <end>2</end>
      <status>unmodified</status>
      <modifiedWord/>
      <trackRevisions>false</trackRevisions>
    </reviewItem>
    <reviewItem>
      <errorID>902862df-ac09-4070-a419-b25d136a06f2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25BE5661</paraID>
      <start>0</start>
      <end>2</end>
      <status>unmodified</status>
      <modifiedWord/>
      <trackRevisions>false</trackRevisions>
    </reviewItem>
    <reviewItem>
      <errorID>65e1b941-3bb6-4820-a591-3fcbbaac48d5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77580432</paraID>
      <start>0</start>
      <end>2</end>
      <status>unmodified</status>
      <modifiedWord/>
      <trackRevisions>false</trackRevisions>
    </reviewItem>
    <reviewItem>
      <errorID>cd60ec33-c45a-42e1-9c64-ed208d2dcb1a</errorID>
      <errorWord>涉及到</errorWord>
      <group>L1_Grammar</group>
      <groupName>语法问题</groupName>
      <ability>L2_Grammar</ability>
      <abilityName>语法错误</abilityName>
      <candidateList>
        <item>涉及</item>
      </candidateList>
      <explain>〈动〉牵涉到；关联到：案子～好几个人｜这个问题～面很广。</explain>
      <paraID>77580432</paraID>
      <start>163</start>
      <end>166</end>
      <status>unmodified</status>
      <modifiedWord/>
      <trackRevisions>false</trackRevisions>
    </reviewItem>
    <reviewItem>
      <errorID>88855e00-6823-4413-9818-54e753ecaf59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432A7532</paraID>
      <start>0</start>
      <end>2</end>
      <status>unmodified</status>
      <modifiedWord/>
      <trackRevisions>false</trackRevisions>
    </reviewItem>
    <reviewItem>
      <errorID>4c1d0174-3ae3-4633-a56f-6aca9a8cc954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7326BF5C</paraID>
      <start>0</start>
      <end>2</end>
      <status>unmodified</status>
      <modifiedWord/>
      <trackRevisions>false</trackRevisions>
    </reviewItem>
    <reviewItem>
      <errorID>632885fe-c44f-4fee-8869-a8ecf7267b86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5FF97866</paraID>
      <start>0</start>
      <end>2</end>
      <status>unmodified</status>
      <modifiedWord/>
      <trackRevisions>false</trackRevisions>
    </reviewItem>
    <reviewItem>
      <errorID>620be35d-5b23-42dc-aed8-f55c5fde3d49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259D1FD8</paraID>
      <start>0</start>
      <end>2</end>
      <status>unmodified</status>
      <modifiedWord/>
      <trackRevisions>false</trackRevisions>
    </reviewItem>
    <reviewItem>
      <errorID>73980512-5ef0-4912-adda-1b803be8e509</errorID>
      <errorWord>做</errorWord>
      <group>L1_Word</group>
      <groupName>字词问题</groupName>
      <ability>L2_Typo</ability>
      <abilityName>字词错误</abilityName>
      <candidateList>
        <item>作</item>
      </candidateList>
      <explain>存在发音相同字词的误用。</explain>
      <paraID>73422D19</paraID>
      <start>224</start>
      <end>225</end>
      <status>unmodified</status>
      <modifiedWord/>
      <trackRevisions>false</trackRevisions>
    </reviewItem>
    <reviewItem>
      <errorID>cb7752a3-4104-4aa7-adb9-dd547c507e9a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14F90C86</paraID>
      <start>0</start>
      <end>2</end>
      <status>unmodified</status>
      <modifiedWord/>
      <trackRevisions>false</trackRevisions>
    </reviewItem>
    <reviewItem>
      <errorID>06adb4c3-04ab-407f-a7c9-47dce19da67b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155A6F53</paraID>
      <start>0</start>
      <end>2</end>
      <status>unmodified</status>
      <modifiedWord/>
      <trackRevisions>false</trackRevisions>
    </reviewItem>
    <reviewItem>
      <errorID>7ce2c7aa-6106-424f-9cbe-735fc62d521c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1471E1E3</paraID>
      <start>0</start>
      <end>2</end>
      <status>unmodified</status>
      <modifiedWord/>
      <trackRevisions>false</trackRevisions>
    </reviewItem>
    <reviewItem>
      <errorID>a5a0a612-242b-4178-a5e3-e2e487953f61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75363452</paraID>
      <start>0</start>
      <end>2</end>
      <status>unmodified</status>
      <modifiedWord/>
      <trackRevisions>false</trackRevisions>
    </reviewItem>
    <reviewItem>
      <errorID>96d74b82-3748-4210-8dad-b75f09c7c012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33A102FC</paraID>
      <start>0</start>
      <end>2</end>
      <status>unmodified</status>
      <modifiedWord/>
      <trackRevisions>false</trackRevisions>
    </reviewItem>
    <reviewItem>
      <errorID>7321099b-eecd-46c6-90e8-07bfacc9ee40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4DA88D6C</paraID>
      <start>0</start>
      <end>2</end>
      <status>unmodified</status>
      <modifiedWord/>
      <trackRevisions>false</trackRevisions>
    </reviewItem>
    <reviewItem>
      <errorID>e9a00d74-52b6-4f11-94b6-1684ae75b7cc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23342033</paraID>
      <start>0</start>
      <end>2</end>
      <status>unmodified</status>
      <modifiedWord/>
      <trackRevisions>false</trackRevisions>
    </reviewItem>
    <reviewItem>
      <errorID>55050de0-643e-46d4-a048-b90a49c96dc7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1B984964</paraID>
      <start>0</start>
      <end>2</end>
      <status>unmodified</status>
      <modifiedWord/>
      <trackRevisions>false</trackRevisions>
    </reviewItem>
    <reviewItem>
      <errorID>a971d305-f154-421f-a609-8d9df53d4a10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26351629</paraID>
      <start>0</start>
      <end>2</end>
      <status>unmodified</status>
      <modifiedWord/>
      <trackRevisions>false</trackRevisions>
    </reviewItem>
    <reviewItem>
      <errorID>df28d9d2-832b-461d-b9ca-aa487ee7bf26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6CD83A81</paraID>
      <start>0</start>
      <end>3</end>
      <status>unmodified</status>
      <modifiedWord/>
      <trackRevisions>false</trackRevisions>
    </reviewItem>
    <reviewItem>
      <errorID>e6c028b3-663a-42a9-bdfc-e21a9767c058</errorID>
      <errorWord>&lt;</errorWord>
      <group>L1_Format</group>
      <groupName>格式问题</groupName>
      <ability>L2_HalfPunc</ability>
      <abilityName>全半角检查</abilityName>
      <candidateList>
        <item>〈</item>
      </candidateList>
      <explain>文本全半角错误。</explain>
      <paraID>383D4510</paraID>
      <start>50</start>
      <end>51</end>
      <status>unmodified</status>
      <modifiedWord/>
      <trackRevisions>false</trackRevisions>
    </reviewItem>
    <reviewItem>
      <errorID>dda4aa17-5f5a-4158-b103-154efd6f84d4</errorID>
      <errorWord>&lt;</errorWord>
      <group>L1_Format</group>
      <groupName>格式问题</groupName>
      <ability>L2_HalfPunc</ability>
      <abilityName>全半角检查</abilityName>
      <candidateList>
        <item>〈</item>
      </candidateList>
      <explain>文本全半角错误。</explain>
      <paraID>22C453F6</paraID>
      <start>50</start>
      <end>51</end>
      <status>unmodified</status>
      <modifiedWord/>
      <trackRevisions>false</trackRevisions>
    </reviewItem>
    <reviewItem>
      <errorID>37b73e54-1c44-435b-af7d-7fbd838a9164</errorID>
      <errorWord>&lt;</errorWord>
      <group>L1_Format</group>
      <groupName>格式问题</groupName>
      <ability>L2_HalfPunc</ability>
      <abilityName>全半角检查</abilityName>
      <candidateList>
        <item>〈</item>
      </candidateList>
      <explain>文本全半角错误。</explain>
      <paraID>457AC42F</paraID>
      <start>35</start>
      <end>36</end>
      <status>unmodified</status>
      <modifiedWord/>
      <trackRevisions>false</trackRevisions>
    </reviewItem>
    <reviewItem>
      <errorID>d5aed4d4-6f10-47f9-bdb9-a78d0ca58f55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D70A5B2</paraID>
      <start>0</start>
      <end>3</end>
      <status>unmodified</status>
      <modifiedWord/>
      <trackRevisions>false</trackRevisions>
    </reviewItem>
    <reviewItem>
      <errorID>985376d4-1053-4872-83a4-6cc3dbbc8f65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51FBE5C4</paraID>
      <start>0</start>
      <end>2</end>
      <status>unmodified</status>
      <modifiedWord/>
      <trackRevisions>false</trackRevisions>
    </reviewItem>
    <reviewItem>
      <errorID>5e28b446-56d0-40f7-b09a-e34bb035d360</errorID>
      <errorWord>(</errorWord>
      <group>L1_Format</group>
      <groupName>格式问题</groupName>
      <ability>L2_HalfPunc</ability>
      <abilityName>全半角检查</abilityName>
      <candidateList>
        <item>（</item>
      </candidateList>
      <explain>文本全半角错误。</explain>
      <paraID>51FBE5C4</paraID>
      <start>45</start>
      <end>46</end>
      <status>modified</status>
      <modifiedWord>（</modifiedWord>
      <trackRevisions>false</trackRevisions>
    </reviewItem>
    <reviewItem>
      <errorID>c30a933c-cfc2-4eb2-919e-a2146ffe2703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2B8503F0</paraID>
      <start>0</start>
      <end>2</end>
      <status>unmodified</status>
      <modifiedWord/>
      <trackRevisions>false</trackRevisions>
    </reviewItem>
    <reviewItem>
      <errorID>f2f6fba0-78db-4b5b-a23f-8eab02bbef3d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41BC8870</paraID>
      <start>0</start>
      <end>2</end>
      <status>unmodified</status>
      <modifiedWord/>
      <trackRevisions>false</trackRevisions>
    </reviewItem>
    <reviewItem>
      <errorID>8aaa037d-9751-4b0d-9e32-129cc86cd088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21F29B75</paraID>
      <start>0</start>
      <end>2</end>
      <status>unmodified</status>
      <modifiedWord/>
      <trackRevisions>false</trackRevisions>
    </reviewItem>
    <reviewItem>
      <errorID>fdbfce16-1a9e-40d7-ad8f-ee2d41141868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2CC13767</paraID>
      <start>0</start>
      <end>2</end>
      <status>unmodified</status>
      <modifiedWord/>
      <trackRevisions>false</trackRevisions>
    </reviewItem>
    <reviewItem>
      <errorID>9cd02f65-3d46-4084-972d-85c892e26956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78698761</paraID>
      <start>0</start>
      <end>2</end>
      <status>unmodified</status>
      <modifiedWord/>
      <trackRevisions>false</trackRevisions>
    </reviewItem>
    <reviewItem>
      <errorID>45b62739-d18f-4eb6-9cd3-b634a7754ad7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29013204</paraID>
      <start>0</start>
      <end>2</end>
      <status>unmodified</status>
      <modifiedWord/>
      <trackRevisions>false</trackRevisions>
    </reviewItem>
    <reviewItem>
      <errorID>76e83d43-d5c5-4ddf-a4b1-66196dd55353</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1EFB9B03</paraID>
      <start>32</start>
      <end>43</end>
      <status>unmodified</status>
      <modifiedWord/>
      <trackRevisions>false</trackRevisions>
    </reviewItem>
    <reviewItem>
      <errorID>29d2c105-b721-42f9-8bff-eddebacd1e59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2C955C77</paraID>
      <start>0</start>
      <end>2</end>
      <status>unmodified</status>
      <modifiedWord/>
      <trackRevisions>false</trackRevisions>
    </reviewItem>
    <reviewItem>
      <errorID>451e96dd-b222-4d29-a74d-c8dc2352bc5b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1FB13EA7</paraID>
      <start>0</start>
      <end>2</end>
      <status>unmodified</status>
      <modifiedWord/>
      <trackRevisions>false</trackRevisions>
    </reviewItem>
    <reviewItem>
      <errorID>fdd5c6ea-e65a-438e-b614-7451ac43e6dc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5B5EB32D</paraID>
      <start>0</start>
      <end>2</end>
      <status>unmodified</status>
      <modifiedWord/>
      <trackRevisions>false</trackRevisions>
    </reviewItem>
    <reviewItem>
      <errorID>b4f7c996-d336-439e-a359-d909dff177bd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395FAB31</paraID>
      <start>0</start>
      <end>2</end>
      <status>unmodified</status>
      <modifiedWord/>
      <trackRevisions>false</trackRevisions>
    </reviewItem>
    <reviewItem>
      <errorID>b773a761-757d-49f3-bb1e-e81ebf0f180d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67386019</paraID>
      <start>0</start>
      <end>2</end>
      <status>unmodified</status>
      <modifiedWord/>
      <trackRevisions>false</trackRevisions>
    </reviewItem>
    <reviewItem>
      <errorID>2ca523e4-d57e-4bae-acf1-96a4203eba32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62B51EDD</paraID>
      <start>0</start>
      <end>2</end>
      <status>unmodified</status>
      <modifiedWord/>
      <trackRevisions>false</trackRevisions>
    </reviewItem>
    <reviewItem>
      <errorID>72cba6c9-4516-42cf-9b92-c23687ddf6fd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A07EB3</paraID>
      <start>0</start>
      <end>2</end>
      <status>unmodified</status>
      <modifiedWord/>
      <trackRevisions>false</trackRevisions>
    </reviewItem>
    <reviewItem>
      <errorID>14cf84c1-a290-4497-bf28-363571028d99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11C6CB4C</paraID>
      <start>0</start>
      <end>2</end>
      <status>unmodified</status>
      <modifiedWord/>
      <trackRevisions>false</trackRevisions>
    </reviewItem>
    <reviewItem>
      <errorID>174f19b1-ee83-4b13-a093-8542db64802f</errorID>
      <errorWord>”</errorWord>
      <group>L1_Word</group>
      <groupName>字词问题</groupName>
      <ability>L2_Typo</ability>
      <abilityName>字词错误</abilityName>
      <candidateList>
        <item>”等</item>
      </candidateList>
      <explain/>
      <paraID>11C6CB4C</paraID>
      <start>21</start>
      <end>23</end>
      <status>modified</status>
      <modifiedWord>”等</modifiedWord>
      <trackRevisions>false</trackRevisions>
    </reviewItem>
    <reviewItem>
      <errorID>9f39b492-80d1-40ae-95e5-c8fcf5be4edb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95D9A61</paraID>
      <start>0</start>
      <end>2</end>
      <status>unmodified</status>
      <modifiedWord/>
      <trackRevisions>false</trackRevisions>
    </reviewItem>
    <reviewItem>
      <errorID>be7054c8-164f-43d4-9a71-1db413a8c09c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3B4507D7</paraID>
      <start>0</start>
      <end>2</end>
      <status>unmodified</status>
      <modifiedWord/>
      <trackRevisions>false</trackRevisions>
    </reviewItem>
    <reviewItem>
      <errorID>8b659151-1f72-4017-9281-c8f1b025f1ab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4C20480B</paraID>
      <start>0</start>
      <end>2</end>
      <status>unmodified</status>
      <modifiedWord/>
      <trackRevisions>false</trackRevisions>
    </reviewItem>
    <reviewItem>
      <errorID>d8d9ad28-0f79-4a91-864b-47c5b41c21ee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413FE38</paraID>
      <start>0</start>
      <end>2</end>
      <status>unmodified</status>
      <modifiedWord/>
      <trackRevisions>false</trackRevisions>
    </reviewItem>
    <reviewItem>
      <errorID>a930a36b-97cc-4dd3-9531-f29e21d96084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63964F4B</paraID>
      <start>0</start>
      <end>2</end>
      <status>unmodified</status>
      <modifiedWord/>
      <trackRevisions>false</trackRevisions>
    </reviewItem>
    <reviewItem>
      <errorID>dfc2abe9-ced7-436a-8161-63ea5ab465a1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235CDBE0</paraID>
      <start>0</start>
      <end>2</end>
      <status>unmodified</status>
      <modifiedWord/>
      <trackRevisions>false</trackRevisions>
    </reviewItem>
    <reviewItem>
      <errorID>3dd58737-eecd-4158-8cfc-925475089e56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151852C3</paraID>
      <start>0</start>
      <end>2</end>
      <status>unmodified</status>
      <modifiedWord/>
      <trackRevisions>false</trackRevisions>
    </reviewItem>
    <reviewItem>
      <errorID>1412ea45-70bd-4db8-bbd9-8af504686944</errorID>
      <errorWord>》之</errorWord>
      <group>L1_Word</group>
      <groupName>字词问题</groupName>
      <ability>L2_Typo</ability>
      <abilityName>字词错误</abilityName>
      <candidateList>
        <item>》</item>
      </candidateList>
      <explain/>
      <paraID> 4C273DA</paraID>
      <start>154</start>
      <end>156</end>
      <status>unmodified</status>
      <modifiedWord/>
      <trackRevisions>false</trackRevisions>
    </reviewItem>
    <reviewItem>
      <errorID>71584e7e-7540-4f04-8129-31010fde460f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60D29B33</paraID>
      <start>0</start>
      <end>2</end>
      <status>unmodified</status>
      <modifiedWord/>
      <trackRevisions>false</trackRevisions>
    </reviewItem>
    <reviewItem>
      <errorID>1996f310-b2f8-4ca6-99e4-4fde8e61b1e3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1BC588AE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8C7A634-7BD3-4AD2-8613-972263E80B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张静</cp:lastModifiedBy>
  <cp:revision>35</cp:revision>
  <dcterms:created xsi:type="dcterms:W3CDTF">2024-02-06T04:43:00Z</dcterms:created>
  <dcterms:modified xsi:type="dcterms:W3CDTF">2026-04-10T06:08:05Z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D179E810BE1A4101BA3E9A727CD7F2D0_13</vt:lpwstr>
  </property>
  <property fmtid="{D5CDD505-2E9C-101B-9397-08002B2CF9AE}" pid="4" name="KSOTemplateDocerSaveRecord">
    <vt:lpwstr>eyJoZGlkIjoiZmMzMDY5NDM0ZjE4MzA1Mzc5YTBlZjc5NDAzY2E2NWQiLCJ1c2VySWQiOiIzMjgwNzUwMDIifQ==</vt:lpwstr>
  </property>
</Properties>
</file>