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spacing w:before="120" w:beforeAutospacing="0" w:after="120" w:afterAutospacing="0" w:line="360" w:lineRule="auto"/>
        <w:rPr>
          <w:rFonts w:ascii="宋体" w:hAnsi="宋体" w:eastAsia="宋体" w:cs="宋体"/>
        </w:rPr>
      </w:pPr>
      <w:r>
        <w:t xml:space="preserve"> </w:t>
      </w:r>
      <w:r/>
    </w:p>
    <w:p>
      <w:pPr>
        <w:jc w:val="center"/>
        <w:spacing w:before="156" w:after="156" w:line="1320" w:lineRule="exact"/>
        <w:rPr>
          <w:rFonts w:ascii="宋体" w:hAnsi="宋体" w:eastAsia="宋体" w:cs="宋体"/>
          <w:b/>
          <w:sz w:val="96"/>
          <w:szCs w:val="96"/>
        </w:rPr>
        <w:outlineLvl w:val="0"/>
      </w:pPr>
      <w:r>
        <w:rPr>
          <w:rFonts w:hint="eastAsia" w:ascii="宋体" w:hAnsi="宋体" w:eastAsia="宋体" w:cs="宋体"/>
          <w:b/>
          <w:sz w:val="60"/>
          <w:szCs w:val="112"/>
        </w:rPr>
        <w:t xml:space="preserve">东台市2026年浒苔绿潮前置打捞项目</w:t>
      </w:r>
      <w:r/>
    </w:p>
    <w:p>
      <w:pPr>
        <w:jc w:val="center"/>
        <w:rPr>
          <w:rFonts w:ascii="宋体" w:hAnsi="宋体" w:eastAsia="宋体" w:cs="宋体"/>
          <w:sz w:val="32"/>
          <w:szCs w:val="32"/>
        </w:rPr>
        <w:outlineLvl w:val="0"/>
      </w:pPr>
      <w:r>
        <w:rPr>
          <w:rFonts w:ascii="宋体" w:hAnsi="宋体" w:eastAsia="宋体" w:cs="宋体"/>
          <w:sz w:val="32"/>
          <w:szCs w:val="32"/>
        </w:rPr>
      </w:r>
      <w:r/>
    </w:p>
    <w:p>
      <w:pPr>
        <w:rPr>
          <w:rFonts w:ascii="宋体" w:hAnsi="宋体" w:eastAsia="宋体" w:cs="宋体"/>
        </w:rPr>
      </w:pPr>
      <w:r>
        <w:rPr>
          <w:rFonts w:ascii="宋体" w:hAnsi="宋体" w:eastAsia="宋体" w:cs="宋体"/>
        </w:rPr>
      </w:r>
      <w:r/>
    </w:p>
    <w:p>
      <w:pPr>
        <w:jc w:val="center"/>
        <w:spacing w:line="856" w:lineRule="atLeast"/>
        <w:tabs>
          <w:tab w:val="left" w:pos="2160" w:leader="none"/>
          <w:tab w:val="left" w:pos="2340" w:leader="none"/>
          <w:tab w:val="left" w:pos="5940" w:leader="none"/>
          <w:tab w:val="left" w:pos="6120" w:leader="none"/>
        </w:tabs>
        <w:rPr>
          <w:rFonts w:ascii="宋体" w:hAnsi="宋体" w:eastAsia="宋体" w:cs="宋体"/>
          <w:sz w:val="84"/>
        </w:rPr>
        <w:outlineLvl w:val="0"/>
      </w:pPr>
      <w:r>
        <w:rPr>
          <w:rFonts w:hint="eastAsia" w:ascii="宋体" w:hAnsi="宋体" w:eastAsia="宋体" w:cs="宋体"/>
          <w:b/>
          <w:sz w:val="84"/>
        </w:rPr>
        <w:t xml:space="preserve">招 标 文 件</w:t>
      </w:r>
      <w:r/>
    </w:p>
    <w:p>
      <w:pPr>
        <w:jc w:val="center"/>
        <w:spacing w:line="413" w:lineRule="atLeast"/>
        <w:rPr>
          <w:rFonts w:ascii="宋体" w:hAnsi="宋体" w:eastAsia="宋体" w:cs="宋体"/>
        </w:rPr>
      </w:pPr>
      <w:r>
        <w:rPr>
          <w:rFonts w:ascii="宋体" w:hAnsi="宋体" w:eastAsia="宋体" w:cs="宋体"/>
        </w:rPr>
      </w:r>
      <w:r/>
    </w:p>
    <w:p>
      <w:pPr>
        <w:jc w:val="center"/>
        <w:spacing w:line="413" w:lineRule="atLeast"/>
        <w:rPr>
          <w:rFonts w:ascii="宋体" w:hAnsi="宋体" w:eastAsia="宋体" w:cs="宋体"/>
        </w:rPr>
      </w:pPr>
      <w:r>
        <w:rPr>
          <w:rFonts w:ascii="宋体" w:hAnsi="宋体" w:eastAsia="宋体" w:cs="宋体"/>
        </w:rPr>
      </w:r>
      <w:r/>
    </w:p>
    <w:p>
      <w:pPr>
        <w:jc w:val="center"/>
        <w:spacing w:line="413" w:lineRule="atLeast"/>
        <w:rPr>
          <w:rFonts w:ascii="宋体" w:hAnsi="宋体" w:eastAsia="宋体" w:cs="宋体"/>
          <w:b/>
          <w:bCs/>
          <w:u w:val="single"/>
        </w:rPr>
      </w:pPr>
      <w:r>
        <w:rPr>
          <w:rFonts w:hint="eastAsia" w:ascii="宋体" w:hAnsi="宋体" w:eastAsia="宋体" w:cs="宋体"/>
          <w:b/>
          <w:bCs/>
          <w:sz w:val="32"/>
          <w:szCs w:val="32"/>
        </w:rPr>
        <w:t xml:space="preserve">编号：JSZC-320981-XHZB-G2026-0004 </w:t>
      </w:r>
      <w:r/>
    </w:p>
    <w:p>
      <w:pPr>
        <w:spacing w:line="413" w:lineRule="atLeast"/>
        <w:rPr>
          <w:rFonts w:ascii="宋体" w:hAnsi="宋体" w:eastAsia="宋体" w:cs="宋体"/>
          <w:b/>
          <w:bCs/>
        </w:rPr>
      </w:pPr>
      <w:r>
        <w:rPr>
          <w:rFonts w:ascii="宋体" w:hAnsi="宋体" w:eastAsia="宋体" w:cs="宋体"/>
          <w:b/>
          <w:bCs/>
        </w:rPr>
      </w:r>
      <w:r/>
    </w:p>
    <w:p>
      <w:pPr>
        <w:ind w:firstLine="620"/>
        <w:jc w:val="left"/>
        <w:spacing w:line="453" w:lineRule="atLeast"/>
        <w:rPr>
          <w:rFonts w:ascii="宋体" w:hAnsi="宋体" w:eastAsia="宋体" w:cs="宋体"/>
          <w:bCs/>
          <w:sz w:val="31"/>
        </w:rPr>
      </w:pPr>
      <w:r>
        <w:rPr>
          <w:rFonts w:ascii="宋体" w:hAnsi="宋体" w:eastAsia="宋体" w:cs="宋体"/>
          <w:bCs/>
          <w:sz w:val="31"/>
        </w:rPr>
      </w:r>
      <w:r/>
    </w:p>
    <w:p>
      <w:pPr>
        <w:pStyle w:val="660"/>
        <w:rPr>
          <w:rFonts w:ascii="宋体" w:hAnsi="宋体" w:eastAsia="宋体" w:cs="宋体"/>
          <w:bCs/>
          <w:sz w:val="31"/>
        </w:rPr>
      </w:pPr>
      <w:r>
        <w:rPr>
          <w:rFonts w:ascii="宋体" w:hAnsi="宋体" w:eastAsia="宋体" w:cs="宋体"/>
          <w:bCs/>
          <w:sz w:val="31"/>
        </w:rPr>
      </w:r>
      <w:r/>
    </w:p>
    <w:p>
      <w:pPr>
        <w:spacing w:line="480" w:lineRule="auto"/>
        <w:rPr>
          <w:rFonts w:ascii="宋体" w:hAnsi="宋体" w:eastAsia="宋体" w:cs="宋体"/>
          <w:b/>
          <w:sz w:val="31"/>
        </w:rPr>
        <w:outlineLvl w:val="0"/>
      </w:pPr>
      <w:r>
        <w:rPr>
          <w:rFonts w:hint="eastAsia" w:ascii="宋体" w:hAnsi="宋体" w:eastAsia="宋体" w:cs="宋体"/>
          <w:b/>
          <w:sz w:val="31"/>
        </w:rPr>
        <w:t xml:space="preserve">采购人：</w:t>
      </w:r>
      <w:r>
        <w:rPr>
          <w:rFonts w:hint="eastAsia" w:ascii="宋体" w:hAnsi="宋体" w:eastAsia="宋体" w:cs="宋体"/>
          <w:b/>
          <w:sz w:val="31"/>
          <w:u w:val="single"/>
        </w:rPr>
        <w:t xml:space="preserve">       东台市自然资源和规划局        </w:t>
      </w:r>
      <w:r>
        <w:rPr>
          <w:rFonts w:hint="eastAsia" w:ascii="宋体" w:hAnsi="宋体" w:eastAsia="宋体" w:cs="宋体"/>
          <w:b/>
          <w:sz w:val="31"/>
        </w:rPr>
        <w:t xml:space="preserve">（盖章）</w:t>
      </w:r>
      <w:r/>
    </w:p>
    <w:p>
      <w:pPr>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rPr>
        <w:t xml:space="preserve">             </w:t>
      </w:r>
      <w:r>
        <w:rPr>
          <w:rFonts w:hint="eastAsia" w:ascii="宋体" w:hAnsi="宋体" w:eastAsia="宋体" w:cs="宋体"/>
          <w:b/>
          <w:sz w:val="31"/>
        </w:rPr>
        <w:t xml:space="preserve">（签字或盖章）</w:t>
      </w:r>
      <w:r/>
    </w:p>
    <w:p>
      <w:pPr>
        <w:spacing w:line="480" w:lineRule="auto"/>
        <w:rPr>
          <w:rFonts w:ascii="宋体" w:hAnsi="宋体" w:eastAsia="宋体" w:cs="宋体"/>
          <w:b/>
          <w:sz w:val="31"/>
        </w:rPr>
      </w:pPr>
      <w:r>
        <w:rPr>
          <w:rFonts w:ascii="宋体" w:hAnsi="宋体" w:eastAsia="宋体" w:cs="宋体"/>
          <w:b/>
          <w:sz w:val="31"/>
        </w:rPr>
      </w:r>
      <w:r/>
    </w:p>
    <w:p>
      <w:pPr>
        <w:spacing w:line="480" w:lineRule="auto"/>
        <w:rPr>
          <w:rFonts w:ascii="宋体" w:hAnsi="宋体" w:eastAsia="宋体" w:cs="宋体"/>
          <w:b/>
          <w:sz w:val="31"/>
        </w:rPr>
        <w:outlineLvl w:val="0"/>
      </w:pPr>
      <w:r>
        <w:rPr>
          <w:rFonts w:hint="eastAsia" w:ascii="宋体" w:hAnsi="宋体" w:eastAsia="宋体" w:cs="宋体"/>
          <w:b/>
          <w:sz w:val="31"/>
        </w:rPr>
        <w:t xml:space="preserve">采购代理机构：</w:t>
      </w:r>
      <w:r>
        <w:rPr>
          <w:rFonts w:hint="eastAsia" w:ascii="宋体" w:hAnsi="宋体" w:eastAsia="宋体" w:cs="宋体"/>
          <w:b/>
          <w:sz w:val="31"/>
          <w:u w:val="single"/>
        </w:rPr>
        <w:t xml:space="preserve">  东台市兴华招标代理有限公司   </w:t>
      </w:r>
      <w:r>
        <w:rPr>
          <w:rFonts w:hint="eastAsia" w:ascii="宋体" w:hAnsi="宋体" w:eastAsia="宋体" w:cs="宋体"/>
          <w:b/>
          <w:sz w:val="31"/>
        </w:rPr>
        <w:t xml:space="preserve">（盖章）</w:t>
      </w:r>
      <w:r/>
    </w:p>
    <w:p>
      <w:pPr>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rPr>
        <w:t xml:space="preserve">             </w:t>
      </w:r>
      <w:r>
        <w:rPr>
          <w:rFonts w:hint="eastAsia" w:ascii="宋体" w:hAnsi="宋体" w:eastAsia="宋体" w:cs="宋体"/>
          <w:b/>
          <w:sz w:val="31"/>
        </w:rPr>
        <w:t xml:space="preserve">（签字或盖章）</w:t>
      </w:r>
      <w:r/>
    </w:p>
    <w:p>
      <w:pPr>
        <w:pStyle w:val="661"/>
        <w:jc w:val="center"/>
        <w:spacing w:before="0" w:after="0" w:line="453" w:lineRule="atLeast"/>
        <w:widowControl w:val="off"/>
        <w:rPr>
          <w:rFonts w:ascii="宋体" w:hAnsi="宋体" w:eastAsia="宋体" w:cs="宋体"/>
          <w:b/>
          <w:color w:val="auto"/>
        </w:rPr>
      </w:pPr>
      <w:r>
        <w:rPr>
          <w:rFonts w:ascii="宋体" w:hAnsi="宋体" w:eastAsia="宋体" w:cs="宋体"/>
          <w:b/>
          <w:color w:val="auto"/>
        </w:rPr>
      </w:r>
      <w:r/>
    </w:p>
    <w:p>
      <w:pPr>
        <w:pStyle w:val="652"/>
        <w:ind w:firstLine="622"/>
        <w:jc w:val="center"/>
        <w:spacing w:beforeAutospacing="0" w:afterAutospacing="0" w:line="480" w:lineRule="auto"/>
        <w:rPr>
          <w:rFonts w:ascii="宋体" w:hAnsi="宋体" w:eastAsia="宋体" w:cs="宋体"/>
          <w:b/>
          <w:sz w:val="31"/>
        </w:rPr>
      </w:pPr>
      <w:r>
        <w:rPr>
          <w:rFonts w:hint="eastAsia" w:ascii="宋体" w:hAnsi="宋体" w:eastAsia="宋体" w:cs="宋体"/>
          <w:b/>
          <w:sz w:val="31"/>
          <w:u w:val="single"/>
        </w:rPr>
        <w:t xml:space="preserve"> 2026 </w:t>
      </w:r>
      <w:r>
        <w:rPr>
          <w:rFonts w:hint="eastAsia" w:ascii="宋体" w:hAnsi="宋体" w:eastAsia="宋体" w:cs="宋体"/>
          <w:b/>
          <w:sz w:val="31"/>
        </w:rPr>
        <w:t xml:space="preserve">年</w:t>
      </w:r>
      <w:r>
        <w:rPr>
          <w:rFonts w:hint="eastAsia" w:ascii="宋体" w:hAnsi="宋体" w:eastAsia="宋体" w:cs="宋体"/>
          <w:b/>
          <w:sz w:val="31"/>
          <w:u w:val="single"/>
        </w:rPr>
        <w:t xml:space="preserve"> </w:t>
      </w:r>
      <w:r>
        <w:rPr>
          <w:rFonts w:hint="eastAsia" w:ascii="宋体" w:hAnsi="宋体" w:eastAsia="宋体" w:cs="宋体"/>
          <w:b/>
          <w:sz w:val="31"/>
          <w:u w:val="single"/>
          <w:lang w:val="en-US" w:eastAsia="zh-CN"/>
        </w:rPr>
        <w:t xml:space="preserve">3</w:t>
      </w:r>
      <w:r>
        <w:rPr>
          <w:rFonts w:hint="eastAsia" w:ascii="宋体" w:hAnsi="宋体" w:eastAsia="宋体" w:cs="宋体"/>
          <w:b/>
          <w:sz w:val="31"/>
          <w:u w:val="single"/>
        </w:rPr>
        <w:t xml:space="preserve"> </w:t>
      </w:r>
      <w:r>
        <w:rPr>
          <w:rFonts w:hint="eastAsia" w:ascii="宋体" w:hAnsi="宋体" w:eastAsia="宋体" w:cs="宋体"/>
          <w:b/>
          <w:sz w:val="31"/>
        </w:rPr>
        <w:t xml:space="preserve">月</w:t>
      </w:r>
      <w:r>
        <w:rPr>
          <w:rFonts w:hint="eastAsia" w:ascii="宋体" w:hAnsi="宋体" w:eastAsia="宋体" w:cs="宋体"/>
          <w:b/>
          <w:sz w:val="31"/>
          <w:u w:val="single"/>
        </w:rPr>
        <w:t xml:space="preserve"> </w:t>
      </w:r>
      <w:r>
        <w:rPr>
          <w:rFonts w:hint="eastAsia" w:ascii="宋体" w:hAnsi="宋体" w:eastAsia="宋体" w:cs="宋体"/>
          <w:b/>
          <w:sz w:val="31"/>
          <w:u w:val="single"/>
          <w:lang w:val="en-US" w:eastAsia="zh-CN"/>
        </w:rPr>
        <w:t xml:space="preserve">25</w:t>
      </w:r>
      <w:r>
        <w:rPr>
          <w:rFonts w:hint="eastAsia" w:ascii="宋体" w:hAnsi="宋体" w:eastAsia="宋体" w:cs="宋体"/>
          <w:b/>
          <w:sz w:val="31"/>
          <w:u w:val="single"/>
        </w:rPr>
        <w:t xml:space="preserve"> </w:t>
      </w:r>
      <w:r>
        <w:rPr>
          <w:rFonts w:hint="eastAsia" w:ascii="宋体" w:hAnsi="宋体" w:eastAsia="宋体" w:cs="宋体"/>
          <w:b/>
          <w:sz w:val="31"/>
        </w:rPr>
        <w:t xml:space="preserve">日</w:t>
      </w:r>
      <w:r/>
    </w:p>
    <w:p>
      <w:pPr>
        <w:pStyle w:val="652"/>
        <w:ind w:firstLine="622"/>
        <w:jc w:val="center"/>
        <w:spacing w:beforeAutospacing="0" w:afterAutospacing="0" w:line="480" w:lineRule="auto"/>
        <w:rPr>
          <w:rFonts w:ascii="宋体" w:hAnsi="宋体" w:eastAsia="宋体" w:cs="宋体"/>
          <w:b/>
          <w:sz w:val="31"/>
        </w:rPr>
      </w:pPr>
      <w:r>
        <w:rPr>
          <w:rFonts w:ascii="宋体" w:hAnsi="宋体" w:eastAsia="宋体" w:cs="宋体"/>
          <w:b/>
          <w:sz w:val="31"/>
        </w:rPr>
      </w:r>
      <w:r/>
    </w:p>
    <w:p>
      <w:pPr>
        <w:pStyle w:val="652"/>
        <w:ind w:firstLine="420"/>
        <w:jc w:val="center"/>
        <w:spacing w:beforeAutospacing="0" w:afterAutospacing="0" w:line="480" w:lineRule="auto"/>
        <w:rPr>
          <w:rFonts w:ascii="宋体" w:hAnsi="宋体" w:eastAsia="宋体" w:cs="宋体"/>
          <w:sz w:val="21"/>
          <w:szCs w:val="21"/>
        </w:rPr>
      </w:pPr>
      <w:r>
        <w:rPr>
          <w:rFonts w:hint="eastAsia" w:ascii="宋体" w:hAnsi="宋体" w:eastAsia="宋体" w:cs="宋体"/>
          <w:sz w:val="21"/>
          <w:szCs w:val="21"/>
        </w:rPr>
        <w:t xml:space="preserve"> </w:t>
      </w:r>
      <w:r/>
    </w:p>
    <w:p>
      <w:pPr>
        <w:pStyle w:val="652"/>
        <w:jc w:val="center"/>
        <w:spacing w:beforeAutospacing="0" w:afterAutospacing="0" w:line="480" w:lineRule="auto"/>
      </w:pPr>
      <w:r/>
      <w:bookmarkStart w:id="0" w:name="_Toc16938516"/>
      <w:r/>
      <w:bookmarkStart w:id="1" w:name="_Toc523127445"/>
      <w:r/>
      <w:bookmarkStart w:id="2" w:name="_Toc20823272"/>
      <w:r/>
      <w:bookmarkStart w:id="3" w:name="_Toc513029200"/>
      <w:r/>
      <w:bookmarkStart w:id="4" w:name="_Toc479757206"/>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52"/>
        <w:jc w:val="both"/>
        <w:spacing w:beforeAutospacing="0" w:afterAutospacing="0" w:line="480" w:lineRule="auto"/>
      </w:pPr>
      <w:r>
        <w:t xml:space="preserve"> </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招标公告……………………………………</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投标人须知…………………………………</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合同文本……………………………………</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p>
    <w:p>
      <w:pPr>
        <w:pStyle w:val="652"/>
        <w:jc w:val="center"/>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ind w:firstLine="880"/>
        <w:jc w:val="center"/>
        <w:keepNext/>
        <w:spacing w:beforeAutospacing="0" w:afterAutospacing="0"/>
        <w:rPr>
          <w:rFonts w:eastAsia="黑体"/>
        </w:rPr>
      </w:pPr>
      <w:r>
        <w:rPr>
          <w:rFonts w:hint="eastAsia" w:ascii="黑体" w:hAnsi="宋体" w:eastAsia="黑体" w:cs="黑体"/>
          <w:sz w:val="44"/>
          <w:szCs w:val="44"/>
        </w:rPr>
        <w:t xml:space="preserve">第一章 招标公告</w:t>
      </w:r>
      <w:r/>
    </w:p>
    <w:p>
      <w:pPr>
        <w:pStyle w:val="652"/>
        <w:ind w:firstLine="480"/>
        <w:jc w:val="both"/>
        <w:spacing w:beforeAutospacing="0" w:afterAutospacing="0" w:line="48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52"/>
        <w:ind w:firstLine="480"/>
        <w:jc w:val="both"/>
        <w:spacing w:beforeAutospacing="0" w:afterAutospacing="0" w:line="48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东台市2026年浒苔绿潮前置打捞项目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w:t>
      </w:r>
      <w:r>
        <w:rPr>
          <w:rFonts w:hint="eastAsia" w:ascii="宋体" w:hAnsi="宋体" w:eastAsia="宋体" w:cs="宋体"/>
        </w:rPr>
        <w:t xml:space="preserve">年</w:t>
      </w:r>
      <w:r>
        <w:rPr>
          <w:rFonts w:hint="eastAsia" w:ascii="宋体" w:hAnsi="宋体" w:eastAsia="宋体" w:cs="宋体"/>
          <w:u w:val="single"/>
          <w:lang w:val="en-US" w:eastAsia="zh-CN"/>
        </w:rPr>
        <w:t xml:space="preserve">4</w:t>
      </w:r>
      <w:r>
        <w:rPr>
          <w:rFonts w:hint="eastAsia" w:ascii="宋体" w:hAnsi="宋体" w:eastAsia="宋体" w:cs="宋体"/>
        </w:rPr>
        <w:t xml:space="preserve">月</w:t>
      </w:r>
      <w:r>
        <w:rPr>
          <w:rFonts w:hint="eastAsia" w:ascii="宋体" w:hAnsi="宋体" w:eastAsia="宋体" w:cs="宋体"/>
          <w:u w:val="single"/>
          <w:lang w:val="en-US" w:eastAsia="zh-CN"/>
        </w:rPr>
        <w:t xml:space="preserve">15</w:t>
      </w:r>
      <w:r>
        <w:rPr>
          <w:rFonts w:hint="eastAsia" w:ascii="宋体" w:hAnsi="宋体" w:eastAsia="宋体" w:cs="宋体"/>
        </w:rPr>
        <w:t xml:space="preserve">日</w:t>
      </w:r>
      <w:r>
        <w:rPr>
          <w:rFonts w:hint="eastAsia" w:ascii="宋体" w:hAnsi="宋体" w:eastAsia="宋体" w:cs="宋体"/>
          <w:u w:val="single"/>
          <w:lang w:val="en-US" w:eastAsia="zh-CN"/>
        </w:rPr>
        <w:t xml:space="preserve">8</w:t>
      </w:r>
      <w:r>
        <w:rPr>
          <w:rFonts w:hint="eastAsia" w:ascii="宋体" w:hAnsi="宋体" w:eastAsia="宋体" w:cs="宋体"/>
        </w:rPr>
        <w:t xml:space="preserve">点</w:t>
      </w:r>
      <w:r>
        <w:rPr>
          <w:rFonts w:hint="eastAsia" w:ascii="宋体" w:hAnsi="宋体" w:eastAsia="宋体" w:cs="宋体"/>
          <w:u w:val="single"/>
        </w:rPr>
        <w:t xml:space="preserve">30</w:t>
      </w:r>
      <w:r>
        <w:rPr>
          <w:rFonts w:hint="eastAsia" w:ascii="宋体" w:hAnsi="宋体" w:eastAsia="宋体" w:cs="宋体"/>
        </w:rPr>
        <w:t xml:space="preserve">分（北京时间）前递交投标文件。</w:t>
      </w:r>
      <w:r/>
    </w:p>
    <w:p>
      <w:pPr>
        <w:pStyle w:val="652"/>
        <w:ind w:firstLine="482"/>
        <w:jc w:val="both"/>
        <w:keepLines/>
        <w:keepNext/>
        <w:spacing w:beforeAutospacing="0" w:afterAutospacing="0" w:line="480" w:lineRule="exact"/>
        <w:rPr>
          <w:rFonts w:ascii="宋体" w:hAnsi="宋体" w:eastAsia="宋体" w:cs="宋体"/>
        </w:rPr>
      </w:pPr>
      <w:r/>
      <w:bookmarkStart w:id="6" w:name="_Hlk24379207"/>
      <w:r/>
      <w:bookmarkStart w:id="7" w:name="_Toc28359079"/>
      <w:r/>
      <w:bookmarkStart w:id="8" w:name="_Toc28359002"/>
      <w:r/>
      <w:bookmarkStart w:id="9" w:name="_Toc35393621"/>
      <w:r/>
      <w:bookmarkStart w:id="10" w:name="_Toc38985263"/>
      <w:r/>
      <w:bookmarkStart w:id="11" w:name="_Toc35393790"/>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1.项目编号：JSZC-320981-XHZB-G2026-0004</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2.项目名称：东台市2026年浒苔绿潮前置打捞项目</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4.预算金额：585万元</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5.最高限价：9</w:t>
      </w:r>
      <w:r>
        <w:rPr>
          <w:rFonts w:ascii="宋体" w:hAnsi="宋体" w:eastAsia="宋体" w:cs="宋体"/>
        </w:rPr>
        <w:t xml:space="preserve">000</w:t>
      </w:r>
      <w:r>
        <w:rPr>
          <w:rFonts w:hint="eastAsia" w:ascii="宋体" w:hAnsi="宋体" w:eastAsia="宋体" w:cs="宋体"/>
        </w:rPr>
        <w:t xml:space="preserve">元/艘·天</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采购需求：根据盐城市海域浒苔发生发展特点，分阶段组织实施浒苔绿潮前置打捞作业，最大程度控制浒苔绿潮暴发规模，努力减轻浒苔绿潮灾害的影响，拟确定打捞单位开展浒苔绿潮前置打捞工作。（详细内容见本采购文件第四章）</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7.合同履行期限：前置打捞期限为2026年5月上中旬至2026年7月上旬（具体起止日期以上级通知为准）。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8.本项目不接受联合体。</w:t>
      </w:r>
      <w:r/>
    </w:p>
    <w:p>
      <w:pPr>
        <w:pStyle w:val="652"/>
        <w:ind w:firstLine="482"/>
        <w:jc w:val="both"/>
        <w:keepLines/>
        <w:keepNext/>
        <w:spacing w:beforeAutospacing="0" w:afterAutospacing="0" w:line="480" w:lineRule="exact"/>
        <w:rPr>
          <w:rFonts w:ascii="宋体" w:hAnsi="宋体" w:eastAsia="宋体" w:cs="宋体"/>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宋体"/>
          <w:b/>
        </w:rPr>
        <w:t xml:space="preserve">二、申请人的资格要求：</w:t>
      </w:r>
      <w:bookmarkEnd w:id="12"/>
      <w:r/>
      <w:bookmarkEnd w:id="13"/>
      <w:r/>
      <w:bookmarkEnd w:id="14"/>
      <w:r/>
      <w:bookmarkEnd w:id="15"/>
      <w:r/>
      <w:bookmarkEnd w:id="16"/>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1.2上一年度或上上年度的财务状况报表（成立不满一年无需提供）；</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1.6法律、行政法规规定的其他条件。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652"/>
        <w:ind w:firstLine="480"/>
        <w:jc w:val="both"/>
        <w:spacing w:beforeAutospacing="0" w:afterAutospacing="0" w:line="48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3.本项目的特定资格要求：供应商如委托被授权人参与，则被授权人须为本单位正式职工并提供供应商为被授权人缴纳的社会养老保险证明</w:t>
      </w:r>
      <w:r>
        <w:rPr>
          <w:rFonts w:hint="eastAsia"/>
        </w:rPr>
        <w:t xml:space="preserve">。</w:t>
      </w:r>
      <w:r/>
    </w:p>
    <w:p>
      <w:pPr>
        <w:pStyle w:val="652"/>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rPr>
        <w:t xml:space="preserve">三、获取招标文件</w:t>
      </w:r>
      <w:r/>
    </w:p>
    <w:p>
      <w:pPr>
        <w:ind w:firstLine="480"/>
        <w:jc w:val="left"/>
        <w:spacing w:line="480" w:lineRule="exact"/>
        <w:widowControl/>
        <w:rPr>
          <w:rFonts w:ascii="宋体" w:hAnsi="宋体" w:eastAsia="宋体" w:cs="宋体"/>
          <w:sz w:val="24"/>
        </w:rPr>
      </w:pPr>
      <w:r/>
      <w:bookmarkStart w:id="17" w:name="_Toc38985266"/>
      <w:r/>
      <w:bookmarkStart w:id="18" w:name="_Toc28359005"/>
      <w:r/>
      <w:bookmarkStart w:id="19" w:name="_Toc35393624"/>
      <w:r/>
      <w:bookmarkStart w:id="20" w:name="_Toc35393793"/>
      <w:r/>
      <w:bookmarkStart w:id="21" w:name="_Toc28359082"/>
      <w:r>
        <w:rPr>
          <w:rFonts w:hint="eastAsia" w:ascii="宋体" w:hAnsi="宋体" w:eastAsia="宋体" w:cs="宋体"/>
          <w:sz w:val="24"/>
        </w:rPr>
        <w:t xml:space="preserve">1.时间</w:t>
      </w:r>
      <w:r>
        <w:rPr>
          <w:rFonts w:hint="eastAsia" w:ascii="宋体" w:hAnsi="宋体" w:eastAsia="宋体" w:cs="宋体"/>
          <w:sz w:val="24"/>
        </w:rPr>
        <w:t xml:space="preserve">：</w:t>
      </w:r>
      <w:bookmarkEnd w:id="17"/>
      <w:r/>
      <w:bookmarkEnd w:id="18"/>
      <w:r/>
      <w:bookmarkEnd w:id="19"/>
      <w:r/>
      <w:bookmarkEnd w:id="20"/>
      <w:r/>
      <w:bookmarkEnd w:id="21"/>
      <w:r>
        <w:rPr>
          <w:rFonts w:hint="eastAsia" w:ascii="宋体" w:hAnsi="宋体" w:eastAsia="宋体" w:cs="宋体"/>
          <w:sz w:val="24"/>
        </w:rPr>
        <w:t xml:space="preserve">自招标文件公告发布之日起5个工作日。</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4.售价：0元</w:t>
      </w:r>
      <w:r/>
    </w:p>
    <w:p>
      <w:pPr>
        <w:pStyle w:val="652"/>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rPr>
        <w:t xml:space="preserve">四、提交投标文件截止时间、开标时间和地点</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w:t>
      </w:r>
      <w:r>
        <w:rPr>
          <w:rFonts w:hint="eastAsia" w:ascii="宋体" w:hAnsi="宋体" w:eastAsia="宋体" w:cs="宋体"/>
          <w:sz w:val="24"/>
          <w:u w:val="single"/>
        </w:rPr>
        <w:t xml:space="preserve">2026</w:t>
      </w:r>
      <w:r>
        <w:rPr>
          <w:rFonts w:hint="eastAsia" w:ascii="宋体" w:hAnsi="宋体" w:eastAsia="宋体" w:cs="宋体"/>
          <w:sz w:val="24"/>
        </w:rPr>
        <w:t xml:space="preserve">年</w:t>
      </w:r>
      <w:r>
        <w:rPr>
          <w:rFonts w:hint="eastAsia" w:ascii="宋体" w:hAnsi="宋体" w:eastAsia="宋体" w:cs="宋体"/>
          <w:u w:val="single"/>
          <w:lang w:val="en-US" w:eastAsia="zh-CN"/>
        </w:rPr>
        <w:t xml:space="preserve">4</w:t>
      </w:r>
      <w:r>
        <w:rPr>
          <w:rFonts w:hint="eastAsia" w:ascii="宋体" w:hAnsi="宋体" w:eastAsia="宋体" w:cs="宋体"/>
          <w:sz w:val="24"/>
        </w:rPr>
        <w:t xml:space="preserve">月</w:t>
      </w:r>
      <w:r>
        <w:rPr>
          <w:rFonts w:hint="eastAsia" w:ascii="宋体" w:hAnsi="宋体" w:eastAsia="宋体" w:cs="宋体"/>
          <w:u w:val="single"/>
          <w:lang w:val="en-US" w:eastAsia="zh-CN"/>
        </w:rPr>
        <w:t xml:space="preserve">15</w:t>
      </w:r>
      <w:r>
        <w:rPr>
          <w:rFonts w:hint="eastAsia" w:ascii="宋体" w:hAnsi="宋体" w:eastAsia="宋体" w:cs="宋体"/>
          <w:sz w:val="24"/>
        </w:rPr>
        <w:t xml:space="preserve">日</w:t>
      </w:r>
      <w:r>
        <w:rPr>
          <w:rFonts w:hint="eastAsia" w:ascii="宋体" w:hAnsi="宋体" w:eastAsia="宋体" w:cs="宋体"/>
          <w:u w:val="single"/>
          <w:lang w:val="en-US" w:eastAsia="zh-CN"/>
        </w:rPr>
        <w:t xml:space="preserve">8</w:t>
      </w:r>
      <w:r>
        <w:rPr>
          <w:rFonts w:hint="eastAsia" w:ascii="宋体" w:hAnsi="宋体" w:eastAsia="宋体" w:cs="宋体"/>
          <w:sz w:val="24"/>
        </w:rPr>
        <w:t xml:space="preserve">点</w:t>
      </w:r>
      <w:r>
        <w:rPr>
          <w:rFonts w:hint="eastAsia" w:ascii="宋体" w:hAnsi="宋体" w:eastAsia="宋体" w:cs="宋体"/>
          <w:sz w:val="24"/>
          <w:u w:val="single"/>
        </w:rPr>
        <w:t xml:space="preserve">30</w:t>
      </w:r>
      <w:r>
        <w:rPr>
          <w:rFonts w:hint="eastAsia" w:ascii="宋体" w:hAnsi="宋体" w:eastAsia="宋体" w:cs="宋体"/>
          <w:sz w:val="24"/>
        </w:rPr>
        <w:t xml:space="preserve">分</w:t>
      </w:r>
      <w:r>
        <w:rPr>
          <w:rFonts w:hint="eastAsia" w:ascii="宋体" w:hAnsi="宋体" w:eastAsia="宋体" w:cs="宋体"/>
          <w:sz w:val="24"/>
        </w:rPr>
        <w:t xml:space="preserve">（北京时间）</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2.地点：“苏采云”政府采购交易系统网上开标大厅。</w:t>
      </w:r>
      <w:r/>
    </w:p>
    <w:p>
      <w:pPr>
        <w:pStyle w:val="652"/>
        <w:ind w:firstLine="482"/>
        <w:jc w:val="both"/>
        <w:keepLines/>
        <w:keepNext/>
        <w:spacing w:beforeAutospacing="0" w:afterAutospacing="0" w:line="480" w:lineRule="exact"/>
        <w:rPr>
          <w:rFonts w:ascii="宋体" w:hAnsi="宋体" w:eastAsia="宋体" w:cs="宋体"/>
        </w:rPr>
      </w:pPr>
      <w:r/>
      <w:bookmarkStart w:id="22" w:name="_Toc28359084"/>
      <w:r/>
      <w:bookmarkStart w:id="23" w:name="_Toc38985267"/>
      <w:r/>
      <w:bookmarkStart w:id="24" w:name="_Toc35393794"/>
      <w:r/>
      <w:bookmarkStart w:id="25" w:name="_Toc35393625"/>
      <w:r/>
      <w:bookmarkStart w:id="26" w:name="_Toc28359007"/>
      <w:r>
        <w:rPr>
          <w:rFonts w:hint="eastAsia" w:ascii="宋体" w:hAnsi="宋体" w:eastAsia="宋体" w:cs="宋体"/>
          <w:b/>
        </w:rPr>
        <w:t xml:space="preserve">五、公告期限</w:t>
      </w:r>
      <w:bookmarkEnd w:id="22"/>
      <w:r/>
      <w:bookmarkEnd w:id="23"/>
      <w:r/>
      <w:bookmarkEnd w:id="24"/>
      <w:r/>
      <w:bookmarkEnd w:id="25"/>
      <w:r/>
      <w:bookmarkEnd w:id="26"/>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bookmarkStart w:id="27" w:name="_Toc35393795"/>
      <w:r/>
      <w:bookmarkStart w:id="28" w:name="_Toc38985268"/>
      <w:r/>
      <w:bookmarkStart w:id="29" w:name="_Toc35393626"/>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652"/>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rPr>
        <w:t xml:space="preserve">六、其他补充事宜</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bookmarkStart w:id="30"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绑定与登录--参与投标--下载采购文件（后缀名为“.kedt”）--将后缀名为“.kedt”的采购文件导入政府采购客户端工具--制作投标文件--导出加密的投标文件（后缀名为 zip）--通过“苏采云”系统上传投标文件。具体见《“苏采云”系统供应商操作手册》（手册下载地址：苏采云系统-右侧消息通知栏）。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2.2 潜在供应商访问“苏采云”系统方法：江苏省政府采购网首页－“苏采云”链接。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3.有关本次招标的事项若存在变动或修改，敬请及时关注盐城市政府采购中心在“中国政府采购网”“江苏政府采购网”“盐城市政府采购网”发布的更正公告。</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43"/>
        <w:ind w:firstLine="480"/>
        <w:jc w:val="both"/>
        <w:spacing w:beforeAutospacing="0" w:afterAutospacing="0" w:line="480" w:lineRule="exact"/>
        <w:shd w:val="clear" w:color="auto" w:fill="ffffff"/>
        <w:widowControl/>
        <w:rPr>
          <w:rFonts w:hint="default" w:cs="宋体"/>
          <w:b w:val="0"/>
          <w:bCs w:val="0"/>
          <w:sz w:val="24"/>
          <w:szCs w:val="24"/>
        </w:rPr>
      </w:pPr>
      <w:r>
        <w:rPr>
          <w:rFonts w:cs="宋体"/>
          <w:b w:val="0"/>
          <w:bCs w:val="0"/>
          <w:sz w:val="24"/>
          <w:szCs w:val="24"/>
          <w:shd w:val="clear" w:color="auto" w:fill="ffffff"/>
        </w:rPr>
        <w:t xml:space="preserve">七、对本次招标提出询问，请按以下方式联系。</w:t>
      </w:r>
      <w:bookmarkEnd w:id="30"/>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bookmarkStart w:id="31" w:name="_Toc28359009"/>
      <w:r>
        <w:rPr>
          <w:rFonts w:hint="eastAsia" w:ascii="宋体" w:hAnsi="宋体" w:eastAsia="宋体" w:cs="宋体"/>
          <w:shd w:val="clear" w:color="auto" w:fill="ffffff"/>
        </w:rPr>
        <w:t xml:space="preserve">1.采购人信息</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称：东台市自然资源和规划局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址：东台市金海东路25号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联系方式：袁先生 0515-85281381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称：东台市兴华招标代理有限公司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址：东台市东达翰林缘小区12-104号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联系方式：刘先生 13921850520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3.项目联系方式</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项目联系人：刘先生                   </w:t>
      </w:r>
      <w:r/>
    </w:p>
    <w:p>
      <w:pPr>
        <w:pStyle w:val="652"/>
        <w:ind w:firstLine="480"/>
        <w:jc w:val="both"/>
        <w:spacing w:beforeAutospacing="0" w:afterAutospacing="0" w:line="48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电　　  话：13921850520 </w:t>
      </w:r>
      <w:r/>
    </w:p>
    <w:p>
      <w:pPr>
        <w:pStyle w:val="652"/>
        <w:ind w:right="840"/>
        <w:jc w:val="center"/>
        <w:spacing w:beforeAutospacing="0" w:afterAutospacing="0"/>
      </w:pPr>
      <w:r>
        <w:rPr>
          <w:rFonts w:hint="eastAsia" w:ascii="宋体" w:hAnsi="宋体" w:eastAsia="宋体" w:cs="宋体"/>
        </w:rPr>
        <w:br w:type="page" w:clear="all"/>
      </w:r>
      <w:r>
        <w:rPr>
          <w:rFonts w:hint="eastAsia" w:ascii="宋体" w:hAnsi="宋体" w:eastAsia="宋体" w:cs="宋体"/>
        </w:rPr>
        <w:t xml:space="preserve"> </w:t>
      </w:r>
      <w:bookmarkStart w:id="32" w:name="_Toc120614211"/>
      <w:r>
        <w:rPr>
          <w:rFonts w:hint="eastAsia" w:ascii="黑体" w:hAnsi="宋体" w:eastAsia="黑体" w:cs="黑体"/>
          <w:b/>
          <w:sz w:val="44"/>
          <w:szCs w:val="44"/>
        </w:rPr>
        <w:t xml:space="preserve">第二章  </w:t>
      </w:r>
      <w:bookmarkEnd w:id="32"/>
      <w:r/>
      <w:bookmarkStart w:id="33" w:name="_Toc20823274"/>
      <w:r/>
      <w:bookmarkStart w:id="34" w:name="_Toc513029202"/>
      <w:r/>
      <w:bookmarkStart w:id="35" w:name="_Toc16938518"/>
      <w:r/>
      <w:bookmarkStart w:id="36" w:name="_Toc120614213"/>
      <w:r>
        <w:rPr>
          <w:rFonts w:hint="eastAsia" w:ascii="黑体" w:hAnsi="宋体" w:eastAsia="黑体" w:cs="黑体"/>
          <w:b/>
          <w:sz w:val="44"/>
          <w:szCs w:val="44"/>
        </w:rPr>
        <w:t xml:space="preserve">投标人须知</w:t>
      </w:r>
      <w:bookmarkEnd w:id="33"/>
      <w:r/>
      <w:bookmarkEnd w:id="34"/>
      <w:r/>
      <w:bookmarkEnd w:id="35"/>
      <w:r/>
      <w:bookmarkEnd w:id="36"/>
      <w:r/>
      <w:r/>
    </w:p>
    <w:p>
      <w:pPr>
        <w:pStyle w:val="652"/>
        <w:ind w:firstLine="482"/>
        <w:jc w:val="both"/>
        <w:keepLines/>
        <w:keepNext/>
        <w:spacing w:beforeAutospacing="0" w:afterAutospacing="0" w:line="480" w:lineRule="exact"/>
        <w:rPr>
          <w:rFonts w:hint="eastAsia" w:ascii="宋体" w:hAnsi="宋体" w:eastAsia="宋体" w:cs="宋体"/>
          <w:b/>
        </w:rPr>
      </w:pPr>
      <w:r/>
      <w:bookmarkStart w:id="37" w:name="_Toc120614214"/>
      <w:r/>
      <w:bookmarkStart w:id="38" w:name="_Toc513029203"/>
      <w:r/>
      <w:bookmarkStart w:id="39" w:name="_Toc16938519"/>
      <w:r/>
      <w:bookmarkStart w:id="40" w:name="_Toc20823275"/>
      <w:r/>
      <w:r/>
    </w:p>
    <w:p>
      <w:pPr>
        <w:pStyle w:val="652"/>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rPr>
        <w:t xml:space="preserve">一、总则</w:t>
      </w:r>
      <w:bookmarkEnd w:id="37"/>
      <w:r/>
      <w:bookmarkEnd w:id="38"/>
      <w:r/>
      <w:bookmarkEnd w:id="39"/>
      <w:r/>
      <w:bookmarkEnd w:id="40"/>
      <w:r/>
      <w:r/>
    </w:p>
    <w:p>
      <w:pPr>
        <w:pStyle w:val="652"/>
        <w:ind w:firstLine="480"/>
        <w:jc w:val="both"/>
        <w:keepLines/>
        <w:keepNext/>
        <w:spacing w:beforeAutospacing="0" w:afterAutospacing="0" w:line="480" w:lineRule="exact"/>
        <w:rPr>
          <w:rFonts w:ascii="宋体" w:hAnsi="宋体" w:eastAsia="宋体" w:cs="宋体"/>
        </w:rPr>
      </w:pPr>
      <w:r/>
      <w:bookmarkStart w:id="41" w:name="_Toc16938520"/>
      <w:r/>
      <w:bookmarkStart w:id="42" w:name="_Toc513029204"/>
      <w:r/>
      <w:bookmarkStart w:id="43" w:name="_Toc20823276"/>
      <w:r/>
      <w:bookmarkStart w:id="44" w:name="_Toc458694821"/>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52"/>
        <w:ind w:firstLine="480"/>
        <w:jc w:val="both"/>
        <w:keepLines/>
        <w:keepNext/>
        <w:spacing w:beforeAutospacing="0" w:afterAutospacing="0" w:line="480" w:lineRule="exact"/>
        <w:rPr>
          <w:rFonts w:ascii="宋体" w:hAnsi="宋体" w:eastAsia="宋体" w:cs="宋体"/>
        </w:rPr>
      </w:pPr>
      <w:r/>
      <w:bookmarkStart w:id="46" w:name="_Toc16938521"/>
      <w:r/>
      <w:bookmarkStart w:id="47" w:name="_Toc513029205"/>
      <w:r/>
      <w:bookmarkStart w:id="48" w:name="_Toc20823277"/>
      <w:r>
        <w:rPr>
          <w:rFonts w:hint="eastAsia" w:ascii="宋体" w:hAnsi="宋体" w:eastAsia="宋体" w:cs="宋体"/>
        </w:rPr>
        <w:t xml:space="preserve">2.合格的投标人</w:t>
      </w:r>
      <w:bookmarkEnd w:id="46"/>
      <w:r/>
      <w:bookmarkEnd w:id="47"/>
      <w:r/>
      <w:bookmarkEnd w:id="48"/>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2.1满足招标公告中对供应商的资格要求。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2.2满足本文件对实质性要求和条件的规定。</w:t>
      </w:r>
      <w:r/>
    </w:p>
    <w:p>
      <w:pPr>
        <w:pStyle w:val="652"/>
        <w:ind w:firstLine="480"/>
        <w:jc w:val="both"/>
        <w:keepLines/>
        <w:keepNext/>
        <w:spacing w:beforeAutospacing="0" w:afterAutospacing="0" w:line="480" w:lineRule="exact"/>
        <w:rPr>
          <w:rFonts w:ascii="宋体" w:hAnsi="宋体" w:eastAsia="宋体" w:cs="宋体"/>
        </w:rPr>
      </w:pPr>
      <w:r/>
      <w:bookmarkStart w:id="49" w:name="_Toc513029206"/>
      <w:r/>
      <w:bookmarkStart w:id="50" w:name="_Toc20823278"/>
      <w:r/>
      <w:bookmarkStart w:id="51" w:name="_Toc16938522"/>
      <w:r>
        <w:rPr>
          <w:rFonts w:hint="eastAsia" w:ascii="宋体" w:hAnsi="宋体" w:eastAsia="宋体" w:cs="宋体"/>
        </w:rPr>
        <w:t xml:space="preserve">3.适用法律</w:t>
      </w:r>
      <w:bookmarkEnd w:id="49"/>
      <w:r/>
      <w:bookmarkEnd w:id="50"/>
      <w:r/>
      <w:bookmarkEnd w:id="51"/>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3.1本次招标及由此产生的合同受中华人民共和国有关法律法规的制约和保护。</w:t>
      </w:r>
      <w:r/>
    </w:p>
    <w:p>
      <w:pPr>
        <w:pStyle w:val="652"/>
        <w:ind w:firstLine="480"/>
        <w:jc w:val="both"/>
        <w:keepLines/>
        <w:keepNext/>
        <w:spacing w:beforeAutospacing="0" w:afterAutospacing="0" w:line="480" w:lineRule="exact"/>
        <w:rPr>
          <w:rFonts w:ascii="宋体" w:hAnsi="宋体" w:eastAsia="宋体" w:cs="宋体"/>
        </w:rPr>
      </w:pPr>
      <w:r/>
      <w:bookmarkStart w:id="52" w:name="_Toc20823279"/>
      <w:r/>
      <w:bookmarkStart w:id="53" w:name="_Toc513029207"/>
      <w:r/>
      <w:bookmarkStart w:id="54" w:name="_Toc462564067"/>
      <w:r/>
      <w:bookmarkStart w:id="55" w:name="_Toc16938523"/>
      <w:r>
        <w:rPr>
          <w:rFonts w:hint="eastAsia" w:ascii="宋体" w:hAnsi="宋体" w:eastAsia="宋体" w:cs="宋体"/>
        </w:rPr>
        <w:t xml:space="preserve">4.投标费用</w:t>
      </w:r>
      <w:bookmarkEnd w:id="52"/>
      <w:r/>
      <w:bookmarkEnd w:id="53"/>
      <w:r/>
      <w:bookmarkEnd w:id="54"/>
      <w:r/>
      <w:bookmarkEnd w:id="55"/>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4.1投标人应自行承担所有与参加投标有关的费用，无论投标过程中的做法和结果如何，采购人及代理机构在任何情况下均无义务和责任承担这些费用。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4.2本次招标采购人及代理机构不收取标书工本费与中标服务费。</w:t>
      </w:r>
      <w:r/>
    </w:p>
    <w:p>
      <w:pPr>
        <w:pStyle w:val="652"/>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52"/>
        <w:ind w:firstLine="482"/>
        <w:jc w:val="both"/>
        <w:keepLines/>
        <w:keepNext/>
        <w:spacing w:beforeAutospacing="0" w:afterAutospacing="0" w:line="480" w:lineRule="exact"/>
        <w:rPr>
          <w:rFonts w:ascii="宋体" w:hAnsi="宋体" w:eastAsia="宋体" w:cs="宋体"/>
        </w:rPr>
      </w:pPr>
      <w:r/>
      <w:bookmarkStart w:id="56" w:name="_Toc513029209"/>
      <w:r/>
      <w:bookmarkStart w:id="57" w:name="_Toc20823281"/>
      <w:r/>
      <w:bookmarkStart w:id="58" w:name="_Toc120614215"/>
      <w:r/>
      <w:bookmarkStart w:id="59" w:name="_Toc16938525"/>
      <w:r>
        <w:rPr>
          <w:rFonts w:hint="eastAsia" w:ascii="宋体" w:hAnsi="宋体" w:eastAsia="宋体" w:cs="宋体"/>
          <w:b/>
        </w:rPr>
        <w:t xml:space="preserve">二、招标文件</w:t>
      </w:r>
      <w:bookmarkEnd w:id="56"/>
      <w:r/>
      <w:bookmarkEnd w:id="57"/>
      <w:r/>
      <w:bookmarkEnd w:id="58"/>
      <w:r/>
      <w:bookmarkEnd w:id="59"/>
      <w:r/>
      <w:r/>
    </w:p>
    <w:p>
      <w:pPr>
        <w:pStyle w:val="652"/>
        <w:ind w:firstLine="480"/>
        <w:jc w:val="both"/>
        <w:keepLines/>
        <w:keepNext/>
        <w:spacing w:beforeAutospacing="0" w:afterAutospacing="0" w:line="480" w:lineRule="exact"/>
        <w:rPr>
          <w:rFonts w:ascii="宋体" w:hAnsi="宋体" w:eastAsia="宋体" w:cs="宋体"/>
        </w:rPr>
      </w:pPr>
      <w:r/>
      <w:bookmarkStart w:id="60" w:name="_Toc20823282"/>
      <w:r/>
      <w:bookmarkStart w:id="61" w:name="_Toc513029210"/>
      <w:r/>
      <w:bookmarkStart w:id="62" w:name="_Toc16938526"/>
      <w:r>
        <w:rPr>
          <w:rFonts w:hint="eastAsia" w:ascii="宋体" w:hAnsi="宋体" w:eastAsia="宋体" w:cs="宋体"/>
        </w:rPr>
        <w:t xml:space="preserve">6.招标文件构成</w:t>
      </w:r>
      <w:bookmarkEnd w:id="60"/>
      <w:r/>
      <w:bookmarkEnd w:id="61"/>
      <w:r/>
      <w:bookmarkEnd w:id="62"/>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6.1 招标文件由以下部分组成：</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（1）招标公告</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（2）投标人须知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（3）合同文本</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（4）采购需求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（5）评标方法与评标标准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（6）投标文件格式</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请仔细检查招标文件是否齐全，如有缺漏请立即与采购人或代理机构联系解决。</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firstLine="480"/>
        <w:jc w:val="both"/>
        <w:keepLines/>
        <w:keepNext/>
        <w:spacing w:beforeAutospacing="0" w:afterAutospacing="0" w:line="480" w:lineRule="exact"/>
        <w:rPr>
          <w:rFonts w:ascii="宋体" w:hAnsi="宋体" w:eastAsia="宋体" w:cs="宋体"/>
        </w:rPr>
      </w:pPr>
      <w:r/>
      <w:bookmarkStart w:id="63" w:name="_Toc16938527"/>
      <w:r/>
      <w:bookmarkStart w:id="64" w:name="_Toc462564070"/>
      <w:r/>
      <w:bookmarkStart w:id="65" w:name="_Toc513029211"/>
      <w:r/>
      <w:bookmarkStart w:id="66" w:name="_Toc20823283"/>
      <w:r>
        <w:rPr>
          <w:rFonts w:hint="eastAsia" w:ascii="宋体" w:hAnsi="宋体" w:eastAsia="宋体" w:cs="宋体"/>
        </w:rPr>
        <w:t xml:space="preserve">7.招标文件的澄清</w:t>
      </w:r>
      <w:bookmarkEnd w:id="63"/>
      <w:r/>
      <w:bookmarkEnd w:id="64"/>
      <w:r/>
      <w:bookmarkEnd w:id="65"/>
      <w:r/>
      <w:bookmarkEnd w:id="66"/>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652"/>
        <w:ind w:firstLine="480"/>
        <w:jc w:val="both"/>
        <w:keepLines/>
        <w:keepNext/>
        <w:spacing w:beforeAutospacing="0" w:afterAutospacing="0" w:line="480" w:lineRule="exact"/>
        <w:rPr>
          <w:rFonts w:ascii="宋体" w:hAnsi="宋体" w:eastAsia="宋体" w:cs="宋体"/>
        </w:rPr>
      </w:pPr>
      <w:r/>
      <w:bookmarkStart w:id="67" w:name="_Toc20823284"/>
      <w:r/>
      <w:bookmarkStart w:id="68" w:name="_Toc462564071"/>
      <w:r/>
      <w:bookmarkStart w:id="69" w:name="_Toc513029212"/>
      <w:r/>
      <w:bookmarkStart w:id="70" w:name="_Toc16938528"/>
      <w:r>
        <w:rPr>
          <w:rFonts w:hint="eastAsia" w:ascii="宋体" w:hAnsi="宋体" w:eastAsia="宋体" w:cs="宋体"/>
        </w:rPr>
        <w:t xml:space="preserve">8.招标文件的修改</w:t>
      </w:r>
      <w:bookmarkEnd w:id="67"/>
      <w:r/>
      <w:bookmarkEnd w:id="68"/>
      <w:r/>
      <w:bookmarkEnd w:id="69"/>
      <w:r/>
      <w:bookmarkEnd w:id="70"/>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8.1在投标截止时间之前，采购人可以对招标文件进行修改。</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8.2采购人有权按照法定的要求推迟投标截止日期和开标日期。</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52"/>
        <w:ind w:firstLine="482"/>
        <w:jc w:val="both"/>
        <w:keepLines/>
        <w:keepNext/>
        <w:spacing w:beforeAutospacing="0" w:afterAutospacing="0" w:line="480" w:lineRule="exact"/>
        <w:rPr>
          <w:rFonts w:ascii="宋体" w:hAnsi="宋体" w:eastAsia="宋体" w:cs="宋体"/>
        </w:rPr>
      </w:pPr>
      <w:r/>
      <w:bookmarkStart w:id="71" w:name="_Toc513029213"/>
      <w:r/>
      <w:bookmarkStart w:id="72" w:name="_Toc120614216"/>
      <w:r/>
      <w:bookmarkStart w:id="73" w:name="_Toc20823285"/>
      <w:r/>
      <w:bookmarkStart w:id="74" w:name="_Toc16938529"/>
      <w:r/>
      <w:bookmarkStart w:id="75" w:name="_Toc462564072"/>
      <w:r>
        <w:rPr>
          <w:rFonts w:hint="eastAsia" w:ascii="宋体" w:hAnsi="宋体" w:eastAsia="宋体" w:cs="宋体"/>
          <w:b/>
        </w:rPr>
        <w:t xml:space="preserve">三、投标文件的编制</w:t>
      </w:r>
      <w:bookmarkEnd w:id="71"/>
      <w:r/>
      <w:bookmarkEnd w:id="72"/>
      <w:r/>
      <w:bookmarkEnd w:id="73"/>
      <w:r/>
      <w:bookmarkEnd w:id="74"/>
      <w:r/>
      <w:bookmarkEnd w:id="75"/>
      <w:r/>
      <w:r/>
    </w:p>
    <w:p>
      <w:pPr>
        <w:pStyle w:val="652"/>
        <w:ind w:firstLine="480"/>
        <w:jc w:val="both"/>
        <w:keepLines/>
        <w:keepNext/>
        <w:spacing w:beforeAutospacing="0" w:afterAutospacing="0" w:line="480" w:lineRule="exact"/>
        <w:rPr>
          <w:rFonts w:ascii="宋体" w:hAnsi="宋体" w:eastAsia="宋体" w:cs="宋体"/>
        </w:rPr>
      </w:pPr>
      <w:r/>
      <w:bookmarkStart w:id="76" w:name="_Toc16938530"/>
      <w:r/>
      <w:bookmarkStart w:id="77" w:name="_Toc462564073"/>
      <w:r/>
      <w:bookmarkStart w:id="78" w:name="_Toc513029214"/>
      <w:r/>
      <w:bookmarkStart w:id="79" w:name="_Toc20823286"/>
      <w:r>
        <w:rPr>
          <w:rFonts w:hint="eastAsia" w:ascii="宋体" w:hAnsi="宋体" w:eastAsia="宋体" w:cs="宋体"/>
        </w:rPr>
        <w:t xml:space="preserve">9.投标文件的语言及度量衡单位</w:t>
      </w:r>
      <w:bookmarkEnd w:id="76"/>
      <w:r/>
      <w:bookmarkEnd w:id="77"/>
      <w:r/>
      <w:bookmarkEnd w:id="78"/>
      <w:r/>
      <w:bookmarkEnd w:id="79"/>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9.1投标人提交的投标文件以及投标人与采购人就有关投标的所有来往通知、函件和文件均应使用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52"/>
        <w:ind w:firstLine="480"/>
        <w:jc w:val="both"/>
        <w:keepLines/>
        <w:keepNext/>
        <w:spacing w:beforeAutospacing="0" w:afterAutospacing="0" w:line="480" w:lineRule="exact"/>
        <w:rPr>
          <w:rFonts w:ascii="宋体" w:hAnsi="宋体" w:eastAsia="宋体" w:cs="宋体"/>
        </w:rPr>
      </w:pPr>
      <w:r/>
      <w:bookmarkStart w:id="80" w:name="_Toc462564074"/>
      <w:r/>
      <w:bookmarkStart w:id="81" w:name="_Toc20823287"/>
      <w:r/>
      <w:bookmarkStart w:id="82" w:name="_Toc16938531"/>
      <w:r/>
      <w:bookmarkStart w:id="83" w:name="_Toc513029215"/>
      <w:r>
        <w:rPr>
          <w:rFonts w:hint="eastAsia" w:ascii="宋体" w:hAnsi="宋体" w:eastAsia="宋体" w:cs="宋体"/>
        </w:rPr>
        <w:t xml:space="preserve">10.投标文件构成</w:t>
      </w:r>
      <w:bookmarkEnd w:id="80"/>
      <w:r/>
      <w:bookmarkEnd w:id="81"/>
      <w:r/>
      <w:bookmarkEnd w:id="82"/>
      <w:r/>
      <w:bookmarkEnd w:id="83"/>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652"/>
        <w:ind w:firstLine="480"/>
        <w:jc w:val="both"/>
        <w:keepLines/>
        <w:keepNext/>
        <w:spacing w:beforeAutospacing="0" w:afterAutospacing="0" w:line="480" w:lineRule="exact"/>
        <w:rPr>
          <w:rFonts w:ascii="宋体" w:hAnsi="宋体" w:eastAsia="宋体" w:cs="宋体"/>
        </w:rPr>
      </w:pPr>
      <w:r/>
      <w:bookmarkStart w:id="84" w:name="_Toc14577354"/>
      <w:r/>
      <w:bookmarkStart w:id="85" w:name="_Toc513029216"/>
      <w:r/>
      <w:bookmarkStart w:id="86" w:name="_Toc14577357"/>
      <w:r/>
      <w:bookmarkStart w:id="87" w:name="_Toc513029219"/>
      <w:r/>
      <w:bookmarkStart w:id="88" w:name="_Toc49090507"/>
      <w:r/>
      <w:bookmarkStart w:id="89" w:name="_Toc49090509"/>
      <w:r/>
      <w:bookmarkStart w:id="90" w:name="_Hlt26668975"/>
      <w:r/>
      <w:bookmarkStart w:id="91" w:name="_Hlt26670360"/>
      <w:r/>
      <w:bookmarkStart w:id="92" w:name="_Hlt26954838"/>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r/>
    </w:p>
    <w:p>
      <w:pPr>
        <w:pStyle w:val="652"/>
        <w:ind w:firstLine="480"/>
        <w:jc w:val="both"/>
        <w:spacing w:beforeAutospacing="0" w:afterAutospacing="0" w:line="480" w:lineRule="exact"/>
        <w:rPr>
          <w:rFonts w:ascii="宋体" w:hAnsi="宋体" w:eastAsia="宋体" w:cs="宋体"/>
        </w:rPr>
      </w:pPr>
      <w:r/>
      <w:bookmarkStart w:id="93" w:name="_Toc14577355"/>
      <w:r/>
      <w:bookmarkStart w:id="94" w:name="_Toc49090508"/>
      <w:r>
        <w:rPr>
          <w:rFonts w:hint="eastAsia" w:ascii="宋体" w:hAnsi="宋体" w:eastAsia="宋体" w:cs="宋体"/>
        </w:rPr>
        <w:t xml:space="preserve">11.1投标人应按照法律法规、规章和规范性文件以及招标文件要求提交证明文件，证明其及投标标的符合招标文件的规定。</w:t>
      </w:r>
      <w:bookmarkEnd w:id="93"/>
      <w:r/>
      <w:bookmarkEnd w:id="94"/>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12.投标分项报价</w:t>
      </w:r>
      <w:bookmarkStart w:id="95" w:name="_Hlt26670373"/>
      <w:r>
        <w:rPr>
          <w:rFonts w:hint="eastAsia" w:ascii="宋体" w:hAnsi="宋体" w:eastAsia="宋体" w:cs="宋体"/>
        </w:rPr>
        <w:t xml:space="preserve">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12.1投</w:t>
      </w:r>
      <w:bookmarkStart w:id="96" w:name="_Hlt26954840"/>
      <w:r>
        <w:rPr>
          <w:rFonts w:hint="eastAsia" w:ascii="宋体" w:hAnsi="宋体" w:eastAsia="宋体" w:cs="宋体"/>
        </w:rPr>
        <w:t xml:space="preserve">标人应按照招标文件规定格式填报投标分项报价表</w:t>
      </w:r>
      <w:bookmarkStart w:id="97" w:name="_Hlt26670399"/>
      <w:r>
        <w:rPr>
          <w:rFonts w:hint="eastAsia" w:ascii="宋体" w:hAnsi="宋体" w:eastAsia="宋体" w:cs="宋体"/>
        </w:rPr>
        <w:t xml:space="preserve">。</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52"/>
        <w:ind w:firstLine="480"/>
        <w:jc w:val="both"/>
        <w:keepLines/>
        <w:keepNext/>
        <w:spacing w:beforeAutospacing="0" w:afterAutospacing="0" w:line="480" w:lineRule="exact"/>
        <w:rPr>
          <w:rFonts w:ascii="宋体" w:hAnsi="宋体" w:eastAsia="宋体" w:cs="宋体"/>
        </w:rPr>
      </w:pPr>
      <w:r/>
      <w:bookmarkStart w:id="98" w:name="_Hlt26670482"/>
      <w:r/>
      <w:bookmarkStart w:id="99" w:name="_Hlt26954846"/>
      <w:r/>
      <w:bookmarkStart w:id="100" w:name="_Hlt26954842"/>
      <w:r/>
      <w:bookmarkStart w:id="101" w:name="_Hlt26668983"/>
      <w:r/>
      <w:bookmarkStart w:id="102" w:name="_Hlt26954731"/>
      <w:r/>
      <w:bookmarkStart w:id="103" w:name="_Hlt26670425"/>
      <w:r/>
      <w:bookmarkStart w:id="104" w:name="_Hlt26670486"/>
      <w:r/>
      <w:bookmarkStart w:id="105" w:name="_Hlt26954844"/>
      <w:r/>
      <w:bookmarkStart w:id="106" w:name="_Hlt26954848"/>
      <w:r/>
      <w:bookmarkStart w:id="107" w:name="_Hlt26670403"/>
      <w:r>
        <w:rPr>
          <w:rFonts w:hint="eastAsia" w:ascii="宋体" w:hAnsi="宋体" w:eastAsia="宋体" w:cs="宋体"/>
        </w:rPr>
        <w:t xml:space="preserve">13.技术要求响应及偏离表、商务要求响应及偏离表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52"/>
        <w:ind w:firstLine="480"/>
        <w:jc w:val="both"/>
        <w:spacing w:beforeAutospacing="0" w:afterAutospacing="0" w:line="480" w:lineRule="exact"/>
        <w:tabs>
          <w:tab w:val="left" w:pos="1036" w:leader="none"/>
        </w:tabs>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52"/>
        <w:ind w:firstLine="480"/>
        <w:jc w:val="both"/>
        <w:keepLines/>
        <w:keepNext/>
        <w:spacing w:beforeAutospacing="0" w:afterAutospacing="0" w:line="480" w:lineRule="exact"/>
        <w:rPr>
          <w:rFonts w:ascii="宋体" w:hAnsi="宋体" w:eastAsia="宋体" w:cs="宋体"/>
        </w:rPr>
      </w:pPr>
      <w:r/>
      <w:bookmarkStart w:id="108" w:name="_Toc14577359"/>
      <w:r/>
      <w:bookmarkStart w:id="109" w:name="_Toc49090510"/>
      <w:r>
        <w:rPr>
          <w:rFonts w:hint="eastAsia" w:ascii="宋体" w:hAnsi="宋体" w:eastAsia="宋体" w:cs="宋体"/>
        </w:rPr>
        <w:t xml:space="preserve">14.投标函和开标一览表</w:t>
      </w:r>
      <w:bookmarkEnd w:id="108"/>
      <w:r/>
      <w:bookmarkEnd w:id="109"/>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652"/>
        <w:ind w:firstLine="480"/>
        <w:jc w:val="both"/>
        <w:keepLines/>
        <w:keepNext/>
        <w:spacing w:beforeAutospacing="0" w:afterAutospacing="0" w:line="480" w:lineRule="exact"/>
        <w:rPr>
          <w:rFonts w:ascii="宋体" w:hAnsi="宋体" w:eastAsia="宋体" w:cs="宋体"/>
        </w:rPr>
      </w:pPr>
      <w:r/>
      <w:bookmarkStart w:id="110" w:name="_Toc49090511"/>
      <w:r/>
      <w:bookmarkStart w:id="111" w:name="_Toc14577360"/>
      <w:r/>
      <w:bookmarkStart w:id="112" w:name="_Hlt26954850"/>
      <w:r/>
      <w:bookmarkStart w:id="113" w:name="_Hlt26954734"/>
      <w:r/>
      <w:bookmarkStart w:id="114" w:name="_Hlt26670489"/>
      <w:r>
        <w:rPr>
          <w:rFonts w:hint="eastAsia" w:ascii="宋体" w:hAnsi="宋体" w:eastAsia="宋体" w:cs="宋体"/>
        </w:rPr>
        <w:t xml:space="preserve">15.投标有效期</w:t>
      </w:r>
      <w:bookmarkEnd w:id="110"/>
      <w:r/>
      <w:bookmarkEnd w:id="111"/>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16.投标有效期的延长</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52"/>
        <w:ind w:firstLine="482"/>
        <w:jc w:val="both"/>
        <w:keepLines/>
        <w:keepNext/>
        <w:spacing w:beforeAutospacing="0" w:afterAutospacing="0" w:line="480" w:lineRule="exact"/>
        <w:rPr>
          <w:rFonts w:ascii="宋体" w:hAnsi="宋体" w:eastAsia="宋体" w:cs="宋体"/>
        </w:rPr>
      </w:pPr>
      <w:r/>
      <w:bookmarkStart w:id="115" w:name="_Toc120614217"/>
      <w:r/>
      <w:bookmarkStart w:id="116" w:name="_Toc20823296"/>
      <w:r/>
      <w:bookmarkStart w:id="117" w:name="_Toc513029224"/>
      <w:r/>
      <w:bookmarkStart w:id="118" w:name="_Toc16938540"/>
      <w:r/>
      <w:bookmarkStart w:id="119" w:name="_Hlt26954852"/>
      <w:r/>
      <w:bookmarkStart w:id="120" w:name="_Hlt26954739"/>
      <w:r>
        <w:rPr>
          <w:rFonts w:hint="eastAsia" w:ascii="宋体" w:hAnsi="宋体" w:eastAsia="宋体" w:cs="宋体"/>
          <w:b/>
        </w:rPr>
        <w:t xml:space="preserve">四、投标文件的递交</w:t>
      </w:r>
      <w:bookmarkEnd w:id="115"/>
      <w:r/>
      <w:bookmarkEnd w:id="116"/>
      <w:r/>
      <w:bookmarkEnd w:id="117"/>
      <w:r/>
      <w:bookmarkEnd w:id="118"/>
      <w:r/>
      <w:r/>
    </w:p>
    <w:p>
      <w:pPr>
        <w:pStyle w:val="652"/>
        <w:ind w:firstLine="480"/>
        <w:jc w:val="both"/>
        <w:keepLines/>
        <w:keepNext/>
        <w:spacing w:beforeAutospacing="0" w:afterAutospacing="0" w:line="480" w:lineRule="exact"/>
        <w:rPr>
          <w:rFonts w:ascii="宋体" w:hAnsi="宋体" w:eastAsia="宋体" w:cs="宋体"/>
        </w:rPr>
      </w:pPr>
      <w:r/>
      <w:bookmarkStart w:id="121" w:name="_Toc16938541"/>
      <w:r/>
      <w:bookmarkStart w:id="122" w:name="_Toc20823297"/>
      <w:r/>
      <w:bookmarkStart w:id="123" w:name="_Toc513029225"/>
      <w:r/>
      <w:bookmarkStart w:id="124" w:name="_Toc462564084"/>
      <w:r>
        <w:rPr>
          <w:rFonts w:hint="eastAsia" w:ascii="宋体" w:hAnsi="宋体" w:eastAsia="宋体" w:cs="宋体"/>
        </w:rPr>
        <w:t xml:space="preserve">17.投标文件</w:t>
      </w:r>
      <w:bookmarkEnd w:id="121"/>
      <w:r/>
      <w:bookmarkEnd w:id="122"/>
      <w:r/>
      <w:bookmarkEnd w:id="123"/>
      <w:r/>
      <w:bookmarkEnd w:id="124"/>
      <w:r>
        <w:rPr>
          <w:rFonts w:hint="eastAsia" w:ascii="宋体" w:hAnsi="宋体" w:eastAsia="宋体" w:cs="宋体"/>
        </w:rPr>
        <w:t xml:space="preserve">的递交</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17.1 电子投标文件的递交</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18.投标截止时间</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投标人应充分考虑网络环境、网络带宽等风险因素，如因投标人自身原因造成的电子投标文件上传不成功地按照本招标文件第二章第26.1.2条 规定做无效投标处理。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18.2采购人可以按照规定，通过修改招标文件酌情延长投标截止时间，在此情况下，投标人的所有权利和义务以及投标人受制的截止时间均应以延长后新的截止时间为准。</w:t>
      </w:r>
      <w:r/>
    </w:p>
    <w:p>
      <w:pPr>
        <w:pStyle w:val="652"/>
        <w:ind w:firstLine="480"/>
        <w:jc w:val="both"/>
        <w:keepLines/>
        <w:keepNext/>
        <w:spacing w:beforeAutospacing="0" w:afterAutospacing="0" w:line="480" w:lineRule="exact"/>
        <w:rPr>
          <w:rFonts w:ascii="宋体" w:hAnsi="宋体" w:eastAsia="宋体" w:cs="宋体"/>
        </w:rPr>
      </w:pPr>
      <w:r/>
      <w:bookmarkStart w:id="128" w:name="_Toc16938543"/>
      <w:r/>
      <w:bookmarkStart w:id="129" w:name="_Toc513029227"/>
      <w:r/>
      <w:bookmarkStart w:id="130" w:name="_Toc20823299"/>
      <w:r>
        <w:rPr>
          <w:rFonts w:hint="eastAsia" w:ascii="宋体" w:hAnsi="宋体" w:eastAsia="宋体" w:cs="宋体"/>
        </w:rPr>
        <w:t xml:space="preserve">19.投标文件</w:t>
      </w:r>
      <w:bookmarkEnd w:id="128"/>
      <w:r/>
      <w:bookmarkEnd w:id="129"/>
      <w:r/>
      <w:bookmarkEnd w:id="130"/>
      <w:r>
        <w:rPr>
          <w:rFonts w:hint="eastAsia" w:ascii="宋体" w:hAnsi="宋体" w:eastAsia="宋体" w:cs="宋体"/>
        </w:rPr>
        <w:t xml:space="preserve">的拒收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19.1采购人拒绝接收在其规定的投标截止时间后上传的任何投标文件。</w:t>
      </w:r>
      <w:r/>
    </w:p>
    <w:p>
      <w:pPr>
        <w:pStyle w:val="652"/>
        <w:ind w:firstLine="480"/>
        <w:jc w:val="both"/>
        <w:keepLines/>
        <w:keepNext/>
        <w:spacing w:beforeAutospacing="0" w:afterAutospacing="0" w:line="480" w:lineRule="exact"/>
        <w:rPr>
          <w:rFonts w:ascii="宋体" w:hAnsi="宋体" w:eastAsia="宋体" w:cs="宋体"/>
        </w:rPr>
      </w:pPr>
      <w:r/>
      <w:bookmarkStart w:id="131" w:name="_Toc20823300"/>
      <w:r/>
      <w:bookmarkStart w:id="132" w:name="_Toc513029228"/>
      <w:r/>
      <w:bookmarkStart w:id="133" w:name="_Toc16938544"/>
      <w:r>
        <w:rPr>
          <w:rFonts w:hint="eastAsia" w:ascii="宋体" w:hAnsi="宋体" w:eastAsia="宋体" w:cs="宋体"/>
        </w:rPr>
        <w:t xml:space="preserve">20.投标文件的撤回和修改</w:t>
      </w:r>
      <w:bookmarkEnd w:id="131"/>
      <w:r/>
      <w:bookmarkEnd w:id="132"/>
      <w:r/>
      <w:bookmarkEnd w:id="133"/>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20.1投标文件的撤回</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20.1.1电子投标文件的撤回</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 投标文件的修改</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652"/>
        <w:ind w:firstLine="482"/>
        <w:jc w:val="both"/>
        <w:keepLines/>
        <w:keepNext/>
        <w:spacing w:beforeAutospacing="0" w:afterAutospacing="0" w:line="480" w:lineRule="exact"/>
        <w:rPr>
          <w:rFonts w:ascii="宋体" w:hAnsi="宋体" w:eastAsia="宋体" w:cs="宋体"/>
        </w:rPr>
      </w:pPr>
      <w:r/>
      <w:bookmarkStart w:id="134" w:name="_Toc120614218"/>
      <w:r/>
      <w:bookmarkStart w:id="135" w:name="_Toc16938545"/>
      <w:r/>
      <w:bookmarkStart w:id="136" w:name="_Toc20823301"/>
      <w:r/>
      <w:bookmarkStart w:id="137" w:name="_Toc513029229"/>
      <w:r>
        <w:rPr>
          <w:rFonts w:hint="eastAsia" w:ascii="宋体" w:hAnsi="宋体" w:eastAsia="宋体" w:cs="宋体"/>
          <w:b/>
        </w:rPr>
        <w:t xml:space="preserve">五、开标与评标</w:t>
      </w:r>
      <w:bookmarkEnd w:id="134"/>
      <w:r/>
      <w:bookmarkEnd w:id="135"/>
      <w:r/>
      <w:bookmarkEnd w:id="136"/>
      <w:r/>
      <w:bookmarkEnd w:id="137"/>
      <w:r/>
      <w:r/>
    </w:p>
    <w:p>
      <w:pPr>
        <w:pStyle w:val="652"/>
        <w:ind w:firstLine="480"/>
        <w:jc w:val="both"/>
        <w:keepLines/>
        <w:keepNext/>
        <w:spacing w:beforeAutospacing="0" w:afterAutospacing="0" w:line="480" w:lineRule="exact"/>
        <w:rPr>
          <w:rFonts w:ascii="宋体" w:hAnsi="宋体" w:eastAsia="宋体" w:cs="宋体"/>
        </w:rPr>
      </w:pPr>
      <w:r/>
      <w:bookmarkStart w:id="138" w:name="_Toc20823302"/>
      <w:r/>
      <w:bookmarkStart w:id="139" w:name="_Toc513029230"/>
      <w:r/>
      <w:bookmarkStart w:id="140" w:name="_Toc16938546"/>
      <w:r>
        <w:rPr>
          <w:rFonts w:hint="eastAsia" w:ascii="宋体" w:hAnsi="宋体" w:eastAsia="宋体" w:cs="宋体"/>
        </w:rPr>
        <w:t xml:space="preserve">21.开标</w:t>
      </w:r>
      <w:bookmarkEnd w:id="138"/>
      <w:r/>
      <w:bookmarkEnd w:id="139"/>
      <w:r/>
      <w:bookmarkEnd w:id="140"/>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21.2开标仪式由采购人或代理机构组织。苏采云系统将自动对项目进行开标，并宣布各投标人名称和投标价格。</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21.3投标人在开标过程中涉及的投标文件解密、开标结果确认等工作，应按照《操作手册》规定执行。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52"/>
        <w:ind w:firstLine="480"/>
        <w:jc w:val="both"/>
        <w:keepLines/>
        <w:keepNext/>
        <w:spacing w:beforeAutospacing="0" w:afterAutospacing="0" w:line="480" w:lineRule="exact"/>
        <w:rPr>
          <w:rFonts w:ascii="宋体" w:hAnsi="宋体" w:eastAsia="宋体" w:cs="宋体"/>
        </w:rPr>
      </w:pPr>
      <w:r/>
      <w:bookmarkStart w:id="141" w:name="_Toc16938547"/>
      <w:r/>
      <w:bookmarkStart w:id="142" w:name="_Toc20823303"/>
      <w:r/>
      <w:bookmarkStart w:id="143" w:name="_Toc513029231"/>
      <w:r>
        <w:rPr>
          <w:rFonts w:hint="eastAsia" w:ascii="宋体" w:hAnsi="宋体" w:eastAsia="宋体" w:cs="宋体"/>
        </w:rPr>
        <w:t xml:space="preserve">22.评标委员会</w:t>
      </w:r>
      <w:bookmarkEnd w:id="141"/>
      <w:r/>
      <w:bookmarkEnd w:id="142"/>
      <w:r/>
      <w:bookmarkEnd w:id="143"/>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22.1开标后，采购人将立即组织评标委员会（以下简称评委会）进行评标。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22.3评委会独立工作，负责评审所有投标文件并确定中标候选人。</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23.评标过程的保密与公正</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23.1凡是与审查、澄清、评价和比较投标的有关资料以及授标建议等，采购人、评委、代理机构均不得向投标人或与评标无关的其他人员透露。</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23.3采购人、代理机构和评标委员会不向未中标的投标人解释未中标原因，也不公布评标过程中的相关细节。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52"/>
        <w:ind w:firstLine="480"/>
        <w:jc w:val="both"/>
        <w:keepLines/>
        <w:keepNext/>
        <w:spacing w:beforeAutospacing="0" w:afterAutospacing="0" w:line="480" w:lineRule="exact"/>
        <w:rPr>
          <w:rFonts w:ascii="宋体" w:hAnsi="宋体" w:eastAsia="宋体" w:cs="宋体"/>
        </w:rPr>
      </w:pPr>
      <w:r/>
      <w:bookmarkStart w:id="144" w:name="_Toc20823304"/>
      <w:r/>
      <w:bookmarkStart w:id="145" w:name="_Toc513029232"/>
      <w:r/>
      <w:bookmarkStart w:id="146" w:name="_Toc16938548"/>
      <w:r>
        <w:rPr>
          <w:rFonts w:hint="eastAsia" w:ascii="宋体" w:hAnsi="宋体" w:eastAsia="宋体" w:cs="宋体"/>
        </w:rPr>
        <w:t xml:space="preserve">24.投标文件的澄清</w:t>
      </w:r>
      <w:bookmarkEnd w:id="144"/>
      <w:r/>
      <w:bookmarkEnd w:id="145"/>
      <w:r/>
      <w:bookmarkEnd w:id="146"/>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24.3接到评委会澄清、说明和补正要求的投标人如未按规定作出澄清、说明和补正，其风险由投标人自行承担。</w:t>
      </w:r>
      <w:r/>
    </w:p>
    <w:p>
      <w:pPr>
        <w:pStyle w:val="652"/>
        <w:ind w:firstLine="480"/>
        <w:jc w:val="both"/>
        <w:keepLines/>
        <w:keepNext/>
        <w:spacing w:beforeAutospacing="0" w:afterAutospacing="0" w:line="480" w:lineRule="exact"/>
        <w:rPr>
          <w:rFonts w:ascii="宋体" w:hAnsi="宋体" w:eastAsia="宋体" w:cs="宋体"/>
        </w:rPr>
      </w:pPr>
      <w:r/>
      <w:bookmarkStart w:id="147" w:name="_Toc513029233"/>
      <w:r/>
      <w:bookmarkStart w:id="148" w:name="_Toc16938549"/>
      <w:r/>
      <w:bookmarkStart w:id="149" w:name="_Toc20823305"/>
      <w:r>
        <w:rPr>
          <w:rFonts w:hint="eastAsia" w:ascii="宋体" w:hAnsi="宋体" w:eastAsia="宋体" w:cs="宋体"/>
        </w:rPr>
        <w:t xml:space="preserve">25.对投标文件的初审</w:t>
      </w:r>
      <w:bookmarkEnd w:id="147"/>
      <w:r/>
      <w:bookmarkEnd w:id="148"/>
      <w:r/>
      <w:bookmarkEnd w:id="149"/>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25.1投标文件初审分为资格审查和符合性审查。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25.3如果投标文件实质上没有响应招标文件的要求，评委会将予以拒绝，投标人不得通过修改或撤销不符合要求的偏离或保留而使其投标成为实质性响应的投标。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2"/>
        <w:ind w:firstLine="480"/>
        <w:jc w:val="both"/>
        <w:spacing w:beforeAutospacing="0" w:afterAutospacing="0" w:line="480" w:lineRule="exact"/>
        <w:rPr>
          <w:rFonts w:ascii="宋体" w:hAnsi="宋体" w:eastAsia="宋体" w:cs="宋体"/>
        </w:rPr>
      </w:pPr>
      <w:r/>
      <w:bookmarkStart w:id="150" w:name="_Toc16938550"/>
      <w:r/>
      <w:bookmarkStart w:id="151" w:name="_Toc513029234"/>
      <w:r/>
      <w:bookmarkStart w:id="152" w:name="_Toc20823306"/>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50"/>
      <w:r/>
      <w:bookmarkEnd w:id="151"/>
      <w:r/>
      <w:bookmarkEnd w:id="152"/>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26.无效投标条款和废标条款</w:t>
      </w:r>
      <w:r/>
    </w:p>
    <w:p>
      <w:pPr>
        <w:pStyle w:val="652"/>
        <w:ind w:firstLine="480"/>
        <w:jc w:val="both"/>
        <w:spacing w:beforeAutospacing="0" w:afterAutospacing="0" w:line="480" w:lineRule="exact"/>
        <w:rPr>
          <w:rFonts w:ascii="宋体" w:hAnsi="宋体" w:eastAsia="宋体" w:cs="宋体"/>
        </w:rPr>
      </w:pPr>
      <w:r/>
      <w:bookmarkStart w:id="153" w:name="_Toc20823307"/>
      <w:r/>
      <w:bookmarkStart w:id="154" w:name="_Toc513029235"/>
      <w:r/>
      <w:bookmarkStart w:id="155" w:name="_Toc16938551"/>
      <w:r>
        <w:rPr>
          <w:rFonts w:hint="eastAsia" w:ascii="宋体" w:hAnsi="宋体" w:eastAsia="宋体" w:cs="宋体"/>
        </w:rPr>
        <w:t xml:space="preserve">26.1无效投标条款</w:t>
      </w:r>
      <w:bookmarkEnd w:id="153"/>
      <w:r/>
      <w:bookmarkEnd w:id="154"/>
      <w:r/>
      <w:bookmarkEnd w:id="155"/>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26.1.4投标人不具备招标文件中规定资格要求的。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26.1.5投标人的报价超过了采购预算或最高限价的。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26.1.6未通过符合性审查的。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26.1.9投标文件含有采购人不能接受的附加条件的。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26.1.12其他法律法规及本招标文件规定的属于无效投标的情形。</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26.2废标条款</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26.2.1符合专业条件的供应商或者对招标文件做实质响应的供应商不足三家的。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26.2.2出现影响采购公正的违法、违规行为的。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26.2.3因重大变故，采购任务取消的。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26.2.5因苏采云系统故障原因造成开标不成功的。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52"/>
        <w:ind w:firstLine="482"/>
        <w:jc w:val="both"/>
        <w:keepLines/>
        <w:keepNext/>
        <w:spacing w:beforeAutospacing="0" w:afterAutospacing="0" w:line="480" w:lineRule="exact"/>
        <w:rPr>
          <w:rFonts w:ascii="宋体" w:hAnsi="宋体" w:eastAsia="宋体" w:cs="宋体"/>
        </w:rPr>
      </w:pPr>
      <w:r/>
      <w:bookmarkStart w:id="156" w:name="_Toc120614219"/>
      <w:r>
        <w:rPr>
          <w:rFonts w:hint="eastAsia" w:ascii="宋体" w:hAnsi="宋体" w:eastAsia="宋体" w:cs="宋体"/>
          <w:b/>
        </w:rPr>
        <w:t xml:space="preserve">六、定标</w:t>
      </w:r>
      <w:bookmarkEnd w:id="156"/>
      <w:r/>
      <w:r/>
    </w:p>
    <w:p>
      <w:pPr>
        <w:pStyle w:val="652"/>
        <w:ind w:firstLine="480"/>
        <w:jc w:val="both"/>
        <w:keepLines/>
        <w:keepNext/>
        <w:spacing w:beforeAutospacing="0" w:afterAutospacing="0" w:line="480" w:lineRule="exact"/>
        <w:rPr>
          <w:rFonts w:ascii="宋体" w:hAnsi="宋体" w:eastAsia="宋体" w:cs="宋体"/>
        </w:rPr>
      </w:pPr>
      <w:r/>
      <w:bookmarkStart w:id="157" w:name="_Toc20823310"/>
      <w:r/>
      <w:bookmarkStart w:id="158" w:name="_Toc16938554"/>
      <w:r/>
      <w:bookmarkStart w:id="159" w:name="_Toc513029238"/>
      <w:r>
        <w:rPr>
          <w:rFonts w:hint="eastAsia" w:ascii="宋体" w:hAnsi="宋体" w:eastAsia="宋体" w:cs="宋体"/>
        </w:rPr>
        <w:t xml:space="preserve">27.</w:t>
      </w:r>
      <w:bookmarkEnd w:id="157"/>
      <w:r>
        <w:rPr>
          <w:rFonts w:hint="eastAsia" w:ascii="宋体" w:hAnsi="宋体" w:eastAsia="宋体" w:cs="宋体"/>
        </w:rPr>
        <w:t xml:space="preserve">确定</w:t>
      </w:r>
      <w:bookmarkEnd w:id="158"/>
      <w:r/>
      <w:bookmarkEnd w:id="159"/>
      <w:r>
        <w:rPr>
          <w:rFonts w:hint="eastAsia" w:ascii="宋体" w:hAnsi="宋体" w:eastAsia="宋体" w:cs="宋体"/>
        </w:rPr>
        <w:t xml:space="preserve">中标单位</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27.1中标候选人的选取原则和数量见招标文件第五章规定。 </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27.2采购人应根据评委会推荐的中标候选人确定中标人。</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27.3采购人将在“中国政府采购网”“江苏政府采购网”“盐城市政府采购网”发布中标公告，公告期限为1个工作日。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27.4.1提供虚假材料谋取中标的。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27.4.2向采购人、代理机构行贿或者提供其他不正当利益的。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27.4.4与采购人或者其他供应商恶意串通的。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27.4.5采取不正当手段诋毁、排挤其他供应商的。</w:t>
      </w:r>
      <w:r/>
    </w:p>
    <w:p>
      <w:pPr>
        <w:pStyle w:val="652"/>
        <w:ind w:firstLine="480"/>
        <w:jc w:val="both"/>
        <w:spacing w:beforeAutospacing="0" w:afterAutospacing="0" w:line="480" w:lineRule="exact"/>
        <w:rPr>
          <w:rFonts w:ascii="宋体" w:hAnsi="宋体" w:eastAsia="宋体" w:cs="宋体"/>
        </w:rPr>
      </w:pPr>
      <w:r/>
      <w:bookmarkStart w:id="160" w:name="_Toc200451960"/>
      <w:r>
        <w:rPr>
          <w:rFonts w:hint="eastAsia" w:ascii="宋体" w:hAnsi="宋体" w:eastAsia="宋体" w:cs="宋体"/>
        </w:rPr>
        <w:t xml:space="preserve">27.5 有下列情形之一的，视为投标人串通投标，投标无效：</w:t>
      </w:r>
      <w:bookmarkEnd w:id="160"/>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27.5.1不同投标人的投标文件由同一单位或者个人编制。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27.5.2不同投标人委托同一单位或者个人办理投标事宜。</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28.质疑处理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28.2.2对采购过程提出质疑的，为各采购程序环节结束之日；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jc w:val="left"/>
        <w:spacing w:line="480" w:lineRule="exact"/>
        <w:tabs>
          <w:tab w:val="left" w:pos="1331" w:leader="none"/>
        </w:tabs>
        <w:rPr>
          <w:rFonts w:ascii="宋体" w:hAnsi="宋体" w:eastAsia="宋体" w:cs="宋体"/>
          <w:sz w:val="24"/>
        </w:rPr>
      </w:pPr>
      <w:r>
        <w:rPr>
          <w:rFonts w:hint="eastAsia" w:ascii="宋体" w:hAnsi="宋体" w:eastAsia="宋体" w:cs="宋体"/>
          <w:sz w:val="24"/>
        </w:rPr>
        <w:t xml:space="preserve">采购人只接收以纸质原件形式送达的质疑，采购人不接受未填写快递运单的快件。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 以下情形的质疑不予受理</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28.5.2超出政府采购法定期限的质疑。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28.5.3以传真、电子邮件等方式递交的非原件形式的质疑。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29.中标通知书</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52"/>
        <w:ind w:firstLine="482"/>
        <w:jc w:val="both"/>
        <w:keepLines/>
        <w:keepNext/>
        <w:spacing w:beforeAutospacing="0" w:afterAutospacing="0" w:line="480" w:lineRule="exact"/>
        <w:rPr>
          <w:rFonts w:ascii="宋体" w:hAnsi="宋体" w:eastAsia="宋体" w:cs="宋体"/>
        </w:rPr>
      </w:pPr>
      <w:r/>
      <w:bookmarkStart w:id="161" w:name="_Toc513029236"/>
      <w:r/>
      <w:bookmarkStart w:id="162" w:name="_Toc20823308"/>
      <w:r/>
      <w:bookmarkStart w:id="163" w:name="_Toc120614220"/>
      <w:r/>
      <w:bookmarkStart w:id="164" w:name="_Toc16938552"/>
      <w:r>
        <w:rPr>
          <w:rFonts w:hint="eastAsia" w:ascii="宋体" w:hAnsi="宋体" w:eastAsia="宋体" w:cs="宋体"/>
          <w:b/>
        </w:rPr>
        <w:t xml:space="preserve">七、授予合同</w:t>
      </w:r>
      <w:bookmarkEnd w:id="161"/>
      <w:r/>
      <w:bookmarkEnd w:id="162"/>
      <w:r/>
      <w:bookmarkEnd w:id="163"/>
      <w:r/>
      <w:bookmarkEnd w:id="164"/>
      <w:r/>
      <w:r/>
    </w:p>
    <w:p>
      <w:pPr>
        <w:pStyle w:val="652"/>
        <w:ind w:firstLine="480"/>
        <w:jc w:val="both"/>
        <w:keepLines/>
        <w:keepNext/>
        <w:spacing w:beforeAutospacing="0" w:afterAutospacing="0" w:line="480" w:lineRule="exact"/>
        <w:rPr>
          <w:rFonts w:ascii="宋体" w:hAnsi="宋体" w:eastAsia="宋体" w:cs="宋体"/>
        </w:rPr>
      </w:pPr>
      <w:r/>
      <w:bookmarkStart w:id="165" w:name="_Toc513029237"/>
      <w:r/>
      <w:bookmarkStart w:id="166" w:name="_Toc16938553"/>
      <w:r/>
      <w:bookmarkStart w:id="167" w:name="_Toc20823309"/>
      <w:r>
        <w:rPr>
          <w:rFonts w:hint="eastAsia" w:ascii="宋体" w:hAnsi="宋体" w:eastAsia="宋体" w:cs="宋体"/>
        </w:rPr>
        <w:t xml:space="preserve">30.签订合同</w:t>
      </w:r>
      <w:bookmarkEnd w:id="165"/>
      <w:r/>
      <w:bookmarkEnd w:id="166"/>
      <w:r/>
      <w:bookmarkEnd w:id="167"/>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31.服务（包含与服务相关的货物）的追加</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32.政府采购政策功能落实</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32.1政府采购线上合同信用融资政策</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32.2进口产品</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32.3中小企业、监狱企业及残疾人福利性单位</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32.3.1中小企业定义：</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652"/>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32.4政府采购节能产品、环境标志产品</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32.5绿色包装</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32.6政府采购创新产品</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采购人优先采购各级政府部门公开发布的有效期内的创新产品、创新服务、首台套、首购首用等《目录》中的创新产品。</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32.7绿色数据中心政策 </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本文件中若涉及数据中心采购，采购人应依据《绿色数据中心政府采购需求标准（试行）》（财办库〔2023〕7号）文件精神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32.8履约保证金政策</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确需收取履约保证金的，履约保证金的缴纳形式：</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33.预付款制度</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本项目落实预付款制度，预付款比例为</w:t>
      </w:r>
      <w:r>
        <w:rPr>
          <w:rFonts w:hint="eastAsia" w:ascii="宋体" w:hAnsi="宋体" w:eastAsia="宋体" w:cs="宋体"/>
          <w:u w:val="single"/>
        </w:rPr>
        <w:t xml:space="preserve">30%</w:t>
      </w:r>
      <w:r>
        <w:rPr>
          <w:rFonts w:hint="eastAsia" w:ascii="宋体" w:hAnsi="宋体" w:eastAsia="宋体" w:cs="宋体"/>
        </w:rPr>
        <w:t xml:space="preserve">。在签订合同时，中标、成交供应商明确书面表示无需预付款或者主动要求降低预付款比例的，采购人可就预付款比例做相应调整。</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34.代理服务费</w:t>
      </w:r>
      <w:r/>
    </w:p>
    <w:p>
      <w:pPr>
        <w:pStyle w:val="652"/>
        <w:ind w:firstLine="480"/>
        <w:jc w:val="both"/>
        <w:spacing w:beforeAutospacing="0" w:afterAutospacing="0" w:line="480" w:lineRule="exact"/>
        <w:rPr>
          <w:rFonts w:hint="eastAsia" w:ascii="宋体" w:hAnsi="宋体" w:eastAsia="宋体" w:cs="宋体"/>
          <w:highlight w:val="none"/>
        </w:rPr>
      </w:pPr>
      <w:r>
        <w:rPr>
          <w:rFonts w:hint="eastAsia" w:ascii="宋体" w:hAnsi="宋体" w:eastAsia="宋体" w:cs="宋体"/>
        </w:rPr>
        <w:t xml:space="preserve">代理服务费由招标人支付。</w:t>
      </w: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ascii="宋体" w:hAnsi="宋体" w:eastAsia="宋体" w:cs="宋体"/>
        </w:rPr>
      </w:r>
      <w:r>
        <w:rPr>
          <w:rFonts w:ascii="宋体" w:hAnsi="宋体" w:eastAsia="宋体" w:cs="宋体"/>
        </w:rP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jc w:val="center"/>
        <w:spacing w:line="500" w:lineRule="exact"/>
        <w:rPr>
          <w:rFonts w:ascii="黑体" w:hAnsi="宋体" w:eastAsia="黑体" w:cs="黑体"/>
          <w:b/>
          <w:sz w:val="44"/>
          <w:szCs w:val="44"/>
        </w:rPr>
      </w:pPr>
      <w:r>
        <w:rPr>
          <w:rFonts w:ascii="黑体" w:hAnsi="宋体" w:eastAsia="黑体" w:cs="黑体"/>
          <w:b/>
          <w:sz w:val="44"/>
          <w:szCs w:val="44"/>
        </w:rPr>
      </w:r>
      <w:r/>
    </w:p>
    <w:p>
      <w:pPr>
        <w:jc w:val="center"/>
        <w:spacing w:line="500" w:lineRule="exact"/>
        <w:rPr>
          <w:rFonts w:ascii="黑体" w:hAnsi="宋体" w:eastAsia="黑体" w:cs="黑体"/>
          <w:b/>
          <w:sz w:val="44"/>
          <w:szCs w:val="44"/>
        </w:rPr>
      </w:pPr>
      <w:r>
        <w:rPr>
          <w:rFonts w:hint="eastAsia" w:ascii="黑体" w:hAnsi="宋体" w:eastAsia="黑体" w:cs="黑体"/>
          <w:b/>
          <w:sz w:val="44"/>
          <w:szCs w:val="44"/>
        </w:rPr>
        <w:t xml:space="preserve">第三章  合同文本</w:t>
      </w:r>
      <w:r/>
    </w:p>
    <w:p>
      <w:pPr>
        <w:pStyle w:val="652"/>
        <w:ind w:firstLine="480"/>
        <w:jc w:val="both"/>
        <w:spacing w:beforeAutospacing="0" w:afterAutospacing="0" w:line="500" w:lineRule="exact"/>
        <w:rPr>
          <w:rFonts w:hint="eastAsia" w:ascii="宋体" w:hAnsi="宋体" w:eastAsia="宋体" w:cs="宋体"/>
        </w:rPr>
      </w:pPr>
      <w:r/>
      <w:bookmarkStart w:id="168" w:name="_Toc20823315"/>
      <w:r/>
      <w:bookmarkStart w:id="169" w:name="_Toc16938559"/>
      <w:r/>
      <w:bookmarkStart w:id="170" w:name="_Toc513029243"/>
      <w:r/>
      <w:r/>
    </w:p>
    <w:p>
      <w:pPr>
        <w:pStyle w:val="652"/>
        <w:ind w:firstLine="480"/>
        <w:jc w:val="both"/>
        <w:spacing w:beforeAutospacing="0" w:afterAutospacing="0" w:line="500" w:lineRule="exact"/>
      </w:pPr>
      <w:r>
        <w:rPr>
          <w:rFonts w:hint="eastAsia" w:ascii="宋体" w:hAnsi="宋体" w:eastAsia="宋体" w:cs="宋体"/>
        </w:rPr>
        <w:t xml:space="preserve">以下为中标后签订本项目合同的通用条款，中标人不得提出实质性的修改。</w:t>
      </w:r>
      <w:bookmarkEnd w:id="168"/>
      <w:r/>
      <w:bookmarkEnd w:id="169"/>
      <w:r/>
      <w:bookmarkEnd w:id="170"/>
      <w:r>
        <w:t xml:space="preserve"> </w:t>
      </w:r>
      <w:r/>
    </w:p>
    <w:p>
      <w:pPr>
        <w:pStyle w:val="652"/>
        <w:ind w:firstLine="482"/>
        <w:jc w:val="center"/>
        <w:spacing w:before="145" w:beforeAutospacing="0" w:after="145" w:afterAutospacing="0" w:line="500" w:lineRule="exact"/>
      </w:pPr>
      <w:r>
        <w:rPr>
          <w:rFonts w:hint="eastAsia" w:ascii="宋体" w:hAnsi="宋体" w:eastAsia="宋体" w:cs="宋体"/>
          <w:b/>
        </w:rPr>
        <w:t xml:space="preserve">盐城市政府采购合同（服务）（合同编号）</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项目名称：</w:t>
      </w:r>
      <w:r/>
    </w:p>
    <w:p>
      <w:pPr>
        <w:pStyle w:val="652"/>
        <w:ind w:firstLine="480"/>
        <w:jc w:val="both"/>
        <w:spacing w:beforeAutospacing="0" w:afterAutospacing="0" w:line="440" w:lineRule="exact"/>
      </w:pPr>
      <w:r>
        <w:rPr>
          <w:rFonts w:hint="eastAsia" w:ascii="宋体" w:hAnsi="宋体" w:eastAsia="宋体" w:cs="宋体"/>
        </w:rPr>
        <w:t xml:space="preserve">项目编号：</w:t>
      </w:r>
      <w:r/>
    </w:p>
    <w:p>
      <w:pPr>
        <w:pStyle w:val="652"/>
        <w:ind w:firstLine="480"/>
        <w:jc w:val="both"/>
        <w:spacing w:beforeAutospacing="0" w:afterAutospacing="0" w:line="440" w:lineRule="exact"/>
      </w:pPr>
      <w:r>
        <w:rPr>
          <w:rFonts w:hint="eastAsia" w:ascii="宋体" w:hAnsi="宋体" w:eastAsia="宋体" w:cs="宋体"/>
        </w:rPr>
        <w:t xml:space="preserve">甲方：（买方）_________</w:t>
      </w:r>
      <w:r/>
    </w:p>
    <w:p>
      <w:pPr>
        <w:pStyle w:val="652"/>
        <w:ind w:firstLine="480"/>
        <w:jc w:val="both"/>
        <w:spacing w:beforeAutospacing="0" w:afterAutospacing="0" w:line="440" w:lineRule="exact"/>
      </w:pPr>
      <w:r>
        <w:rPr>
          <w:rFonts w:hint="eastAsia" w:ascii="宋体" w:hAnsi="宋体" w:eastAsia="宋体" w:cs="宋体"/>
        </w:rPr>
        <w:t xml:space="preserve">乙方：（卖方）_________</w:t>
      </w:r>
      <w:r/>
    </w:p>
    <w:p>
      <w:pPr>
        <w:pStyle w:val="652"/>
        <w:ind w:firstLine="480"/>
        <w:jc w:val="both"/>
        <w:spacing w:beforeAutospacing="0" w:afterAutospacing="0" w:line="440" w:lineRule="exact"/>
      </w:pPr>
      <w:r>
        <w:rPr>
          <w:rFonts w:hint="eastAsia" w:ascii="宋体" w:hAnsi="宋体" w:eastAsia="宋体" w:cs="宋体"/>
        </w:rPr>
        <w:t xml:space="preserve">甲、乙双方根据</w:t>
      </w:r>
      <w:r>
        <w:rPr>
          <w:rFonts w:hint="eastAsia" w:ascii="宋体" w:hAnsi="宋体" w:eastAsia="宋体" w:cs="宋体"/>
          <w:u w:val="single"/>
        </w:rPr>
        <w:t xml:space="preserve">东台市2026年浒苔绿潮前置打捞项目</w:t>
      </w:r>
      <w:r>
        <w:rPr>
          <w:rFonts w:hint="eastAsia" w:ascii="宋体" w:hAnsi="宋体" w:eastAsia="宋体" w:cs="宋体"/>
        </w:rPr>
        <w:t xml:space="preserve">公开招标的结果，签署本合同。</w:t>
      </w:r>
      <w:r/>
    </w:p>
    <w:p>
      <w:pPr>
        <w:pStyle w:val="652"/>
        <w:ind w:firstLine="482"/>
        <w:jc w:val="both"/>
        <w:spacing w:beforeAutospacing="0" w:afterAutospacing="0" w:line="440" w:lineRule="exact"/>
      </w:pPr>
      <w:r>
        <w:rPr>
          <w:rFonts w:hint="eastAsia" w:ascii="宋体" w:hAnsi="宋体" w:eastAsia="宋体" w:cs="宋体"/>
          <w:b/>
        </w:rPr>
        <w:t xml:space="preserve">一、合同内容</w:t>
      </w:r>
      <w:r/>
    </w:p>
    <w:p>
      <w:pPr>
        <w:pStyle w:val="652"/>
        <w:ind w:firstLine="480"/>
        <w:jc w:val="both"/>
        <w:spacing w:beforeAutospacing="0" w:afterAutospacing="0" w:line="440" w:lineRule="exact"/>
        <w:rPr>
          <w:rFonts w:eastAsia="宋体"/>
        </w:rPr>
      </w:pPr>
      <w:r>
        <w:rPr>
          <w:rFonts w:hint="eastAsia" w:ascii="宋体" w:hAnsi="宋体" w:eastAsia="宋体" w:cs="宋体"/>
        </w:rPr>
        <w:t xml:space="preserve">1.1 标的名称：东台市2026年浒苔绿潮前置打捞项目</w:t>
      </w:r>
      <w:r/>
    </w:p>
    <w:p>
      <w:pPr>
        <w:pStyle w:val="652"/>
        <w:ind w:firstLine="480"/>
        <w:jc w:val="both"/>
        <w:spacing w:beforeAutospacing="0" w:afterAutospacing="0" w:line="440" w:lineRule="exact"/>
        <w:rPr>
          <w:rFonts w:eastAsia="宋体"/>
        </w:rPr>
      </w:pPr>
      <w:r>
        <w:rPr>
          <w:rFonts w:hint="eastAsia" w:ascii="宋体" w:hAnsi="宋体" w:eastAsia="宋体" w:cs="宋体"/>
        </w:rPr>
        <w:t xml:space="preserve">1.2标的质量：合格，满足采购人需求。</w:t>
      </w:r>
      <w:r/>
    </w:p>
    <w:p>
      <w:pPr>
        <w:pStyle w:val="652"/>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 履行时间（期限）：前置打捞期限为2026年5月上中旬至2026年7月上旬（具体起止日期以上级通知为准）。</w:t>
      </w:r>
      <w:r/>
    </w:p>
    <w:p>
      <w:pPr>
        <w:pStyle w:val="652"/>
        <w:ind w:firstLine="480"/>
        <w:jc w:val="both"/>
        <w:spacing w:beforeAutospacing="0" w:afterAutospacing="0" w:line="440" w:lineRule="exact"/>
        <w:rPr>
          <w:rFonts w:eastAsia="宋体"/>
        </w:rPr>
      </w:pPr>
      <w:r>
        <w:rPr>
          <w:rFonts w:hint="eastAsia" w:ascii="宋体" w:hAnsi="宋体" w:eastAsia="宋体" w:cs="宋体"/>
        </w:rPr>
        <w:t xml:space="preserve">1.4 履行地点：盐城市（以上级浒苔打捞指挥部的调度指令为准）</w:t>
      </w:r>
      <w:r/>
    </w:p>
    <w:p>
      <w:pPr>
        <w:pStyle w:val="652"/>
        <w:ind w:firstLine="482"/>
        <w:jc w:val="both"/>
        <w:spacing w:beforeAutospacing="0" w:afterAutospacing="0" w:line="440" w:lineRule="exact"/>
      </w:pPr>
      <w:r>
        <w:rPr>
          <w:rFonts w:hint="eastAsia" w:ascii="宋体" w:hAnsi="宋体" w:eastAsia="宋体" w:cs="宋体"/>
          <w:b/>
        </w:rPr>
        <w:t xml:space="preserve">二、合同金额</w:t>
      </w:r>
      <w:r/>
    </w:p>
    <w:p>
      <w:pPr>
        <w:ind w:firstLine="482"/>
        <w:spacing w:line="460" w:lineRule="exact"/>
        <w:rPr>
          <w:rFonts w:eastAsia="宋体"/>
        </w:rPr>
      </w:pPr>
      <w:r>
        <w:rPr>
          <w:rFonts w:hint="eastAsia" w:ascii="宋体" w:hAnsi="宋体" w:eastAsia="宋体" w:cs="宋体"/>
        </w:rPr>
        <w:t xml:space="preserve">2.1</w:t>
      </w:r>
      <w:r>
        <w:rPr>
          <w:rFonts w:hint="eastAsia" w:ascii="宋体" w:hAnsi="宋体" w:eastAsia="宋体" w:cs="宋体"/>
          <w:sz w:val="24"/>
        </w:rPr>
        <w:t xml:space="preserve">本合同金额为（大写）：</w:t>
      </w:r>
      <w:r>
        <w:rPr>
          <w:rFonts w:hint="eastAsia" w:ascii="微软雅黑" w:hAnsi="微软雅黑" w:eastAsia="微软雅黑" w:cs="微软雅黑"/>
          <w:sz w:val="24"/>
        </w:rPr>
        <w:t xml:space="preserve">①</w:t>
      </w:r>
      <w:r>
        <w:rPr>
          <w:rFonts w:hint="eastAsia" w:ascii="宋体" w:hAnsi="宋体" w:eastAsia="宋体" w:cs="宋体"/>
          <w:sz w:val="24"/>
        </w:rPr>
        <w:t xml:space="preserve">打捞船舶单价</w:t>
      </w:r>
      <w:r>
        <w:rPr>
          <w:rFonts w:hint="eastAsia" w:ascii="宋体" w:hAnsi="宋体" w:eastAsia="宋体" w:cs="宋体"/>
          <w:bCs/>
          <w:sz w:val="24"/>
        </w:rPr>
        <w:t xml:space="preserve">大写</w:t>
      </w:r>
      <w:r>
        <w:rPr>
          <w:rFonts w:hint="eastAsia" w:ascii="宋体" w:hAnsi="宋体" w:eastAsia="宋体" w:cs="宋体"/>
          <w:sz w:val="24"/>
        </w:rPr>
        <w:t xml:space="preserve">为________元/艘·天（小写：</w:t>
      </w:r>
      <w:r>
        <w:rPr>
          <w:rFonts w:hint="eastAsia" w:ascii="宋体" w:hAnsi="宋体" w:eastAsia="宋体" w:cs="宋体"/>
          <w:sz w:val="24"/>
          <w:u w:val="single"/>
        </w:rPr>
        <w:t xml:space="preserve">       </w:t>
      </w:r>
      <w:r>
        <w:rPr>
          <w:rFonts w:hint="eastAsia" w:ascii="宋体" w:hAnsi="宋体" w:eastAsia="宋体" w:cs="宋体"/>
          <w:sz w:val="24"/>
        </w:rPr>
        <w:t xml:space="preserve">元/艘·天）；</w:t>
      </w:r>
      <w:r>
        <w:rPr>
          <w:rFonts w:hint="eastAsia" w:ascii="微软雅黑" w:hAnsi="微软雅黑" w:eastAsia="微软雅黑" w:cs="微软雅黑"/>
          <w:sz w:val="24"/>
        </w:rPr>
        <w:t xml:space="preserve">②</w:t>
      </w:r>
      <w:r>
        <w:rPr>
          <w:rFonts w:hint="eastAsia" w:ascii="宋体" w:hAnsi="宋体" w:eastAsia="宋体" w:cs="宋体"/>
          <w:sz w:val="24"/>
        </w:rPr>
        <w:t xml:space="preserve">运输船舶单价</w:t>
      </w:r>
      <w:r>
        <w:rPr>
          <w:rFonts w:hint="eastAsia" w:ascii="宋体" w:hAnsi="宋体" w:eastAsia="宋体" w:cs="宋体"/>
          <w:bCs/>
          <w:sz w:val="24"/>
        </w:rPr>
        <w:t xml:space="preserve">大写</w:t>
      </w:r>
      <w:r>
        <w:rPr>
          <w:rFonts w:hint="eastAsia" w:ascii="宋体" w:hAnsi="宋体" w:eastAsia="宋体" w:cs="宋体"/>
          <w:sz w:val="24"/>
        </w:rPr>
        <w:t xml:space="preserve">为________元/艘·天（小写：</w:t>
      </w:r>
      <w:r>
        <w:rPr>
          <w:rFonts w:hint="eastAsia" w:ascii="宋体" w:hAnsi="宋体" w:eastAsia="宋体" w:cs="宋体"/>
          <w:sz w:val="24"/>
          <w:u w:val="single"/>
        </w:rPr>
        <w:t xml:space="preserve">       </w:t>
      </w:r>
      <w:r>
        <w:rPr>
          <w:rFonts w:hint="eastAsia" w:ascii="宋体" w:hAnsi="宋体" w:eastAsia="宋体" w:cs="宋体"/>
          <w:sz w:val="24"/>
        </w:rPr>
        <w:t xml:space="preserve">元/艘·天）</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2.2该价格包括但不限于完成出港打捞浒苔和打捞浒苔的海上运输等，所需的人工、材料、船舶、车辆、吊装设备、工器具、配件耗材、管理保险、利润、税金、政策性文件规定及合同包含的所有风险、责任等一切费用，如有错漏概由供应商自行承担，结算时成交方不再另行计取。</w:t>
      </w:r>
      <w:r/>
    </w:p>
    <w:p>
      <w:pPr>
        <w:pStyle w:val="652"/>
        <w:ind w:firstLine="482"/>
        <w:jc w:val="both"/>
        <w:spacing w:beforeAutospacing="0" w:afterAutospacing="0" w:line="440" w:lineRule="exact"/>
      </w:pPr>
      <w:r>
        <w:rPr>
          <w:rFonts w:hint="eastAsia" w:ascii="宋体" w:hAnsi="宋体" w:eastAsia="宋体" w:cs="宋体"/>
          <w:b/>
        </w:rPr>
        <w:t xml:space="preserve">三、履约保证金</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3.1乙方交纳人民币</w:t>
      </w:r>
      <w:r>
        <w:rPr>
          <w:rFonts w:hint="eastAsia" w:ascii="宋体" w:hAnsi="宋体" w:eastAsia="宋体" w:cs="宋体"/>
          <w:u w:val="single"/>
        </w:rPr>
        <w:t xml:space="preserve">  500000.00  </w:t>
      </w:r>
      <w:r>
        <w:rPr>
          <w:rFonts w:hint="eastAsia" w:ascii="宋体" w:hAnsi="宋体" w:eastAsia="宋体" w:cs="宋体"/>
        </w:rPr>
        <w:t xml:space="preserve">元作为本合同的履约保证金。</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3.2乙方如信用评价等级为AA评级及以上（需提供信用管理部门备案的第三方信用报告）的，则免收履约保证金。</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3.3确需收取履约保证金的，履约保证金的缴纳形式：</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3.3.2 如以履约保函（保险）形式缴纳履约保证金，供应商可通过政府采购电子履约保函（保险）平台（www.jsdzbh.com）在线申请履约保函（保险）。</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3.4合同履行结束后，甲方应及时退还交纳的履约保证金。</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3.5履约保证金的退还：</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3.5.1方式：退还至投标人缴纳履约保证金的账户。如为保函，在到期时自行失效。</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3.5.2时间：验收合格且采购人收到发票后30日内。</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3.5.3条件：按合同要求全部履约完成并经采购人验收合格，且采购人收到中标人出具的发票。</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3.5.4不予退还情形：</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除不可抗力情况外，投标人出现下列情形之一的，其履约保证金，招标人将视情节决定不予退还或部分不予退还。</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（1）中标人无正当理由拒绝签订合同的，或者在签订合同时向采购人提出附加条件或者更改合同实质性内容要求的；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（2）中标人不履行与采购人订立的合同的；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（3）中标人所供货物或服务不符合招标文件规定要求的；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（4）中标人采取欺骗、弄虚作假方式投标的或与其他投标人串通投标的；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（5）中标人将合同内容转包、违法分包的；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（6）中标人故意捏造事实或伪造证明材料，进行虚假恶意投诉或反映的。</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3.5.5逾期退还的违约责任：采购人逾期无故未退还履约保证金的，按中国人民银行同期贷款基准利率上浮20%后的利率支付超期资金占用费，但因供应商自身原因导致无法及时退还的除外。</w:t>
      </w:r>
      <w:r/>
    </w:p>
    <w:p>
      <w:pPr>
        <w:pStyle w:val="652"/>
        <w:ind w:firstLine="482"/>
        <w:jc w:val="both"/>
        <w:spacing w:beforeAutospacing="0" w:afterAutospacing="0" w:line="440" w:lineRule="exact"/>
        <w:rPr>
          <w:rFonts w:ascii="宋体" w:hAnsi="宋体" w:eastAsia="宋体" w:cs="宋体"/>
          <w:b/>
          <w:bCs/>
        </w:rPr>
      </w:pPr>
      <w:r>
        <w:rPr>
          <w:rFonts w:hint="eastAsia" w:ascii="宋体" w:hAnsi="宋体" w:eastAsia="宋体" w:cs="宋体"/>
          <w:b/>
          <w:bCs/>
        </w:rPr>
        <w:t xml:space="preserve">四、合同转包或分包</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4.1乙方不得将合同标的转包给他人履行。</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4.2乙方不得将合同标的分包给他人履行。</w:t>
      </w:r>
      <w:r/>
    </w:p>
    <w:p>
      <w:pPr>
        <w:pStyle w:val="652"/>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4.3乙方如有转包或未经甲方同意的分包行为，甲方有权解除合同。</w:t>
      </w:r>
      <w:r/>
    </w:p>
    <w:p>
      <w:pPr>
        <w:pStyle w:val="652"/>
        <w:ind w:firstLine="482"/>
        <w:jc w:val="both"/>
        <w:spacing w:beforeAutospacing="0" w:afterAutospacing="0" w:line="440" w:lineRule="exact"/>
      </w:pPr>
      <w:r>
        <w:rPr>
          <w:rFonts w:hint="eastAsia" w:ascii="宋体" w:hAnsi="宋体" w:eastAsia="宋体" w:cs="宋体"/>
          <w:b/>
        </w:rPr>
        <w:t xml:space="preserve">五、合同款项支付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5.1合同款项的支付方式及进度安排</w:t>
      </w:r>
      <w:r/>
    </w:p>
    <w:p>
      <w:pPr>
        <w:ind w:firstLine="480"/>
        <w:spacing w:line="440" w:lineRule="exact"/>
        <w:rPr>
          <w:rFonts w:ascii="宋体" w:hAnsi="宋体" w:eastAsia="宋体" w:cs="宋体"/>
          <w:sz w:val="24"/>
        </w:rPr>
      </w:pPr>
      <w:r>
        <w:rPr>
          <w:rFonts w:hint="eastAsia" w:ascii="宋体" w:hAnsi="宋体" w:eastAsia="宋体" w:cs="宋体"/>
          <w:sz w:val="24"/>
        </w:rPr>
        <w:t xml:space="preserve">5.1.1 合同签订后预付150万元预付款作为工作开展费用（分为两个批次预付，每批次预付75万元；第一批次在合同签订后预付，第二批次在上级资金下达后预付）。</w:t>
      </w:r>
      <w:r/>
    </w:p>
    <w:p>
      <w:pPr>
        <w:ind w:firstLine="480"/>
        <w:spacing w:line="440" w:lineRule="exact"/>
        <w:rPr>
          <w:rFonts w:ascii="宋体" w:hAnsi="宋体" w:eastAsia="宋体" w:cs="宋体"/>
          <w:sz w:val="24"/>
        </w:rPr>
      </w:pPr>
      <w:r>
        <w:rPr>
          <w:rFonts w:hint="eastAsia" w:ascii="宋体" w:hAnsi="宋体" w:eastAsia="宋体" w:cs="宋体"/>
          <w:sz w:val="24"/>
        </w:rPr>
        <w:t xml:space="preserve">5.1.2 浒苔打捞工作全部完成经统计核算后，根据实际的浒苔打捞总费用进行结算；除已经支付的预付款外，剩余费用待上级资金或本级预算下达后结清（预计结算时间为2027年2月份左右）。</w:t>
      </w:r>
      <w:r/>
    </w:p>
    <w:p>
      <w:pPr>
        <w:ind w:firstLine="480"/>
        <w:spacing w:line="440" w:lineRule="exact"/>
        <w:rPr>
          <w:rFonts w:ascii="宋体" w:hAnsi="宋体" w:eastAsia="宋体" w:cs="宋体"/>
          <w:sz w:val="24"/>
        </w:rPr>
      </w:pPr>
      <w:r>
        <w:rPr>
          <w:rFonts w:hint="eastAsia" w:ascii="宋体" w:hAnsi="宋体" w:eastAsia="宋体" w:cs="宋体"/>
          <w:sz w:val="24"/>
        </w:rPr>
        <w:t xml:space="preserve">5.2 在签订合同时，乙方明确表示无需预付款或者主动要求降低预付款比例的，甲方可不适用上述关于预付款的规定。</w:t>
      </w:r>
      <w:r/>
    </w:p>
    <w:p>
      <w:pPr>
        <w:ind w:firstLine="480"/>
        <w:spacing w:line="440" w:lineRule="exact"/>
        <w:rPr>
          <w:rFonts w:ascii="宋体" w:hAnsi="宋体" w:eastAsia="宋体" w:cs="宋体"/>
          <w:sz w:val="24"/>
        </w:rPr>
      </w:pPr>
      <w:r>
        <w:rPr>
          <w:rFonts w:hint="eastAsia" w:ascii="宋体" w:hAnsi="宋体" w:eastAsia="宋体" w:cs="宋体"/>
          <w:sz w:val="24"/>
        </w:rPr>
        <w:t xml:space="preserve">5.3 每次付款时乙方均需提供相关数额的有效票据。</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六、税费</w:t>
      </w:r>
      <w:r/>
    </w:p>
    <w:p>
      <w:pPr>
        <w:ind w:firstLine="480"/>
        <w:spacing w:line="440" w:lineRule="exact"/>
        <w:rPr>
          <w:rFonts w:ascii="宋体" w:hAnsi="宋体" w:eastAsia="宋体" w:cs="宋体"/>
          <w:sz w:val="24"/>
        </w:rPr>
      </w:pPr>
      <w:r>
        <w:rPr>
          <w:rFonts w:hint="eastAsia" w:ascii="宋体" w:hAnsi="宋体" w:eastAsia="宋体" w:cs="宋体"/>
          <w:sz w:val="24"/>
        </w:rPr>
        <w:t xml:space="preserve">6.1本合同执行中相关的一切税费均由乙方负担。</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七、甲方职责及义务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7.1保证乙方的工作人员能够顺利进入现场工作，并对乙方工作人员的工作提供必要的条件。</w:t>
      </w:r>
      <w:r/>
    </w:p>
    <w:p>
      <w:pPr>
        <w:ind w:firstLine="480"/>
        <w:spacing w:line="440" w:lineRule="exact"/>
        <w:rPr>
          <w:rFonts w:ascii="宋体" w:hAnsi="宋体" w:eastAsia="宋体" w:cs="宋体"/>
          <w:sz w:val="24"/>
        </w:rPr>
      </w:pPr>
      <w:r>
        <w:rPr>
          <w:rFonts w:hint="eastAsia" w:ascii="宋体" w:hAnsi="宋体" w:eastAsia="宋体" w:cs="宋体"/>
          <w:sz w:val="24"/>
        </w:rPr>
        <w:t xml:space="preserve">7.2按本合同规定按时向乙方支付合同价款。</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八、乙方职责及义务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8.1在收到甲方任务派遣后须及时响应，按规定的时间要求出海打捞浒苔。</w:t>
      </w:r>
      <w:r/>
    </w:p>
    <w:p>
      <w:pPr>
        <w:ind w:firstLine="480"/>
        <w:spacing w:line="440" w:lineRule="exact"/>
        <w:rPr>
          <w:rFonts w:ascii="宋体" w:hAnsi="宋体" w:eastAsia="宋体" w:cs="宋体"/>
          <w:sz w:val="24"/>
        </w:rPr>
      </w:pPr>
      <w:r>
        <w:rPr>
          <w:rFonts w:hint="eastAsia" w:ascii="宋体" w:hAnsi="宋体" w:eastAsia="宋体" w:cs="宋体"/>
          <w:sz w:val="24"/>
        </w:rPr>
        <w:t xml:space="preserve">8.4乙方应积极配合甲方工作，并及时根据甲方要求调整船只及人员的安排。</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九、甲方权利</w:t>
      </w:r>
      <w:r/>
    </w:p>
    <w:p>
      <w:pPr>
        <w:ind w:firstLine="480"/>
        <w:spacing w:line="440" w:lineRule="exact"/>
        <w:rPr>
          <w:rFonts w:ascii="宋体" w:hAnsi="宋体" w:eastAsia="宋体" w:cs="宋体"/>
          <w:sz w:val="24"/>
        </w:rPr>
      </w:pPr>
      <w:r>
        <w:rPr>
          <w:rFonts w:hint="eastAsia" w:ascii="宋体" w:hAnsi="宋体" w:eastAsia="宋体" w:cs="宋体"/>
          <w:sz w:val="24"/>
        </w:rPr>
        <w:t xml:space="preserve">9.1对乙方派出的船只及人员进行审核，并对其工作进行监督，对不符合要求的船只及不称职的人员有权要求更换；</w:t>
      </w:r>
      <w:r/>
    </w:p>
    <w:p>
      <w:pPr>
        <w:ind w:firstLine="480"/>
        <w:spacing w:line="440" w:lineRule="exact"/>
        <w:rPr>
          <w:rFonts w:ascii="宋体" w:hAnsi="宋体" w:eastAsia="宋体" w:cs="宋体"/>
          <w:sz w:val="24"/>
        </w:rPr>
      </w:pPr>
      <w:r>
        <w:rPr>
          <w:rFonts w:hint="eastAsia" w:ascii="宋体" w:hAnsi="宋体" w:eastAsia="宋体" w:cs="宋体"/>
          <w:sz w:val="24"/>
        </w:rPr>
        <w:t xml:space="preserve">9.2有权对乙方的作业方法、进度、质量进行审查；</w:t>
      </w:r>
      <w:r/>
    </w:p>
    <w:p>
      <w:pPr>
        <w:ind w:firstLine="480"/>
        <w:spacing w:line="440" w:lineRule="exact"/>
        <w:rPr>
          <w:rFonts w:ascii="宋体" w:hAnsi="宋体" w:eastAsia="宋体" w:cs="宋体"/>
          <w:sz w:val="24"/>
        </w:rPr>
      </w:pPr>
      <w:r>
        <w:rPr>
          <w:rFonts w:hint="eastAsia" w:ascii="宋体" w:hAnsi="宋体" w:eastAsia="宋体" w:cs="宋体"/>
          <w:sz w:val="24"/>
        </w:rPr>
        <w:t xml:space="preserve">9.3因乙方原因造成进度、工作质量不符合要求时，有权要求补充修改或延迟付款期限。</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十、乙方权利</w:t>
      </w:r>
      <w:r/>
    </w:p>
    <w:p>
      <w:pPr>
        <w:ind w:firstLine="480"/>
        <w:spacing w:line="440" w:lineRule="exact"/>
        <w:rPr>
          <w:rFonts w:ascii="宋体" w:hAnsi="宋体" w:eastAsia="宋体" w:cs="宋体"/>
          <w:sz w:val="24"/>
        </w:rPr>
      </w:pPr>
      <w:r>
        <w:rPr>
          <w:rFonts w:hint="eastAsia" w:ascii="宋体" w:hAnsi="宋体" w:eastAsia="宋体" w:cs="宋体"/>
          <w:sz w:val="24"/>
        </w:rPr>
        <w:t xml:space="preserve">10.1有权要求按照合同规定获得甲方的帮助和配合。</w:t>
      </w:r>
      <w:r/>
    </w:p>
    <w:p>
      <w:pPr>
        <w:ind w:firstLine="480"/>
        <w:spacing w:line="440" w:lineRule="exact"/>
        <w:rPr>
          <w:rFonts w:ascii="宋体" w:hAnsi="宋体" w:eastAsia="宋体" w:cs="宋体"/>
          <w:sz w:val="24"/>
        </w:rPr>
      </w:pPr>
      <w:r>
        <w:rPr>
          <w:rFonts w:hint="eastAsia" w:ascii="宋体" w:hAnsi="宋体" w:eastAsia="宋体" w:cs="宋体"/>
          <w:sz w:val="24"/>
        </w:rPr>
        <w:t xml:space="preserve">10.2有权要求按照合同获得甲方支付的相关费用。</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十一、结算和考核要求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11.1 船舶资格及设备考核：船舶的材质、长度、主机功率（全市共组织前置打捞及运输船舶25艘，其中，打捞船22艘、打捞船舶中海洋捕捞渔船不得少于12艘，运输船3艘；打捞及运输船舶应为盐城市籍渔船，伏季休渔期前应停泊在指定港口；船舶应为钢质，相关证书手续齐全；船长24米以上，主机功率180千瓦以上）和打捞工具配备符合招标要求，船舶的起吊设备、称重计量设备及渔信通、卫星电话等通信设备配备齐全，不符合相关管理规定和招标要求的一律不得参加前置打捞。</w:t>
      </w:r>
      <w:r/>
    </w:p>
    <w:p>
      <w:pPr>
        <w:ind w:firstLine="480"/>
        <w:spacing w:line="440" w:lineRule="exact"/>
        <w:rPr>
          <w:rFonts w:ascii="宋体" w:hAnsi="宋体" w:eastAsia="宋体" w:cs="宋体"/>
          <w:sz w:val="24"/>
        </w:rPr>
      </w:pPr>
      <w:r>
        <w:rPr>
          <w:rFonts w:hint="eastAsia" w:ascii="宋体" w:hAnsi="宋体" w:eastAsia="宋体" w:cs="宋体"/>
          <w:sz w:val="24"/>
        </w:rPr>
        <w:t xml:space="preserve">11.2 打捞期间安全生产考核：乙方须服从农业农村部门监督管理，承担打捞安全生产主体责任，确保打捞船检验证书手续齐全有效、打捞人员资质符合渔业船员管理要求、人员保险符合招标规定。主动申请办理打捞期间打捞渔船出港审批手续，严禁打捞船违反伏季休渔规定从事非法捕捞活动。参加毛虾、银鱼、沙海蜇等休渔期专项捕捞的渔船，不得作为浒苔打捞和运输船舶。</w:t>
      </w:r>
      <w:r/>
    </w:p>
    <w:p>
      <w:pPr>
        <w:ind w:firstLine="480"/>
        <w:spacing w:line="440" w:lineRule="exact"/>
        <w:rPr>
          <w:rFonts w:ascii="宋体" w:hAnsi="宋体" w:eastAsia="宋体" w:cs="宋体"/>
          <w:sz w:val="24"/>
        </w:rPr>
      </w:pPr>
      <w:r>
        <w:rPr>
          <w:rFonts w:hint="eastAsia" w:ascii="宋体" w:hAnsi="宋体" w:eastAsia="宋体" w:cs="宋体"/>
          <w:sz w:val="24"/>
        </w:rPr>
        <w:t xml:space="preserve">11.3 打捞费用及打捞量考核：</w:t>
      </w:r>
      <w:r/>
    </w:p>
    <w:p>
      <w:pPr>
        <w:ind w:firstLine="480"/>
        <w:spacing w:line="440" w:lineRule="exact"/>
        <w:rPr>
          <w:rFonts w:ascii="宋体" w:hAnsi="宋体" w:eastAsia="宋体" w:cs="宋体"/>
          <w:sz w:val="24"/>
        </w:rPr>
      </w:pPr>
      <w:r>
        <w:rPr>
          <w:rFonts w:hint="eastAsia" w:ascii="宋体" w:hAnsi="宋体" w:eastAsia="宋体" w:cs="宋体"/>
          <w:sz w:val="24"/>
        </w:rPr>
        <w:t xml:space="preserve">打捞启动阶段（5月上中旬）：根据上级统一标准，出港船舶每日巡航距离标准为30海里。若打捞船舶当日巡航距离数超过30海里，则按照中标单价核算当日费用；若打捞船舶当日巡航距离数不足30海里，则根据实际巡航里程占标准巡航海里的比例进行折算，即当日费用=中标单价×（实际巡航距离÷30海里）。</w:t>
      </w:r>
      <w:r/>
    </w:p>
    <w:p>
      <w:pPr>
        <w:ind w:firstLine="480"/>
        <w:spacing w:line="440" w:lineRule="exact"/>
        <w:rPr>
          <w:rFonts w:ascii="宋体" w:hAnsi="宋体" w:eastAsia="宋体" w:cs="宋体"/>
          <w:sz w:val="24"/>
        </w:rPr>
      </w:pPr>
      <w:r>
        <w:rPr>
          <w:rFonts w:hint="eastAsia" w:ascii="宋体" w:hAnsi="宋体" w:eastAsia="宋体" w:cs="宋体"/>
          <w:sz w:val="24"/>
        </w:rPr>
        <w:t xml:space="preserve">集中打捞和打捞收尾阶段（5月</w:t>
      </w:r>
      <w:r>
        <w:rPr>
          <w:rFonts w:hint="eastAsia" w:ascii="宋体" w:hAnsi="宋体" w:eastAsia="宋体" w:cs="宋体"/>
          <w:sz w:val="24"/>
        </w:rPr>
        <w:t xml:space="preserve">中下旬～7月上旬）：经调度出港的打捞船舶，按照成交单价的80%乘以实际出港天数作为基础费用，剩余20%作为打捞量考核费用，根据我市历年打捞实际情况，以打捞上岸浒苔4200吨（含早期打捞阶段打捞量）作为考核标准。①若打捞上岸浒苔重量小于等于我市考核标准，考核费用根据打捞上岸浒苔重量占我市打捞标准的比例进行折算，即集中打捞和打捞收尾阶段费用=80%×打捞船舶中标单价×打捞天数+打捞船舶中标单价×打捞天数×20%×（实际打捞上岸浒苔重量/4200吨）。②若打捞上岸浒苔重量大于我市考核标准，则按照中标单价核算费用。</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以上各打捞阶段的具体起止日期由上级部门统一确定，上级未予以明确的由甲乙双方结合海上打捞实际情况协商确定；运输船舶单价按打捞船舶中标单价的 1.2 倍进行结算，不参加以上各打捞阶段考核。</w:t>
      </w:r>
      <w:r/>
    </w:p>
    <w:p>
      <w:pPr>
        <w:ind w:firstLine="480"/>
        <w:spacing w:line="440" w:lineRule="exact"/>
        <w:rPr>
          <w:rFonts w:ascii="宋体" w:hAnsi="宋体" w:eastAsia="宋体" w:cs="宋体"/>
          <w:sz w:val="24"/>
        </w:rPr>
      </w:pPr>
      <w:r>
        <w:rPr>
          <w:rFonts w:hint="eastAsia" w:ascii="宋体" w:hAnsi="宋体" w:eastAsia="宋体" w:cs="宋体"/>
          <w:sz w:val="24"/>
        </w:rPr>
        <w:t xml:space="preserve">11.4 未出港打捞船舶考核：未调度出港以及回港避风的打捞船、运输船（以上级调令为依据），按2000元/船/天核算船舶及人员误工补助费用。</w:t>
      </w:r>
      <w:r/>
    </w:p>
    <w:p>
      <w:pPr>
        <w:ind w:firstLine="480"/>
        <w:spacing w:line="440" w:lineRule="exact"/>
        <w:rPr>
          <w:rFonts w:ascii="宋体" w:hAnsi="宋体" w:eastAsia="宋体" w:cs="宋体"/>
          <w:sz w:val="24"/>
        </w:rPr>
      </w:pPr>
      <w:r>
        <w:rPr>
          <w:rFonts w:hint="eastAsia" w:ascii="宋体" w:hAnsi="宋体" w:eastAsia="宋体" w:cs="宋体"/>
          <w:sz w:val="24"/>
        </w:rPr>
        <w:t xml:space="preserve">11.5 船舶及人员日常出勤考核：出港打捞的船舶有不服从打捞调度安排、无特殊情况未经同意擅自离岗、返航等情况的，责令整改，拒不整改的取消打捞资格。出港打捞的船舶必须保证人员在岗，无特殊情况擅自离岗的，每条船每发现缺勤1人，扣400元/人/天。</w:t>
      </w:r>
      <w:r/>
    </w:p>
    <w:p>
      <w:pPr>
        <w:ind w:firstLine="480"/>
        <w:spacing w:line="440" w:lineRule="exact"/>
        <w:rPr>
          <w:rFonts w:ascii="宋体" w:hAnsi="宋体" w:eastAsia="宋体" w:cs="宋体"/>
          <w:sz w:val="24"/>
        </w:rPr>
      </w:pPr>
      <w:r>
        <w:rPr>
          <w:rFonts w:hint="eastAsia" w:ascii="宋体" w:hAnsi="宋体" w:eastAsia="宋体" w:cs="宋体"/>
          <w:sz w:val="24"/>
        </w:rPr>
        <w:t xml:space="preserve">11.6打捞费用核算：乙方须全过程接受甲方以及甲方委托的第三方驻场跟踪审计单位监督指导，按照要求及时报送前置打捞所需要的证件、统计表格、文件、图片、视频影像和数据等一切材料；因乙方原因未能及时提供相关材料导致无法核算打捞费用的，由乙方自行承担全部责任和由此产生的全部损失。打捞工作完成后，甲方将会同第三方驻场跟踪审计单位根据工作考核情况核算打捞费用。</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十二、合同的解除与终止</w:t>
      </w:r>
      <w:r/>
    </w:p>
    <w:p>
      <w:pPr>
        <w:ind w:firstLine="480"/>
        <w:spacing w:line="440" w:lineRule="exact"/>
        <w:rPr>
          <w:rFonts w:ascii="宋体" w:hAnsi="宋体" w:eastAsia="宋体" w:cs="宋体"/>
          <w:sz w:val="24"/>
        </w:rPr>
      </w:pPr>
      <w:r>
        <w:rPr>
          <w:rFonts w:hint="eastAsia" w:ascii="宋体" w:hAnsi="宋体" w:eastAsia="宋体" w:cs="宋体"/>
          <w:sz w:val="24"/>
        </w:rPr>
        <w:t xml:space="preserve">12.1 乙方未能按照约定提供服务，甲方有权要求乙方限期整改，逾期未整改的，甲方有权解除合同，解除合同的效力在甲方书面通知送达乙方后生效。给甲方造成经济损失的，乙方应当承担赔偿责任。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12.2 因国家政策调整或不可抗力而导致合同无法履行的，可以解除合同，双方不承担任何责任。</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十三、违约责任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13.1 甲方不按合同规定付清合同款的，将按银行同期利率加倍罚息。</w:t>
      </w:r>
      <w:r/>
    </w:p>
    <w:p>
      <w:pPr>
        <w:ind w:firstLine="480"/>
        <w:spacing w:line="440" w:lineRule="exact"/>
        <w:rPr>
          <w:rFonts w:ascii="宋体" w:hAnsi="宋体" w:eastAsia="宋体" w:cs="宋体"/>
          <w:sz w:val="24"/>
        </w:rPr>
      </w:pPr>
      <w:r>
        <w:rPr>
          <w:rFonts w:hint="eastAsia" w:ascii="宋体" w:hAnsi="宋体" w:eastAsia="宋体" w:cs="宋体"/>
          <w:sz w:val="24"/>
        </w:rPr>
        <w:t xml:space="preserve">13.2 发生合同纠纷，由甲方所在地仲裁部门仲裁。</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十四、其他条款</w:t>
      </w:r>
      <w:r/>
    </w:p>
    <w:p>
      <w:pPr>
        <w:ind w:firstLine="480"/>
        <w:spacing w:line="440" w:lineRule="exact"/>
        <w:rPr>
          <w:rFonts w:ascii="宋体" w:hAnsi="宋体" w:eastAsia="宋体" w:cs="宋体"/>
          <w:sz w:val="24"/>
        </w:rPr>
      </w:pPr>
      <w:r>
        <w:rPr>
          <w:rFonts w:hint="eastAsia" w:ascii="宋体" w:hAnsi="宋体" w:eastAsia="宋体" w:cs="宋体"/>
          <w:sz w:val="24"/>
        </w:rPr>
        <w:t xml:space="preserve">14.1 根据上级统一部署，超出合同约定时间组织打捞的，参照成交单价及第八条有关规定进行结算。</w:t>
      </w:r>
      <w:r/>
    </w:p>
    <w:p>
      <w:pPr>
        <w:ind w:firstLine="480"/>
        <w:spacing w:line="440" w:lineRule="exact"/>
        <w:rPr>
          <w:rFonts w:ascii="宋体" w:hAnsi="宋体" w:eastAsia="宋体" w:cs="宋体"/>
          <w:sz w:val="24"/>
        </w:rPr>
      </w:pPr>
      <w:r>
        <w:rPr>
          <w:rFonts w:hint="eastAsia" w:ascii="宋体" w:hAnsi="宋体" w:eastAsia="宋体" w:cs="宋体"/>
          <w:sz w:val="24"/>
        </w:rPr>
        <w:t xml:space="preserve">14.2 本合同中未明确的条款，但在招标文件、答疑文件、响应文件及投标函中已明确的内容亦为本合同条款。</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十五、解决争议的方法</w:t>
      </w:r>
      <w:r/>
    </w:p>
    <w:p>
      <w:pPr>
        <w:ind w:firstLine="480"/>
        <w:spacing w:line="440" w:lineRule="exact"/>
        <w:rPr>
          <w:rFonts w:ascii="宋体" w:hAnsi="宋体" w:eastAsia="宋体" w:cs="宋体"/>
          <w:sz w:val="24"/>
        </w:rPr>
      </w:pPr>
      <w:r>
        <w:rPr>
          <w:rFonts w:hint="eastAsia" w:ascii="宋体" w:hAnsi="宋体" w:eastAsia="宋体" w:cs="宋体"/>
          <w:sz w:val="24"/>
        </w:rPr>
        <w:t xml:space="preserve">15.1双方在签订、履行合同中所发生的一切争议，应通过友好协商解决。如协商不成，由甲方住所地人民法院管辖。</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十六、合同生效及其他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16.1合同经双方法定代表人或授权委托代表人签字并加盖单位公章后生效。</w:t>
      </w:r>
      <w:r/>
    </w:p>
    <w:p>
      <w:pPr>
        <w:ind w:firstLine="480"/>
        <w:spacing w:line="440" w:lineRule="exact"/>
        <w:rPr>
          <w:rFonts w:ascii="宋体" w:hAnsi="宋体" w:eastAsia="宋体" w:cs="宋体"/>
          <w:sz w:val="24"/>
        </w:rPr>
      </w:pPr>
      <w:r>
        <w:rPr>
          <w:rFonts w:hint="eastAsia" w:ascii="宋体" w:hAnsi="宋体" w:eastAsia="宋体" w:cs="宋体"/>
          <w:sz w:val="24"/>
        </w:rPr>
        <w:t xml:space="preserve">16.2本合同未尽事宜，遵照《中华人民共和国民法典》《中华人民共和国政府采购法》等有关条文执行。</w:t>
      </w:r>
      <w:r/>
    </w:p>
    <w:p>
      <w:pPr>
        <w:ind w:firstLine="480"/>
        <w:spacing w:line="440" w:lineRule="exact"/>
      </w:pPr>
      <w:r>
        <w:rPr>
          <w:rFonts w:hint="eastAsia" w:ascii="宋体" w:hAnsi="宋体" w:eastAsia="宋体" w:cs="宋体"/>
          <w:sz w:val="24"/>
        </w:rPr>
        <w:t xml:space="preserve">16.3 本合同正本一式六份，具有同等法律效力，甲方、乙方各执三份。</w:t>
      </w:r>
      <w:r/>
    </w:p>
    <w:p>
      <w:pPr>
        <w:pStyle w:val="652"/>
        <w:ind w:firstLine="480"/>
        <w:jc w:val="both"/>
        <w:spacing w:before="120" w:beforeAutospacing="0" w:after="120" w:afterAutospacing="0" w:line="500" w:lineRule="exact"/>
        <w:rPr>
          <w:rFonts w:ascii="宋体" w:hAnsi="宋体" w:eastAsia="宋体" w:cs="宋体"/>
        </w:rPr>
      </w:pPr>
      <w:r>
        <w:rPr>
          <w:rFonts w:ascii="宋体" w:hAnsi="宋体" w:eastAsia="宋体" w:cs="宋体"/>
        </w:rPr>
      </w:r>
      <w:r/>
    </w:p>
    <w:p>
      <w:pPr>
        <w:pStyle w:val="652"/>
        <w:ind w:firstLine="480"/>
        <w:jc w:val="both"/>
        <w:spacing w:before="120" w:beforeAutospacing="0" w:after="120" w:afterAutospacing="0" w:line="500" w:lineRule="exact"/>
        <w:rPr>
          <w:rFonts w:ascii="宋体" w:hAnsi="宋体" w:eastAsia="宋体" w:cs="宋体"/>
        </w:rPr>
      </w:pPr>
      <w:r>
        <w:rPr>
          <w:rFonts w:ascii="宋体" w:hAnsi="宋体" w:eastAsia="宋体" w:cs="宋体"/>
        </w:rPr>
      </w:r>
      <w:r/>
    </w:p>
    <w:p>
      <w:pPr>
        <w:pStyle w:val="652"/>
        <w:ind w:firstLine="480"/>
        <w:jc w:val="both"/>
        <w:spacing w:before="120" w:beforeAutospacing="0" w:after="120" w:afterAutospacing="0" w:line="500" w:lineRule="exact"/>
        <w:rPr>
          <w:rFonts w:ascii="宋体" w:hAnsi="宋体" w:eastAsia="宋体" w:cs="宋体"/>
        </w:rPr>
      </w:pPr>
      <w:r>
        <w:rPr>
          <w:rFonts w:ascii="宋体" w:hAnsi="宋体" w:eastAsia="宋体" w:cs="宋体"/>
        </w:rPr>
      </w:r>
      <w:r/>
    </w:p>
    <w:p>
      <w:pPr>
        <w:pStyle w:val="652"/>
        <w:ind w:firstLine="480"/>
        <w:jc w:val="both"/>
        <w:spacing w:before="120" w:beforeAutospacing="0" w:after="120" w:afterAutospacing="0" w:line="500" w:lineRule="exact"/>
      </w:pPr>
      <w:r>
        <w:rPr>
          <w:rFonts w:hint="eastAsia" w:ascii="宋体" w:hAnsi="宋体" w:eastAsia="宋体" w:cs="宋体"/>
        </w:rPr>
        <w:t xml:space="preserve">甲方：                       乙方： </w:t>
      </w:r>
      <w:r/>
    </w:p>
    <w:p>
      <w:pPr>
        <w:pStyle w:val="652"/>
        <w:ind w:firstLine="480"/>
        <w:jc w:val="both"/>
        <w:spacing w:before="120" w:beforeAutospacing="0" w:after="120" w:afterAutospacing="0" w:line="500" w:lineRule="exact"/>
      </w:pPr>
      <w:r>
        <w:rPr>
          <w:rFonts w:hint="eastAsia" w:ascii="宋体" w:hAnsi="宋体" w:eastAsia="宋体" w:cs="宋体"/>
        </w:rPr>
        <w:t xml:space="preserve">地址：                       地址： </w:t>
      </w:r>
      <w:r/>
    </w:p>
    <w:p>
      <w:pPr>
        <w:pStyle w:val="652"/>
        <w:ind w:firstLine="480"/>
        <w:jc w:val="both"/>
        <w:spacing w:before="120" w:beforeAutospacing="0" w:after="120" w:afterAutospacing="0" w:line="500" w:lineRule="exact"/>
      </w:pPr>
      <w:r>
        <w:rPr>
          <w:rFonts w:hint="eastAsia" w:ascii="宋体" w:hAnsi="宋体" w:eastAsia="宋体" w:cs="宋体"/>
        </w:rPr>
        <w:t xml:space="preserve">法定代表人或授权代表：       法定代表人或授权代表：</w:t>
      </w:r>
      <w:r/>
    </w:p>
    <w:p>
      <w:pPr>
        <w:pStyle w:val="652"/>
        <w:ind w:firstLine="480"/>
        <w:jc w:val="both"/>
        <w:spacing w:before="120" w:beforeAutospacing="0" w:after="120" w:afterAutospacing="0" w:line="500" w:lineRule="exact"/>
      </w:pPr>
      <w:r>
        <w:rPr>
          <w:rFonts w:hint="eastAsia" w:ascii="宋体" w:hAnsi="宋体" w:eastAsia="宋体" w:cs="宋体"/>
        </w:rPr>
        <w:t xml:space="preserve">联系电话：                   联系电话：          </w:t>
      </w:r>
      <w:r/>
    </w:p>
    <w:p>
      <w:pPr>
        <w:pStyle w:val="652"/>
        <w:jc w:val="center"/>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w:t>
      </w:r>
      <w:r/>
    </w:p>
    <w:p>
      <w:pPr>
        <w:pStyle w:val="652"/>
        <w:jc w:val="center"/>
        <w:spacing w:before="120" w:beforeAutospacing="0" w:after="120" w:afterAutospacing="0" w:line="500" w:lineRule="exact"/>
      </w:pPr>
      <w:r>
        <w:rPr>
          <w:rFonts w:hint="eastAsia" w:ascii="宋体" w:hAnsi="宋体" w:eastAsia="宋体" w:cs="宋体"/>
        </w:rPr>
        <w:t xml:space="preserve">     签订日期：      年    月   日</w:t>
      </w:r>
      <w:bookmarkStart w:id="171" w:name="_Toc479757211"/>
      <w:r/>
      <w:bookmarkStart w:id="172" w:name="_Toc16938590"/>
      <w:r/>
      <w:bookmarkStart w:id="173" w:name="_Toc462564139"/>
      <w:r/>
      <w:bookmarkStart w:id="174" w:name="_Toc120614244"/>
      <w:r/>
      <w:bookmarkStart w:id="175" w:name="_Toc20823346"/>
      <w:r/>
      <w:bookmarkStart w:id="176" w:name="_Hlt16619350"/>
      <w:r/>
      <w:bookmarkStart w:id="177" w:name="_Hlt16619369"/>
      <w:r>
        <w:rPr>
          <w:rFonts w:hint="eastAsia" w:ascii="黑体" w:hAnsi="宋体" w:eastAsia="黑体" w:cs="黑体"/>
        </w:rPr>
        <w:br w:type="page" w:clear="all"/>
      </w:r>
      <w:r>
        <w:rPr>
          <w:rFonts w:hint="eastAsia" w:ascii="黑体" w:hAnsi="宋体" w:eastAsia="黑体" w:cs="黑体"/>
          <w:sz w:val="44"/>
          <w:szCs w:val="44"/>
        </w:rPr>
        <w:t xml:space="preserve"> 第</w:t>
      </w:r>
      <w:bookmarkEnd w:id="171"/>
      <w:r>
        <w:rPr>
          <w:rFonts w:hint="eastAsia" w:ascii="黑体" w:hAnsi="宋体" w:eastAsia="黑体" w:cs="黑体"/>
          <w:sz w:val="44"/>
          <w:szCs w:val="44"/>
        </w:rPr>
        <w:t xml:space="preserve">四章 采购需求</w:t>
      </w:r>
      <w:bookmarkEnd w:id="172"/>
      <w:r/>
      <w:bookmarkEnd w:id="173"/>
      <w:r/>
      <w:bookmarkEnd w:id="174"/>
      <w:r/>
      <w:bookmarkEnd w:id="175"/>
      <w:r/>
      <w:bookmarkEnd w:id="176"/>
      <w:r/>
      <w:r/>
    </w:p>
    <w:p>
      <w:pPr>
        <w:pStyle w:val="652"/>
        <w:ind w:firstLine="480"/>
        <w:jc w:val="both"/>
        <w:spacing w:beforeAutospacing="0" w:afterAutospacing="0" w:line="0" w:lineRule="atLeast"/>
        <w:rPr>
          <w:rFonts w:ascii="宋体" w:hAnsi="宋体" w:eastAsia="宋体" w:cs="宋体"/>
        </w:rPr>
      </w:pPr>
      <w:r/>
      <w:bookmarkStart w:id="178" w:name="_Toc26554093"/>
      <w:r/>
      <w:bookmarkStart w:id="179" w:name="_Toc49090575"/>
      <w:r>
        <w:rPr>
          <w:rFonts w:hint="eastAsia" w:ascii="宋体" w:hAnsi="宋体" w:eastAsia="宋体" w:cs="宋体"/>
        </w:rPr>
        <w:t xml:space="preserve">项目属性：服务类项目。</w:t>
      </w:r>
      <w:bookmarkEnd w:id="178"/>
      <w:r/>
      <w:bookmarkEnd w:id="179"/>
      <w:r/>
      <w:r/>
    </w:p>
    <w:p>
      <w:pPr>
        <w:pStyle w:val="65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ind w:firstLine="482"/>
        <w:spacing w:line="440" w:lineRule="exact"/>
        <w:rPr>
          <w:rFonts w:ascii="宋体" w:hAnsi="宋体" w:eastAsia="宋体" w:cs="宋体"/>
          <w:b/>
          <w:bCs/>
          <w:sz w:val="24"/>
        </w:rPr>
      </w:pPr>
      <w:r/>
      <w:bookmarkStart w:id="180" w:name="_Toc120614281"/>
      <w:r>
        <w:rPr>
          <w:rFonts w:hint="eastAsia" w:ascii="宋体" w:hAnsi="宋体" w:eastAsia="宋体" w:cs="宋体"/>
          <w:b/>
          <w:bCs/>
          <w:sz w:val="24"/>
        </w:rPr>
        <w:t xml:space="preserve">1.总体部署</w:t>
      </w:r>
      <w:r/>
    </w:p>
    <w:p>
      <w:pPr>
        <w:ind w:firstLine="480"/>
        <w:spacing w:line="440" w:lineRule="exact"/>
        <w:rPr>
          <w:rFonts w:ascii="宋体" w:hAnsi="宋体" w:eastAsia="宋体" w:cs="宋体"/>
          <w:sz w:val="24"/>
        </w:rPr>
      </w:pPr>
      <w:r>
        <w:rPr>
          <w:rFonts w:hint="eastAsia" w:ascii="宋体" w:hAnsi="宋体" w:eastAsia="宋体" w:cs="宋体"/>
          <w:sz w:val="24"/>
        </w:rPr>
        <w:t xml:space="preserve">按照黄海浒苔绿潮前置打捞联合指挥部的统一部署，根据盐城市海域浒苔发生发展特点，分阶段组织实施浒苔绿潮前置打捞作业，最大限度控制漂浮浒苔初始生物量，有效降低浒苔绿潮灾害的影响。</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2.目标任务</w:t>
      </w:r>
      <w:r/>
    </w:p>
    <w:p>
      <w:pPr>
        <w:ind w:firstLine="480"/>
        <w:spacing w:line="440" w:lineRule="exact"/>
        <w:rPr>
          <w:rFonts w:ascii="宋体" w:hAnsi="宋体" w:eastAsia="宋体" w:cs="宋体"/>
          <w:sz w:val="24"/>
        </w:rPr>
      </w:pPr>
      <w:r>
        <w:rPr>
          <w:rFonts w:hint="eastAsia" w:ascii="宋体" w:hAnsi="宋体" w:eastAsia="宋体" w:cs="宋体"/>
          <w:sz w:val="24"/>
        </w:rPr>
        <w:t xml:space="preserve">根据省、盐城市浒苔绿潮联防联控工作方案要求，前置打捞时间从通报盐城市海域发现30米以上条带状浒苔时开始，从5月上中旬开始至7月上旬左右结束（具体起止日期以上级通知为准）。按照打捞启动、集中打捞、打捞收尾三个阶段开展打捞工作。打捞力量以打捞船舶及传统的配套网具为主；成交供应商需安排三艘打捞船安装自动化打捞设备。根据浒苔生物量情况，科学分配和投入打捞力量，具体打捞任务和实际投入的打捞船舶数量，按照上级要求和藻情实际进行确定，以确保打捞工作取得实效。</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2.1 打捞力量</w:t>
      </w:r>
      <w:r/>
    </w:p>
    <w:p>
      <w:pPr>
        <w:ind w:firstLine="480"/>
        <w:spacing w:line="440" w:lineRule="exact"/>
        <w:rPr>
          <w:rFonts w:ascii="宋体" w:hAnsi="宋体" w:eastAsia="宋体" w:cs="宋体"/>
          <w:sz w:val="24"/>
        </w:rPr>
      </w:pPr>
      <w:r>
        <w:rPr>
          <w:rFonts w:hint="eastAsia" w:ascii="宋体" w:hAnsi="宋体" w:eastAsia="宋体" w:cs="宋体"/>
          <w:sz w:val="24"/>
        </w:rPr>
        <w:t xml:space="preserve">我市拟组织打捞及运输船舶共25艘，其中，打捞船舶22艘（机械化打捞船3艘，配备传统打捞工具的一般打捞船19艘），运输船舶3艘。</w:t>
      </w:r>
      <w:r/>
    </w:p>
    <w:p>
      <w:pPr>
        <w:ind w:firstLine="480"/>
        <w:spacing w:line="440" w:lineRule="exact"/>
        <w:rPr>
          <w:rFonts w:ascii="宋体" w:hAnsi="宋体" w:eastAsia="宋体" w:cs="宋体"/>
          <w:sz w:val="24"/>
        </w:rPr>
      </w:pPr>
      <w:r>
        <w:rPr>
          <w:rFonts w:hint="eastAsia" w:ascii="宋体" w:hAnsi="宋体" w:eastAsia="宋体" w:cs="宋体"/>
          <w:sz w:val="24"/>
        </w:rPr>
        <w:t xml:space="preserve">（1）打捞及运输船舶。打捞及运输船舶应为盐城市籍渔船，伏季休渔期前应停泊在指定港口</w:t>
      </w:r>
      <w:r>
        <w:rPr>
          <w:rFonts w:hint="eastAsia" w:ascii="宋体" w:hAnsi="宋体" w:eastAsia="宋体" w:cs="宋体"/>
          <w:sz w:val="24"/>
        </w:rPr>
        <w:t xml:space="preserve">；船舶应为钢质，相关证书手续齐全；主机功率180千瓦以上，船长24米以上，并有一定的浒苔堆放空间。打捞船舶中海洋捕捞渔船不得少于12艘，运输船舶还需配备浒苔称重计量设备、单次运输量不得低于80吨/艘。船舶检验证书等手续齐全有效，具有起吊设备及渔信通、卫星电话等通信设备，能够及时报送文字、图片、视频等信息，确保全过程全范围通信保持通畅。参加毛虾、银鱼、沙海蜇等休渔期专项捕捞的渔船，不得作为浒苔打捞和运输船舶。中标单位须对其所提供的船舶安全负责，承担打捞期间造成的全部经济损失及连带责任，采购单位不承担任何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2）打捞工具。打捞船舶必须配备打捞工具（除三套浒苔自动化打捞设备由采购单位提供外，传统的铁架打捞工具所需费用由中标单位自理），同时每艘打捞船舶配备网兜数量需满足打捞工作要求（不少于5000只），传统的铁架打捞工具、网兜要求及制作方法见附件1-3。</w:t>
      </w:r>
      <w:r/>
    </w:p>
    <w:p>
      <w:pPr>
        <w:ind w:firstLine="480"/>
        <w:spacing w:line="440" w:lineRule="exact"/>
        <w:rPr>
          <w:rFonts w:ascii="宋体" w:hAnsi="宋体" w:eastAsia="宋体" w:cs="宋体"/>
          <w:sz w:val="24"/>
        </w:rPr>
      </w:pPr>
      <w:r>
        <w:rPr>
          <w:rFonts w:hint="eastAsia" w:ascii="宋体" w:hAnsi="宋体" w:eastAsia="宋体" w:cs="宋体"/>
          <w:sz w:val="24"/>
        </w:rPr>
        <w:t xml:space="preserve">（3）打捞人员。打捞及运输船舶的人员应符合海上（渔业）作业人员相关规定要求。每条船配备5名持证船员，船员配置必须符合我国渔业船员管理有关要求。中标单位须对其提供的人员人身安全负责，出港前须为相关人员办理保险（每人保额不得低于80万元），采购单位不承担任何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（4）船舶进出港须及时申报，按照有关部门要求停泊在指定港口，严格遵守相关管理要求。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（5）前置打捞中标单位须全过程接受第三方驻场跟踪审计单位监督指导。</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2.2 船只调度</w:t>
      </w:r>
      <w:r/>
    </w:p>
    <w:p>
      <w:pPr>
        <w:ind w:firstLine="480"/>
        <w:spacing w:line="440" w:lineRule="exact"/>
        <w:rPr>
          <w:rFonts w:ascii="宋体" w:hAnsi="宋体" w:eastAsia="宋体" w:cs="宋体"/>
          <w:sz w:val="24"/>
        </w:rPr>
      </w:pPr>
      <w:r>
        <w:rPr>
          <w:rFonts w:hint="eastAsia" w:ascii="宋体" w:hAnsi="宋体" w:eastAsia="宋体" w:cs="宋体"/>
          <w:sz w:val="24"/>
        </w:rPr>
        <w:t xml:space="preserve">中标单位须严格遵守浒苔打捞指挥部的调度指令安排船舶参加打捞工作，不得以任何理由拒绝安排。</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3.进度安排 </w:t>
      </w:r>
      <w:r/>
    </w:p>
    <w:p>
      <w:pPr>
        <w:ind w:firstLine="480"/>
        <w:spacing w:line="440" w:lineRule="exact"/>
        <w:rPr>
          <w:rFonts w:ascii="宋体" w:hAnsi="宋体" w:eastAsia="宋体" w:cs="宋体"/>
          <w:sz w:val="24"/>
        </w:rPr>
      </w:pPr>
      <w:r>
        <w:rPr>
          <w:rFonts w:hint="eastAsia" w:ascii="宋体" w:hAnsi="宋体" w:eastAsia="宋体" w:cs="宋体"/>
          <w:sz w:val="24"/>
        </w:rPr>
        <w:t xml:space="preserve">根据盐城市海域浒苔发生发展特点，分阶段实施打捞作业，具体打捞时间和任务要求根据部省现场指挥部要求和藻情实际进行确定。</w:t>
      </w:r>
      <w:r/>
    </w:p>
    <w:p>
      <w:pPr>
        <w:ind w:firstLine="480"/>
        <w:spacing w:line="440" w:lineRule="exact"/>
        <w:rPr>
          <w:rFonts w:ascii="宋体" w:hAnsi="宋体" w:eastAsia="宋体" w:cs="宋体"/>
          <w:sz w:val="24"/>
        </w:rPr>
      </w:pPr>
      <w:r>
        <w:rPr>
          <w:rFonts w:hint="eastAsia" w:ascii="宋体" w:hAnsi="宋体" w:eastAsia="宋体" w:cs="宋体"/>
          <w:sz w:val="24"/>
        </w:rPr>
        <w:t xml:space="preserve">（1）打捞启动阶段（5月上中旬）。根据部省浒苔绿潮监测情况通报，当盐城市海域发现30米以上条带状浒苔时，启动前置打捞工作。按照海域就近原则适时组织打捞。实际投入的打捞船舶数量，根据部省现场指挥部要求和藻情实际进行确定。</w:t>
      </w:r>
      <w:r/>
    </w:p>
    <w:p>
      <w:pPr>
        <w:ind w:firstLine="480"/>
        <w:spacing w:line="440" w:lineRule="exact"/>
        <w:rPr>
          <w:rFonts w:ascii="宋体" w:hAnsi="宋体" w:eastAsia="宋体" w:cs="宋体"/>
          <w:sz w:val="24"/>
        </w:rPr>
      </w:pPr>
      <w:r>
        <w:rPr>
          <w:rFonts w:hint="eastAsia" w:ascii="宋体" w:hAnsi="宋体" w:eastAsia="宋体" w:cs="宋体"/>
          <w:sz w:val="24"/>
        </w:rPr>
        <w:t xml:space="preserve">（2）集中打捞阶段（5月中下旬至6月下旬）。盐城市负责1-6打捞区，各打捞区范围见附件4，实际投入的打捞船舶数量，根据部省现场指挥部要求和藻情实际进行确定。</w:t>
      </w:r>
      <w:r/>
    </w:p>
    <w:p>
      <w:pPr>
        <w:ind w:firstLine="480"/>
        <w:spacing w:line="440" w:lineRule="exact"/>
        <w:rPr>
          <w:rFonts w:ascii="宋体" w:hAnsi="宋体" w:eastAsia="宋体" w:cs="宋体"/>
          <w:sz w:val="24"/>
        </w:rPr>
      </w:pPr>
      <w:r>
        <w:rPr>
          <w:rFonts w:hint="eastAsia" w:ascii="宋体" w:hAnsi="宋体" w:eastAsia="宋体" w:cs="宋体"/>
          <w:sz w:val="24"/>
        </w:rPr>
        <w:t xml:space="preserve">（3）打捞收尾阶段（6月下旬至7月上旬）。该阶段主要目标为实现“少上岸、不成灾”的防控目标。重点做好港口、风景旅游区等人员活动密集海岸防护。全部打捞船舶要做好在盐城市全市海域开展应急打捞的工作。实际投入的打捞船舶数量，根据部省现场指挥部要求和藻情实际进行确定。</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4.结算和考核要求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1）船舶资格及设备考核：船舶的材质、长度、主机功率（全市共组织前置打捞及运输船舶25艘，其中，打捞船22艘、打捞船舶中海洋捕捞渔船不得少于12艘，运输船3艘；打捞船舶应为盐城市籍渔船，伏季休渔期前应停泊在指定港口；船舶应为钢质，相关证书手续齐全；船长24米以上，主机功率180千瓦以上）和打捞工具配备符合招标要求，船舶的起吊设备、称重计量设备及渔信通、卫星电话等通信设备配备齐全，不符合相关管理规定和招标要求的一律不得参加前置打捞。</w:t>
      </w:r>
      <w:r/>
    </w:p>
    <w:p>
      <w:pPr>
        <w:ind w:firstLine="480"/>
        <w:spacing w:line="440" w:lineRule="exact"/>
        <w:rPr>
          <w:rFonts w:ascii="宋体" w:hAnsi="宋体" w:eastAsia="宋体" w:cs="宋体"/>
          <w:sz w:val="24"/>
        </w:rPr>
      </w:pPr>
      <w:r>
        <w:rPr>
          <w:rFonts w:hint="eastAsia" w:ascii="宋体" w:hAnsi="宋体" w:eastAsia="宋体" w:cs="宋体"/>
          <w:sz w:val="24"/>
        </w:rPr>
        <w:t xml:space="preserve">（2）打捞期间安全生产考核：成交供应商须服从农业农村部门监督管理，承担打捞安全生产主体责任，确保打捞船检验证书手续齐全有效、打捞人员资质符合渔业船员管理要求、人员保险符合招标规定。主动申请办理打捞期间打捞渔船出港审批手续，严禁打捞船违反伏季休渔规定从事非法捕捞活动。参加毛虾、银鱼、沙海蜇等休渔期专项捕捞的渔船，不得作为浒苔打捞船舶。</w:t>
      </w:r>
      <w:r/>
    </w:p>
    <w:p>
      <w:pPr>
        <w:ind w:firstLine="480"/>
        <w:spacing w:line="440" w:lineRule="exact"/>
        <w:rPr>
          <w:rFonts w:ascii="宋体" w:hAnsi="宋体" w:eastAsia="宋体" w:cs="宋体"/>
          <w:sz w:val="24"/>
        </w:rPr>
      </w:pPr>
      <w:r>
        <w:rPr>
          <w:rFonts w:hint="eastAsia" w:ascii="宋体" w:hAnsi="宋体" w:eastAsia="宋体" w:cs="宋体"/>
          <w:sz w:val="24"/>
        </w:rPr>
        <w:t xml:space="preserve">（3）打捞费用及打捞量考核：</w:t>
      </w:r>
      <w:r/>
    </w:p>
    <w:p>
      <w:pPr>
        <w:ind w:firstLine="480"/>
        <w:spacing w:line="440" w:lineRule="exact"/>
        <w:rPr>
          <w:rFonts w:ascii="宋体" w:hAnsi="宋体" w:eastAsia="宋体" w:cs="宋体"/>
          <w:sz w:val="24"/>
        </w:rPr>
      </w:pPr>
      <w:r>
        <w:rPr>
          <w:rFonts w:hint="eastAsia" w:ascii="宋体" w:hAnsi="宋体" w:eastAsia="宋体" w:cs="宋体"/>
          <w:sz w:val="24"/>
        </w:rPr>
        <w:t xml:space="preserve">打捞启动阶段（5月上中旬）：根据上级统一标准，出港船舶每日巡航距离标准为30海里。若打捞船舶当日巡航距离数超过30海里，则按照中标单价核算当日费用；若打捞船舶当日巡航距离数不足30海里，则根据实际巡航里程占标准巡航海里的比例进行折算，即当日费用=中标单价×（实际巡航距离÷30海里）。</w:t>
      </w:r>
      <w:r/>
    </w:p>
    <w:p>
      <w:pPr>
        <w:ind w:firstLine="480"/>
        <w:spacing w:line="440" w:lineRule="exact"/>
        <w:rPr>
          <w:rFonts w:ascii="宋体" w:hAnsi="宋体" w:eastAsia="宋体" w:cs="宋体"/>
          <w:sz w:val="24"/>
        </w:rPr>
      </w:pPr>
      <w:r>
        <w:rPr>
          <w:rFonts w:hint="eastAsia" w:ascii="宋体" w:hAnsi="宋体" w:eastAsia="宋体" w:cs="宋体"/>
          <w:sz w:val="24"/>
        </w:rPr>
        <w:t xml:space="preserve">集中打捞和打捞收尾阶段（5月</w:t>
      </w:r>
      <w:r>
        <w:rPr>
          <w:rFonts w:hint="eastAsia" w:ascii="宋体" w:hAnsi="宋体" w:eastAsia="宋体" w:cs="宋体"/>
          <w:sz w:val="24"/>
        </w:rPr>
        <w:t xml:space="preserve">中下旬～7月上旬）：经调度出港的打捞船舶，按照成交单价的80%乘以实际出港天数作为基础费用，剩余20%作为打捞量考核费用，根据我市历年打捞实际情况，以打捞上岸浒苔4200吨（含早期打捞阶段打捞量）作为考核标准。①若打捞上岸浒苔重量小于等于我市考核标准，考核费用根据打捞上岸浒苔重量占我市打捞标准的比例进行折算，即集中打捞和打捞收尾阶段费用=80%×打捞船舶中标单价×打捞天数+打捞船舶中标单价×打捞天数×20%×（实际打捞上岸浒苔重量/4200吨）。②若打捞上岸浒苔重量大于我市考核标准，则按照中标单价核算费用。</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以上各打捞阶段的具体起止日期由上级部门统一确定，上级未予以明确的由甲乙双方结合海上打捞实际情况协商确定；运输船舶单价按打捞船舶中标单价的 1.2 倍进行结算，不参加以上各打捞阶段考核。</w:t>
      </w:r>
      <w:r/>
    </w:p>
    <w:p>
      <w:pPr>
        <w:ind w:firstLine="480"/>
        <w:spacing w:line="440" w:lineRule="exact"/>
        <w:rPr>
          <w:rFonts w:ascii="宋体" w:hAnsi="宋体" w:eastAsia="宋体" w:cs="宋体"/>
          <w:sz w:val="24"/>
        </w:rPr>
      </w:pPr>
      <w:r>
        <w:rPr>
          <w:rFonts w:hint="eastAsia" w:ascii="宋体" w:hAnsi="宋体" w:eastAsia="宋体" w:cs="宋体"/>
          <w:sz w:val="24"/>
        </w:rPr>
        <w:t xml:space="preserve">（4）未出港打捞船舶考核：未调度出港以及回港避风的打捞船、运输船（以上级调令为依据），按2000元/船/天核算船舶及人员误工补助费用。</w:t>
      </w:r>
      <w:r/>
    </w:p>
    <w:p>
      <w:pPr>
        <w:ind w:firstLine="480"/>
        <w:spacing w:line="440" w:lineRule="exact"/>
        <w:rPr>
          <w:rFonts w:ascii="宋体" w:hAnsi="宋体" w:eastAsia="宋体" w:cs="宋体"/>
          <w:sz w:val="24"/>
        </w:rPr>
      </w:pPr>
      <w:r>
        <w:rPr>
          <w:rFonts w:hint="eastAsia" w:ascii="宋体" w:hAnsi="宋体" w:eastAsia="宋体" w:cs="宋体"/>
          <w:sz w:val="24"/>
        </w:rPr>
        <w:t xml:space="preserve">（5）船舶及人员日常出勤考核：出港打捞的船舶有不服从打捞调度安排、无特殊情况未经同意擅自离岗、返航等情况的，责令整改，拒不整改的取消打捞资格。出港打捞的船舶必须保证人员在岗，无特殊情况擅自离岗的，每条船每发现缺勤1人，扣400元/人/天。</w:t>
      </w:r>
      <w:r/>
    </w:p>
    <w:p>
      <w:pPr>
        <w:ind w:firstLine="480"/>
        <w:spacing w:line="440" w:lineRule="exact"/>
        <w:rPr>
          <w:rFonts w:ascii="宋体" w:hAnsi="宋体" w:eastAsia="宋体" w:cs="宋体"/>
          <w:sz w:val="24"/>
        </w:rPr>
      </w:pPr>
      <w:r>
        <w:rPr>
          <w:rFonts w:hint="eastAsia" w:ascii="宋体" w:hAnsi="宋体" w:eastAsia="宋体" w:cs="宋体"/>
          <w:sz w:val="24"/>
        </w:rPr>
        <w:t xml:space="preserve">（6）打捞费用核算：成交供应商须全过程接受采购单位以及采购单位委托的第三方驻场跟踪审计单位监督指导，按照要求及时报送前置打捞所需要的证件、统计表格、文件、图片、视频影像和数据等一切材料；因成交供应商原因未能及时提供相关材料导致无法核算打捞费用的，由成交供应商自行承担全部责任和由此产生的全部损失。打捞工作完成后，采购单位将会同第三方驻场跟踪审计单位根据工作考核情况核算打捞费用。</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5.其他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在同等条件下，成交供应商须优先保障东台本地捕捞船、养殖船等渔船参加浒苔绿潮前置打捞</w:t>
      </w:r>
      <w:r>
        <w:rPr>
          <w:rFonts w:hint="eastAsia" w:ascii="宋体" w:hAnsi="宋体" w:eastAsia="宋体" w:cs="宋体"/>
          <w:sz w:val="24"/>
        </w:rPr>
        <w:t xml:space="preserve">，不足部分由成交供应商在盐城市范围内自行协调其他盐城市籍符合条件的船舶。成交供应商须承诺成交公告发布后10个工作日内提供以下资料：①参加本年度浒苔绿潮前置打捞工作的打捞船及运输船名册（合计共25艘，其中，打捞船22艘、其中打捞船舶中的海洋捕捞渔船不得少于12艘，运输船3艘），并提供25艘相关船舶的有效检验证书；②各船主同意参与本年度东台市浒苔绿潮前置打捞工作的书面说明或承诺。如成交供应商未能在规定时间内按要求提供上述资料，采购单位有权取消其成交资格，并禁止其3年参加东台市自然资源和规划局的相关政府采购项目。</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6.采购标的对应的中小企业划分标准所属行业一览表</w:t>
      </w:r>
      <w:r/>
    </w:p>
    <w:tbl>
      <w:tblPr>
        <w:tblStyle w:val="645"/>
        <w:tblW w:w="82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593"/>
        <w:gridCol w:w="3689"/>
      </w:tblGrid>
      <w:tr>
        <w:trPr>
          <w:jc w:val="center"/>
          <w:tblCellSpacing w:w="0" w:type="dxa"/>
          <w:trHeight w:val="616"/>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652"/>
              <w:jc w:val="center"/>
              <w:spacing w:beforeAutospacing="0" w:afterAutospacing="0"/>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652"/>
              <w:jc w:val="center"/>
              <w:spacing w:beforeAutospacing="0" w:afterAutospacing="0"/>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616"/>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652"/>
              <w:jc w:val="center"/>
              <w:spacing w:beforeAutospacing="0" w:afterAutospacing="0"/>
              <w:rPr>
                <w:rFonts w:ascii="宋体" w:hAnsi="宋体" w:eastAsia="宋体" w:cs="宋体"/>
              </w:rPr>
            </w:pPr>
            <w:r>
              <w:rPr>
                <w:rFonts w:hint="eastAsia" w:ascii="宋体" w:hAnsi="宋体" w:eastAsia="宋体" w:cs="宋体"/>
              </w:rPr>
              <w:t xml:space="preserve">东台市2026年浒苔绿潮前置打捞项目</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652"/>
              <w:jc w:val="center"/>
              <w:spacing w:beforeAutospacing="0" w:afterAutospacing="0"/>
              <w:rPr>
                <w:rFonts w:ascii="宋体" w:hAnsi="宋体" w:eastAsia="宋体" w:cs="宋体"/>
              </w:rPr>
            </w:pPr>
            <w:r>
              <w:rPr>
                <w:rFonts w:hint="eastAsia" w:ascii="宋体" w:hAnsi="宋体" w:eastAsia="宋体" w:cs="宋体"/>
              </w:rPr>
              <w:t xml:space="preserve">其他未列明行业</w:t>
            </w:r>
            <w:r/>
          </w:p>
        </w:tc>
      </w:tr>
    </w:tbl>
    <w:p>
      <w:pPr>
        <w:pStyle w:val="652"/>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ind w:firstLine="482"/>
        <w:jc w:val="both"/>
        <w:spacing w:beforeAutospacing="0" w:afterAutospacing="0" w:line="460" w:lineRule="exact"/>
        <w:rPr>
          <w:rFonts w:ascii="宋体" w:hAnsi="宋体" w:eastAsia="宋体" w:cs="宋体"/>
          <w:b/>
          <w:bCs/>
        </w:rPr>
      </w:pPr>
      <w:r>
        <w:rPr>
          <w:rFonts w:ascii="宋体" w:hAnsi="宋体" w:eastAsia="宋体" w:cs="宋体"/>
          <w:b/>
          <w:bCs/>
        </w:rPr>
      </w:r>
      <w:r/>
    </w:p>
    <w:p>
      <w:pPr>
        <w:pStyle w:val="652"/>
        <w:jc w:val="center"/>
        <w:spacing w:beforeAutospacing="0" w:afterAutospacing="0" w:line="460" w:lineRule="exact"/>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652"/>
        <w:jc w:val="both"/>
        <w:spacing w:beforeAutospacing="0" w:afterAutospacing="0"/>
      </w:pPr>
      <w: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采用最低评标价法，评标结果按评审价由低到高顺序排列。报价相同的并列。投标文件满足招标文件全部实质性要求且评审价最低的投标人为排名第一的中标候选人</w:t>
      </w:r>
      <w:r>
        <w:rPr>
          <w:rFonts w:hint="eastAsia" w:ascii="宋体" w:hAnsi="宋体" w:eastAsia="宋体" w:cs="宋体"/>
          <w:sz w:val="24"/>
        </w:rPr>
        <w:t xml:space="preserve">，本项目选取1名中标候选人。</w:t>
      </w:r>
      <w:r/>
    </w:p>
    <w:p>
      <w:pPr>
        <w:pStyle w:val="652"/>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657"/>
        <w:spacing w:before="0" w:after="0" w:line="480" w:lineRule="exact"/>
        <w:rPr>
          <w:rFonts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65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65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52"/>
        <w:ind w:firstLine="480"/>
        <w:spacing w:beforeAutospacing="0" w:afterAutospacing="0" w:line="480" w:lineRule="exact"/>
        <w:rPr>
          <w:rFonts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5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t xml:space="preserve"> </w:t>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t xml:space="preserve"> </w:t>
      </w:r>
      <w:r/>
    </w:p>
    <w:p>
      <w:pPr>
        <w:pStyle w:val="652"/>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52"/>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52"/>
        <w:jc w:val="center"/>
        <w:keepNext/>
        <w:spacing w:beforeAutospacing="0" w:afterAutospacing="0"/>
      </w:pPr>
      <w:r>
        <w:rPr>
          <w:rFonts w:hint="eastAsia" w:ascii="黑体" w:hAnsi="宋体" w:eastAsia="黑体" w:cs="黑体"/>
          <w:sz w:val="44"/>
          <w:szCs w:val="44"/>
        </w:rPr>
        <w:t xml:space="preserve">第六章  投标文件格式</w:t>
      </w:r>
      <w:r/>
    </w:p>
    <w:p>
      <w:pPr>
        <w:pStyle w:val="652"/>
        <w:jc w:val="center"/>
        <w:spacing w:beforeAutospacing="0" w:afterAutospacing="0"/>
        <w:rPr>
          <w:rFonts w:ascii="宋体" w:hAnsi="宋体" w:eastAsia="宋体" w:cs="宋体"/>
          <w:b/>
          <w:sz w:val="72"/>
          <w:szCs w:val="72"/>
        </w:rPr>
      </w:pPr>
      <w:r/>
      <w:bookmarkStart w:id="181" w:name="_Hlt26671244"/>
      <w:r/>
      <w:bookmarkEnd w:id="181"/>
      <w:r/>
      <w:bookmarkStart w:id="182" w:name="_Hlt26955039"/>
      <w:r/>
      <w:bookmarkEnd w:id="182"/>
      <w:r/>
      <w:bookmarkStart w:id="183" w:name="_Toc26554094"/>
      <w:r/>
      <w:bookmarkEnd w:id="183"/>
      <w:r/>
      <w:bookmarkStart w:id="184" w:name="_Toc120614282"/>
      <w:r/>
      <w:bookmarkStart w:id="185" w:name="_Toc49090576"/>
      <w:r/>
      <w:r/>
    </w:p>
    <w:p>
      <w:pPr>
        <w:pStyle w:val="652"/>
        <w:jc w:val="center"/>
        <w:spacing w:beforeAutospacing="0" w:afterAutospacing="0"/>
      </w:pPr>
      <w:r>
        <w:rPr>
          <w:rFonts w:hint="eastAsia" w:ascii="宋体" w:hAnsi="宋体" w:eastAsia="宋体" w:cs="宋体"/>
          <w:b/>
          <w:sz w:val="72"/>
          <w:szCs w:val="72"/>
        </w:rPr>
        <w:t xml:space="preserve">投  标  文  件</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ind w:firstLine="1084"/>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652"/>
        <w:ind w:firstLine="1084"/>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652"/>
        <w:jc w:val="both"/>
        <w:spacing w:beforeAutospacing="0" w:afterAutospacing="0"/>
      </w:pPr>
      <w:r>
        <w:rPr>
          <w:rFonts w:hint="eastAsia" w:ascii="宋体" w:hAnsi="宋体" w:eastAsia="宋体" w:cs="宋体"/>
          <w:b/>
          <w:sz w:val="36"/>
          <w:szCs w:val="36"/>
        </w:rPr>
        <w:t xml:space="preserve">      投标人名称：</w:t>
      </w:r>
      <w:r>
        <w:rPr>
          <w:rFonts w:hint="eastAsia" w:ascii="宋体" w:hAnsi="宋体" w:eastAsia="宋体" w:cs="宋体"/>
          <w:b/>
          <w:sz w:val="36"/>
          <w:szCs w:val="36"/>
          <w:u w:val="single"/>
        </w:rPr>
        <w:t xml:space="preserve">（加盖CA电子公章）        </w:t>
      </w:r>
      <w:r/>
    </w:p>
    <w:p>
      <w:pPr>
        <w:pStyle w:val="652"/>
        <w:jc w:val="both"/>
        <w:spacing w:beforeAutospacing="0" w:afterAutospacing="0"/>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652"/>
        <w:jc w:val="center"/>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65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line="0" w:lineRule="atLeast"/>
      </w:pPr>
      <w:r>
        <w:rPr>
          <w:rFonts w:hint="eastAsia" w:ascii="宋体" w:hAnsi="宋体" w:eastAsia="宋体" w:cs="宋体"/>
          <w:b/>
          <w:sz w:val="32"/>
          <w:szCs w:val="32"/>
        </w:rPr>
        <w:t xml:space="preserve">投标文件目录</w:t>
      </w:r>
      <w:r/>
    </w:p>
    <w:p>
      <w:pPr>
        <w:pStyle w:val="652"/>
        <w:jc w:val="center"/>
        <w:spacing w:beforeAutospacing="0" w:afterAutospacing="0" w:line="0" w:lineRule="atLeast"/>
      </w:pPr>
      <w:r>
        <w:t xml:space="preserve"> </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二、上一年度或上上年度的财务状况报表（至少提供资产负债表、利润表、现金流量表，投标人成立不满一年无需提供）</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六、供应商法定代表人身份证明和投标文件签署授权委托书（另附法定代表人和被授权人的身份证复印件）</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七、供应商为被授权人缴纳的社会养老保险证明</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八、投标函</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九、中小企业声明函</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十、残疾人福利性单位声明函</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十一、投标报价表</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十二、盐城市政府采购事前信用承诺书</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十三、承诺函</w:t>
      </w:r>
      <w:r/>
    </w:p>
    <w:p>
      <w:pPr>
        <w:pStyle w:val="65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十四、与评审有关的其他资料</w:t>
      </w:r>
      <w:r/>
    </w:p>
    <w:p>
      <w:pPr>
        <w:pStyle w:val="652"/>
        <w:ind w:firstLine="480"/>
        <w:jc w:val="both"/>
        <w:spacing w:beforeAutospacing="0" w:afterAutospacing="0" w:line="480" w:lineRule="exact"/>
        <w:rPr>
          <w:rFonts w:ascii="宋体" w:hAnsi="宋体" w:eastAsia="宋体" w:cs="宋体"/>
          <w:iCs/>
        </w:rPr>
      </w:pPr>
      <w:r>
        <w:rPr>
          <w:rFonts w:ascii="宋体" w:hAnsi="宋体" w:eastAsia="宋体" w:cs="宋体"/>
          <w:iCs/>
        </w:rPr>
      </w:r>
      <w:r/>
    </w:p>
    <w:p>
      <w:pPr>
        <w:pStyle w:val="652"/>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jc w:val="both"/>
        <w:spacing w:beforeAutospacing="0" w:afterAutospacing="0"/>
      </w:pPr>
      <w:r>
        <w:rPr>
          <w:rFonts w:hint="eastAsia" w:ascii="黑体" w:hAnsi="宋体" w:eastAsia="黑体" w:cs="黑体"/>
          <w:i/>
          <w:sz w:val="32"/>
          <w:szCs w:val="32"/>
          <w:u w:val="single"/>
        </w:rPr>
        <w:t xml:space="preserve">一、法人或者其他组织的营业执照等证明文件</w:t>
      </w:r>
      <w:r/>
    </w:p>
    <w:p>
      <w:pPr>
        <w:pStyle w:val="652"/>
        <w:ind w:firstLine="480"/>
        <w:jc w:val="both"/>
        <w:spacing w:beforeAutospacing="0" w:afterAutospacing="0" w:line="0" w:lineRule="atLeast"/>
      </w:pPr>
      <w:r>
        <w:t xml:space="preserve"> </w:t>
      </w:r>
      <w:r/>
    </w:p>
    <w:p>
      <w:pPr>
        <w:pStyle w:val="6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二、上一年度的财务状况报表</w:t>
      </w:r>
      <w:r/>
    </w:p>
    <w:p>
      <w:pPr>
        <w:pStyle w:val="652"/>
        <w:ind w:firstLine="480"/>
        <w:jc w:val="both"/>
        <w:spacing w:beforeAutospacing="0" w:afterAutospacing="0" w:line="0" w:lineRule="atLeast"/>
      </w:pPr>
      <w:r>
        <w:rPr>
          <w:rFonts w:hint="eastAsia" w:ascii="宋体" w:hAnsi="宋体" w:eastAsia="宋体" w:cs="宋体"/>
        </w:rPr>
        <w:t xml:space="preserve">投标人成立不满一年不需提供</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52"/>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52"/>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52"/>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52"/>
        <w:ind w:firstLine="480"/>
        <w:jc w:val="both"/>
        <w:spacing w:beforeAutospacing="0" w:afterAutospacing="0"/>
      </w:pPr>
      <w:r/>
      <w:bookmarkStart w:id="186"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52"/>
        <w:jc w:val="both"/>
        <w:spacing w:beforeAutospacing="0" w:afterAutospacing="0" w:line="0" w:lineRule="atLeast"/>
      </w:pPr>
      <w:r>
        <w:rPr>
          <w:rFonts w:hint="eastAsia" w:ascii="宋体" w:hAnsi="宋体" w:eastAsia="宋体" w:cs="宋体"/>
          <w:b/>
          <w:sz w:val="44"/>
          <w:szCs w:val="44"/>
        </w:rPr>
        <w:t xml:space="preserve">       声  明</w:t>
      </w:r>
      <w:r/>
    </w:p>
    <w:p>
      <w:pPr>
        <w:pStyle w:val="652"/>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52"/>
        <w:jc w:val="both"/>
        <w:spacing w:beforeAutospacing="0" w:afterAutospacing="0"/>
      </w:pPr>
      <w:r>
        <w:t xml:space="preserve"> </w:t>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i/>
          <w:sz w:val="32"/>
          <w:szCs w:val="32"/>
          <w:u w:val="single"/>
        </w:rPr>
      </w:r>
      <w:r>
        <w:rPr>
          <w:rFonts w:ascii="黑体" w:hAnsi="宋体" w:eastAsia="黑体" w:cs="黑体"/>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2"/>
        <w:jc w:val="both"/>
        <w:spacing w:beforeAutospacing="0" w:afterAutospacing="0"/>
        <w:rPr>
          <w:rFonts w:ascii="黑体" w:hAnsi="宋体" w:eastAsia="黑体" w:cs="黑体"/>
          <w:bCs/>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2"/>
        <w:jc w:val="both"/>
        <w:spacing w:beforeAutospacing="0" w:afterAutospacing="0"/>
        <w:rPr>
          <w:rFonts w:ascii="宋体" w:hAnsi="宋体" w:eastAsia="宋体" w:cs="宋体"/>
        </w:rPr>
      </w:pPr>
      <w:r/>
      <w:bookmarkStart w:id="187" w:name="_格式3__银行出具的资信证明"/>
      <w:r/>
      <w:bookmarkStart w:id="188" w:name="_Hlt26955070"/>
      <w:r/>
      <w:bookmarkStart w:id="189" w:name="_Hlt26671380"/>
      <w:r>
        <w:rPr>
          <w:rFonts w:hint="eastAsia" w:ascii="宋体" w:hAnsi="宋体" w:eastAsia="宋体" w:cs="宋体"/>
          <w:i/>
          <w:sz w:val="32"/>
          <w:szCs w:val="32"/>
          <w:u w:val="single"/>
        </w:rPr>
        <w:t xml:space="preserve">六、供应商法定代表人身份证明和投标文件签署授权委托书（另附法定代表人和被授权人的身份证复印件）</w:t>
      </w:r>
      <w:r/>
    </w:p>
    <w:p>
      <w:pPr>
        <w:jc w:val="center"/>
        <w:spacing w:line="600" w:lineRule="exact"/>
        <w:rPr>
          <w:rFonts w:ascii="宋体" w:hAnsi="宋体" w:eastAsia="宋体" w:cs="宋体"/>
          <w:b/>
          <w:bCs/>
          <w:sz w:val="32"/>
          <w:szCs w:val="32"/>
        </w:rPr>
        <w:outlineLvl w:val="1"/>
      </w:pPr>
      <w:r>
        <w:rPr>
          <w:rFonts w:hint="eastAsia" w:ascii="宋体" w:hAnsi="宋体" w:eastAsia="宋体" w:cs="宋体"/>
          <w:b/>
          <w:bCs/>
          <w:sz w:val="32"/>
          <w:szCs w:val="32"/>
        </w:rPr>
        <w:t xml:space="preserve">法定代表人身份证明书</w:t>
      </w:r>
      <w:r/>
    </w:p>
    <w:p>
      <w:pPr>
        <w:jc w:val="center"/>
        <w:spacing w:line="600" w:lineRule="exact"/>
        <w:rPr>
          <w:rFonts w:ascii="宋体" w:hAnsi="宋体" w:eastAsia="宋体" w:cs="宋体"/>
          <w:b/>
          <w:sz w:val="28"/>
        </w:rPr>
      </w:pPr>
      <w:r>
        <w:rPr>
          <w:rFonts w:ascii="宋体" w:hAnsi="宋体" w:eastAsia="宋体" w:cs="宋体"/>
          <w:b/>
          <w:sz w:val="28"/>
        </w:rPr>
      </w:r>
      <w:r/>
    </w:p>
    <w:p>
      <w:pPr>
        <w:spacing w:line="6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（供应商名称）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（供应商名称）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600" w:lineRule="exact"/>
        <w:rPr>
          <w:rFonts w:ascii="宋体" w:hAnsi="宋体" w:eastAsia="宋体" w:cs="宋体"/>
          <w:sz w:val="24"/>
        </w:rPr>
      </w:pPr>
      <w:r>
        <w:rPr>
          <w:rFonts w:ascii="宋体" w:hAnsi="宋体" w:eastAsia="宋体" w:cs="宋体"/>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特此证明。</w:t>
      </w:r>
      <w:r/>
    </w:p>
    <w:p>
      <w:pPr>
        <w:ind w:firstLine="4560"/>
        <w:spacing w:line="600" w:lineRule="exact"/>
        <w:rPr>
          <w:rFonts w:ascii="宋体" w:hAnsi="宋体" w:eastAsia="宋体" w:cs="宋体"/>
          <w:sz w:val="24"/>
        </w:rPr>
      </w:pPr>
      <w:r>
        <w:rPr>
          <w:rFonts w:hint="eastAsia" w:ascii="宋体" w:hAnsi="宋体" w:eastAsia="宋体" w:cs="宋体"/>
          <w:sz w:val="24"/>
        </w:rPr>
        <w:t xml:space="preserve">供应商（盖单位公章）      </w:t>
      </w:r>
      <w:r/>
    </w:p>
    <w:p>
      <w:pPr>
        <w:ind w:firstLine="1200"/>
        <w:spacing w:line="600" w:lineRule="exact"/>
        <w:rPr>
          <w:rFonts w:ascii="宋体" w:hAnsi="宋体" w:eastAsia="宋体" w:cs="宋体"/>
          <w:sz w:val="24"/>
        </w:rPr>
      </w:pPr>
      <w:r>
        <w:rPr>
          <w:rFonts w:ascii="宋体" w:hAnsi="宋体" w:eastAsia="宋体" w:cs="宋体"/>
          <w:sz w:val="24"/>
        </w:rPr>
      </w:r>
      <w:r/>
    </w:p>
    <w:p>
      <w:pPr>
        <w:ind w:firstLine="2126"/>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600" w:lineRule="exact"/>
        <w:rPr>
          <w:rFonts w:ascii="宋体" w:hAnsi="宋体" w:eastAsia="宋体" w:cs="宋体"/>
          <w:b/>
          <w:bCs/>
          <w:sz w:val="24"/>
        </w:rPr>
      </w:pPr>
      <w:r>
        <w:rPr>
          <w:rFonts w:ascii="宋体" w:hAnsi="宋体" w:eastAsia="宋体" w:cs="宋体"/>
          <w:b/>
          <w:bCs/>
          <w:sz w:val="24"/>
        </w:rPr>
      </w:r>
      <w:r/>
    </w:p>
    <w:p>
      <w:pPr>
        <w:jc w:val="left"/>
        <w:spacing w:line="600" w:lineRule="exact"/>
        <w:rPr>
          <w:rFonts w:ascii="宋体" w:hAnsi="宋体" w:eastAsia="宋体" w:cs="宋体"/>
          <w:b/>
          <w:bCs/>
          <w:sz w:val="24"/>
        </w:rPr>
      </w:pPr>
      <w:r>
        <w:rPr>
          <w:rFonts w:hint="eastAsia" w:ascii="宋体" w:hAnsi="宋体" w:eastAsia="宋体" w:cs="宋体"/>
          <w:b/>
          <w:bCs/>
          <w:sz w:val="24"/>
        </w:rPr>
        <w:t xml:space="preserve">（附：法定代表人身份证正反面复印件）</w:t>
      </w:r>
      <w:r/>
    </w:p>
    <w:p>
      <w:pPr>
        <w:jc w:val="left"/>
        <w:rPr>
          <w:rFonts w:ascii="宋体" w:hAnsi="宋体" w:eastAsia="宋体" w:cs="宋体"/>
          <w:sz w:val="24"/>
        </w:rPr>
      </w:pPr>
      <w:r>
        <w:rPr>
          <w:rFonts w:ascii="宋体" w:hAnsi="宋体" w:eastAsia="宋体" w:cs="宋体"/>
          <w:sz w:val="24"/>
        </w:rPr>
      </w:r>
      <w:r/>
    </w:p>
    <w:p>
      <w:pPr>
        <w:jc w:val="center"/>
        <w:spacing w:line="400" w:lineRule="exact"/>
        <w:rPr>
          <w:rFonts w:ascii="宋体" w:hAnsi="宋体" w:eastAsia="宋体" w:cs="宋体"/>
          <w:sz w:val="28"/>
        </w:rPr>
      </w:pPr>
      <w:r>
        <w:rPr>
          <w:rFonts w:hint="eastAsia" w:ascii="宋体" w:hAnsi="宋体" w:eastAsia="宋体" w:cs="宋体"/>
          <w:sz w:val="24"/>
        </w:rPr>
        <w:br w:type="page" w:clear="all"/>
      </w:r>
      <w:r>
        <w:rPr>
          <w:rFonts w:hint="eastAsia" w:ascii="宋体" w:hAnsi="宋体" w:eastAsia="宋体" w:cs="宋体"/>
          <w:b/>
          <w:bCs/>
          <w:sz w:val="32"/>
          <w:szCs w:val="32"/>
        </w:rPr>
        <w:t xml:space="preserve">七、投标文件签署授权委托书</w:t>
      </w:r>
      <w:r/>
    </w:p>
    <w:p>
      <w:pPr>
        <w:jc w:val="center"/>
        <w:spacing w:line="400" w:lineRule="exact"/>
        <w:rPr>
          <w:rFonts w:ascii="宋体" w:hAnsi="宋体" w:eastAsia="宋体" w:cs="宋体"/>
          <w:b/>
          <w:sz w:val="28"/>
        </w:rPr>
      </w:pPr>
      <w:r>
        <w:rPr>
          <w:rFonts w:ascii="宋体" w:hAnsi="宋体" w:eastAsia="宋体" w:cs="宋体"/>
          <w:b/>
          <w:sz w:val="28"/>
        </w:rPr>
      </w:r>
      <w:r/>
    </w:p>
    <w:p>
      <w:pPr>
        <w:ind w:firstLine="480"/>
        <w:spacing w:line="400" w:lineRule="exact"/>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（供应商名称）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（供应商名称）</w:t>
      </w:r>
      <w:r>
        <w:rPr>
          <w:rFonts w:hint="eastAsia" w:ascii="宋体" w:hAnsi="宋体" w:eastAsia="宋体" w:cs="宋体"/>
          <w:sz w:val="24"/>
        </w:rPr>
        <w:t xml:space="preserve">的</w:t>
      </w:r>
      <w:r>
        <w:rPr>
          <w:rFonts w:hint="eastAsia" w:ascii="宋体" w:hAnsi="宋体" w:eastAsia="宋体" w:cs="宋体"/>
          <w:sz w:val="24"/>
          <w:u w:val="single"/>
        </w:rPr>
        <w:t xml:space="preserve">        （姓名）         </w:t>
      </w:r>
      <w:r>
        <w:rPr>
          <w:rFonts w:hint="eastAsia" w:ascii="宋体" w:hAnsi="宋体" w:eastAsia="宋体" w:cs="宋体"/>
          <w:sz w:val="24"/>
        </w:rPr>
        <w:t xml:space="preserve">为我公司签署本项目的投标文件的法定代表人授权委托代理人，我承认被授权人全权代表我所签署的本项目的投标文件的内容。</w:t>
      </w:r>
      <w:r/>
    </w:p>
    <w:p>
      <w:pPr>
        <w:spacing w:line="400" w:lineRule="exact"/>
        <w:rPr>
          <w:rFonts w:ascii="宋体" w:hAnsi="宋体" w:eastAsia="宋体" w:cs="宋体"/>
          <w:sz w:val="24"/>
        </w:rPr>
      </w:pPr>
      <w:r>
        <w:rPr>
          <w:rFonts w:ascii="宋体" w:hAnsi="宋体" w:eastAsia="宋体" w:cs="宋体"/>
          <w:sz w:val="24"/>
        </w:rPr>
      </w:r>
      <w:r/>
    </w:p>
    <w:p>
      <w:pPr>
        <w:ind w:firstLine="480"/>
        <w:spacing w:line="400" w:lineRule="exact"/>
        <w:rPr>
          <w:rFonts w:ascii="宋体" w:hAnsi="宋体" w:eastAsia="宋体" w:cs="宋体"/>
          <w:sz w:val="24"/>
        </w:rPr>
      </w:pPr>
      <w:r>
        <w:rPr>
          <w:rFonts w:hint="eastAsia" w:ascii="宋体" w:hAnsi="宋体" w:eastAsia="宋体" w:cs="宋体"/>
          <w:sz w:val="24"/>
        </w:rPr>
        <w:t xml:space="preserve">特此委托。</w:t>
      </w:r>
      <w:r/>
    </w:p>
    <w:p>
      <w:pPr>
        <w:ind w:firstLine="480"/>
        <w:spacing w:line="400" w:lineRule="exact"/>
        <w:rPr>
          <w:rFonts w:ascii="宋体" w:hAnsi="宋体" w:eastAsia="宋体" w:cs="宋体"/>
          <w:sz w:val="24"/>
        </w:rPr>
      </w:pPr>
      <w:r>
        <w:rPr>
          <w:rFonts w:ascii="宋体" w:hAnsi="宋体" w:eastAsia="宋体" w:cs="宋体"/>
          <w:sz w:val="24"/>
        </w:rPr>
      </w:r>
      <w:r/>
    </w:p>
    <w:p>
      <w:pPr>
        <w:ind w:firstLine="480"/>
        <w:spacing w:line="400" w:lineRule="exact"/>
        <w:rPr>
          <w:rFonts w:ascii="宋体" w:hAnsi="宋体" w:eastAsia="宋体" w:cs="宋体"/>
          <w:sz w:val="24"/>
        </w:rPr>
      </w:pPr>
      <w:r>
        <w:rPr>
          <w:rFonts w:ascii="宋体" w:hAnsi="宋体" w:eastAsia="宋体" w:cs="宋体"/>
          <w:sz w:val="24"/>
        </w:rPr>
      </w:r>
      <w:r/>
    </w:p>
    <w:p>
      <w:pPr>
        <w:ind w:firstLine="2126"/>
        <w:spacing w:line="400" w:lineRule="exact"/>
        <w:rPr>
          <w:rFonts w:ascii="宋体" w:hAnsi="宋体" w:eastAsia="宋体" w:cs="宋体"/>
          <w:sz w:val="24"/>
          <w:u w:val="single"/>
        </w:rPr>
      </w:pPr>
      <w:r>
        <w:rPr>
          <w:rFonts w:hint="eastAsia" w:ascii="宋体" w:hAnsi="宋体" w:eastAsia="宋体" w:cs="宋体"/>
          <w:sz w:val="24"/>
        </w:rPr>
        <w:t xml:space="preserve">代理人（被授权人）：</w:t>
      </w:r>
      <w:r>
        <w:rPr>
          <w:rFonts w:hint="eastAsia" w:ascii="宋体" w:hAnsi="宋体" w:eastAsia="宋体" w:cs="宋体"/>
          <w:sz w:val="24"/>
          <w:u w:val="single"/>
        </w:rPr>
        <w:t xml:space="preserve">           </w:t>
      </w:r>
      <w:r>
        <w:rPr>
          <w:rFonts w:hint="eastAsia" w:ascii="宋体" w:hAnsi="宋体" w:eastAsia="宋体" w:cs="宋体"/>
          <w:sz w:val="24"/>
        </w:rPr>
        <w:t xml:space="preserve"> 联系电话：</w:t>
      </w:r>
      <w:r>
        <w:rPr>
          <w:rFonts w:hint="eastAsia" w:ascii="宋体" w:hAnsi="宋体" w:eastAsia="宋体" w:cs="宋体"/>
          <w:sz w:val="24"/>
          <w:u w:val="single"/>
        </w:rPr>
        <w:t xml:space="preserve">          </w:t>
      </w:r>
      <w:r/>
    </w:p>
    <w:p>
      <w:pPr>
        <w:ind w:firstLine="2126"/>
        <w:spacing w:line="400" w:lineRule="exact"/>
        <w:rPr>
          <w:rFonts w:ascii="宋体" w:hAnsi="宋体" w:eastAsia="宋体" w:cs="宋体"/>
          <w:sz w:val="24"/>
          <w:u w:val="single"/>
        </w:rPr>
      </w:pPr>
      <w:r>
        <w:rPr>
          <w:rFonts w:ascii="宋体" w:hAnsi="宋体" w:eastAsia="宋体" w:cs="宋体"/>
          <w:sz w:val="24"/>
          <w:u w:val="single"/>
        </w:rPr>
      </w:r>
      <w:r/>
    </w:p>
    <w:p>
      <w:pPr>
        <w:ind w:firstLine="2126"/>
        <w:spacing w:line="400" w:lineRule="exact"/>
        <w:rPr>
          <w:rFonts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r/>
    </w:p>
    <w:p>
      <w:pPr>
        <w:pStyle w:val="654"/>
        <w:rPr>
          <w:rFonts w:hAnsi="宋体" w:eastAsia="宋体"/>
          <w:color w:val="auto"/>
        </w:rPr>
      </w:pPr>
      <w:r>
        <w:rPr>
          <w:rFonts w:hAnsi="宋体" w:eastAsia="宋体"/>
          <w:color w:val="auto"/>
        </w:rPr>
      </w:r>
      <w:r/>
    </w:p>
    <w:p>
      <w:pPr>
        <w:ind w:firstLine="2126"/>
        <w:spacing w:line="400" w:lineRule="exact"/>
        <w:rPr>
          <w:rFonts w:ascii="宋体" w:hAnsi="宋体" w:eastAsia="宋体" w:cs="宋体"/>
          <w:sz w:val="24"/>
          <w:u w:val="single"/>
        </w:rPr>
      </w:pPr>
      <w:r>
        <w:rPr>
          <w:rFonts w:hint="eastAsia" w:ascii="宋体" w:hAnsi="宋体" w:eastAsia="宋体" w:cs="宋体"/>
          <w:sz w:val="24"/>
          <w:szCs w:val="22"/>
        </w:rPr>
        <w:t xml:space="preserve">联系号码（手机号码）；</w:t>
      </w:r>
      <w:r>
        <w:rPr>
          <w:rFonts w:hint="eastAsia" w:ascii="宋体" w:hAnsi="宋体" w:eastAsia="宋体" w:cs="宋体"/>
          <w:sz w:val="24"/>
          <w:u w:val="single"/>
        </w:rPr>
        <w:t xml:space="preserve">                               </w:t>
      </w:r>
      <w:r/>
    </w:p>
    <w:p>
      <w:pPr>
        <w:ind w:firstLine="2126"/>
        <w:spacing w:line="400" w:lineRule="exact"/>
        <w:rPr>
          <w:rFonts w:ascii="宋体" w:hAnsi="宋体" w:eastAsia="宋体" w:cs="宋体"/>
          <w:sz w:val="24"/>
          <w:u w:val="single"/>
        </w:rPr>
      </w:pPr>
      <w:r>
        <w:rPr>
          <w:rFonts w:ascii="宋体" w:hAnsi="宋体" w:eastAsia="宋体" w:cs="宋体"/>
          <w:sz w:val="24"/>
          <w:u w:val="single"/>
        </w:rPr>
      </w:r>
      <w:r/>
    </w:p>
    <w:p>
      <w:pPr>
        <w:ind w:firstLine="2126"/>
        <w:spacing w:line="400" w:lineRule="exact"/>
        <w:rPr>
          <w:rFonts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2126"/>
        <w:spacing w:line="400" w:lineRule="exact"/>
        <w:rPr>
          <w:rFonts w:ascii="宋体" w:hAnsi="宋体" w:eastAsia="宋体" w:cs="宋体"/>
          <w:sz w:val="24"/>
        </w:rPr>
      </w:pPr>
      <w:r>
        <w:rPr>
          <w:rFonts w:ascii="宋体" w:hAnsi="宋体" w:eastAsia="宋体" w:cs="宋体"/>
          <w:sz w:val="24"/>
        </w:rPr>
      </w:r>
      <w:r/>
    </w:p>
    <w:p>
      <w:pPr>
        <w:ind w:firstLine="2126"/>
        <w:spacing w:line="400" w:lineRule="exact"/>
        <w:rPr>
          <w:rFonts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2126"/>
        <w:spacing w:line="400" w:lineRule="exact"/>
        <w:rPr>
          <w:rFonts w:ascii="宋体" w:hAnsi="宋体" w:eastAsia="宋体" w:cs="宋体"/>
          <w:sz w:val="24"/>
          <w:u w:val="single"/>
        </w:rPr>
      </w:pPr>
      <w:r>
        <w:rPr>
          <w:rFonts w:ascii="宋体" w:hAnsi="宋体" w:eastAsia="宋体" w:cs="宋体"/>
          <w:sz w:val="24"/>
          <w:u w:val="single"/>
        </w:rPr>
      </w:r>
      <w:r/>
    </w:p>
    <w:p>
      <w:pPr>
        <w:ind w:firstLine="2126"/>
        <w:spacing w:line="400" w:lineRule="exact"/>
        <w:rPr>
          <w:rFonts w:ascii="宋体" w:hAnsi="宋体" w:eastAsia="宋体" w:cs="宋体"/>
          <w:sz w:val="24"/>
        </w:rPr>
      </w:pPr>
      <w:r>
        <w:rPr>
          <w:rFonts w:hint="eastAsia" w:ascii="宋体" w:hAnsi="宋体" w:eastAsia="宋体" w:cs="宋体"/>
          <w:sz w:val="24"/>
        </w:rPr>
        <w:t xml:space="preserve">授权委托日期：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2126"/>
        <w:spacing w:line="400" w:lineRule="exact"/>
        <w:rPr>
          <w:rFonts w:ascii="宋体" w:hAnsi="宋体" w:eastAsia="宋体" w:cs="宋体"/>
          <w:sz w:val="24"/>
        </w:rPr>
      </w:pPr>
      <w:r>
        <w:rPr>
          <w:rFonts w:ascii="宋体" w:hAnsi="宋体" w:eastAsia="宋体" w:cs="宋体"/>
          <w:sz w:val="24"/>
        </w:rPr>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（附：被授权人身份证正反面复印件）</w:t>
      </w:r>
      <w:r/>
    </w:p>
    <w:p>
      <w:pPr>
        <w:jc w:val="left"/>
        <w:rPr>
          <w:rFonts w:ascii="宋体" w:hAnsi="宋体" w:eastAsia="宋体" w:cs="宋体"/>
          <w:sz w:val="24"/>
        </w:rPr>
      </w:pPr>
      <w:r>
        <w:rPr>
          <w:rFonts w:ascii="宋体" w:hAnsi="宋体" w:eastAsia="宋体" w:cs="宋体"/>
          <w:sz w:val="24"/>
        </w:rPr>
      </w:r>
      <w:r/>
    </w:p>
    <w:p>
      <w:pPr>
        <w:jc w:val="left"/>
        <w:rPr>
          <w:rFonts w:ascii="宋体" w:hAnsi="宋体" w:eastAsia="宋体" w:cs="宋体"/>
          <w:sz w:val="24"/>
        </w:rPr>
      </w:pPr>
      <w:r>
        <w:rPr>
          <w:rFonts w:ascii="宋体" w:hAnsi="宋体" w:eastAsia="宋体" w:cs="宋体"/>
          <w:sz w:val="24"/>
        </w:rPr>
      </w:r>
      <w:r/>
    </w:p>
    <w:p>
      <w:pPr>
        <w:jc w:val="left"/>
        <w:rPr>
          <w:rFonts w:ascii="宋体" w:hAnsi="宋体" w:eastAsia="宋体" w:cs="宋体"/>
          <w:sz w:val="24"/>
        </w:rPr>
      </w:pPr>
      <w:r>
        <w:rPr>
          <w:rFonts w:ascii="宋体" w:hAnsi="宋体" w:eastAsia="宋体" w:cs="宋体"/>
          <w:sz w:val="24"/>
        </w:rPr>
      </w:r>
      <w:r/>
    </w:p>
    <w:p>
      <w:pPr>
        <w:jc w:val="center"/>
        <w:rPr>
          <w:rFonts w:ascii="宋体" w:hAnsi="宋体" w:eastAsia="宋体" w:cs="宋体"/>
          <w:sz w:val="28"/>
        </w:rPr>
      </w:pPr>
      <w:r>
        <w:rPr>
          <w:rFonts w:ascii="宋体" w:hAnsi="宋体" w:eastAsia="宋体" w:cs="宋体"/>
          <w:sz w:val="28"/>
        </w:rPr>
      </w:r>
      <w:r/>
    </w:p>
    <w:p>
      <w:pPr>
        <w:jc w:val="center"/>
        <w:rPr>
          <w:rFonts w:ascii="宋体" w:hAnsi="宋体" w:eastAsia="宋体" w:cs="宋体"/>
          <w:sz w:val="28"/>
          <w:szCs w:val="28"/>
        </w:rPr>
      </w:pPr>
      <w:r>
        <w:rPr>
          <w:rFonts w:ascii="宋体" w:hAnsi="宋体" w:eastAsia="宋体" w:cs="宋体"/>
          <w:sz w:val="28"/>
        </w:rPr>
      </w:r>
      <w:r>
        <w:rPr>
          <w:rFonts w:ascii="宋体" w:hAnsi="宋体" w:eastAsia="宋体" w:cs="宋体"/>
          <w:sz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jc w:val="center"/>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p>
    <w:p>
      <w:pPr>
        <w:pStyle w:val="652"/>
        <w:jc w:val="center"/>
        <w:spacing w:beforeAutospacing="0" w:afterAutospacing="0" w:line="0" w:lineRule="atLeast"/>
        <w:rPr>
          <w:rFonts w:ascii="黑体" w:hAnsi="宋体" w:eastAsia="黑体" w:cs="黑体"/>
          <w:b/>
          <w:sz w:val="32"/>
          <w:szCs w:val="32"/>
        </w:rPr>
      </w:pPr>
      <w:r>
        <w:rPr>
          <w:rFonts w:hint="eastAsia" w:ascii="黑体" w:hAnsi="宋体" w:eastAsia="黑体" w:cs="黑体"/>
          <w:b/>
          <w:sz w:val="32"/>
          <w:szCs w:val="32"/>
        </w:rPr>
        <w:t xml:space="preserve">八、投标函</w:t>
      </w:r>
      <w:r/>
    </w:p>
    <w:p>
      <w:pPr>
        <w:pStyle w:val="652"/>
        <w:spacing w:beforeAutospacing="0" w:afterAutospacing="0" w:line="480" w:lineRule="exact"/>
        <w:rPr>
          <w:rFonts w:eastAsia="宋体"/>
        </w:rPr>
      </w:pPr>
      <w:r>
        <w:rPr>
          <w:rFonts w:hint="eastAsia" w:ascii="宋体" w:hAnsi="宋体" w:eastAsia="宋体" w:cs="宋体"/>
        </w:rPr>
        <w:t xml:space="preserve">致：</w:t>
      </w:r>
      <w:r>
        <w:rPr>
          <w:rFonts w:hint="eastAsia" w:ascii="宋体" w:hAnsi="宋体" w:eastAsia="宋体" w:cs="宋体"/>
          <w:u w:val="single"/>
        </w:rPr>
        <w:t xml:space="preserve">   （采购人名称）   </w:t>
      </w:r>
      <w:r/>
    </w:p>
    <w:p>
      <w:pPr>
        <w:pStyle w:val="652"/>
        <w:ind w:firstLine="480"/>
        <w:spacing w:beforeAutospacing="0" w:afterAutospacing="0" w:line="48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652"/>
        <w:ind w:firstLine="480"/>
        <w:spacing w:beforeAutospacing="0" w:afterAutospacing="0" w:line="480" w:lineRule="exact"/>
      </w:pPr>
      <w:r>
        <w:rPr>
          <w:rFonts w:hint="eastAsia" w:ascii="宋体" w:hAnsi="宋体" w:eastAsia="宋体" w:cs="宋体"/>
        </w:rPr>
        <w:t xml:space="preserve">据此函，__________签字人兹宣布同意如下：</w:t>
      </w:r>
      <w:r/>
    </w:p>
    <w:p>
      <w:pPr>
        <w:pStyle w:val="652"/>
        <w:ind w:firstLine="480"/>
        <w:spacing w:beforeAutospacing="0" w:afterAutospacing="0" w:line="480" w:lineRule="exact"/>
      </w:pPr>
      <w:r>
        <w:rPr>
          <w:rFonts w:hint="eastAsia" w:ascii="宋体" w:hAnsi="宋体" w:eastAsia="宋体" w:cs="宋体"/>
        </w:rPr>
        <w:t xml:space="preserve">1.按招标文件规定的各项要求，向买方提供所需服务（包含与服务相关的货物）。</w:t>
      </w:r>
      <w:r/>
    </w:p>
    <w:p>
      <w:pPr>
        <w:pStyle w:val="652"/>
        <w:ind w:firstLine="480"/>
        <w:spacing w:beforeAutospacing="0" w:afterAutospacing="0" w:line="480" w:lineRule="exact"/>
      </w:pPr>
      <w:r>
        <w:rPr>
          <w:rFonts w:hint="eastAsia" w:ascii="宋体" w:hAnsi="宋体" w:eastAsia="宋体" w:cs="宋体"/>
        </w:rPr>
        <w:t xml:space="preserve">2.我们完全理解贵方不一定将合同授予最低报价的投标人。</w:t>
      </w:r>
      <w:r/>
    </w:p>
    <w:p>
      <w:pPr>
        <w:pStyle w:val="652"/>
        <w:ind w:firstLine="480"/>
        <w:spacing w:beforeAutospacing="0" w:afterAutospacing="0" w:line="48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652"/>
        <w:ind w:firstLine="480"/>
        <w:spacing w:beforeAutospacing="0" w:afterAutospacing="0" w:line="48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652"/>
        <w:ind w:firstLine="480"/>
        <w:spacing w:beforeAutospacing="0" w:afterAutospacing="0" w:line="48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52"/>
        <w:ind w:firstLine="480"/>
        <w:spacing w:beforeAutospacing="0" w:afterAutospacing="0" w:line="480" w:lineRule="exact"/>
      </w:pPr>
      <w:r>
        <w:rPr>
          <w:rFonts w:hint="eastAsia" w:ascii="宋体" w:hAnsi="宋体" w:eastAsia="宋体" w:cs="宋体"/>
        </w:rPr>
        <w:t xml:space="preserve">6.一旦我方中标，我方将根据招标文件的规定，严格履行合同的责任和义务，并保证在招标文件规定的时间内完成项目，交付买方验收、使用。</w:t>
      </w:r>
      <w:r/>
    </w:p>
    <w:p>
      <w:pPr>
        <w:pStyle w:val="652"/>
        <w:ind w:firstLine="480"/>
        <w:spacing w:beforeAutospacing="0" w:afterAutospacing="0" w:line="480" w:lineRule="exact"/>
      </w:pPr>
      <w:r>
        <w:rPr>
          <w:rFonts w:hint="eastAsia" w:ascii="宋体" w:hAnsi="宋体" w:eastAsia="宋体" w:cs="宋体"/>
        </w:rPr>
        <w:t xml:space="preserve">7.与本投标有关的正式通讯地址为：</w:t>
      </w:r>
      <w:r/>
    </w:p>
    <w:p>
      <w:pPr>
        <w:pStyle w:val="652"/>
        <w:ind w:left="420" w:firstLine="480"/>
        <w:spacing w:beforeAutospacing="0" w:afterAutospacing="0" w:line="480" w:lineRule="exact"/>
      </w:pPr>
      <w:r>
        <w:rPr>
          <w:rFonts w:hint="eastAsia" w:ascii="宋体" w:hAnsi="宋体" w:eastAsia="宋体" w:cs="宋体"/>
        </w:rPr>
        <w:t xml:space="preserve">地          址：</w:t>
      </w:r>
      <w:r/>
    </w:p>
    <w:p>
      <w:pPr>
        <w:pStyle w:val="652"/>
        <w:ind w:left="420" w:firstLine="480"/>
        <w:spacing w:beforeAutospacing="0" w:afterAutospacing="0" w:line="480" w:lineRule="exact"/>
      </w:pPr>
      <w:r>
        <w:rPr>
          <w:rFonts w:hint="eastAsia" w:ascii="宋体" w:hAnsi="宋体" w:eastAsia="宋体" w:cs="宋体"/>
        </w:rPr>
        <w:t xml:space="preserve">邮          编：</w:t>
      </w:r>
      <w:r/>
    </w:p>
    <w:p>
      <w:pPr>
        <w:pStyle w:val="652"/>
        <w:ind w:left="420" w:firstLine="480"/>
        <w:spacing w:beforeAutospacing="0" w:afterAutospacing="0" w:line="480" w:lineRule="exact"/>
      </w:pPr>
      <w:r>
        <w:rPr>
          <w:rFonts w:hint="eastAsia" w:ascii="宋体" w:hAnsi="宋体" w:eastAsia="宋体" w:cs="宋体"/>
        </w:rPr>
        <w:t xml:space="preserve">电          话：</w:t>
      </w:r>
      <w:r/>
    </w:p>
    <w:p>
      <w:pPr>
        <w:pStyle w:val="652"/>
        <w:ind w:left="420" w:firstLine="480"/>
        <w:spacing w:beforeAutospacing="0" w:afterAutospacing="0" w:line="480" w:lineRule="exact"/>
      </w:pPr>
      <w:r>
        <w:rPr>
          <w:rFonts w:hint="eastAsia" w:ascii="宋体" w:hAnsi="宋体" w:eastAsia="宋体" w:cs="宋体"/>
        </w:rPr>
        <w:t xml:space="preserve">传          真：</w:t>
      </w:r>
      <w:r/>
    </w:p>
    <w:p>
      <w:pPr>
        <w:pStyle w:val="652"/>
        <w:ind w:left="420" w:firstLine="480"/>
        <w:spacing w:beforeAutospacing="0" w:afterAutospacing="0" w:line="480" w:lineRule="exact"/>
      </w:pPr>
      <w:r>
        <w:rPr>
          <w:rFonts w:hint="eastAsia" w:ascii="宋体" w:hAnsi="宋体" w:eastAsia="宋体" w:cs="宋体"/>
        </w:rPr>
        <w:t xml:space="preserve">投标人开户行：</w:t>
      </w:r>
      <w:r/>
    </w:p>
    <w:p>
      <w:pPr>
        <w:pStyle w:val="652"/>
        <w:ind w:left="420" w:firstLine="480"/>
        <w:spacing w:beforeAutospacing="0" w:afterAutospacing="0" w:line="480" w:lineRule="exact"/>
      </w:pPr>
      <w:r>
        <w:rPr>
          <w:rFonts w:hint="eastAsia" w:ascii="宋体" w:hAnsi="宋体" w:eastAsia="宋体" w:cs="宋体"/>
        </w:rPr>
        <w:t xml:space="preserve">账          号： </w:t>
      </w:r>
      <w:r/>
    </w:p>
    <w:p>
      <w:pPr>
        <w:pStyle w:val="652"/>
        <w:ind w:left="420" w:firstLine="480"/>
        <w:spacing w:beforeAutospacing="0" w:afterAutospacing="0" w:line="480" w:lineRule="exact"/>
      </w:pPr>
      <w:r>
        <w:rPr>
          <w:rFonts w:hint="eastAsia" w:ascii="宋体" w:hAnsi="宋体" w:eastAsia="宋体" w:cs="宋体"/>
        </w:rPr>
        <w:t xml:space="preserve">日           期：________年____月____日</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t xml:space="preserve"> </w:t>
      </w:r>
      <w:r/>
    </w:p>
    <w:p>
      <w:pPr>
        <w:pStyle w:val="652"/>
        <w:jc w:val="both"/>
        <w:spacing w:beforeAutospacing="0" w:afterAutospacing="0" w:line="0" w:lineRule="atLeast"/>
      </w:pPr>
      <w:r/>
      <w:r/>
    </w:p>
    <w:p>
      <w:pPr>
        <w:pStyle w:val="652"/>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480" w:lineRule="exact"/>
        <w:rPr>
          <w:sz w:val="24"/>
        </w:rPr>
      </w:pPr>
      <w:r>
        <w:rPr>
          <w:rFonts w:hint="eastAsia"/>
          <w:sz w:val="24"/>
        </w:rPr>
        <w:t xml:space="preserve">本公司（联合体）郑重声明，根据《政府采购促进中小企业发展管理办法》（财库﹝2020﹞46 号）的规定，本公司（联合体）参加</w:t>
      </w:r>
      <w:r>
        <w:rPr>
          <w:rFonts w:hint="eastAsia"/>
          <w:sz w:val="24"/>
          <w:u w:val="single"/>
        </w:rPr>
        <w:t xml:space="preserve"> （采购人名称） </w:t>
      </w:r>
      <w:r>
        <w:rPr>
          <w:rFonts w:hint="eastAsia"/>
          <w:sz w:val="24"/>
        </w:rPr>
        <w:t xml:space="preserve">组织的采购编号为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48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48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480" w:lineRule="exact"/>
        <w:rPr>
          <w:sz w:val="24"/>
        </w:rPr>
      </w:pPr>
      <w:r>
        <w:rPr>
          <w:rFonts w:hint="eastAsia"/>
          <w:sz w:val="24"/>
        </w:rPr>
        <w:t xml:space="preserve">……</w:t>
      </w:r>
      <w:r/>
    </w:p>
    <w:p>
      <w:pPr>
        <w:ind w:firstLine="480"/>
        <w:spacing w:line="48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480" w:lineRule="exact"/>
        <w:rPr>
          <w:sz w:val="24"/>
        </w:rPr>
      </w:pPr>
      <w:r>
        <w:rPr>
          <w:rFonts w:hint="eastAsia"/>
          <w:sz w:val="24"/>
        </w:rPr>
        <w:t xml:space="preserve">本企业对上述声明内容的真实性负责。如有虚假，将依法承担相应责任。</w:t>
      </w:r>
      <w:r/>
    </w:p>
    <w:p>
      <w:pPr>
        <w:pStyle w:val="652"/>
        <w:ind w:right="720"/>
        <w:jc w:val="both"/>
        <w:spacing w:beforeAutospacing="0" w:afterAutospacing="0" w:line="480" w:lineRule="exact"/>
      </w:pPr>
      <w:r>
        <w:t xml:space="preserve"> </w:t>
      </w:r>
      <w:r/>
    </w:p>
    <w:p>
      <w:pPr>
        <w:pStyle w:val="652"/>
        <w:ind w:right="180" w:firstLine="360"/>
        <w:jc w:val="right"/>
        <w:spacing w:beforeAutospacing="0" w:afterAutospacing="0" w:line="480" w:lineRule="exact"/>
      </w:pPr>
      <w:r>
        <w:rPr>
          <w:rFonts w:hint="eastAsia" w:ascii="宋体" w:hAnsi="宋体" w:eastAsia="宋体" w:cs="宋体"/>
        </w:rPr>
        <w:t xml:space="preserve">企业名称（加盖CA电子公章）：</w:t>
      </w:r>
      <w:r/>
    </w:p>
    <w:p>
      <w:pPr>
        <w:pStyle w:val="652"/>
        <w:ind w:right="480" w:firstLine="5400"/>
        <w:jc w:val="both"/>
        <w:spacing w:beforeAutospacing="0" w:afterAutospacing="0" w:line="480" w:lineRule="exact"/>
      </w:pPr>
      <w:r>
        <w:rPr>
          <w:rFonts w:hint="eastAsia" w:ascii="宋体" w:hAnsi="宋体" w:eastAsia="宋体" w:cs="宋体"/>
        </w:rPr>
        <w:t xml:space="preserve">日  期：</w:t>
      </w:r>
      <w:r/>
    </w:p>
    <w:p>
      <w:pPr>
        <w:pStyle w:val="652"/>
        <w:ind w:firstLine="240"/>
        <w:jc w:val="both"/>
        <w:spacing w:beforeAutospacing="0" w:afterAutospacing="0" w:line="480" w:lineRule="exact"/>
      </w:pPr>
      <w:r>
        <w:t xml:space="preserve"> </w:t>
      </w:r>
      <w:r/>
    </w:p>
    <w:p>
      <w:pPr>
        <w:pStyle w:val="652"/>
        <w:ind w:firstLine="480"/>
        <w:jc w:val="both"/>
        <w:spacing w:beforeAutospacing="0" w:afterAutospacing="0" w:line="480" w:lineRule="exact"/>
      </w:pPr>
      <w:r>
        <w:rPr>
          <w:rFonts w:hint="eastAsia" w:ascii="宋体" w:hAnsi="宋体" w:eastAsia="宋体" w:cs="宋体"/>
        </w:rPr>
        <w:t xml:space="preserve">备注1：从业人员、营业收入、资产总额填报上一年度数据，无上一年度数据的新成立企业可不填报。</w:t>
      </w:r>
      <w:r/>
    </w:p>
    <w:p>
      <w:pPr>
        <w:pStyle w:val="652"/>
        <w:ind w:firstLine="480"/>
        <w:jc w:val="both"/>
        <w:spacing w:beforeAutospacing="0" w:afterAutospacing="0" w:line="480" w:lineRule="exact"/>
      </w:pPr>
      <w:r>
        <w:rPr>
          <w:rFonts w:hint="eastAsia" w:ascii="宋体" w:hAnsi="宋体" w:eastAsia="宋体" w:cs="宋体"/>
        </w:rPr>
        <w:t xml:space="preserve">备注2：供应商如不提供此声明函，价格将不做相应扣除（如项目全面面向中小企业，则资格审查不通过）。</w:t>
      </w:r>
      <w:r/>
    </w:p>
    <w:p>
      <w:pPr>
        <w:pStyle w:val="652"/>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十、残疾人福利性单位声明函（分包号：**）</w:t>
      </w:r>
      <w:r/>
    </w:p>
    <w:p>
      <w:pPr>
        <w:pStyle w:val="652"/>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52"/>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652"/>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652"/>
        <w:ind w:firstLine="480"/>
        <w:jc w:val="both"/>
        <w:spacing w:beforeAutospacing="0" w:afterAutospacing="0" w:line="480" w:lineRule="exact"/>
      </w:pPr>
      <w:r>
        <w:t xml:space="preserve"> </w:t>
      </w:r>
      <w:r/>
    </w:p>
    <w:p>
      <w:pPr>
        <w:pStyle w:val="652"/>
        <w:ind w:firstLine="480"/>
        <w:jc w:val="both"/>
        <w:spacing w:beforeAutospacing="0" w:afterAutospacing="0" w:line="480" w:lineRule="exact"/>
        <w:rPr>
          <w:rFonts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652"/>
        <w:ind w:firstLine="480"/>
        <w:jc w:val="both"/>
        <w:spacing w:beforeAutospacing="0" w:afterAutospacing="0" w:line="480" w:lineRule="exact"/>
      </w:pPr>
      <w:r>
        <w:rPr>
          <w:rFonts w:hint="eastAsia" w:ascii="宋体" w:hAnsi="宋体" w:eastAsia="宋体" w:cs="宋体"/>
        </w:rPr>
        <w:t xml:space="preserve">2.中标人为残疾人福利单位的，此声明函将随中标结果同时公告，接受社会监督</w:t>
      </w:r>
      <w:r/>
    </w:p>
    <w:p>
      <w:pPr>
        <w:pStyle w:val="652"/>
        <w:ind w:firstLine="624"/>
        <w:jc w:val="both"/>
        <w:spacing w:beforeAutospacing="0" w:afterAutospacing="0" w:line="480" w:lineRule="exact"/>
      </w:pPr>
      <w:r>
        <w:t xml:space="preserve"> </w:t>
      </w:r>
      <w:r/>
    </w:p>
    <w:p>
      <w:pPr>
        <w:pStyle w:val="652"/>
        <w:ind w:right="1560" w:firstLine="624"/>
        <w:jc w:val="center"/>
        <w:spacing w:beforeAutospacing="0" w:afterAutospacing="0" w:line="480" w:lineRule="exac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52"/>
        <w:ind w:right="1560" w:firstLine="480"/>
        <w:jc w:val="center"/>
        <w:spacing w:beforeAutospacing="0" w:afterAutospacing="0" w:line="480" w:lineRule="exact"/>
        <w:tabs>
          <w:tab w:val="left" w:pos="4864" w:leader="none"/>
        </w:tabs>
        <w:rPr>
          <w:rFonts w:ascii="宋体" w:hAnsi="宋体" w:eastAsia="宋体" w:cs="宋体"/>
        </w:rPr>
      </w:pPr>
      <w:r>
        <w:rPr>
          <w:rFonts w:hint="eastAsia" w:ascii="宋体" w:hAnsi="宋体" w:eastAsia="宋体" w:cs="宋体"/>
        </w:rPr>
        <w:t xml:space="preserve">        </w:t>
      </w:r>
      <w:r/>
    </w:p>
    <w:p>
      <w:pPr>
        <w:pStyle w:val="652"/>
        <w:ind w:right="1560" w:firstLine="480"/>
        <w:jc w:val="center"/>
        <w:spacing w:beforeAutospacing="0" w:afterAutospacing="0" w:line="480" w:lineRule="exact"/>
        <w:tabs>
          <w:tab w:val="left" w:pos="4864" w:leader="none"/>
        </w:tabs>
      </w:pPr>
      <w:r>
        <w:rPr>
          <w:rFonts w:hint="eastAsia" w:ascii="宋体" w:hAnsi="宋体" w:eastAsia="宋体" w:cs="宋体"/>
        </w:rPr>
        <w:t xml:space="preserve">                          日  期：</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rPr>
          <w:rFonts w:ascii="黑体" w:hAnsi="宋体" w:eastAsia="黑体" w:cs="黑体"/>
          <w:b/>
          <w:sz w:val="32"/>
          <w:szCs w:val="32"/>
        </w:rPr>
      </w:pPr>
      <w:r>
        <w:rPr>
          <w:rFonts w:hint="eastAsia" w:ascii="黑体" w:hAnsi="宋体" w:eastAsia="黑体" w:cs="黑体"/>
          <w:b/>
          <w:sz w:val="32"/>
          <w:szCs w:val="32"/>
        </w:rPr>
        <w:t xml:space="preserve">十一、</w:t>
      </w:r>
      <w:bookmarkStart w:id="190" w:name="_Hlt26955066"/>
      <w:r/>
      <w:bookmarkStart w:id="191" w:name="_Hlt26671374"/>
      <w:r/>
      <w:bookmarkStart w:id="192" w:name="_格式2__法定代表人授权书"/>
      <w:r/>
      <w:bookmarkStart w:id="193" w:name="_Hlt26955054"/>
      <w:r/>
      <w:bookmarkStart w:id="194" w:name="_Hlt26609389"/>
      <w:r/>
      <w:bookmarkStart w:id="195" w:name="_Toc462564146"/>
      <w:r>
        <w:rPr>
          <w:rFonts w:hint="eastAsia" w:ascii="黑体" w:hAnsi="宋体" w:eastAsia="黑体" w:cs="黑体"/>
          <w:b/>
          <w:sz w:val="32"/>
          <w:szCs w:val="32"/>
        </w:rPr>
        <w:t xml:space="preserve">投标报价表</w:t>
      </w:r>
      <w:r/>
    </w:p>
    <w:p>
      <w:pPr>
        <w:pStyle w:val="652"/>
        <w:ind w:firstLine="482"/>
        <w:jc w:val="both"/>
        <w:spacing w:beforeAutospacing="0" w:afterAutospacing="0" w:line="480" w:lineRule="exact"/>
      </w:pPr>
      <w:r>
        <w:rPr>
          <w:rFonts w:hint="eastAsia" w:ascii="宋体" w:hAnsi="宋体" w:eastAsia="宋体" w:cs="宋体"/>
        </w:rPr>
        <w:t xml:space="preserve">投标人全称（加盖CA电子签章）：</w:t>
      </w:r>
      <w:r/>
    </w:p>
    <w:p>
      <w:pPr>
        <w:pStyle w:val="652"/>
        <w:ind w:firstLine="482"/>
        <w:jc w:val="both"/>
        <w:spacing w:beforeAutospacing="0" w:afterAutospacing="0" w:line="480" w:lineRule="exact"/>
      </w:pPr>
      <w:r>
        <w:rPr>
          <w:rFonts w:hint="eastAsia" w:ascii="宋体" w:hAnsi="宋体" w:eastAsia="宋体" w:cs="宋体"/>
        </w:rPr>
        <w:t xml:space="preserve">项目名称：</w:t>
      </w:r>
      <w:r/>
    </w:p>
    <w:p>
      <w:pPr>
        <w:pStyle w:val="652"/>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项目编号：</w:t>
      </w:r>
      <w:r/>
    </w:p>
    <w:tbl>
      <w:tblPr>
        <w:tblStyle w:val="64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jc w:val="center"/>
              <w:spacing w:beforeAutospacing="0" w:afterAutospacing="0"/>
            </w:pPr>
            <w:r>
              <w:rPr>
                <w:rFonts w:hint="eastAsia" w:ascii="宋体" w:hAnsi="宋体" w:eastAsia="宋体" w:cs="宋体"/>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spacing w:beforeAutospacing="0" w:afterAutospacing="0" w:line="0" w:lineRule="atLeast"/>
              <w:rPr>
                <w:rFonts w:ascii="宋体" w:hAnsi="宋体" w:eastAsia="宋体" w:cs="宋体"/>
              </w:rPr>
            </w:pPr>
            <w:r>
              <w:rPr>
                <w:rFonts w:hint="eastAsia" w:ascii="宋体" w:hAnsi="宋体" w:eastAsia="宋体" w:cs="宋体"/>
              </w:rPr>
              <w:t xml:space="preserve">大写：                                               元/艘·天</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spacing w:beforeAutospacing="0" w:afterAutospacing="0" w:line="0" w:lineRule="atLeast"/>
            </w:pPr>
            <w:r>
              <w:rPr>
                <w:rFonts w:hint="eastAsia" w:ascii="宋体" w:hAnsi="宋体" w:eastAsia="宋体" w:cs="宋体"/>
              </w:rPr>
              <w:t xml:space="preserve">小写：                      （人民币：元/艘·天）</w:t>
            </w:r>
            <w:r/>
          </w:p>
        </w:tc>
      </w:tr>
    </w:tbl>
    <w:p>
      <w:pPr>
        <w:pStyle w:val="652"/>
        <w:jc w:val="both"/>
        <w:spacing w:beforeAutospacing="0" w:afterAutospacing="0"/>
      </w:pPr>
      <w:r/>
      <w:r/>
    </w:p>
    <w:p>
      <w:pPr>
        <w:pStyle w:val="652"/>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52"/>
        <w:ind w:firstLine="480"/>
        <w:jc w:val="both"/>
        <w:spacing w:beforeAutospacing="0" w:afterAutospacing="0"/>
      </w:pPr>
      <w:r>
        <w:t xml:space="preserve"> </w:t>
      </w:r>
      <w:r/>
    </w:p>
    <w:p>
      <w:pPr>
        <w:jc w:val="center"/>
        <w:spacing w:before="50" w:after="50"/>
        <w:widowControl/>
      </w:pPr>
      <w:r/>
      <w:r/>
    </w:p>
    <w:p>
      <w:pPr>
        <w:jc w:val="center"/>
        <w:spacing w:before="50" w:after="50"/>
        <w:widowControl/>
      </w:pPr>
      <w:r/>
      <w:r/>
    </w:p>
    <w:p>
      <w:pPr>
        <w:pStyle w:val="654"/>
        <w:rPr>
          <w:color w:val="auto"/>
        </w:rPr>
      </w:pPr>
      <w:r>
        <w:rPr>
          <w:color w:val="auto"/>
        </w:rPr>
      </w:r>
      <w:r/>
    </w:p>
    <w:p>
      <w:pPr>
        <w:pStyle w:val="654"/>
        <w:rPr>
          <w:color w:val="auto"/>
        </w:rPr>
      </w:pPr>
      <w:r>
        <w:rPr>
          <w:color w:val="auto"/>
        </w:rPr>
      </w:r>
      <w:r/>
    </w:p>
    <w:p>
      <w:pPr>
        <w:pStyle w:val="654"/>
        <w:rPr>
          <w:color w:val="auto"/>
        </w:rPr>
      </w:pPr>
      <w:r>
        <w:rPr>
          <w:color w:val="auto"/>
        </w:r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ind w:firstLine="1600"/>
        <w:spacing w:line="499" w:lineRule="atLeast"/>
        <w:widowControl/>
        <w:rPr>
          <w:rFonts w:ascii="宋体" w:hAnsi="宋体" w:eastAsia="宋体" w:cs="宋体"/>
          <w:b/>
          <w:bCs/>
          <w:sz w:val="24"/>
        </w:rPr>
      </w:pPr>
      <w:r>
        <w:rPr>
          <w:rFonts w:hint="eastAsia" w:ascii="宋体" w:hAnsi="宋体" w:eastAsia="宋体" w:cs="宋体"/>
          <w:b/>
          <w:bCs/>
          <w:sz w:val="32"/>
          <w:szCs w:val="32"/>
        </w:rPr>
        <w:t xml:space="preserve">十二、盐城市政府采购事前信用承诺书</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（四）严格遵守即时信息公示规定，及时维护和更新盐城市政府采购网中与本单位相关的信息；</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（八）本人已认真阅读了上述承诺，并向本单位员工做了宣传教育。</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                  </w:t>
      </w:r>
      <w:r/>
    </w:p>
    <w:p>
      <w:pPr>
        <w:ind w:firstLine="4560"/>
        <w:jc w:val="left"/>
        <w:spacing w:line="480" w:lineRule="exact"/>
        <w:widowControl/>
        <w:rPr>
          <w:rFonts w:ascii="宋体" w:hAnsi="宋体" w:eastAsia="宋体" w:cs="宋体"/>
          <w:sz w:val="24"/>
        </w:rPr>
      </w:pPr>
      <w:r>
        <w:rPr>
          <w:rFonts w:hint="eastAsia" w:ascii="宋体" w:hAnsi="宋体" w:eastAsia="宋体" w:cs="宋体"/>
          <w:sz w:val="24"/>
        </w:rPr>
        <w:t xml:space="preserve">法定代表人（签名或盖章）：</w:t>
      </w:r>
      <w:r/>
    </w:p>
    <w:p>
      <w:pPr>
        <w:ind w:firstLine="480"/>
        <w:jc w:val="center"/>
        <w:spacing w:line="480" w:lineRule="exact"/>
        <w:widowControl/>
        <w:rPr>
          <w:rFonts w:ascii="宋体" w:hAnsi="宋体" w:eastAsia="宋体" w:cs="宋体"/>
          <w:sz w:val="24"/>
        </w:rPr>
      </w:pPr>
      <w:r>
        <w:rPr>
          <w:rFonts w:hint="eastAsia" w:ascii="宋体" w:hAnsi="宋体" w:eastAsia="宋体" w:cs="宋体"/>
          <w:sz w:val="24"/>
        </w:rPr>
        <w:t xml:space="preserve">                   </w:t>
      </w:r>
      <w:r/>
    </w:p>
    <w:p>
      <w:pPr>
        <w:ind w:firstLine="480"/>
        <w:jc w:val="center"/>
        <w:spacing w:line="480" w:lineRule="exact"/>
        <w:widowControl/>
        <w:rPr>
          <w:rFonts w:ascii="宋体" w:hAnsi="宋体" w:eastAsia="宋体" w:cs="宋体"/>
          <w:sz w:val="24"/>
        </w:rPr>
      </w:pPr>
      <w:r>
        <w:rPr>
          <w:rFonts w:hint="eastAsia" w:ascii="宋体" w:hAnsi="宋体" w:eastAsia="宋体" w:cs="宋体"/>
          <w:sz w:val="24"/>
        </w:rPr>
        <w:t xml:space="preserve">                                单位名称（盖章）：</w:t>
      </w:r>
      <w:r/>
    </w:p>
    <w:p>
      <w:pPr>
        <w:ind w:firstLine="480"/>
        <w:jc w:val="center"/>
        <w:spacing w:line="480" w:lineRule="exact"/>
        <w:widowControl/>
        <w:rPr>
          <w:rFonts w:ascii="宋体" w:hAnsi="宋体" w:eastAsia="宋体" w:cs="宋体"/>
          <w:sz w:val="24"/>
        </w:rPr>
      </w:pPr>
      <w:r>
        <w:rPr>
          <w:rFonts w:hint="eastAsia" w:ascii="宋体" w:hAnsi="宋体" w:eastAsia="宋体" w:cs="宋体"/>
          <w:sz w:val="24"/>
        </w:rPr>
        <w:t xml:space="preserve">                      </w:t>
      </w:r>
      <w:r/>
    </w:p>
    <w:p>
      <w:pPr>
        <w:ind w:firstLine="480"/>
        <w:jc w:val="center"/>
        <w:spacing w:line="480" w:lineRule="exact"/>
        <w:widowControl/>
        <w:rPr>
          <w:rFonts w:ascii="宋体" w:hAnsi="宋体" w:eastAsia="宋体" w:cs="宋体"/>
          <w:sz w:val="24"/>
        </w:rPr>
      </w:pPr>
      <w:r>
        <w:rPr>
          <w:rFonts w:hint="eastAsia" w:ascii="宋体" w:hAnsi="宋体" w:eastAsia="宋体" w:cs="宋体"/>
          <w:sz w:val="24"/>
        </w:rPr>
        <w:t xml:space="preserve">                           年   月    日</w:t>
      </w:r>
      <w:r/>
    </w:p>
    <w:p>
      <w:pPr>
        <w:pStyle w:val="652"/>
        <w:jc w:val="both"/>
        <w:spacing w:beforeAutospacing="0" w:afterAutospacing="0"/>
      </w:pPr>
      <w:r/>
      <w:bookmarkEnd w:id="184"/>
      <w:bookmarkEnd w:id="185"/>
      <w:bookmarkEnd w:id="187"/>
      <w:bookmarkEnd w:id="188"/>
      <w:bookmarkEnd w:id="189"/>
      <w:bookmarkEnd w:id="190"/>
      <w:bookmarkEnd w:id="191"/>
      <w:bookmarkEnd w:id="192"/>
      <w:bookmarkEnd w:id="193"/>
      <w:bookmarkEnd w:id="194"/>
      <w:bookmarkEnd w:id="195"/>
      <w:r/>
    </w:p>
    <w:p>
      <w:r/>
      <w:r/>
    </w:p>
    <w:p>
      <w:pPr>
        <w:jc w:val="center"/>
        <w:spacing w:line="360" w:lineRule="auto"/>
        <w:rPr>
          <w:rFonts w:ascii="宋体" w:hAnsi="宋体" w:cs="宋体"/>
          <w:b/>
          <w:bCs/>
          <w:sz w:val="28"/>
          <w:szCs w:val="28"/>
        </w:rPr>
      </w:pPr>
      <w:r>
        <w:rPr>
          <w:rFonts w:hint="eastAsia" w:ascii="宋体" w:hAnsi="宋体" w:cs="宋体"/>
          <w:b/>
          <w:bCs/>
          <w:sz w:val="28"/>
          <w:szCs w:val="28"/>
        </w:rPr>
        <w:t xml:space="preserve">十三、承诺函</w:t>
      </w:r>
      <w:r/>
    </w:p>
    <w:p>
      <w:pPr>
        <w:pStyle w:val="663"/>
        <w:spacing w:before="0" w:beforeAutospacing="0" w:after="0" w:afterAutospacing="0" w:line="360" w:lineRule="auto"/>
        <w:rPr>
          <w:rFonts w:ascii="宋体" w:hAnsi="宋体" w:cs="宋体"/>
          <w:sz w:val="28"/>
          <w:szCs w:val="28"/>
        </w:rPr>
      </w:pPr>
      <w:r>
        <w:rPr>
          <w:rFonts w:hint="eastAsia" w:ascii="宋体" w:hAnsi="宋体" w:cs="宋体"/>
          <w:sz w:val="28"/>
          <w:szCs w:val="28"/>
        </w:rPr>
        <w:t xml:space="preserve">东台市自然资源和规划局：</w:t>
      </w:r>
      <w:r/>
    </w:p>
    <w:p>
      <w:pPr>
        <w:pStyle w:val="663"/>
        <w:ind w:firstLine="560"/>
        <w:spacing w:before="0" w:beforeAutospacing="0" w:after="0" w:afterAutospacing="0" w:line="360" w:lineRule="auto"/>
        <w:rPr>
          <w:rFonts w:ascii="宋体" w:hAnsi="宋体" w:cs="宋体"/>
          <w:sz w:val="28"/>
          <w:szCs w:val="28"/>
        </w:rPr>
      </w:pPr>
      <w:r>
        <w:rPr>
          <w:rFonts w:ascii="宋体" w:hAnsi="宋体" w:cs="宋体"/>
          <w:sz w:val="28"/>
          <w:szCs w:val="28"/>
        </w:rPr>
        <w:t xml:space="preserve">我</w:t>
      </w:r>
      <w:r>
        <w:rPr>
          <w:rFonts w:hint="eastAsia" w:ascii="宋体" w:hAnsi="宋体" w:cs="宋体"/>
          <w:sz w:val="28"/>
          <w:szCs w:val="28"/>
        </w:rPr>
        <w:t xml:space="preserve">方</w:t>
      </w:r>
      <w:r>
        <w:rPr>
          <w:rFonts w:ascii="宋体" w:hAnsi="宋体" w:cs="宋体"/>
          <w:sz w:val="28"/>
          <w:szCs w:val="28"/>
        </w:rPr>
        <w:t xml:space="preserve">承诺，如我</w:t>
      </w:r>
      <w:r>
        <w:rPr>
          <w:rFonts w:hint="eastAsia" w:ascii="宋体" w:hAnsi="宋体" w:cs="宋体"/>
          <w:sz w:val="28"/>
          <w:szCs w:val="28"/>
        </w:rPr>
        <w:t xml:space="preserve">方</w:t>
      </w:r>
      <w:r>
        <w:rPr>
          <w:rFonts w:ascii="宋体" w:hAnsi="宋体" w:cs="宋体"/>
          <w:sz w:val="28"/>
          <w:szCs w:val="28"/>
        </w:rPr>
        <w:t xml:space="preserve">中标，我</w:t>
      </w:r>
      <w:r>
        <w:rPr>
          <w:rFonts w:hint="eastAsia" w:ascii="宋体" w:hAnsi="宋体" w:cs="宋体"/>
          <w:sz w:val="28"/>
          <w:szCs w:val="28"/>
        </w:rPr>
        <w:t xml:space="preserve">方将</w:t>
      </w:r>
      <w:r>
        <w:rPr>
          <w:rFonts w:ascii="宋体" w:hAnsi="宋体" w:cs="宋体"/>
          <w:sz w:val="28"/>
          <w:szCs w:val="28"/>
        </w:rPr>
        <w:t xml:space="preserve">在中标结果</w:t>
      </w:r>
      <w:r>
        <w:rPr>
          <w:rFonts w:hint="eastAsia" w:ascii="宋体" w:hAnsi="宋体" w:cs="宋体"/>
          <w:sz w:val="28"/>
          <w:szCs w:val="28"/>
        </w:rPr>
        <w:t xml:space="preserve">公告发布</w:t>
      </w:r>
      <w:r>
        <w:rPr>
          <w:rFonts w:ascii="宋体" w:hAnsi="宋体" w:cs="宋体"/>
          <w:sz w:val="28"/>
          <w:szCs w:val="28"/>
        </w:rPr>
        <w:t xml:space="preserve">后</w:t>
      </w:r>
      <w:r>
        <w:rPr>
          <w:rFonts w:hint="eastAsia" w:ascii="宋体" w:hAnsi="宋体" w:cs="宋体"/>
          <w:sz w:val="28"/>
          <w:szCs w:val="28"/>
        </w:rPr>
        <w:t xml:space="preserve">7日内向你方提交以下材料并按你方指令按时开展浒苔打捞工作：</w:t>
      </w:r>
      <w:r/>
    </w:p>
    <w:p>
      <w:pPr>
        <w:pStyle w:val="663"/>
        <w:ind w:firstLine="560"/>
        <w:spacing w:before="0" w:beforeAutospacing="0" w:after="0" w:afterAutospacing="0" w:line="360" w:lineRule="auto"/>
        <w:rPr>
          <w:rFonts w:ascii="宋体" w:hAnsi="宋体" w:cs="宋体"/>
          <w:sz w:val="28"/>
          <w:szCs w:val="28"/>
        </w:rPr>
      </w:pPr>
      <w:r>
        <w:rPr>
          <w:rFonts w:hint="eastAsia" w:ascii="宋体" w:hAnsi="宋体" w:cs="宋体"/>
          <w:sz w:val="28"/>
          <w:szCs w:val="28"/>
        </w:rPr>
        <w:t xml:space="preserve">1.参加本年度浒苔绿潮前置打捞工作且符合招标文件要求的打捞船及运输船名册（合计共25艘），并提供25艘相关船舶的有效检验证书；</w:t>
      </w:r>
      <w:r/>
    </w:p>
    <w:p>
      <w:pPr>
        <w:pStyle w:val="663"/>
        <w:ind w:firstLine="560"/>
        <w:spacing w:before="0" w:beforeAutospacing="0" w:after="0" w:afterAutospacing="0" w:line="360" w:lineRule="auto"/>
        <w:rPr>
          <w:rFonts w:ascii="宋体" w:hAnsi="宋体" w:cs="宋体"/>
          <w:sz w:val="28"/>
          <w:szCs w:val="28"/>
        </w:rPr>
      </w:pPr>
      <w:r>
        <w:rPr>
          <w:rFonts w:hint="eastAsia" w:ascii="宋体" w:hAnsi="宋体" w:cs="宋体"/>
          <w:sz w:val="28"/>
          <w:szCs w:val="28"/>
        </w:rPr>
        <w:t xml:space="preserve">2.各船主同意参加本年度东台市浒苔绿潮前置打捞工作的书面说明或承诺。</w:t>
      </w:r>
      <w:r/>
    </w:p>
    <w:p>
      <w:pPr>
        <w:pStyle w:val="663"/>
        <w:ind w:firstLine="560"/>
        <w:spacing w:before="0" w:beforeAutospacing="0" w:after="0" w:afterAutospacing="0" w:line="360" w:lineRule="auto"/>
        <w:rPr>
          <w:rFonts w:ascii="宋体" w:hAnsi="宋体" w:cs="宋体"/>
          <w:sz w:val="28"/>
          <w:szCs w:val="28"/>
        </w:rPr>
      </w:pPr>
      <w:r>
        <w:rPr>
          <w:rFonts w:hint="eastAsia" w:ascii="宋体" w:hAnsi="宋体" w:cs="宋体"/>
          <w:sz w:val="28"/>
          <w:szCs w:val="28"/>
        </w:rPr>
        <w:t xml:space="preserve">我单位承诺</w:t>
      </w:r>
      <w:r>
        <w:rPr>
          <w:rFonts w:ascii="宋体" w:hAnsi="宋体" w:cs="宋体"/>
          <w:sz w:val="28"/>
          <w:szCs w:val="28"/>
        </w:rPr>
        <w:t xml:space="preserve">中标结果</w:t>
      </w:r>
      <w:r>
        <w:rPr>
          <w:rFonts w:hint="eastAsia" w:ascii="宋体" w:hAnsi="宋体" w:cs="宋体"/>
          <w:sz w:val="28"/>
          <w:szCs w:val="28"/>
        </w:rPr>
        <w:t xml:space="preserve">公告发布</w:t>
      </w:r>
      <w:r>
        <w:rPr>
          <w:rFonts w:ascii="宋体" w:hAnsi="宋体" w:cs="宋体"/>
          <w:sz w:val="28"/>
          <w:szCs w:val="28"/>
        </w:rPr>
        <w:t xml:space="preserve">后</w:t>
      </w:r>
      <w:r>
        <w:rPr>
          <w:rFonts w:hint="eastAsia" w:ascii="宋体" w:hAnsi="宋体" w:cs="宋体"/>
          <w:sz w:val="28"/>
          <w:szCs w:val="28"/>
        </w:rPr>
        <w:t xml:space="preserve">7日内未能向你单位提交上述材料或未按你方指令及时开展浒苔打捞工作，你方可以取消我方中标资格。</w:t>
      </w:r>
      <w:r/>
    </w:p>
    <w:p>
      <w:pPr>
        <w:pStyle w:val="663"/>
        <w:ind w:firstLine="560"/>
        <w:spacing w:before="0" w:beforeAutospacing="0" w:after="0" w:afterAutospacing="0" w:line="360" w:lineRule="auto"/>
        <w:rPr>
          <w:rFonts w:ascii="宋体" w:hAnsi="宋体" w:cs="宋体"/>
          <w:sz w:val="28"/>
          <w:szCs w:val="28"/>
        </w:rPr>
      </w:pPr>
      <w:r>
        <w:rPr>
          <w:rFonts w:ascii="宋体" w:hAnsi="宋体" w:cs="宋体"/>
          <w:sz w:val="28"/>
          <w:szCs w:val="28"/>
        </w:rPr>
      </w:r>
      <w:r/>
    </w:p>
    <w:p>
      <w:pPr>
        <w:pStyle w:val="663"/>
        <w:spacing w:before="0" w:beforeAutospacing="0" w:after="0" w:afterAutospacing="0" w:line="480" w:lineRule="auto"/>
        <w:rPr>
          <w:rFonts w:ascii="宋体" w:hAnsi="宋体" w:cs="宋体"/>
          <w:sz w:val="28"/>
          <w:szCs w:val="28"/>
        </w:rPr>
      </w:pPr>
      <w:r>
        <w:rPr>
          <w:rFonts w:ascii="宋体" w:hAnsi="宋体" w:cs="宋体"/>
          <w:sz w:val="28"/>
          <w:szCs w:val="28"/>
        </w:rPr>
      </w:r>
      <w:r/>
    </w:p>
    <w:p>
      <w:pPr>
        <w:ind w:firstLine="560"/>
        <w:jc w:val="left"/>
        <w:spacing w:line="480" w:lineRule="auto"/>
        <w:tabs>
          <w:tab w:val="left" w:pos="2814" w:leader="none"/>
        </w:tabs>
        <w:rPr>
          <w:rFonts w:ascii="宋体" w:hAnsi="宋体" w:cs="宋体"/>
          <w:sz w:val="28"/>
          <w:szCs w:val="28"/>
        </w:rPr>
      </w:pPr>
      <w:r>
        <w:rPr>
          <w:rFonts w:hint="eastAsia" w:ascii="宋体" w:hAnsi="宋体" w:cs="宋体"/>
          <w:sz w:val="28"/>
          <w:szCs w:val="28"/>
        </w:rPr>
        <w:t xml:space="preserve">投标人（盖章）：</w:t>
      </w:r>
      <w:r/>
    </w:p>
    <w:p>
      <w:pPr>
        <w:ind w:left="-357" w:firstLine="2996"/>
        <w:spacing w:line="520" w:lineRule="exact"/>
        <w:tabs>
          <w:tab w:val="left" w:pos="2814" w:leader="none"/>
        </w:tabs>
        <w:rPr>
          <w:rFonts w:ascii="宋体" w:hAnsi="宋体" w:cs="宋体"/>
          <w:sz w:val="28"/>
          <w:szCs w:val="28"/>
        </w:rPr>
      </w:pPr>
      <w:r>
        <w:rPr>
          <w:rFonts w:ascii="宋体" w:hAnsi="宋体" w:cs="宋体"/>
          <w:sz w:val="28"/>
          <w:szCs w:val="28"/>
        </w:rPr>
      </w:r>
      <w:r/>
    </w:p>
    <w:p>
      <w:pPr>
        <w:ind w:firstLine="560"/>
        <w:jc w:val="left"/>
        <w:spacing w:line="480" w:lineRule="auto"/>
        <w:tabs>
          <w:tab w:val="left" w:pos="2814" w:leader="none"/>
        </w:tabs>
        <w:rPr>
          <w:rFonts w:ascii="宋体" w:hAnsi="宋体" w:cs="宋体"/>
          <w:sz w:val="28"/>
          <w:szCs w:val="28"/>
        </w:rPr>
      </w:pPr>
      <w:r>
        <w:rPr>
          <w:rFonts w:hint="eastAsia" w:ascii="宋体" w:hAnsi="宋体" w:cs="宋体"/>
          <w:sz w:val="28"/>
          <w:szCs w:val="28"/>
        </w:rPr>
        <w:t xml:space="preserve">法定代表人或其授权委托人 （签字或盖章）：</w:t>
      </w:r>
      <w:r/>
    </w:p>
    <w:p>
      <w:pPr>
        <w:spacing w:line="460" w:lineRule="exact"/>
        <w:rPr>
          <w:rFonts w:ascii="宋体" w:hAnsi="宋体" w:cs="宋体"/>
          <w:sz w:val="30"/>
          <w:szCs w:val="30"/>
        </w:rPr>
      </w:pPr>
      <w:r>
        <w:rPr>
          <w:rFonts w:ascii="宋体" w:hAnsi="宋体" w:cs="宋体"/>
          <w:sz w:val="30"/>
          <w:szCs w:val="30"/>
        </w:rPr>
      </w:r>
      <w:r/>
    </w:p>
    <w:p>
      <w:pPr>
        <w:pStyle w:val="663"/>
        <w:jc w:val="right"/>
        <w:spacing w:before="78" w:beforeAutospacing="0" w:after="78" w:afterAutospacing="0" w:line="240" w:lineRule="auto"/>
        <w:rPr>
          <w:rFonts w:ascii="宋体" w:hAnsi="宋体" w:cs="宋体"/>
          <w:sz w:val="28"/>
          <w:szCs w:val="28"/>
        </w:rPr>
      </w:pPr>
      <w:r>
        <w:rPr>
          <w:rFonts w:hint="eastAsia" w:ascii="宋体" w:hAnsi="宋体" w:cs="宋体"/>
          <w:sz w:val="28"/>
          <w:szCs w:val="28"/>
        </w:rPr>
        <w:t xml:space="preserve">时间：   年   月   日</w:t>
      </w: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p>
    <w:p>
      <w:pPr>
        <w:pStyle w:val="652"/>
        <w:jc w:val="center"/>
        <w:spacing w:beforeAutospacing="0" w:afterAutospacing="0"/>
        <w:rPr>
          <w:rFonts w:ascii="宋体" w:hAnsi="宋体" w:eastAsia="宋体" w:cs="宋体"/>
          <w:b/>
          <w:bCs/>
          <w:sz w:val="32"/>
          <w:szCs w:val="32"/>
        </w:rPr>
      </w:pPr>
      <w:r>
        <w:rPr>
          <w:rFonts w:hint="eastAsia" w:ascii="宋体" w:hAnsi="宋体" w:eastAsia="宋体" w:cs="宋体"/>
          <w:b/>
          <w:bCs/>
          <w:sz w:val="32"/>
          <w:szCs w:val="32"/>
        </w:rPr>
        <w:t xml:space="preserve">十四、与评审有关的其他资料</w:t>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2"/>
        <w:jc w:val="center"/>
        <w:spacing w:beforeAutospacing="0" w:afterAutospacing="0"/>
        <w:rPr>
          <w:rFonts w:ascii="宋体" w:hAnsi="宋体" w:eastAsia="宋体" w:cs="宋体"/>
          <w:b/>
          <w:bCs/>
          <w:sz w:val="32"/>
          <w:szCs w:val="32"/>
        </w:rPr>
      </w:pPr>
      <w:r>
        <w:rPr>
          <w:rFonts w:ascii="宋体" w:hAnsi="宋体" w:eastAsia="宋体" w:cs="宋体"/>
          <w:b/>
          <w:sz w:val="32"/>
          <w:szCs w:val="32"/>
        </w:rPr>
      </w:r>
      <w:r>
        <w:rPr>
          <w:rFonts w:ascii="宋体" w:hAnsi="宋体" w:eastAsia="宋体" w:cs="宋体"/>
          <w:b/>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652"/>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652"/>
        <w:jc w:val="both"/>
        <w:spacing w:before="290" w:beforeAutospacing="0" w:afterAutospacing="0" w:line="480" w:lineRule="exact"/>
        <w:rPr>
          <w:rFonts w:ascii="宋体" w:hAnsi="宋体" w:eastAsia="宋体" w:cs="宋体"/>
        </w:rPr>
      </w:pPr>
      <w:r>
        <w:rPr>
          <w:rFonts w:hint="eastAsia" w:ascii="宋体" w:hAnsi="宋体" w:eastAsia="宋体" w:cs="宋体"/>
        </w:rPr>
        <w:t xml:space="preserve">一、质疑供应商基本信息</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二、质疑项目基本情况</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三、质疑事项具体内容</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52"/>
        <w:spacing w:beforeAutospacing="0" w:afterAutospacing="0" w:line="480" w:lineRule="exact"/>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质疑事项2</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四、与质疑事项相关的质疑请求</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rPr>
        <w:t xml:space="preserve">签字（签章）：                 公章：               日期：    </w:t>
      </w:r>
      <w:r/>
    </w:p>
    <w:p>
      <w:pPr>
        <w:pStyle w:val="652"/>
        <w:jc w:val="both"/>
        <w:spacing w:beforeAutospacing="0" w:afterAutospacing="0" w:line="480" w:lineRule="exact"/>
        <w:rPr>
          <w:rFonts w:ascii="宋体" w:hAnsi="宋体" w:eastAsia="宋体" w:cs="宋体"/>
        </w:rPr>
      </w:pPr>
      <w:r>
        <w:rPr>
          <w:rFonts w:hint="eastAsia" w:ascii="宋体" w:hAnsi="宋体" w:eastAsia="宋体" w:cs="宋体"/>
          <w:b/>
        </w:rPr>
        <w:t xml:space="preserve">质疑函制作说明：</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5.质疑函的质疑请求应与质疑事项相关。</w:t>
      </w:r>
      <w:r/>
    </w:p>
    <w:p>
      <w:pPr>
        <w:pStyle w:val="652"/>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52"/>
        <w:ind w:firstLine="480"/>
        <w:spacing w:beforeAutospacing="0" w:afterAutospacing="0" w:line="480" w:lineRule="exact"/>
        <w:widowControl/>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hint="eastAsia" w:ascii="宋体" w:hAnsi="宋体" w:eastAsia="宋体" w:cs="宋体"/>
        </w:rPr>
        <w:t xml:space="preserve"> </w:t>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pStyle w:val="652"/>
        <w:ind w:firstLine="420"/>
        <w:jc w:val="both"/>
        <w:spacing w:beforeAutospacing="0" w:afterAutospacing="0"/>
        <w:rPr>
          <w:rFonts w:ascii="宋体" w:hAnsi="宋体" w:eastAsia="宋体" w:cs="宋体"/>
        </w:rPr>
      </w:pPr>
      <w:r>
        <w:rPr>
          <w:rFonts w:ascii="宋体" w:hAnsi="宋体" w:eastAsia="宋体" w:cs="宋体"/>
        </w:rPr>
      </w:r>
      <w:r/>
    </w:p>
    <w:p>
      <w:pPr>
        <w:rPr>
          <w:rFonts w:ascii="黑体" w:hAnsi="黑体" w:eastAsia="黑体" w:cs="仿宋_GB2312"/>
          <w:sz w:val="32"/>
          <w:szCs w:val="32"/>
        </w:rPr>
      </w:pPr>
      <w:r>
        <w:rPr>
          <w:rFonts w:hint="eastAsia" w:ascii="黑体" w:hAnsi="黑体" w:eastAsia="黑体" w:cs="仿宋_GB2312"/>
          <w:sz w:val="32"/>
          <w:szCs w:val="32"/>
        </w:rPr>
        <w:t xml:space="preserve">附件1：</w:t>
      </w:r>
      <w:r/>
    </w:p>
    <w:p>
      <w:pPr>
        <w:ind w:firstLine="880"/>
        <w:jc w:val="center"/>
        <w:spacing w:line="560" w:lineRule="exact"/>
        <w:rPr>
          <w:rFonts w:ascii="黑体" w:hAnsi="黑体" w:eastAsia="黑体" w:cs="黑体"/>
          <w:sz w:val="44"/>
          <w:szCs w:val="44"/>
        </w:rPr>
      </w:pPr>
      <w:r>
        <w:rPr>
          <w:rFonts w:ascii="黑体" w:hAnsi="黑体" w:eastAsia="黑体" w:cs="黑体"/>
          <w:sz w:val="44"/>
          <w:szCs w:val="44"/>
        </w:rPr>
      </w:r>
      <w:r/>
    </w:p>
    <w:p>
      <w:pPr>
        <w:ind w:firstLine="880"/>
        <w:jc w:val="center"/>
        <w:spacing w:line="560" w:lineRule="exact"/>
        <w:rPr>
          <w:rFonts w:ascii="方正小标宋_GBK" w:hAnsi="仿宋" w:eastAsia="方正小标宋_GBK" w:cs="仿宋_GB2312"/>
          <w:sz w:val="32"/>
          <w:szCs w:val="32"/>
        </w:rPr>
      </w:pPr>
      <w:r>
        <w:rPr>
          <w:rFonts w:hint="eastAsia" w:ascii="方正小标宋_GBK" w:hAnsi="黑体" w:eastAsia="方正小标宋_GBK" w:cs="黑体"/>
          <w:sz w:val="44"/>
          <w:szCs w:val="44"/>
        </w:rPr>
        <w:t xml:space="preserve">浒苔打捞工具制作</w:t>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80" w:lineRule="exact"/>
        <w:rPr>
          <w:rFonts w:ascii="仿宋_GB2312" w:hAnsi="仿宋" w:eastAsia="仿宋_GB2312" w:cs="仿宋_GB2312"/>
          <w:sz w:val="32"/>
          <w:szCs w:val="32"/>
        </w:rPr>
      </w:pPr>
      <w:r>
        <w:rPr>
          <w:rFonts w:hint="eastAsia" w:ascii="仿宋_GB2312" w:hAnsi="仿宋" w:eastAsia="仿宋_GB2312" w:cs="仿宋_GB2312"/>
          <w:sz w:val="32"/>
          <w:szCs w:val="32"/>
        </w:rPr>
        <w:t xml:space="preserve">结合往年打捞经验，每船（应配备铁杆一根、铁架一副、网具一顶作为打捞工具（工具样式见附件2），配备一定数量的打捞网兜用于装载和运输，同时可配备鳗苗网等衬于网具内部用于早期浒苔打捞，配备手抄网等用于零星浒苔打捞。</w:t>
      </w:r>
      <w:r/>
    </w:p>
    <w:p>
      <w:pPr>
        <w:ind w:firstLine="640"/>
        <w:spacing w:line="580" w:lineRule="exact"/>
        <w:rPr>
          <w:rFonts w:ascii="仿宋_GB2312" w:hAnsi="仿宋" w:eastAsia="仿宋_GB2312" w:cs="仿宋_GB2312"/>
          <w:sz w:val="32"/>
          <w:szCs w:val="32"/>
        </w:rPr>
      </w:pPr>
      <w:r>
        <w:rPr>
          <w:rFonts w:hint="eastAsia" w:ascii="仿宋_GB2312" w:hAnsi="仿宋" w:eastAsia="仿宋_GB2312" w:cs="仿宋_GB2312"/>
          <w:sz w:val="32"/>
          <w:szCs w:val="32"/>
        </w:rPr>
        <w:t xml:space="preserve">网具规格为网目尺寸</w:t>
      </w:r>
      <w:r>
        <w:rPr>
          <w:rFonts w:ascii="仿宋_GB2312" w:hAnsi="仿宋" w:eastAsia="仿宋_GB2312" w:cs="仿宋_GB2312"/>
          <w:sz w:val="32"/>
          <w:szCs w:val="32"/>
        </w:rPr>
        <w:t xml:space="preserve">64</w:t>
      </w:r>
      <w:r>
        <w:rPr>
          <w:rFonts w:hint="eastAsia" w:ascii="仿宋_GB2312" w:hAnsi="仿宋" w:eastAsia="仿宋_GB2312" w:cs="仿宋_GB2312"/>
          <w:sz w:val="32"/>
          <w:szCs w:val="32"/>
        </w:rPr>
        <w:t xml:space="preserve">毫米、网线规格</w:t>
      </w:r>
      <w:r>
        <w:rPr>
          <w:rFonts w:ascii="仿宋_GB2312" w:hAnsi="仿宋" w:eastAsia="仿宋_GB2312" w:cs="仿宋_GB2312"/>
          <w:sz w:val="32"/>
          <w:szCs w:val="32"/>
        </w:rPr>
        <w:t xml:space="preserve">45</w:t>
      </w:r>
      <w:r>
        <w:rPr>
          <w:rFonts w:hint="eastAsia" w:ascii="仿宋_GB2312" w:hAnsi="仿宋" w:eastAsia="仿宋_GB2312" w:cs="仿宋_GB2312"/>
          <w:sz w:val="32"/>
          <w:szCs w:val="32"/>
        </w:rPr>
        <w:t xml:space="preserve">股线、网目数</w:t>
      </w:r>
      <w:r>
        <w:rPr>
          <w:rFonts w:ascii="仿宋_GB2312" w:hAnsi="仿宋" w:eastAsia="仿宋_GB2312" w:cs="仿宋_GB2312"/>
          <w:sz w:val="32"/>
          <w:szCs w:val="32"/>
        </w:rPr>
        <w:t xml:space="preserve">200</w:t>
      </w:r>
      <w:r>
        <w:rPr>
          <w:rFonts w:hint="eastAsia" w:ascii="仿宋_GB2312" w:hAnsi="仿宋" w:eastAsia="仿宋_GB2312" w:cs="仿宋_GB2312"/>
          <w:sz w:val="32"/>
          <w:szCs w:val="32"/>
        </w:rPr>
        <w:t xml:space="preserve">眼×</w:t>
      </w:r>
      <w:r>
        <w:rPr>
          <w:rFonts w:ascii="仿宋_GB2312" w:hAnsi="仿宋" w:eastAsia="仿宋_GB2312" w:cs="仿宋_GB2312"/>
          <w:sz w:val="32"/>
          <w:szCs w:val="32"/>
        </w:rPr>
        <w:t xml:space="preserve">340</w:t>
      </w:r>
      <w:r>
        <w:rPr>
          <w:rFonts w:hint="eastAsia" w:ascii="仿宋_GB2312" w:hAnsi="仿宋" w:eastAsia="仿宋_GB2312" w:cs="仿宋_GB2312"/>
          <w:sz w:val="32"/>
          <w:szCs w:val="32"/>
        </w:rPr>
        <w:t xml:space="preserve">目、网纲绳长度</w:t>
      </w:r>
      <w:r>
        <w:rPr>
          <w:rFonts w:ascii="仿宋_GB2312" w:hAnsi="仿宋" w:eastAsia="仿宋_GB2312" w:cs="仿宋_GB2312"/>
          <w:sz w:val="32"/>
          <w:szCs w:val="32"/>
        </w:rPr>
        <w:t xml:space="preserve">4</w:t>
      </w:r>
      <w:r>
        <w:rPr>
          <w:rFonts w:hint="eastAsia" w:ascii="仿宋_GB2312" w:hAnsi="仿宋" w:eastAsia="仿宋_GB2312" w:cs="仿宋_GB2312"/>
          <w:sz w:val="32"/>
          <w:szCs w:val="32"/>
        </w:rPr>
        <w:t xml:space="preserve">米、直径</w:t>
      </w:r>
      <w:r>
        <w:rPr>
          <w:rFonts w:ascii="仿宋_GB2312" w:hAnsi="仿宋" w:eastAsia="仿宋_GB2312" w:cs="仿宋_GB2312"/>
          <w:sz w:val="32"/>
          <w:szCs w:val="32"/>
        </w:rPr>
        <w:t xml:space="preserve">22</w:t>
      </w:r>
      <w:r>
        <w:rPr>
          <w:rFonts w:hint="eastAsia" w:ascii="仿宋_GB2312" w:hAnsi="仿宋" w:eastAsia="仿宋_GB2312" w:cs="仿宋_GB2312"/>
          <w:sz w:val="32"/>
          <w:szCs w:val="32"/>
        </w:rPr>
        <w:t xml:space="preserve">毫米；网兜规格为网目尺寸</w:t>
      </w:r>
      <w:r>
        <w:rPr>
          <w:rFonts w:ascii="仿宋_GB2312" w:hAnsi="仿宋" w:eastAsia="仿宋_GB2312" w:cs="仿宋_GB2312"/>
          <w:sz w:val="32"/>
          <w:szCs w:val="32"/>
        </w:rPr>
        <w:t xml:space="preserve">85</w:t>
      </w:r>
      <w:r>
        <w:rPr>
          <w:rFonts w:hint="eastAsia" w:ascii="仿宋_GB2312" w:hAnsi="仿宋" w:eastAsia="仿宋_GB2312" w:cs="仿宋_GB2312"/>
          <w:sz w:val="32"/>
          <w:szCs w:val="32"/>
        </w:rPr>
        <w:t xml:space="preserve">毫米、网线</w:t>
      </w:r>
      <w:r>
        <w:rPr>
          <w:rFonts w:ascii="仿宋_GB2312" w:hAnsi="仿宋" w:eastAsia="仿宋_GB2312" w:cs="仿宋_GB2312"/>
          <w:sz w:val="32"/>
          <w:szCs w:val="32"/>
        </w:rPr>
        <w:t xml:space="preserve">60</w:t>
      </w:r>
      <w:r>
        <w:rPr>
          <w:rFonts w:hint="eastAsia" w:ascii="仿宋_GB2312" w:hAnsi="仿宋" w:eastAsia="仿宋_GB2312" w:cs="仿宋_GB2312"/>
          <w:sz w:val="32"/>
          <w:szCs w:val="32"/>
        </w:rPr>
        <w:t xml:space="preserve">股线、袋口周目数</w:t>
      </w:r>
      <w:r>
        <w:rPr>
          <w:rFonts w:ascii="仿宋_GB2312" w:hAnsi="仿宋" w:eastAsia="仿宋_GB2312" w:cs="仿宋_GB2312"/>
          <w:sz w:val="32"/>
          <w:szCs w:val="32"/>
        </w:rPr>
        <w:t xml:space="preserve">70</w:t>
      </w:r>
      <w:r>
        <w:rPr>
          <w:rFonts w:hint="eastAsia" w:ascii="仿宋_GB2312" w:hAnsi="仿宋" w:eastAsia="仿宋_GB2312" w:cs="仿宋_GB2312"/>
          <w:sz w:val="32"/>
          <w:szCs w:val="32"/>
        </w:rPr>
        <w:t xml:space="preserve">目、网袋高度</w:t>
      </w:r>
      <w:r>
        <w:rPr>
          <w:rFonts w:ascii="仿宋_GB2312" w:hAnsi="仿宋" w:eastAsia="仿宋_GB2312" w:cs="仿宋_GB2312"/>
          <w:sz w:val="32"/>
          <w:szCs w:val="32"/>
        </w:rPr>
        <w:t xml:space="preserve">1.1</w:t>
      </w:r>
      <w:r>
        <w:rPr>
          <w:rFonts w:hint="eastAsia" w:ascii="仿宋_GB2312" w:hAnsi="仿宋" w:eastAsia="仿宋_GB2312" w:cs="仿宋_GB2312"/>
          <w:sz w:val="32"/>
          <w:szCs w:val="32"/>
        </w:rPr>
        <w:t xml:space="preserve">米、网纲绳长度</w:t>
      </w:r>
      <w:r>
        <w:rPr>
          <w:rFonts w:ascii="仿宋_GB2312" w:hAnsi="仿宋" w:eastAsia="仿宋_GB2312" w:cs="仿宋_GB2312"/>
          <w:sz w:val="32"/>
          <w:szCs w:val="32"/>
        </w:rPr>
        <w:t xml:space="preserve">4</w:t>
      </w:r>
      <w:r>
        <w:rPr>
          <w:rFonts w:hint="eastAsia" w:ascii="仿宋_GB2312" w:hAnsi="仿宋" w:eastAsia="仿宋_GB2312" w:cs="仿宋_GB2312"/>
          <w:sz w:val="32"/>
          <w:szCs w:val="32"/>
        </w:rPr>
        <w:t xml:space="preserve">米；铁杆规格为无缝钢管、壁厚</w:t>
      </w:r>
      <w:r>
        <w:rPr>
          <w:rFonts w:ascii="仿宋_GB2312" w:hAnsi="仿宋" w:eastAsia="仿宋_GB2312" w:cs="仿宋_GB2312"/>
          <w:sz w:val="32"/>
          <w:szCs w:val="32"/>
        </w:rPr>
        <w:t xml:space="preserve">1</w:t>
      </w:r>
      <w:r>
        <w:rPr>
          <w:rFonts w:hint="eastAsia" w:ascii="仿宋_GB2312" w:hAnsi="仿宋" w:eastAsia="仿宋_GB2312" w:cs="仿宋_GB2312"/>
          <w:sz w:val="32"/>
          <w:szCs w:val="32"/>
        </w:rPr>
        <w:t xml:space="preserve">厘米、外径</w:t>
      </w:r>
      <w:r>
        <w:rPr>
          <w:rFonts w:ascii="仿宋_GB2312" w:hAnsi="仿宋" w:eastAsia="仿宋_GB2312" w:cs="仿宋_GB2312"/>
          <w:sz w:val="32"/>
          <w:szCs w:val="32"/>
        </w:rPr>
        <w:t xml:space="preserve">9</w:t>
      </w:r>
      <w:r>
        <w:rPr>
          <w:rFonts w:hint="eastAsia" w:ascii="仿宋_GB2312" w:hAnsi="仿宋" w:eastAsia="仿宋_GB2312" w:cs="仿宋_GB2312"/>
          <w:sz w:val="32"/>
          <w:szCs w:val="32"/>
        </w:rPr>
        <w:t xml:space="preserve">厘米、长</w:t>
      </w:r>
      <w:r>
        <w:rPr>
          <w:rFonts w:ascii="仿宋_GB2312" w:hAnsi="仿宋" w:eastAsia="仿宋_GB2312" w:cs="仿宋_GB2312"/>
          <w:sz w:val="32"/>
          <w:szCs w:val="32"/>
        </w:rPr>
        <w:t xml:space="preserve">485</w:t>
      </w:r>
      <w:r>
        <w:rPr>
          <w:rFonts w:hint="eastAsia" w:ascii="仿宋_GB2312" w:hAnsi="仿宋" w:eastAsia="仿宋_GB2312" w:cs="仿宋_GB2312"/>
          <w:sz w:val="32"/>
          <w:szCs w:val="32"/>
        </w:rPr>
        <w:t xml:space="preserve">厘米（铁架规格见附件3）。</w:t>
      </w:r>
      <w:r/>
    </w:p>
    <w:p>
      <w:pPr>
        <w:ind w:firstLine="640"/>
        <w:spacing w:line="580" w:lineRule="exact"/>
        <w:rPr>
          <w:rFonts w:ascii="仿宋_GB2312" w:hAnsi="仿宋" w:eastAsia="仿宋_GB2312"/>
          <w:sz w:val="32"/>
          <w:szCs w:val="32"/>
        </w:rPr>
      </w:pPr>
      <w:r>
        <w:rPr>
          <w:rFonts w:hint="eastAsia" w:ascii="仿宋_GB2312" w:hAnsi="仿宋" w:eastAsia="仿宋_GB2312" w:cs="仿宋_GB2312"/>
          <w:sz w:val="32"/>
          <w:szCs w:val="32"/>
        </w:rPr>
        <w:t xml:space="preserve">可根据实际需要对打捞工具进行优化，也可自主设计采用双船拖网等其他更适合的打捞工具。</w:t>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黑体" w:hAnsi="黑体" w:eastAsia="黑体" w:cs="仿宋_GB2312"/>
          <w:sz w:val="32"/>
          <w:szCs w:val="32"/>
        </w:rPr>
      </w:pPr>
      <w:r>
        <w:rPr>
          <w:rFonts w:ascii="仿宋_GB2312" w:hAnsi="仿宋" w:eastAsia="仿宋_GB2312" w:cs="仿宋_GB2312"/>
          <w:sz w:val="32"/>
          <w:szCs w:val="32"/>
        </w:rPr>
        <w:br w:type="page" w:clear="all"/>
      </w:r>
      <w:r>
        <w:rPr>
          <w:rFonts w:hint="eastAsia" w:ascii="黑体" w:hAnsi="黑体" w:eastAsia="黑体" w:cs="仿宋_GB2312"/>
          <w:sz w:val="32"/>
          <w:szCs w:val="32"/>
        </w:rPr>
        <w:t xml:space="preserve">附件2：</w:t>
      </w:r>
      <w:r/>
    </w:p>
    <w:p>
      <w:pPr>
        <w:jc w:val="center"/>
        <w:spacing w:line="560" w:lineRule="exact"/>
        <w:rPr>
          <w:rFonts w:ascii="方正小标宋_GBK" w:hAnsi="仿宋" w:eastAsia="方正小标宋_GBK" w:cs="仿宋_GB2312"/>
          <w:sz w:val="44"/>
          <w:szCs w:val="44"/>
        </w:rPr>
      </w:pPr>
      <w:r>
        <w:rPr>
          <w:rFonts w:hint="eastAsia" w:ascii="方正小标宋_GBK" w:hAnsi="仿宋" w:eastAsia="方正小标宋_GBK" w:cs="仿宋_GB2312"/>
          <w:sz w:val="44"/>
          <w:szCs w:val="44"/>
        </w:rPr>
        <w:t xml:space="preserve">打捞工具样式</w:t>
      </w:r>
      <w:r/>
    </w:p>
    <w:p>
      <w:pPr>
        <w:ind w:firstLine="420"/>
        <w:spacing w:line="560" w:lineRule="exact"/>
        <w:rPr>
          <w:rFonts w:ascii="仿宋_GB2312" w:hAnsi="仿宋" w:eastAsia="仿宋_GB2312" w:cs="仿宋_GB2312"/>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286385</wp:posOffset>
                </wp:positionH>
                <wp:positionV relativeFrom="paragraph">
                  <wp:posOffset>318135</wp:posOffset>
                </wp:positionV>
                <wp:extent cx="5039995" cy="2843530"/>
                <wp:effectExtent l="0" t="0" r="8255" b="1397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12"/>
                        <a:srcRect l="0" t="15385" r="0" b="0"/>
                        <a:stretch/>
                      </pic:blipFill>
                      <pic:spPr bwMode="auto">
                        <a:xfrm>
                          <a:off x="0" y="0"/>
                          <a:ext cx="5039995" cy="2843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5pt;mso-position-horizontal:absolute;mso-position-vertical-relative:text;margin-top:25.0pt;mso-position-vertical:absolute;width:396.8pt;height:223.9pt;mso-wrap-distance-left:9.0pt;mso-wrap-distance-top:0.0pt;mso-wrap-distance-right:9.0pt;mso-wrap-distance-bottom:0.0pt;" stroked="f">
                <v:path textboxrect="0,0,0,0"/>
                <v:imagedata r:id="rId12" o:title=""/>
              </v:shape>
            </w:pict>
          </mc:Fallback>
        </mc:AlternateContent>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ind w:firstLine="640"/>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黑体" w:hAnsi="黑体" w:eastAsia="黑体" w:cs="仿宋_GB2312"/>
          <w:sz w:val="32"/>
          <w:szCs w:val="32"/>
        </w:rPr>
      </w:pPr>
      <w:r>
        <w:rPr>
          <w:rFonts w:hint="eastAsia" w:ascii="黑体" w:hAnsi="黑体" w:eastAsia="黑体" w:cs="仿宋_GB2312"/>
          <w:sz w:val="32"/>
          <w:szCs w:val="32"/>
        </w:rPr>
        <w:t xml:space="preserve">附件3：</w:t>
      </w:r>
      <w:r/>
    </w:p>
    <w:p>
      <w:pPr>
        <w:jc w:val="center"/>
        <w:spacing w:line="560" w:lineRule="exact"/>
        <w:rPr>
          <w:rFonts w:ascii="方正小标宋_GBK" w:hAnsi="仿宋" w:eastAsia="方正小标宋_GBK" w:cs="仿宋_GB2312"/>
          <w:sz w:val="44"/>
          <w:szCs w:val="44"/>
        </w:rPr>
      </w:pPr>
      <w:r>
        <w:rPr>
          <w:rFonts w:hint="eastAsia" w:ascii="方正小标宋_GBK" w:hAnsi="仿宋" w:eastAsia="方正小标宋_GBK" w:cs="仿宋_GB2312"/>
          <w:sz w:val="44"/>
          <w:szCs w:val="44"/>
        </w:rPr>
        <w:t xml:space="preserve">铁架规格示意图</w:t>
      </w:r>
      <w:r/>
    </w:p>
    <w:p>
      <w:pPr>
        <w:spacing w:line="560" w:lineRule="exact"/>
        <w:rPr>
          <w:rFonts w:ascii="仿宋_GB2312" w:hAnsi="仿宋" w:eastAsia="仿宋_GB2312" w:cs="仿宋_GB2312"/>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425450</wp:posOffset>
                </wp:positionH>
                <wp:positionV relativeFrom="paragraph">
                  <wp:posOffset>212090</wp:posOffset>
                </wp:positionV>
                <wp:extent cx="4830445" cy="3598545"/>
                <wp:effectExtent l="0" t="0" r="8255" b="1905"/>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r/>
                      </pic:nvPicPr>
                      <pic:blipFill>
                        <a:blip r:embed="rId13"/>
                        <a:stretch/>
                      </pic:blipFill>
                      <pic:spPr bwMode="auto">
                        <a:xfrm>
                          <a:off x="0" y="0"/>
                          <a:ext cx="4830445" cy="359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33.5pt;mso-position-horizontal:absolute;mso-position-vertical-relative:text;margin-top:16.7pt;mso-position-vertical:absolute;width:380.3pt;height:283.3pt;mso-wrap-distance-left:9.0pt;mso-wrap-distance-top:0.0pt;mso-wrap-distance-right:9.0pt;mso-wrap-distance-bottom:0.0pt;" stroked="f">
                <v:path textboxrect="0,0,0,0"/>
                <v:imagedata r:id="rId13" o:title=""/>
              </v:shape>
            </w:pict>
          </mc:Fallback>
        </mc:AlternateContent>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1477645</wp:posOffset>
                </wp:positionH>
                <wp:positionV relativeFrom="paragraph">
                  <wp:posOffset>5389880</wp:posOffset>
                </wp:positionV>
                <wp:extent cx="5039995" cy="3754120"/>
                <wp:effectExtent l="0" t="0" r="8255" b="17780"/>
                <wp:wrapNone/>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3"/>
                        <a:stretch/>
                      </pic:blipFill>
                      <pic:spPr bwMode="auto">
                        <a:xfrm>
                          <a:off x="0" y="0"/>
                          <a:ext cx="5039995" cy="375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16.3pt;mso-position-horizontal:absolute;mso-position-vertical-relative:text;margin-top:424.4pt;mso-position-vertical:absolute;width:396.8pt;height:295.6pt;mso-wrap-distance-left:9.0pt;mso-wrap-distance-top:0.0pt;mso-wrap-distance-right:9.0pt;mso-wrap-distance-bottom:0.0pt;" stroked="f">
                <v:path textboxrect="0,0,0,0"/>
                <v:imagedata r:id="rId1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1325245</wp:posOffset>
                </wp:positionH>
                <wp:positionV relativeFrom="paragraph">
                  <wp:posOffset>5237480</wp:posOffset>
                </wp:positionV>
                <wp:extent cx="5039995" cy="3754120"/>
                <wp:effectExtent l="0" t="0" r="8255" b="17780"/>
                <wp:wrapNone/>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3"/>
                        <a:stretch/>
                      </pic:blipFill>
                      <pic:spPr bwMode="auto">
                        <a:xfrm>
                          <a:off x="0" y="0"/>
                          <a:ext cx="5039995" cy="375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04.3pt;mso-position-horizontal:absolute;mso-position-vertical-relative:text;margin-top:412.4pt;mso-position-vertical:absolute;width:396.8pt;height:295.6pt;mso-wrap-distance-left:9.0pt;mso-wrap-distance-top:0.0pt;mso-wrap-distance-right:9.0pt;mso-wrap-distance-bottom:0.0pt;" stroked="f">
                <v:path textboxrect="0,0,0,0"/>
                <v:imagedata r:id="rId13" o:title=""/>
              </v:shape>
            </w:pict>
          </mc:Fallback>
        </mc:AlternateContent>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spacing w:line="560" w:lineRule="exact"/>
        <w:rPr>
          <w:rFonts w:ascii="仿宋_GB2312" w:hAnsi="仿宋" w:eastAsia="仿宋_GB2312" w:cs="仿宋_GB2312"/>
          <w:sz w:val="32"/>
          <w:szCs w:val="32"/>
        </w:rPr>
      </w:pPr>
      <w:r>
        <w:rPr>
          <w:rFonts w:ascii="仿宋_GB2312" w:hAnsi="仿宋" w:eastAsia="仿宋_GB2312" w:cs="仿宋_GB2312"/>
          <w:sz w:val="32"/>
          <w:szCs w:val="32"/>
        </w:rPr>
      </w:r>
      <w:r/>
    </w:p>
    <w:p>
      <w:pPr>
        <w:jc w:val="left"/>
        <w:spacing w:line="560" w:lineRule="exact"/>
        <w:rPr>
          <w:rFonts w:ascii="黑体" w:hAnsi="黑体" w:eastAsia="黑体" w:cs="仿宋_GB2312"/>
          <w:sz w:val="32"/>
          <w:szCs w:val="32"/>
        </w:rPr>
      </w:pPr>
      <w:r>
        <w:rPr>
          <w:rFonts w:hint="eastAsia" w:ascii="黑体" w:hAnsi="黑体" w:eastAsia="黑体" w:cs="仿宋_GB2312"/>
          <w:sz w:val="32"/>
          <w:szCs w:val="32"/>
        </w:rPr>
        <w:t xml:space="preserve">附件4：</w:t>
      </w:r>
      <w:r/>
    </w:p>
    <w:p>
      <w:pPr>
        <w:jc w:val="left"/>
        <w:spacing w:line="560" w:lineRule="exact"/>
        <w:rPr>
          <w:rFonts w:ascii="黑体" w:hAnsi="黑体" w:eastAsia="黑体" w:cs="仿宋_GB2312"/>
          <w:sz w:val="32"/>
          <w:szCs w:val="3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-80010</wp:posOffset>
                </wp:positionH>
                <wp:positionV relativeFrom="paragraph">
                  <wp:posOffset>126365</wp:posOffset>
                </wp:positionV>
                <wp:extent cx="5356860" cy="6534785"/>
                <wp:effectExtent l="0" t="0" r="7620" b="3175"/>
                <wp:wrapNone/>
                <wp:docPr id="6" name="图片 3" descr="3f7e44036c7e37f98a2799e50c076f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3f7e44036c7e37f98a2799e50c076f41"/>
                        <pic:cNvPicPr>
                          <a:picLocks noChangeAspect="1"/>
                        </pic:cNvPicPr>
                        <pic:nvPr/>
                      </pic:nvPicPr>
                      <pic:blipFill>
                        <a:blip r:embed="rId14"/>
                        <a:stretch/>
                      </pic:blipFill>
                      <pic:spPr bwMode="auto">
                        <a:xfrm>
                          <a:off x="0" y="0"/>
                          <a:ext cx="5356860" cy="653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6.3pt;mso-position-horizontal:absolute;mso-position-vertical-relative:text;margin-top:9.9pt;mso-position-vertical:absolute;width:421.8pt;height:514.5pt;mso-wrap-distance-left:9.0pt;mso-wrap-distance-top:0.0pt;mso-wrap-distance-right:9.0pt;mso-wrap-distance-bottom:0.0pt;" stroked="f">
                <v:path textboxrect="0,0,0,0"/>
                <v:imagedata r:id="rId14" o:title=""/>
              </v:shape>
            </w:pict>
          </mc:Fallback>
        </mc:AlternateContent>
      </w:r>
      <w:r/>
    </w:p>
    <w:p>
      <w:pPr>
        <w:jc w:val="left"/>
        <w:spacing w:line="560" w:lineRule="exact"/>
        <w:rPr>
          <w:rFonts w:ascii="黑体" w:hAnsi="黑体" w:eastAsia="黑体" w:cs="仿宋_GB2312"/>
          <w:sz w:val="32"/>
          <w:szCs w:val="32"/>
        </w:rPr>
      </w:pPr>
      <w:r>
        <w:rPr>
          <w:rFonts w:ascii="黑体" w:hAnsi="黑体" w:eastAsia="黑体" w:cs="仿宋_GB2312"/>
          <w:sz w:val="32"/>
          <w:szCs w:val="32"/>
        </w:rPr>
      </w:r>
      <w:r/>
    </w:p>
    <w:p>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ˎ̥">
    <w:panose1 w:val="020B0503020202020204"/>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5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4"/>
    <w:link w:val="1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2"/>
    <w:next w:val="6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0">
    <w:name w:val="List Paragraph"/>
    <w:basedOn w:val="6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1"/>
    <w:uiPriority w:val="99"/>
  </w:style>
  <w:style w:type="character" w:styleId="44">
    <w:name w:val="Footer Char"/>
    <w:basedOn w:val="644"/>
    <w:link w:val="650"/>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7">
    <w:name w:val="Table Grid"/>
    <w:basedOn w:val="6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next w:val="64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3">
    <w:name w:val="Heading 2"/>
    <w:basedOn w:val="642"/>
    <w:next w:val="64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Indent"/>
    <w:basedOn w:val="642"/>
    <w:next w:val="647"/>
    <w:uiPriority w:val="0"/>
    <w:qFormat/>
    <w:pPr>
      <w:ind w:firstLine="600"/>
      <w:spacing w:line="360" w:lineRule="auto"/>
    </w:pPr>
    <w:rPr>
      <w:rFonts w:ascii="仿宋_GB2312" w:eastAsia="仿宋_GB2312"/>
      <w:sz w:val="30"/>
    </w:rPr>
  </w:style>
  <w:style w:type="paragraph" w:styleId="647">
    <w:name w:val="envelope return"/>
    <w:basedOn w:val="642"/>
    <w:uiPriority w:val="0"/>
    <w:qFormat/>
    <w:rPr>
      <w:rFonts w:ascii="Arial" w:hAnsi="Arial"/>
    </w:rPr>
  </w:style>
  <w:style w:type="paragraph" w:styleId="648">
    <w:name w:val="annotation text"/>
    <w:basedOn w:val="642"/>
    <w:uiPriority w:val="0"/>
    <w:qFormat/>
    <w:pPr>
      <w:jc w:val="left"/>
    </w:pPr>
  </w:style>
  <w:style w:type="paragraph" w:styleId="649">
    <w:name w:val="Body Text"/>
    <w:basedOn w:val="642"/>
    <w:uiPriority w:val="0"/>
    <w:qFormat/>
    <w:pPr>
      <w:spacing w:after="120"/>
    </w:pPr>
  </w:style>
  <w:style w:type="paragraph" w:styleId="650">
    <w:name w:val="Footer"/>
    <w:basedOn w:val="642"/>
    <w:link w:val="656"/>
    <w:uiPriority w:val="0"/>
    <w:qFormat/>
    <w:pPr>
      <w:jc w:val="left"/>
      <w:tabs>
        <w:tab w:val="center" w:pos="4153" w:leader="none"/>
        <w:tab w:val="right" w:pos="8306" w:leader="none"/>
      </w:tabs>
    </w:pPr>
    <w:rPr>
      <w:sz w:val="18"/>
      <w:szCs w:val="18"/>
    </w:rPr>
  </w:style>
  <w:style w:type="paragraph" w:styleId="651">
    <w:name w:val="Header"/>
    <w:basedOn w:val="642"/>
    <w:link w:val="655"/>
    <w:uiPriority w:val="0"/>
    <w:qFormat/>
    <w:pPr>
      <w:jc w:val="center"/>
      <w:tabs>
        <w:tab w:val="center" w:pos="4153" w:leader="none"/>
        <w:tab w:val="right" w:pos="8306" w:leader="none"/>
      </w:tabs>
      <w:pBdr>
        <w:bottom w:val="single" w:color="auto" w:sz="6" w:space="1"/>
      </w:pBdr>
    </w:pPr>
    <w:rPr>
      <w:sz w:val="18"/>
      <w:szCs w:val="18"/>
    </w:rPr>
  </w:style>
  <w:style w:type="paragraph" w:styleId="652">
    <w:name w:val="Normal (Web)"/>
    <w:basedOn w:val="642"/>
    <w:uiPriority w:val="0"/>
    <w:qFormat/>
    <w:pPr>
      <w:jc w:val="left"/>
      <w:spacing w:beforeAutospacing="1" w:afterAutospacing="1"/>
    </w:pPr>
    <w:rPr>
      <w:rFonts w:cs="Times New Roman"/>
      <w:sz w:val="24"/>
    </w:rPr>
  </w:style>
  <w:style w:type="character" w:styleId="653">
    <w:name w:val="Emphasis"/>
    <w:basedOn w:val="644"/>
    <w:uiPriority w:val="0"/>
    <w:qFormat/>
    <w:rPr>
      <w:i/>
    </w:rPr>
  </w:style>
  <w:style w:type="paragraph" w:styleId="654" w:customStyle="1">
    <w:name w:val="Default"/>
    <w:basedOn w:val="642"/>
    <w:uiPriority w:val="0"/>
    <w:semiHidden/>
    <w:qFormat/>
    <w:pPr>
      <w:jc w:val="left"/>
    </w:pPr>
    <w:rPr>
      <w:rFonts w:ascii="宋体" w:hAnsi="Calibri" w:cs="宋体"/>
      <w:color w:val="000000"/>
      <w:sz w:val="24"/>
    </w:rPr>
  </w:style>
  <w:style w:type="character" w:styleId="655" w:customStyle="1">
    <w:name w:val="页眉 Char"/>
    <w:basedOn w:val="644"/>
    <w:link w:val="651"/>
    <w:uiPriority w:val="0"/>
    <w:qFormat/>
    <w:rPr>
      <w:rFonts w:asciiTheme="minorHAnsi" w:hAnsiTheme="minorHAnsi" w:eastAsiaTheme="minorEastAsia" w:cstheme="minorBidi"/>
      <w:sz w:val="18"/>
      <w:szCs w:val="18"/>
    </w:rPr>
  </w:style>
  <w:style w:type="character" w:styleId="656" w:customStyle="1">
    <w:name w:val="页脚 Char"/>
    <w:basedOn w:val="644"/>
    <w:link w:val="650"/>
    <w:uiPriority w:val="0"/>
    <w:qFormat/>
    <w:rPr>
      <w:rFonts w:asciiTheme="minorHAnsi" w:hAnsiTheme="minorHAnsi" w:eastAsiaTheme="minorEastAsia" w:cstheme="minorBidi"/>
      <w:sz w:val="18"/>
      <w:szCs w:val="18"/>
    </w:rPr>
  </w:style>
  <w:style w:type="paragraph" w:styleId="657" w:customStyle="1">
    <w:name w:val="普通正文"/>
    <w:basedOn w:val="642"/>
    <w:uiPriority w:val="0"/>
    <w:qFormat/>
    <w:pPr>
      <w:ind w:firstLine="480"/>
      <w:jc w:val="left"/>
      <w:spacing w:before="120" w:after="120" w:line="360" w:lineRule="auto"/>
    </w:pPr>
    <w:rPr>
      <w:rFonts w:ascii="Arial" w:hAnsi="Arial" w:eastAsia="等线" w:cs="Arial"/>
      <w:sz w:val="24"/>
    </w:rPr>
  </w:style>
  <w:style w:type="paragraph" w:styleId="658" w:customStyle="1">
    <w:name w:val="正文首行缩进 21"/>
    <w:basedOn w:val="659"/>
    <w:uiPriority w:val="0"/>
    <w:qFormat/>
    <w:pPr>
      <w:ind w:firstLine="420"/>
    </w:pPr>
  </w:style>
  <w:style w:type="paragraph" w:styleId="659" w:customStyle="1">
    <w:name w:val="正文文本缩进1"/>
    <w:basedOn w:val="642"/>
    <w:uiPriority w:val="0"/>
    <w:qFormat/>
    <w:pPr>
      <w:ind w:left="420"/>
      <w:spacing w:after="120"/>
    </w:pPr>
  </w:style>
  <w:style w:type="paragraph" w:styleId="660" w:customStyle="1">
    <w:name w:val="正文首行缩进1"/>
    <w:basedOn w:val="649"/>
    <w:uiPriority w:val="0"/>
    <w:qFormat/>
    <w:pPr>
      <w:ind w:firstLine="200"/>
      <w:spacing w:line="360" w:lineRule="auto"/>
    </w:pPr>
    <w:rPr>
      <w:rFonts w:ascii="仿宋_GB2312" w:hAnsi="仿宋_GB2312" w:eastAsia="仿宋_GB2312"/>
      <w:sz w:val="30"/>
      <w:szCs w:val="30"/>
    </w:rPr>
  </w:style>
  <w:style w:type="paragraph" w:styleId="661" w:customStyle="1">
    <w:name w:val="小节标题"/>
    <w:basedOn w:val="642"/>
    <w:next w:val="642"/>
    <w:uiPriority w:val="0"/>
    <w:qFormat/>
    <w:pPr>
      <w:spacing w:before="175" w:after="102" w:line="351" w:lineRule="atLeast"/>
      <w:widowControl/>
    </w:pPr>
    <w:rPr>
      <w:rFonts w:eastAsia="黑体"/>
      <w:color w:val="000000"/>
    </w:rPr>
  </w:style>
  <w:style w:type="paragraph" w:styleId="662" w:customStyle="1">
    <w:name w:val="正文1"/>
    <w:next w:val="642"/>
    <w:uiPriority w:val="0"/>
    <w:qFormat/>
    <w:pPr>
      <w:jc w:val="both"/>
    </w:pPr>
    <w:rPr>
      <w:rFonts w:ascii="Times New Roman" w:hAnsi="Times New Roman" w:eastAsia="宋体" w:cs="Times New Roman"/>
      <w:sz w:val="21"/>
      <w:szCs w:val="21"/>
      <w:lang w:val="en-US" w:eastAsia="zh-CN" w:bidi="ar-SA"/>
    </w:rPr>
  </w:style>
  <w:style w:type="paragraph" w:styleId="663" w:customStyle="1">
    <w:name w:val="普通(Web)4"/>
    <w:basedOn w:val="642"/>
    <w:uiPriority w:val="0"/>
    <w:qFormat/>
    <w:pPr>
      <w:jc w:val="left"/>
      <w:spacing w:before="100" w:beforeAutospacing="1" w:after="100" w:afterAutospacing="1" w:line="375" w:lineRule="atLeast"/>
      <w:widowControl/>
    </w:pPr>
    <w:rPr>
      <w:rFonts w:ascii="ˎ̥" w:hAnsi="ˎ̥"/>
      <w:sz w:val="24"/>
    </w:rPr>
  </w:style>
  <w:style w:type="paragraph" w:styleId="6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54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ac9f8758-d03d-4bea-827b-193113ad61e5</errorID>
      <errorWord>）</errorWord>
      <group>L1_AI</group>
      <groupName>深度校对</groupName>
      <ability>L2_AI_Punc</ability>
      <abilityName>标点纠错</abilityName>
      <candidateList>
        <item>））</item>
      </candidateList>
      <explain/>
      <paraID>18C50456</paraID>
      <start>112</start>
      <end>113</end>
      <status>ignored</status>
      <modifiedWord/>
      <trackRevisions>false</trackRevisions>
    </reviewItem>
    <reviewItem>
      <errorID>1304031a-8d71-423b-a5c0-a7249f19ce86</errorID>
      <errorWord>-</errorWord>
      <group>L1_Format</group>
      <groupName>格式问题</groupName>
      <ability>L2_HalfPunc</ability>
      <abilityName>全半角检查</abilityName>
      <candidateList>
        <item>－</item>
      </candidateList>
      <explain>文本全半角错误。</explain>
      <paraID>751C16E3</paraID>
      <start>14</start>
      <end>15</end>
      <status>ignored</status>
      <modifiedWord/>
      <trackRevisions>false</trackRevisions>
    </reviewItem>
    <reviewItem>
      <errorID>ff87439b-4bbc-4d7d-8688-a7cf81fce33f</errorID>
      <errorWord>-</errorWord>
      <group>L1_Format</group>
      <groupName>格式问题</groupName>
      <ability>L2_HalfPunc</ability>
      <abilityName>全半角检查</abilityName>
      <candidateList>
        <item>－</item>
      </candidateList>
      <explain>文本全半角错误。</explain>
      <paraID>751C16E3</paraID>
      <start>15</start>
      <end>16</end>
      <status>ignored</status>
      <modifiedWord/>
      <trackRevisions>false</trackRevisions>
    </reviewItem>
    <reviewItem>
      <errorID>f09dbbf4-c7da-40a3-a197-0126cfbea481</errorID>
      <errorWord>投 标</errorWord>
      <group>L1_AI</group>
      <groupName>深度校对</groupName>
      <ability>L2_AI_Word</ability>
      <abilityName>字词纠错</abilityName>
      <candidateList>
        <item>投标</item>
      </candidateList>
      <explain/>
      <paraID>751C16E3</paraID>
      <start>41</start>
      <end>43</end>
      <status>modified</status>
      <modifiedWord>投标</modifiedWord>
      <trackRevisions>false</trackRevisions>
    </reviewItem>
    <reviewItem>
      <errorID>a668aef1-14a7-408f-95c3-2b6c252a63f5</errorID>
      <errorWord>“.</errorWord>
      <group>L1_Punc</group>
      <groupName>标点问题</groupName>
      <ability>L2_Punc</ability>
      <abilityName>标点符号检查</abilityName>
      <candidateList>
        <item>“</item>
      </candidateList>
      <explain/>
      <paraID>751C16E3</paraID>
      <start>56</start>
      <end>58</end>
      <status>ignored</status>
      <modifiedWord/>
      <trackRevisions>false</trackRevisions>
    </reviewItem>
    <reviewItem>
      <errorID>b3f1b3a1-85f6-4fa5-9836-ac1e093f3d8c</errorID>
      <errorWord>“.</errorWord>
      <group>L1_Punc</group>
      <groupName>标点问题</groupName>
      <ability>L2_Punc</ability>
      <abilityName>标点符号检查</abilityName>
      <candidateList>
        <item>“</item>
      </candidateList>
      <explain/>
      <paraID>751C16E3</paraID>
      <start>71</start>
      <end>73</end>
      <status>ignored</status>
      <modifiedWord/>
      <trackRevisions>false</trackRevisions>
    </reviewItem>
    <reviewItem>
      <errorID>b603a914-d2aa-42f7-b078-595f2d768e1d</errorID>
      <errorWord>-</errorWord>
      <group>L1_Format</group>
      <groupName>格式问题</groupName>
      <ability>L2_HalfPunc</ability>
      <abilityName>全半角检查</abilityName>
      <candidateList>
        <item>－</item>
      </candidateList>
      <explain>文本全半角错误。</explain>
      <paraID>751C16E3</paraID>
      <start>94</start>
      <end>95</end>
      <status>ignored</status>
      <modifiedWord/>
      <trackRevisions>false</trackRevisions>
    </reviewItem>
    <reviewItem>
      <errorID>ac95ef20-5db9-491e-839d-f6f2300a9696</errorID>
      <errorWord>-</errorWord>
      <group>L1_Format</group>
      <groupName>格式问题</groupName>
      <ability>L2_HalfPunc</ability>
      <abilityName>全半角检查</abilityName>
      <candidateList>
        <item>－</item>
      </candidateList>
      <explain>文本全半角错误。</explain>
      <paraID>751C16E3</paraID>
      <start>95</start>
      <end>96</end>
      <status>ignored</status>
      <modifiedWord/>
      <trackRevisions>false</trackRevisions>
    </reviewItem>
    <reviewItem>
      <errorID>ada5c519-ebdb-43ee-b407-24dcec6d4611</errorID>
      <errorWord>-</errorWord>
      <group>L1_Format</group>
      <groupName>格式问题</groupName>
      <ability>L2_HalfPunc</ability>
      <abilityName>全半角检查</abilityName>
      <candidateList>
        <item>－</item>
      </candidateList>
      <explain>文本全半角错误。</explain>
      <paraID>751C16E3</paraID>
      <start>102</start>
      <end>103</end>
      <status>ignored</status>
      <modifiedWord/>
      <trackRevisions>false</trackRevisions>
    </reviewItem>
    <reviewItem>
      <errorID>e3825269-cc08-403b-8bdb-b9d8e3ae91ac</errorID>
      <errorWord>-</errorWord>
      <group>L1_Format</group>
      <groupName>格式问题</groupName>
      <ability>L2_HalfPunc</ability>
      <abilityName>全半角检查</abilityName>
      <candidateList>
        <item>－</item>
      </candidateList>
      <explain>文本全半角错误。</explain>
      <paraID>751C16E3</paraID>
      <start>103</start>
      <end>104</end>
      <status>ignored</status>
      <modifiedWord/>
      <trackRevisions>false</trackRevisions>
    </reviewItem>
    <reviewItem>
      <errorID>4609ceaf-3819-4d43-af8f-9558abf15aca</errorID>
      <errorWord> </errorWord>
      <group>L1_AI</group>
      <groupName>深度校对</groupName>
      <ability>L2_AI_Punc</ability>
      <abilityName>标点纠错</abilityName>
      <candidateList>
        <item/>
      </candidateList>
      <explain>此处空格冗余，建议删除。</explain>
      <paraID>751C16E3</paraID>
      <start>160</start>
      <end>160</end>
      <status>modified</status>
      <modifiedWord/>
      <trackRevisions>false</trackRevisions>
    </reviewItem>
    <reviewItem>
      <errorID>4b528d55-8ae9-4efa-8a23-48735d4764a9</errorID>
      <errorWord>-</errorWord>
      <group>L1_Format</group>
      <groupName>格式问题</groupName>
      <ability>L2_HalfPunc</ability>
      <abilityName>全半角检查</abilityName>
      <candidateList>
        <item>－</item>
      </candidateList>
      <explain>文本全半角错误。</explain>
      <paraID>751C16E3</paraID>
      <start>173</start>
      <end>174</end>
      <status>ignored</status>
      <modifiedWord/>
      <trackRevisions>false</trackRevisions>
    </reviewItem>
    <reviewItem>
      <errorID>dfa5afcb-ffda-4c9d-b010-9c53fdaf2225</errorID>
      <errorWord>－</errorWord>
      <group>L1_AI</group>
      <groupName>深度校对</groupName>
      <ability>L2_AI_Punc</ability>
      <abilityName>标点纠错</abilityName>
      <candidateList>
        <item>—</item>
      </candidateList>
      <explain/>
      <paraID>114BA5D2</paraID>
      <start>31</start>
      <end>32</end>
      <status>ignored</status>
      <modifiedWord/>
      <trackRevisions>false</trackRevisions>
    </reviewItem>
    <reviewItem>
      <errorID>0ddf2bc0-05b5-476f-b9e9-cc7e820f05c2</errorID>
      <errorWord>“.</errorWord>
      <group>L1_Punc</group>
      <groupName>标点问题</groupName>
      <ability>L2_Punc</ability>
      <abilityName>标点符号检查</abilityName>
      <candidateList>
        <item>“</item>
      </candidateList>
      <explain/>
      <paraID>1A5B72CE</paraID>
      <start>13</start>
      <end>15</end>
      <status>ignored</status>
      <modifiedWord/>
      <trackRevisions>false</trackRevisions>
    </reviewItem>
    <reviewItem>
      <errorID>bd2243bb-4b7f-45b6-a9d7-8012c5b8a9b8</errorID>
      <errorWord>制约</errorWord>
      <group>L1_AI</group>
      <groupName>深度校对</groupName>
      <ability>L2_AI_Word</ability>
      <abilityName>字词纠错</abilityName>
      <candidateList>
        <item>约束</item>
      </candidateList>
      <explain/>
      <paraID> 8F14781</paraID>
      <start>30</start>
      <end>32</end>
      <status>ignored</status>
      <modifiedWord/>
      <trackRevisions>false</trackRevisions>
    </reviewItem>
    <reviewItem>
      <errorID>99d2d313-a87c-4218-9b61-3fe582efb384</errorID>
      <errorWord>做</errorWord>
      <group>L1_Word</group>
      <groupName>字词问题</groupName>
      <ability>L2_Typo</ability>
      <abilityName>字词错误</abilityName>
      <candidateList>
        <item>作</item>
      </candidateList>
      <explain>存在发音相同字词的误用。</explain>
      <paraID>537A0AF1</paraID>
      <start>68</start>
      <end>69</end>
      <status>ignored</status>
      <modifiedWord/>
      <trackRevisions>false</trackRevisions>
    </reviewItem>
    <reviewItem>
      <errorID>9ab3efdc-e02e-4b0c-a4cd-45a19da8e46a</errorID>
      <errorWord>&lt;</errorWord>
      <group>L1_Format</group>
      <groupName>格式问题</groupName>
      <ability>L2_HalfPunc</ability>
      <abilityName>全半角检查</abilityName>
      <candidateList>
        <item>〈</item>
      </candidateList>
      <explain>文本全半角错误。</explain>
      <paraID>17E42BB7</paraID>
      <start>22</start>
      <end>23</end>
      <status>ignored</status>
      <modifiedWord/>
      <trackRevisions>false</trackRevisions>
    </reviewItem>
    <reviewItem>
      <errorID>7871460d-3fa4-4ded-988e-7ac8d46ecfb8</errorID>
      <errorWord>工做</errorWord>
      <group>L1_Word</group>
      <groupName>字词问题</groupName>
      <ability>L2_Typo</ability>
      <abilityName>字词错误</abilityName>
      <candidateList>
        <item>工作</item>
      </candidateList>
      <explain>存在发音相同字词的误用。</explain>
      <paraID>1DB7E722</paraID>
      <start>22</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7E2468-4ECA-429B-A2C5-BBEE5AAF5C75}"/>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16</cp:revision>
  <dcterms:created xsi:type="dcterms:W3CDTF">2026-03-05T06:51:00Z</dcterms:created>
  <dcterms:modified xsi:type="dcterms:W3CDTF">2026-03-25T04:35:08Z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B9A37E70EB0F4A0A942F4FE4902E8381_13</vt:lpwstr>
  </property>
  <property fmtid="{D5CDD505-2E9C-101B-9397-08002B2CF9AE}" pid="4" name="KSOTemplateDocerSaveRecord">
    <vt:lpwstr>eyJoZGlkIjoiYjA5ZGM2ZWEzZTFmMTNmZjQ5MzY5NzkxNDYyYzFhMTYiLCJ1c2VySWQiOiIxMzA2NDU5MDMyIn0=</vt:lpwstr>
  </property>
</Properties>
</file>