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南京脑科医院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脑室内窥镜</w:t>
      </w:r>
      <w:r>
        <w:rPr>
          <w:rFonts w:hint="eastAsia" w:ascii="华文新魏" w:hAnsi="华文新魏" w:eastAsia="华文新魏" w:cs="华文新魏"/>
          <w:b/>
          <w:bCs/>
          <w:sz w:val="52"/>
          <w:szCs w:val="52"/>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JSZC-320100-HWZX-G2026-0137</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0675-266JOC003075</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w:t>
      </w:r>
      <w:r>
        <w:rPr>
          <w:rFonts w:ascii="宋体" w:hAnsi="宋体" w:eastAsia="宋体" w:cs="宋体"/>
          <w:b/>
          <w:bCs/>
          <w:position w:val="-10"/>
          <w:sz w:val="32"/>
          <w:szCs w:val="32"/>
          <w:lang w:eastAsia="zh-CN"/>
        </w:rPr>
        <w:t xml:space="preserve">南京脑科医院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3</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南京脑科医院</w:t>
      </w:r>
      <w:r>
        <w:rPr>
          <w:rFonts w:hint="eastAsia" w:ascii="宋体" w:hAnsi="宋体" w:eastAsia="宋体" w:cs="宋体"/>
          <w:lang w:eastAsia="zh-CN"/>
        </w:rPr>
        <w:t xml:space="preserve">脑室内窥镜</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系统注册登记成功后系统内免费下载</w:t>
      </w:r>
      <w:r>
        <w:rPr>
          <w:rFonts w:ascii="宋体" w:hAnsi="宋体" w:eastAsia="宋体" w:cs="宋体"/>
          <w:lang w:eastAsia="zh-CN"/>
        </w:rPr>
        <w:t xml:space="preserve">，并于202</w:t>
      </w:r>
      <w:r>
        <w:rPr>
          <w:rFonts w:ascii="宋体" w:hAnsi="宋体" w:eastAsia="宋体" w:cs="宋体"/>
          <w:lang w:eastAsia="zh-CN"/>
        </w:rPr>
        <w:t xml:space="preserve">6</w:t>
      </w:r>
      <w:r>
        <w:rPr>
          <w:rFonts w:ascii="宋体" w:hAnsi="宋体" w:eastAsia="宋体" w:cs="宋体"/>
          <w:lang w:eastAsia="zh-CN"/>
        </w:rPr>
        <w:t xml:space="preserve">年</w:t>
      </w:r>
      <w:r>
        <w:rPr>
          <w:rFonts w:ascii="宋体" w:hAnsi="宋体" w:eastAsia="宋体" w:cs="宋体"/>
          <w:lang w:eastAsia="zh-CN"/>
        </w:rPr>
        <w:t xml:space="preserve">4</w:t>
      </w:r>
      <w:r>
        <w:rPr>
          <w:rFonts w:ascii="宋体" w:hAnsi="宋体" w:eastAsia="宋体" w:cs="宋体"/>
          <w:lang w:eastAsia="zh-CN"/>
        </w:rPr>
        <w:t xml:space="preserve">月</w:t>
      </w:r>
      <w:r>
        <w:rPr>
          <w:rFonts w:hint="eastAsia" w:ascii="宋体" w:hAnsi="宋体" w:eastAsia="宋体" w:cs="宋体"/>
          <w:lang w:eastAsia="zh-CN"/>
        </w:rPr>
        <w:t xml:space="preserve">1</w:t>
      </w:r>
      <w:r>
        <w:rPr>
          <w:rFonts w:ascii="宋体" w:hAnsi="宋体" w:eastAsia="宋体" w:cs="宋体"/>
          <w:lang w:eastAsia="zh-CN"/>
        </w:rPr>
        <w:t xml:space="preserve">0</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JSZC-320100-HWZX-G2026-0137</w:t>
      </w:r>
      <w:r>
        <w:rPr>
          <w:rFonts w:ascii="宋体" w:hAnsi="宋体" w:eastAsia="宋体" w:cs="宋体"/>
          <w:lang w:eastAsia="zh-CN"/>
        </w:rPr>
        <w:t xml:space="preserve">，项目代理编号：</w:t>
      </w:r>
      <w:r>
        <w:rPr>
          <w:rFonts w:ascii="宋体" w:hAnsi="宋体" w:eastAsia="宋体" w:cs="宋体"/>
          <w:lang w:eastAsia="zh-CN"/>
        </w:rPr>
        <w:t xml:space="preserve">0675-266JOC003075</w:t>
      </w:r>
      <w:r/>
    </w:p>
    <w:p>
      <w:pPr>
        <w:widowControl w:val="off"/>
        <w:rPr>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南京脑科医院</w:t>
      </w:r>
      <w:r>
        <w:rPr>
          <w:rFonts w:hint="eastAsia" w:ascii="宋体" w:hAnsi="宋体" w:eastAsia="宋体" w:cs="宋体"/>
          <w:lang w:eastAsia="zh-CN"/>
        </w:rPr>
        <w:t xml:space="preserve">脑室内窥镜项目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lang w:eastAsia="zh-CN"/>
        </w:rPr>
        <w:t xml:space="preserve">人民币</w:t>
      </w:r>
      <w:r>
        <w:rPr>
          <w:rFonts w:hint="eastAsia" w:ascii="宋体" w:hAnsi="宋体" w:eastAsia="宋体" w:cs="宋体"/>
          <w:lang w:eastAsia="zh-CN"/>
        </w:rPr>
        <w:t xml:space="preserve">200</w:t>
      </w:r>
      <w:r>
        <w:rPr>
          <w:rFonts w:ascii="宋体" w:hAnsi="宋体" w:eastAsia="宋体" w:cs="宋体"/>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658"/>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ascii="宋体" w:hAnsi="宋体" w:eastAsia="宋体" w:cs="宋体"/>
              </w:rPr>
            </w:pPr>
            <w:r>
              <w:rPr>
                <w:rFonts w:ascii="宋体" w:hAnsi="宋体" w:eastAsia="宋体" w:cs="宋体"/>
              </w:rPr>
              <w:t xml:space="preserve">脑室内窥镜</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ascii="宋体" w:hAnsi="宋体" w:eastAsia="宋体" w:cs="宋体"/>
              </w:rPr>
            </w:pPr>
            <w:r>
              <w:rPr>
                <w:rFonts w:hint="eastAsia" w:ascii="宋体" w:hAnsi="宋体" w:eastAsia="宋体" w:cs="宋体"/>
              </w:rPr>
              <w:t xml:space="preserve">1套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rPr>
            </w:pPr>
            <w:r>
              <w:rPr>
                <w:rFonts w:ascii="宋体" w:hAnsi="宋体" w:eastAsia="宋体" w:cs="宋体"/>
              </w:rPr>
              <w:t xml:space="preserve">人民币</w:t>
            </w:r>
            <w:r>
              <w:rPr>
                <w:rFonts w:hint="eastAsia" w:ascii="宋体" w:hAnsi="宋体" w:eastAsia="宋体" w:cs="宋体"/>
              </w:rPr>
              <w:t xml:space="preserve">200</w:t>
            </w:r>
            <w:r>
              <w:rPr>
                <w:rFonts w:ascii="宋体" w:hAnsi="宋体" w:eastAsia="宋体" w:cs="宋体"/>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rPr>
            </w:pPr>
            <w:r>
              <w:rPr>
                <w:rFonts w:ascii="宋体" w:hAnsi="宋体" w:eastAsia="宋体" w:cs="宋体"/>
              </w:rPr>
              <w:t xml:space="preserve">接受</w:t>
            </w:r>
            <w:r/>
          </w:p>
        </w:tc>
      </w:tr>
    </w:tbl>
    <w:p>
      <w:pPr>
        <w:keepLines/>
        <w:keepNext/>
        <w:widowControl w:val="off"/>
        <w:rPr>
          <w:rFonts w:ascii="宋体" w:hAnsi="宋体" w:eastAsia="宋体" w:cs="宋体"/>
          <w:b/>
          <w:bCs/>
          <w:lang w:eastAsia="zh-CN"/>
        </w:rPr>
      </w:pPr>
      <w:r>
        <w:rPr>
          <w:rFonts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lang w:eastAsia="zh-CN"/>
        </w:rPr>
      </w:pPr>
      <w:r>
        <w:rPr>
          <w:rFonts w:ascii="宋体" w:hAnsi="宋体" w:eastAsia="宋体" w:cs="宋体"/>
          <w:lang w:eastAsia="zh-CN"/>
        </w:rPr>
        <w:t xml:space="preserve">4、本项目不接受联合体投标。</w:t>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ascii="宋体" w:hAnsi="宋体" w:eastAsia="宋体" w:cs="宋体"/>
          <w:lang w:eastAsia="zh-CN"/>
        </w:rPr>
      </w:pPr>
      <w:r>
        <w:rPr>
          <w:rFonts w:ascii="宋体" w:hAnsi="宋体" w:eastAsia="宋体" w:cs="宋体"/>
          <w:lang w:eastAsia="zh-CN"/>
        </w:rPr>
        <w:t xml:space="preserve">投标产品</w:t>
      </w:r>
      <w:r>
        <w:rPr>
          <w:rFonts w:hint="eastAsia" w:ascii="宋体" w:hAnsi="宋体" w:eastAsia="宋体" w:cs="宋体"/>
          <w:lang w:eastAsia="zh-CN"/>
        </w:rPr>
        <w:t xml:space="preserve">（</w:t>
      </w:r>
      <w:r>
        <w:rPr>
          <w:rFonts w:ascii="宋体" w:hAnsi="宋体" w:eastAsia="宋体" w:cs="宋体"/>
          <w:lang w:eastAsia="zh-CN"/>
        </w:rPr>
        <w:t xml:space="preserve">脑室内窥镜</w:t>
      </w:r>
      <w:r>
        <w:rPr>
          <w:rFonts w:hint="eastAsia" w:ascii="宋体" w:hAnsi="宋体" w:eastAsia="宋体" w:cs="宋体"/>
          <w:lang w:eastAsia="zh-CN"/>
        </w:rPr>
        <w:t xml:space="preserve">）</w:t>
      </w:r>
      <w:r>
        <w:rPr>
          <w:rFonts w:ascii="宋体" w:hAnsi="宋体" w:eastAsia="宋体" w:cs="宋体"/>
          <w:lang w:eastAsia="zh-CN"/>
        </w:rPr>
        <w:t xml:space="preserve">需提供医疗器械注册证。投标人需提供医疗器械经营许可证(投标产品为二类医疗产品的投标人可只提供医疗器械经营备案表或提供如中标后能在签订合同前办理医疗器械经营备案表的承诺，格式自拟)。</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20</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27</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w:t>
      </w:r>
      <w:r>
        <w:rPr>
          <w:rFonts w:hint="eastAsia" w:ascii="宋体" w:hAnsi="宋体" w:eastAsia="宋体" w:cs="宋体"/>
          <w:lang w:eastAsia="zh-CN"/>
        </w:rPr>
        <w:t xml:space="preserve">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66"/>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4</w:t>
      </w:r>
      <w:r>
        <w:rPr>
          <w:rFonts w:hint="eastAsia" w:ascii="宋体" w:hAnsi="宋体" w:eastAsia="宋体" w:cs="宋体"/>
          <w:lang w:eastAsia="zh-CN"/>
        </w:rPr>
        <w:t xml:space="preserve">月</w:t>
      </w:r>
      <w:r>
        <w:rPr>
          <w:rFonts w:ascii="宋体" w:hAnsi="宋体" w:eastAsia="宋体" w:cs="宋体"/>
          <w:lang w:eastAsia="zh-CN"/>
        </w:rPr>
        <w:t xml:space="preserve">10</w:t>
      </w:r>
      <w:r>
        <w:rPr>
          <w:rFonts w:hint="eastAsia" w:ascii="宋体" w:hAnsi="宋体" w:eastAsia="宋体" w:cs="宋体"/>
          <w:lang w:eastAsia="zh-CN"/>
        </w:rPr>
        <w:t xml:space="preserve">日</w:t>
      </w:r>
      <w:r>
        <w:rPr>
          <w:rFonts w:ascii="宋体" w:hAnsi="宋体" w:eastAsia="宋体" w:cs="宋体"/>
          <w:lang w:eastAsia="zh-CN"/>
        </w:rPr>
        <w:t xml:space="preserve">14</w:t>
      </w:r>
      <w:r>
        <w:rPr>
          <w:rFonts w:hint="eastAsia" w:ascii="宋体" w:hAnsi="宋体" w:eastAsia="宋体" w:cs="宋体"/>
          <w:lang w:eastAsia="zh-CN"/>
        </w:rPr>
        <w:t xml:space="preserve">时</w:t>
      </w:r>
      <w:r>
        <w:rPr>
          <w:rFonts w:ascii="宋体" w:hAnsi="宋体" w:eastAsia="宋体" w:cs="宋体"/>
          <w:lang w:eastAsia="zh-CN"/>
        </w:rPr>
        <w:t xml:space="preserve">30</w:t>
      </w:r>
      <w:r>
        <w:rPr>
          <w:rFonts w:hint="eastAsia" w:ascii="宋体" w:hAnsi="宋体" w:eastAsia="宋体" w:cs="宋体"/>
          <w:lang w:eastAsia="zh-CN"/>
        </w:rPr>
        <w:t xml:space="preserve">分（北京时间）。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6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6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u w:val="single"/>
          <w:lang w:eastAsia="zh-CN"/>
        </w:rPr>
        <w:t xml:space="preserve">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lang w:eastAsia="zh-CN"/>
              </w:rPr>
            </w:pPr>
            <w:r/>
            <w:bookmarkStart w:id="15" w:name="_Toc28359009"/>
            <w:r/>
            <w:bookmarkStart w:id="16"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招标人：南京脑科医院</w:t>
            </w:r>
            <w:r/>
          </w:p>
          <w:p>
            <w:pPr>
              <w:ind w:left="480"/>
              <w:rPr>
                <w:rFonts w:ascii="宋体" w:hAnsi="宋体" w:eastAsia="宋体" w:cs="宋体"/>
                <w:lang w:eastAsia="zh-CN"/>
              </w:rPr>
            </w:pPr>
            <w:r>
              <w:rPr>
                <w:rFonts w:hint="eastAsia" w:ascii="宋体" w:hAnsi="宋体" w:eastAsia="宋体" w:cs="宋体"/>
                <w:lang w:eastAsia="zh-CN"/>
              </w:rPr>
              <w:t xml:space="preserve">联系人:陈</w:t>
            </w:r>
            <w:r>
              <w:rPr>
                <w:rFonts w:ascii="宋体" w:hAnsi="宋体" w:eastAsia="宋体" w:cs="宋体"/>
                <w:lang w:eastAsia="zh-CN"/>
              </w:rPr>
              <w:t xml:space="preserve">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w:t>
            </w:r>
            <w:r>
              <w:rPr>
                <w:rFonts w:ascii="宋体" w:hAnsi="宋体" w:eastAsia="宋体" w:cs="宋体"/>
                <w:lang w:eastAsia="zh-CN"/>
              </w:rPr>
              <w:t xml:space="preserve">025-82296541</w:t>
            </w:r>
            <w:r/>
          </w:p>
          <w:p>
            <w:pPr>
              <w:ind w:right="141" w:firstLine="480"/>
              <w:rPr>
                <w:rFonts w:ascii="宋体" w:hAnsi="宋体" w:eastAsia="宋体" w:cs="宋体"/>
                <w:lang w:eastAsia="zh-CN"/>
              </w:rPr>
            </w:pPr>
            <w:r>
              <w:rPr>
                <w:rFonts w:hint="eastAsia" w:ascii="宋体" w:hAnsi="宋体" w:eastAsia="宋体" w:cs="宋体"/>
                <w:lang w:eastAsia="zh-CN"/>
              </w:rPr>
              <w:t xml:space="preserve">地址：南京市鼓楼区广州路264号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651"/>
        <w:rPr>
          <w:rFonts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52"/>
        <w:ind w:firstLine="436"/>
        <w:spacing w:before="0" w:after="0" w:line="240" w:lineRule="auto"/>
        <w:rPr>
          <w:rStyle w:val="669"/>
          <w:rFonts w:ascii="宋体" w:hAnsi="宋体" w:cs="宋体"/>
        </w:rPr>
      </w:pPr>
      <w:r/>
      <w:bookmarkStart w:id="29" w:name="_Toc513029203"/>
      <w:r/>
      <w:bookmarkStart w:id="30" w:name="_Toc20823275"/>
      <w:r/>
      <w:bookmarkStart w:id="31" w:name="_Toc12175"/>
      <w:r/>
      <w:bookmarkStart w:id="32" w:name="_Toc16938519"/>
      <w:r/>
      <w:bookmarkStart w:id="33" w:name="_Toc120614214"/>
      <w:r>
        <w:rPr>
          <w:rStyle w:val="669"/>
          <w:rFonts w:hint="eastAsia" w:ascii="宋体" w:hAnsi="宋体" w:cs="宋体"/>
        </w:rPr>
        <w:t xml:space="preserve">一、总则</w:t>
      </w:r>
      <w:bookmarkEnd w:id="29"/>
      <w:r/>
      <w:bookmarkEnd w:id="30"/>
      <w:r/>
      <w:bookmarkEnd w:id="31"/>
      <w:r/>
      <w:bookmarkEnd w:id="32"/>
      <w:r/>
      <w:bookmarkEnd w:id="33"/>
      <w:r/>
      <w:r/>
    </w:p>
    <w:p>
      <w:pPr>
        <w:pStyle w:val="653"/>
        <w:ind w:firstLine="478"/>
        <w:spacing w:before="0" w:after="0" w:line="240" w:lineRule="auto"/>
        <w:rPr>
          <w:rFonts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53"/>
        <w:ind w:firstLine="478"/>
        <w:spacing w:before="0" w:after="0" w:line="240" w:lineRule="auto"/>
        <w:rPr>
          <w:rFonts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53"/>
        <w:ind w:firstLine="478"/>
        <w:spacing w:before="0" w:after="0" w:line="240" w:lineRule="auto"/>
        <w:rPr>
          <w:rFonts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53"/>
        <w:ind w:firstLine="478"/>
        <w:spacing w:before="0" w:after="0" w:line="240" w:lineRule="auto"/>
        <w:rPr>
          <w:rFonts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52"/>
        <w:ind w:firstLine="436"/>
        <w:spacing w:before="0" w:after="0" w:line="240" w:lineRule="auto"/>
        <w:rPr>
          <w:rStyle w:val="669"/>
          <w:rFonts w:ascii="宋体" w:hAnsi="宋体" w:cs="宋体"/>
        </w:rPr>
      </w:pPr>
      <w:r/>
      <w:bookmarkStart w:id="49" w:name="_Toc16938525"/>
      <w:r/>
      <w:bookmarkStart w:id="50" w:name="_Toc513029209"/>
      <w:r/>
      <w:bookmarkStart w:id="51" w:name="_Toc27798"/>
      <w:r/>
      <w:bookmarkStart w:id="52" w:name="_Toc20823281"/>
      <w:r/>
      <w:bookmarkStart w:id="53" w:name="_Toc120614215"/>
      <w:r>
        <w:rPr>
          <w:rStyle w:val="669"/>
          <w:rFonts w:hint="eastAsia" w:ascii="宋体" w:hAnsi="宋体" w:cs="宋体"/>
        </w:rPr>
        <w:t xml:space="preserve">二、</w:t>
      </w:r>
      <w:bookmarkEnd w:id="49"/>
      <w:r/>
      <w:bookmarkEnd w:id="50"/>
      <w:r/>
      <w:bookmarkEnd w:id="51"/>
      <w:r/>
      <w:bookmarkEnd w:id="52"/>
      <w:r/>
      <w:bookmarkEnd w:id="53"/>
      <w:r>
        <w:rPr>
          <w:rStyle w:val="669"/>
          <w:rFonts w:hint="eastAsia" w:ascii="宋体" w:hAnsi="宋体" w:cs="宋体"/>
        </w:rPr>
        <w:t xml:space="preserve">招标文件</w:t>
      </w:r>
      <w:r/>
    </w:p>
    <w:p>
      <w:pPr>
        <w:pStyle w:val="653"/>
        <w:ind w:firstLine="478"/>
        <w:spacing w:before="0" w:after="0" w:line="240" w:lineRule="auto"/>
        <w:rPr>
          <w:rFonts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653"/>
        <w:ind w:firstLine="478"/>
        <w:spacing w:before="0" w:after="0" w:line="240" w:lineRule="auto"/>
        <w:rPr>
          <w:rFonts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53"/>
        <w:ind w:firstLine="478"/>
        <w:spacing w:before="0" w:after="0" w:line="240" w:lineRule="auto"/>
        <w:rPr>
          <w:rFonts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52"/>
        <w:ind w:firstLine="481"/>
        <w:spacing w:before="0" w:after="0" w:line="240" w:lineRule="auto"/>
        <w:rPr>
          <w:rStyle w:val="669"/>
          <w:rFonts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669"/>
          <w:rFonts w:hint="eastAsia" w:ascii="宋体" w:hAnsi="宋体" w:cs="宋体"/>
        </w:rPr>
        <w:t xml:space="preserve">三、投标文件的编制</w:t>
      </w:r>
      <w:bookmarkEnd w:id="65"/>
      <w:r/>
      <w:bookmarkEnd w:id="66"/>
      <w:r/>
      <w:bookmarkEnd w:id="67"/>
      <w:r/>
      <w:bookmarkEnd w:id="68"/>
      <w:r/>
      <w:bookmarkEnd w:id="69"/>
      <w:r/>
      <w:bookmarkEnd w:id="70"/>
      <w:r/>
      <w:r/>
    </w:p>
    <w:p>
      <w:pPr>
        <w:pStyle w:val="653"/>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53"/>
        <w:ind w:firstLine="478"/>
        <w:spacing w:before="0" w:after="0" w:line="240" w:lineRule="auto"/>
        <w:rPr>
          <w:rFonts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666"/>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53"/>
        <w:ind w:firstLine="478"/>
        <w:spacing w:before="0" w:after="0" w:line="240" w:lineRule="auto"/>
        <w:rPr>
          <w:rFonts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53"/>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653"/>
        <w:ind w:firstLine="478"/>
        <w:spacing w:before="0" w:after="0" w:line="240" w:lineRule="auto"/>
        <w:rPr>
          <w:rFonts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53"/>
        <w:ind w:firstLine="478"/>
        <w:spacing w:before="0" w:after="0" w:line="240" w:lineRule="auto"/>
        <w:rPr>
          <w:rFonts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52"/>
        <w:ind w:firstLine="436"/>
        <w:spacing w:before="0" w:after="0" w:line="240" w:lineRule="auto"/>
        <w:rPr>
          <w:rStyle w:val="669"/>
          <w:rFonts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669"/>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69"/>
          <w:rFonts w:ascii="宋体" w:hAnsi="宋体" w:cs="宋体"/>
        </w:rPr>
        <w:outlineLvl w:val="3"/>
      </w:pPr>
      <w:r/>
      <w:bookmarkStart w:id="117" w:name="_Toc513029227"/>
      <w:r/>
      <w:bookmarkStart w:id="118" w:name="_Toc20823299"/>
      <w:r/>
      <w:bookmarkStart w:id="119" w:name="_Toc16938543"/>
      <w:r>
        <w:rPr>
          <w:rStyle w:val="669"/>
          <w:rFonts w:hint="eastAsia" w:ascii="宋体" w:hAnsi="宋体" w:cs="宋体"/>
        </w:rPr>
        <w:t xml:space="preserve">20.投标文件</w:t>
      </w:r>
      <w:bookmarkEnd w:id="117"/>
      <w:r/>
      <w:bookmarkEnd w:id="118"/>
      <w:r/>
      <w:bookmarkEnd w:id="119"/>
      <w:r>
        <w:rPr>
          <w:rStyle w:val="669"/>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69"/>
          <w:rFonts w:ascii="宋体" w:hAnsi="宋体" w:cs="宋体"/>
          <w:bCs w:val="0"/>
        </w:rPr>
        <w:outlineLvl w:val="3"/>
      </w:pPr>
      <w:r/>
      <w:bookmarkStart w:id="120" w:name="_Toc20823300"/>
      <w:r/>
      <w:bookmarkStart w:id="121" w:name="_Toc16938544"/>
      <w:r/>
      <w:bookmarkStart w:id="122" w:name="_Toc513029228"/>
      <w:r>
        <w:rPr>
          <w:rStyle w:val="669"/>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652"/>
        <w:ind w:firstLine="436"/>
        <w:spacing w:before="0" w:after="0" w:line="240" w:lineRule="auto"/>
        <w:rPr>
          <w:rStyle w:val="669"/>
          <w:rFonts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669"/>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69"/>
          <w:rFonts w:ascii="宋体" w:hAnsi="宋体" w:cs="宋体"/>
          <w:szCs w:val="28"/>
        </w:rPr>
        <w:outlineLvl w:val="3"/>
      </w:pPr>
      <w:r>
        <w:rPr>
          <w:rStyle w:val="669"/>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669"/>
          <w:rFonts w:ascii="宋体" w:hAnsi="宋体" w:cs="宋体"/>
          <w:szCs w:val="28"/>
        </w:rPr>
        <w:outlineLvl w:val="3"/>
      </w:pPr>
      <w:r>
        <w:rPr>
          <w:rStyle w:val="669"/>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69"/>
          <w:rFonts w:ascii="宋体" w:hAnsi="宋体" w:cs="宋体"/>
          <w:szCs w:val="28"/>
        </w:rPr>
        <w:outlineLvl w:val="3"/>
      </w:pPr>
      <w:r>
        <w:rPr>
          <w:rStyle w:val="669"/>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68"/>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668"/>
        <w:rPr>
          <w:rFonts w:ascii="宋体" w:hAnsi="宋体"/>
          <w:szCs w:val="24"/>
        </w:rPr>
      </w:pPr>
      <w:r>
        <w:rPr>
          <w:rFonts w:ascii="宋体" w:hAnsi="宋体"/>
          <w:szCs w:val="24"/>
        </w:rPr>
      </w:r>
      <w:r/>
    </w:p>
    <w:p>
      <w:pPr>
        <w:pStyle w:val="653"/>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668"/>
        <w:rPr>
          <w:rFonts w:ascii="宋体" w:hAnsi="宋体"/>
        </w:rPr>
      </w:pPr>
      <w:r>
        <w:rPr>
          <w:rFonts w:ascii="宋体" w:hAnsi="宋体"/>
        </w:rPr>
      </w:r>
      <w:r/>
    </w:p>
    <w:p>
      <w:pPr>
        <w:pStyle w:val="653"/>
        <w:ind w:firstLine="478"/>
        <w:spacing w:before="0" w:after="0" w:line="240" w:lineRule="auto"/>
        <w:rPr>
          <w:rFonts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eastAsia="宋体" w:cs="宋体"/>
          <w:bCs/>
          <w:lang w:eastAsia="zh-CN"/>
        </w:rPr>
        <w:t xml:space="preserve">信用</w:t>
      </w:r>
      <w:r>
        <w:rPr>
          <w:rFonts w:hint="eastAsia" w:ascii="宋体" w:hAnsi="宋体" w:eastAsia="宋体" w:cs="宋体"/>
          <w:bCs/>
          <w:lang w:eastAsia="zh-CN"/>
        </w:rPr>
        <w:t xml:space="preserve">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66"/>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653"/>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66"/>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52"/>
        <w:ind w:firstLine="436"/>
        <w:spacing w:before="0" w:after="0" w:line="240" w:lineRule="auto"/>
        <w:rPr>
          <w:rStyle w:val="669"/>
          <w:rFonts w:ascii="宋体" w:hAnsi="宋体" w:cs="宋体"/>
        </w:rPr>
      </w:pPr>
      <w:r/>
      <w:bookmarkStart w:id="140" w:name="_Toc25066"/>
      <w:r/>
      <w:bookmarkStart w:id="141" w:name="_Toc120614219"/>
      <w:r>
        <w:rPr>
          <w:rStyle w:val="669"/>
          <w:rFonts w:hint="eastAsia" w:ascii="宋体" w:hAnsi="宋体" w:cs="宋体"/>
        </w:rPr>
        <w:t xml:space="preserve">六、</w:t>
      </w:r>
      <w:bookmarkEnd w:id="137"/>
      <w:r/>
      <w:bookmarkEnd w:id="138"/>
      <w:r/>
      <w:bookmarkEnd w:id="139"/>
      <w:r>
        <w:rPr>
          <w:rStyle w:val="669"/>
          <w:rFonts w:hint="eastAsia" w:ascii="宋体" w:hAnsi="宋体" w:cs="宋体"/>
        </w:rPr>
        <w:t xml:space="preserve">定标</w:t>
      </w:r>
      <w:bookmarkEnd w:id="140"/>
      <w:r/>
      <w:bookmarkEnd w:id="141"/>
      <w:r/>
      <w:r/>
    </w:p>
    <w:p>
      <w:pPr>
        <w:pStyle w:val="653"/>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6"/>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52"/>
        <w:ind w:firstLine="481"/>
        <w:spacing w:before="0" w:after="0" w:line="240" w:lineRule="auto"/>
        <w:rPr>
          <w:rStyle w:val="669"/>
          <w:rFonts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669"/>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25"/>
        <w:jc w:val="both"/>
        <w:widowControl w:val="off"/>
        <w:rPr>
          <w:rFonts w:ascii="宋体" w:hAnsi="宋体" w:eastAsia="宋体" w:cs="宋体"/>
          <w:position w:val="-10"/>
          <w:lang w:eastAsia="zh-CN"/>
        </w:rPr>
      </w:pPr>
      <w:r/>
      <w:bookmarkStart w:id="154" w:name="_Toc1343"/>
      <w:r>
        <w:rPr>
          <w:rFonts w:hint="eastAsia" w:ascii="宋体" w:hAnsi="宋体" w:eastAsia="宋体" w:cs="宋体"/>
          <w:position w:val="-10"/>
          <w:lang w:eastAsia="zh-CN"/>
        </w:rPr>
        <w:t xml:space="preserve">领取中标通知书时，中标人需按《招标代理服务收费管理暂行办法》(计价格[2002]1980号)(货物)*0.65向招标代理机构一次性交付中标服务费.</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支付账号：</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江苏海外集团国际工程咨询有限公司</w:t>
      </w:r>
      <w:r/>
    </w:p>
    <w:p>
      <w:pPr>
        <w:ind w:firstLine="425"/>
        <w:jc w:val="both"/>
        <w:widowControl w:val="off"/>
        <w:rPr>
          <w:rFonts w:ascii="宋体" w:hAnsi="宋体" w:eastAsia="宋体" w:cs="宋体"/>
          <w:bCs/>
          <w:position w:val="-10"/>
          <w:szCs w:val="20"/>
          <w:lang w:eastAsia="zh-CN"/>
        </w:rPr>
      </w:pPr>
      <w:r>
        <w:rPr>
          <w:rFonts w:ascii="宋体" w:hAnsi="宋体" w:eastAsia="宋体" w:cs="宋体"/>
          <w:b/>
          <w:bCs/>
          <w:position w:val="-10"/>
          <w:szCs w:val="20"/>
          <w:lang w:eastAsia="zh-CN"/>
        </w:rPr>
        <w:t xml:space="preserve">320006607010141124109</w:t>
      </w:r>
      <w:r>
        <w:rPr>
          <w:rFonts w:hint="eastAsia" w:ascii="宋体" w:hAnsi="宋体" w:eastAsia="宋体" w:cs="宋体"/>
          <w:b/>
          <w:bCs/>
          <w:position w:val="-10"/>
          <w:szCs w:val="20"/>
          <w:lang w:eastAsia="zh-CN"/>
        </w:rPr>
        <w:t xml:space="preserve">   交通银行江苏省分行营业部     </w:t>
      </w:r>
      <w:r/>
    </w:p>
    <w:p>
      <w:pPr>
        <w:ind w:firstLine="425"/>
        <w:rPr>
          <w:rFonts w:ascii="宋体" w:hAnsi="宋体" w:eastAsia="宋体" w:cs="宋体"/>
          <w:b/>
          <w:bCs/>
          <w:lang w:eastAsia="zh-CN"/>
        </w:rPr>
      </w:pPr>
      <w:r>
        <w:rPr>
          <w:rFonts w:hint="eastAsia" w:ascii="宋体" w:hAnsi="宋体" w:eastAsia="宋体" w:cs="宋体"/>
          <w:bCs/>
          <w:lang w:eastAsia="zh-CN"/>
        </w:rPr>
        <w:t xml:space="preserve"> </w:t>
      </w:r>
      <w:r/>
    </w:p>
    <w:p>
      <w:pPr>
        <w:pStyle w:val="651"/>
        <w:ind w:firstLine="2650"/>
        <w:jc w:val="both"/>
        <w:spacing w:line="360" w:lineRule="auto"/>
      </w:pPr>
      <w:r>
        <w:rPr>
          <w:rFonts w:hint="eastAsia" w:ascii="宋体" w:hAnsi="宋体" w:eastAsia="宋体" w:cs="宋体"/>
          <w:b/>
          <w:bCs/>
          <w:sz w:val="44"/>
        </w:rPr>
        <w:t xml:space="preserve">第三章  </w:t>
      </w:r>
      <w:bookmarkEnd w:id="20"/>
      <w:r/>
      <w:bookmarkEnd w:id="21"/>
      <w:r/>
      <w:bookmarkEnd w:id="22"/>
      <w:r/>
      <w:bookmarkEnd w:id="23"/>
      <w:r/>
      <w:bookmarkEnd w:id="24"/>
      <w:r/>
      <w:bookmarkEnd w:id="154"/>
      <w:r>
        <w:rPr>
          <w:rFonts w:hint="eastAsia" w:ascii="宋体" w:hAnsi="宋体" w:eastAsia="宋体" w:cs="宋体"/>
          <w:b/>
          <w:bCs/>
          <w:sz w:val="44"/>
        </w:rPr>
        <w:t xml:space="preserve">合同文本（参考）</w:t>
      </w:r>
      <w:bookmarkStart w:id="155" w:name="_Toc16938559"/>
      <w:r/>
      <w:bookmarkStart w:id="156" w:name="_Toc513029243"/>
      <w:r/>
      <w:bookmarkStart w:id="157" w:name="_Toc20823315"/>
      <w:r/>
      <w:bookmarkEnd w:id="155"/>
      <w:bookmarkEnd w:id="156"/>
      <w:bookmarkEnd w:id="157"/>
      <w:r/>
    </w:p>
    <w:p>
      <w:pPr>
        <w:jc w:val="center"/>
        <w:rPr>
          <w:lang w:eastAsia="zh-CN"/>
        </w:rPr>
      </w:pPr>
      <w:r>
        <w:rPr>
          <w:rFonts w:hint="eastAsia"/>
          <w:lang w:eastAsia="zh-CN"/>
        </w:rPr>
        <w:t xml:space="preserve">（合同参考文本）</w:t>
      </w:r>
      <w:r/>
    </w:p>
    <w:p>
      <w:pPr>
        <w:jc w:val="center"/>
        <w:spacing w:after="156" w:line="300" w:lineRule="exact"/>
        <w:rPr>
          <w:rFonts w:hAnsi="宋体"/>
          <w:bCs/>
          <w:sz w:val="30"/>
          <w:szCs w:val="30"/>
          <w:lang w:eastAsia="zh-CN"/>
        </w:rPr>
      </w:pPr>
      <w:r>
        <w:rPr>
          <w:rFonts w:hint="eastAsia" w:hAnsi="宋体"/>
          <w:sz w:val="30"/>
          <w:szCs w:val="30"/>
          <w:lang w:eastAsia="zh-CN"/>
        </w:rPr>
        <w:t xml:space="preserve">南京脑科医院</w:t>
      </w:r>
      <w:r>
        <w:rPr>
          <w:rFonts w:hint="eastAsia" w:hAnsi="宋体"/>
          <w:sz w:val="30"/>
          <w:szCs w:val="30"/>
          <w:lang w:eastAsia="zh-CN"/>
        </w:rPr>
        <w:t xml:space="preserve">医疗设备购销合同</w:t>
      </w:r>
      <w:r/>
    </w:p>
    <w:p>
      <w:pPr>
        <w:spacing w:line="300" w:lineRule="exact"/>
        <w:rPr>
          <w:rFonts w:hAnsi="宋体"/>
          <w:b/>
          <w:sz w:val="21"/>
          <w:szCs w:val="21"/>
          <w:lang w:eastAsia="zh-CN"/>
        </w:rPr>
      </w:pPr>
      <w:r>
        <w:rPr>
          <w:rFonts w:hint="eastAsia" w:hAnsi="宋体"/>
          <w:sz w:val="21"/>
          <w:szCs w:val="21"/>
          <w:lang w:eastAsia="zh-CN"/>
        </w:rPr>
        <w:t xml:space="preserve">甲方：</w:t>
      </w:r>
      <w:r>
        <w:rPr>
          <w:rFonts w:hint="eastAsia" w:hAnsi="宋体"/>
          <w:sz w:val="21"/>
          <w:szCs w:val="21"/>
          <w:lang w:eastAsia="zh-CN"/>
        </w:rPr>
        <w:t xml:space="preserve">南京脑科医院</w:t>
      </w:r>
      <w:r/>
    </w:p>
    <w:p>
      <w:pPr>
        <w:spacing w:line="300" w:lineRule="exact"/>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spacing w:line="300" w:lineRule="exact"/>
        <w:rPr>
          <w:rFonts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南京脑科医院</w:t>
      </w:r>
      <w:r>
        <w:rPr>
          <w:rFonts w:hint="eastAsia" w:hAnsi="宋体"/>
          <w:sz w:val="21"/>
          <w:szCs w:val="21"/>
          <w:u w:val="single"/>
          <w:lang w:eastAsia="zh-CN"/>
        </w:rPr>
        <w:t xml:space="preserve">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w:t>
      </w:r>
      <w:r>
        <w:rPr>
          <w:rFonts w:hAnsi="宋体"/>
          <w:sz w:val="21"/>
          <w:szCs w:val="21"/>
          <w:lang w:eastAsia="zh-CN"/>
        </w:rPr>
        <w:t xml:space="preserve">，</w:t>
      </w:r>
      <w:r>
        <w:rPr>
          <w:rFonts w:hint="eastAsia" w:hAnsi="宋体"/>
          <w:sz w:val="21"/>
          <w:szCs w:val="21"/>
          <w:lang w:eastAsia="zh-CN"/>
        </w:rPr>
        <w:t xml:space="preserve">签订本合同：</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rPr>
      </w:pPr>
      <w:r>
        <w:rPr>
          <w:rFonts w:hint="eastAsia" w:hAnsi="宋体"/>
          <w:sz w:val="21"/>
          <w:szCs w:val="21"/>
        </w:rPr>
        <w:t xml:space="preserve">设备名称及金额</w:t>
      </w:r>
      <w:r>
        <w:rPr>
          <w:rFonts w:hint="eastAsia" w:hAnsi="宋体"/>
          <w:sz w:val="21"/>
          <w:szCs w:val="21"/>
        </w:rPr>
        <w:t xml:space="preserve">：</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单价（元</w:t>
            </w:r>
            <w:r>
              <w:rPr>
                <w:rFonts w:hint="eastAsia" w:hAnsi="宋体"/>
                <w:sz w:val="21"/>
                <w:szCs w:val="21"/>
              </w:rPr>
              <w:t xml:space="preserve">）</w:t>
            </w:r>
            <w:r/>
          </w:p>
        </w:tc>
        <w:tc>
          <w:tcPr>
            <w:tcW w:w="136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总金额（元</w:t>
            </w:r>
            <w:r>
              <w:rPr>
                <w:rFonts w:hint="eastAsia" w:hAnsi="宋体"/>
                <w:sz w:val="21"/>
                <w:szCs w:val="21"/>
              </w:rPr>
              <w:t xml:space="preserve">）</w:t>
            </w:r>
            <w:r/>
          </w:p>
        </w:tc>
      </w:tr>
      <w:tr>
        <w:trPr>
          <w:trHeight w:val="369"/>
        </w:trPr>
        <w:tc>
          <w:tcPr>
            <w:tcW w:w="2040"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903" w:type="dxa"/>
            <w:vAlign w:val="center"/>
            <w:textDirection w:val="lrTb"/>
            <w:noWrap w:val="false"/>
          </w:tcPr>
          <w:p>
            <w:pP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815"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360" w:type="dxa"/>
            <w:vAlign w:val="center"/>
            <w:textDirection w:val="lrTb"/>
            <w:noWrap w:val="false"/>
          </w:tcPr>
          <w:p>
            <w:pPr>
              <w:jc w:val="center"/>
              <w:spacing w:line="360" w:lineRule="auto"/>
              <w:rPr>
                <w:rFonts w:hAnsi="宋体"/>
                <w:b/>
                <w:sz w:val="21"/>
                <w:szCs w:val="21"/>
              </w:rPr>
            </w:pPr>
            <w:r>
              <w:rPr>
                <w:rFonts w:hAnsi="宋体"/>
                <w:b/>
                <w:sz w:val="21"/>
                <w:szCs w:val="21"/>
              </w:rPr>
            </w:r>
            <w:r/>
          </w:p>
        </w:tc>
      </w:tr>
      <w:tr>
        <w:trPr>
          <w:trHeight w:val="314"/>
        </w:trPr>
        <w:tc>
          <w:tcPr>
            <w:tcW w:w="2040"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903"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815"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224" w:type="dxa"/>
            <w:vAlign w:val="center"/>
            <w:textDirection w:val="lrTb"/>
            <w:noWrap w:val="false"/>
          </w:tcPr>
          <w:p>
            <w:pPr>
              <w:jc w:val="center"/>
              <w:spacing w:line="360" w:lineRule="auto"/>
              <w:rPr>
                <w:rFonts w:hAnsi="宋体"/>
                <w:b/>
                <w:sz w:val="21"/>
                <w:szCs w:val="21"/>
              </w:rPr>
            </w:pPr>
            <w:r>
              <w:rPr>
                <w:rFonts w:hAnsi="宋体"/>
                <w:b/>
                <w:sz w:val="21"/>
                <w:szCs w:val="21"/>
              </w:rPr>
            </w:r>
            <w:r/>
          </w:p>
        </w:tc>
        <w:tc>
          <w:tcPr>
            <w:tcW w:w="1360" w:type="dxa"/>
            <w:vAlign w:val="center"/>
            <w:textDirection w:val="lrTb"/>
            <w:noWrap w:val="false"/>
          </w:tcPr>
          <w:p>
            <w:pPr>
              <w:jc w:val="center"/>
              <w:spacing w:line="360" w:lineRule="auto"/>
              <w:rPr>
                <w:rFonts w:hAnsi="宋体"/>
                <w:b/>
                <w:sz w:val="21"/>
                <w:szCs w:val="21"/>
              </w:rPr>
            </w:pPr>
            <w:r>
              <w:rPr>
                <w:rFonts w:hAnsi="宋体"/>
                <w:b/>
                <w:sz w:val="21"/>
                <w:szCs w:val="21"/>
              </w:rPr>
            </w:r>
            <w:r/>
          </w:p>
        </w:tc>
      </w:tr>
      <w:tr>
        <w:trPr>
          <w:trHeight w:val="500"/>
        </w:trPr>
        <w:tc>
          <w:tcPr>
            <w:tcW w:w="2040" w:type="dxa"/>
            <w:vAlign w:val="center"/>
            <w:textDirection w:val="lrTb"/>
            <w:noWrap w:val="false"/>
          </w:tcPr>
          <w:p>
            <w:pPr>
              <w:jc w:val="center"/>
              <w:spacing w:line="360" w:lineRule="auto"/>
              <w:rPr>
                <w:rFonts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spacing w:line="360" w:lineRule="auto"/>
              <w:rPr>
                <w:rFonts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spacing w:line="300" w:lineRule="exact"/>
        <w:rPr>
          <w:rFonts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w:t>
      </w:r>
      <w:r>
        <w:rPr>
          <w:rFonts w:hint="eastAsia" w:hAnsi="宋体"/>
          <w:sz w:val="21"/>
          <w:szCs w:val="21"/>
          <w:lang w:eastAsia="zh-CN"/>
        </w:rPr>
        <w:t xml:space="preserve">式批准</w:t>
      </w:r>
      <w:r>
        <w:rPr>
          <w:rFonts w:hint="eastAsia" w:hAnsi="宋体"/>
          <w:sz w:val="21"/>
          <w:szCs w:val="21"/>
          <w:lang w:eastAsia="zh-CN"/>
        </w:rPr>
        <w:t xml:space="preserve">证书，乙方提供的产品应保证计量合格，乙方应承担初次计量检测费用。</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w:t>
      </w:r>
      <w:r>
        <w:rPr>
          <w:rFonts w:hint="eastAsia" w:hAnsi="宋体"/>
          <w:sz w:val="21"/>
          <w:szCs w:val="21"/>
          <w:lang w:eastAsia="zh-CN"/>
        </w:rPr>
        <w:t xml:space="preserve">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w:t>
      </w:r>
      <w:r>
        <w:rPr>
          <w:rFonts w:hint="eastAsia" w:hAnsi="宋体"/>
          <w:sz w:val="21"/>
          <w:szCs w:val="21"/>
          <w:lang w:eastAsia="zh-CN"/>
        </w:rPr>
        <w:t xml:space="preserve">乙方仍</w:t>
      </w:r>
      <w:r>
        <w:rPr>
          <w:rFonts w:hint="eastAsia" w:hAnsi="宋体"/>
          <w:sz w:val="21"/>
          <w:szCs w:val="21"/>
          <w:lang w:eastAsia="zh-CN"/>
        </w:rPr>
        <w:t xml:space="preserve">应对产品质量缺陷或瑕疵负有责任。</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w:t>
      </w:r>
      <w:r>
        <w:rPr>
          <w:rFonts w:hint="eastAsia" w:hAnsi="宋体"/>
          <w:sz w:val="21"/>
          <w:szCs w:val="21"/>
          <w:lang w:eastAsia="zh-CN"/>
        </w:rPr>
        <w:t xml:space="preserve">包装合</w:t>
      </w:r>
      <w:r>
        <w:rPr>
          <w:rFonts w:hint="eastAsia" w:hAnsi="宋体"/>
          <w:sz w:val="21"/>
          <w:szCs w:val="21"/>
          <w:lang w:eastAsia="zh-CN"/>
        </w:rPr>
        <w:t xml:space="preserve">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w:t>
      </w:r>
      <w:r>
        <w:rPr>
          <w:rFonts w:hint="eastAsia" w:hAnsi="宋体"/>
          <w:sz w:val="21"/>
          <w:szCs w:val="21"/>
          <w:lang w:eastAsia="zh-CN"/>
        </w:rPr>
        <w:t xml:space="preserve">未指导</w:t>
      </w:r>
      <w:r>
        <w:rPr>
          <w:rFonts w:hint="eastAsia" w:hAnsi="宋体"/>
          <w:sz w:val="21"/>
          <w:szCs w:val="21"/>
          <w:lang w:eastAsia="zh-CN"/>
        </w:rPr>
        <w:t xml:space="preserve">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w:t>
      </w:r>
      <w:r>
        <w:rPr>
          <w:rFonts w:hint="eastAsia" w:hAnsi="宋体"/>
          <w:sz w:val="21"/>
          <w:szCs w:val="21"/>
          <w:lang w:eastAsia="zh-CN"/>
        </w:rPr>
        <w:t xml:space="preserve">疵</w:t>
      </w:r>
      <w:r>
        <w:rPr>
          <w:rFonts w:hint="eastAsia" w:hAnsi="宋体"/>
          <w:sz w:val="21"/>
          <w:szCs w:val="21"/>
          <w:lang w:eastAsia="zh-CN"/>
        </w:rPr>
        <w:t xml:space="preserve">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spacing w:line="300" w:lineRule="exact"/>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spacing w:line="300" w:lineRule="exact"/>
        <w:rPr>
          <w:rFonts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w:t>
      </w:r>
      <w:r>
        <w:rPr>
          <w:rFonts w:hint="eastAsia" w:hAnsi="宋体"/>
          <w:sz w:val="21"/>
          <w:szCs w:val="21"/>
          <w:lang w:eastAsia="zh-CN"/>
        </w:rPr>
        <w:t xml:space="preserve">随设备</w:t>
      </w:r>
      <w:r>
        <w:rPr>
          <w:rFonts w:hint="eastAsia" w:hAnsi="宋体"/>
          <w:sz w:val="21"/>
          <w:szCs w:val="21"/>
          <w:lang w:eastAsia="zh-CN"/>
        </w:rPr>
        <w:t xml:space="preserve">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spacing w:line="300" w:lineRule="exact"/>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line="300" w:lineRule="exact"/>
        <w:rPr>
          <w:rFonts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line="300" w:lineRule="exact"/>
        <w:rPr>
          <w:rFonts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line="300" w:lineRule="exact"/>
        <w:rPr>
          <w:rFonts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line="300" w:lineRule="exact"/>
        <w:rPr>
          <w:rFonts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line="300" w:lineRule="exact"/>
        <w:rPr>
          <w:rFonts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line="300" w:lineRule="exact"/>
        <w:rPr>
          <w:rFonts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Ansi="宋体" w:cs="宋体"/>
          <w:b/>
          <w:lang w:eastAsia="zh-CN"/>
        </w:rPr>
      </w:pPr>
      <w:r>
        <w:rPr>
          <w:rFonts w:hint="eastAsia"/>
          <w:lang w:eastAsia="zh-CN"/>
        </w:rPr>
        <w:t xml:space="preserve">  </w:t>
      </w:r>
      <w:r>
        <w:rPr>
          <w:rFonts w:hint="eastAsia" w:hAnsi="宋体" w:cs="宋体"/>
          <w:lang w:eastAsia="zh-CN"/>
        </w:rPr>
        <w:t xml:space="preserve">                                                      </w:t>
      </w:r>
      <w:r/>
    </w:p>
    <w:p>
      <w:pPr>
        <w:spacing w:after="156" w:line="300" w:lineRule="exact"/>
        <w:rPr>
          <w:rFonts w:ascii="楷体_GB2312" w:eastAsia="楷体_GB2312"/>
          <w:b/>
          <w:u w:val="single"/>
          <w:lang w:eastAsia="zh-CN"/>
        </w:rPr>
      </w:pPr>
      <w:r>
        <w:rPr>
          <w:rFonts w:ascii="楷体_GB2312" w:eastAsia="楷体_GB2312"/>
          <w:b/>
          <w:u w:val="single"/>
          <w:lang w:eastAsia="zh-CN"/>
        </w:rPr>
      </w:r>
      <w:r/>
    </w:p>
    <w:p>
      <w:pPr>
        <w:pStyle w:val="666"/>
        <w:rPr>
          <w:color w:val="auto"/>
          <w:lang w:val="en-US"/>
        </w:rPr>
      </w:pPr>
      <w:r>
        <w:rPr>
          <w:color w:val="auto"/>
          <w:lang w:val="en-US"/>
        </w:rPr>
      </w:r>
      <w:r/>
    </w:p>
    <w:p>
      <w:pPr>
        <w:rPr>
          <w:lang w:eastAsia="zh-CN"/>
        </w:rPr>
      </w:pPr>
      <w:r>
        <w:rPr>
          <w:lang w:eastAsia="zh-CN"/>
        </w:rPr>
      </w:r>
      <w:r/>
    </w:p>
    <w:p>
      <w:pPr>
        <w:pStyle w:val="666"/>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66"/>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rFonts w:ascii="宋体" w:eastAsia="宋体"/>
          <w:bCs/>
          <w:position w:val="-10"/>
          <w:szCs w:val="20"/>
          <w:lang w:eastAsia="zh-CN"/>
        </w:rPr>
        <w:t xml:space="preserve">页需体现</w:t>
      </w:r>
      <w:r>
        <w:rPr>
          <w:rFonts w:ascii="宋体" w:eastAsia="宋体"/>
          <w:bCs/>
          <w:position w:val="-10"/>
          <w:szCs w:val="20"/>
          <w:lang w:eastAsia="zh-CN"/>
        </w:rPr>
        <w:t xml:space="preserve">投标产品的品牌、规格型号、相关性能指标，相关性能指标需以醒目的方式标明招标文件技术要求对应的序号，凡不符合上述要求的可以视为无效技术支持资料。</w:t>
      </w:r>
      <w:r>
        <w:rPr>
          <w:rFonts w:hint="eastAsia" w:ascii="宋体" w:eastAsia="宋体"/>
          <w:b/>
          <w:position w:val="-10"/>
          <w:szCs w:val="20"/>
          <w:lang w:eastAsia="zh-CN"/>
        </w:rPr>
        <w:t xml:space="preserve">▲参数需按上述要求</w:t>
      </w:r>
      <w:r>
        <w:rPr>
          <w:rFonts w:hint="eastAsia" w:ascii="宋体" w:eastAsia="宋体"/>
          <w:b/>
          <w:position w:val="-10"/>
          <w:szCs w:val="20"/>
          <w:lang w:eastAsia="zh-CN"/>
        </w:rPr>
        <w:t xml:space="preserve">提供证明材料，</w:t>
      </w:r>
      <w:r>
        <w:rPr>
          <w:rFonts w:hint="eastAsia" w:ascii="宋体" w:eastAsia="宋体"/>
          <w:b/>
          <w:position w:val="-10"/>
          <w:szCs w:val="20"/>
          <w:lang w:eastAsia="zh-CN"/>
        </w:rPr>
        <w:t xml:space="preserve">未</w:t>
      </w:r>
      <w:r>
        <w:rPr>
          <w:rFonts w:hint="eastAsia" w:ascii="宋体" w:eastAsia="宋体"/>
          <w:b/>
          <w:position w:val="-10"/>
          <w:szCs w:val="20"/>
          <w:lang w:eastAsia="zh-CN"/>
        </w:rPr>
        <w:t xml:space="preserve">按上述要求</w:t>
      </w:r>
      <w:r>
        <w:rPr>
          <w:rFonts w:hint="eastAsia" w:ascii="宋体" w:eastAsia="宋体"/>
          <w:b/>
          <w:position w:val="-10"/>
          <w:szCs w:val="20"/>
          <w:lang w:eastAsia="zh-CN"/>
        </w:rPr>
        <w:t xml:space="preserve">提供证明材料视为负偏离。)</w:t>
      </w:r>
      <w:r/>
    </w:p>
    <w:p>
      <w:pPr>
        <w:widowControl w:val="off"/>
        <w:rPr>
          <w:lang w:eastAsia="zh-CN"/>
        </w:rPr>
      </w:pPr>
      <w:r>
        <w:rPr>
          <w:lang w:eastAsia="zh-CN"/>
        </w:rPr>
      </w:r>
      <w:r/>
    </w:p>
    <w:p>
      <w:pPr>
        <w:jc w:val="center"/>
        <w:widowControl w:val="off"/>
        <w:rPr>
          <w:lang w:eastAsia="zh-CN"/>
        </w:rPr>
      </w:pPr>
      <w:r>
        <w:rPr>
          <w:lang w:eastAsia="zh-CN"/>
        </w:rPr>
      </w:r>
      <w:r/>
    </w:p>
    <w:p>
      <w:pPr>
        <w:widowControl w:val="off"/>
        <w:rPr>
          <w:lang w:eastAsia="zh-CN"/>
        </w:rPr>
      </w:pPr>
      <w:r>
        <w:rPr>
          <w:rFonts w:ascii="宋体" w:hAnsi="宋体" w:eastAsia="宋体" w:cs="宋体"/>
          <w:b/>
          <w:bCs/>
          <w:position w:val="-10"/>
          <w:sz w:val="36"/>
          <w:szCs w:val="36"/>
          <w:lang w:eastAsia="zh-CN"/>
        </w:rPr>
        <w:t xml:space="preserve">技术</w:t>
      </w:r>
      <w:r>
        <w:rPr>
          <w:rFonts w:hint="eastAsia" w:ascii="宋体" w:hAnsi="宋体" w:eastAsia="宋体" w:cs="宋体"/>
          <w:b/>
          <w:bCs/>
          <w:position w:val="-10"/>
          <w:sz w:val="36"/>
          <w:szCs w:val="36"/>
          <w:lang w:eastAsia="zh-CN"/>
        </w:rPr>
        <w:t xml:space="preserve">要求</w:t>
      </w:r>
      <w:r/>
    </w:p>
    <w:p>
      <w:pPr>
        <w:numPr>
          <w:ilvl w:val="0"/>
          <w:numId w:val="8"/>
        </w:numPr>
        <w:widowControl w:val="off"/>
        <w:rPr>
          <w:rFonts w:ascii="宋体" w:hAnsi="宋体" w:eastAsia="宋体" w:cs="黑体"/>
          <w:b/>
          <w:color w:val="000000" w:themeColor="text1"/>
        </w:rPr>
      </w:pPr>
      <w:r>
        <w:rPr>
          <w:rFonts w:hint="eastAsia" w:ascii="宋体" w:hAnsi="宋体" w:eastAsia="宋体" w:cs="黑体"/>
          <w:b/>
          <w:color w:val="000000" w:themeColor="text1"/>
        </w:rPr>
        <w:t xml:space="preserve">基本性能要求</w:t>
      </w:r>
      <w:r/>
    </w:p>
    <w:p>
      <w:pPr>
        <w:tabs>
          <w:tab w:val="left" w:pos="1320" w:leader="none"/>
        </w:tabs>
        <w:rPr>
          <w:rFonts w:ascii="宋体" w:hAnsi="宋体" w:eastAsia="宋体" w:cs="宋体"/>
          <w:color w:val="000000" w:themeColor="text1"/>
          <w:lang w:eastAsia="zh-CN"/>
        </w:rPr>
      </w:pPr>
      <w:r>
        <w:rPr>
          <w:rFonts w:hint="eastAsia" w:ascii="宋体" w:hAnsi="宋体" w:eastAsia="宋体" w:cs="宋体"/>
          <w:lang w:eastAsia="zh-CN"/>
        </w:rPr>
        <w:t xml:space="preserve">适用范围：在医疗机构中使用，用于在内窥镜检查和手术中将来自内窥镜的2D/3D图像传输到监视器上。</w:t>
      </w:r>
      <w:r/>
    </w:p>
    <w:p>
      <w:pPr>
        <w:tabs>
          <w:tab w:val="left" w:pos="1320" w:leader="none"/>
        </w:tabs>
        <w:rPr>
          <w:rFonts w:ascii="宋体" w:hAnsi="宋体" w:eastAsia="宋体" w:cs="宋体"/>
          <w:color w:val="000000" w:themeColor="text1"/>
          <w:lang w:eastAsia="zh-CN"/>
        </w:rPr>
      </w:pPr>
      <w:r>
        <w:rPr>
          <w:rFonts w:ascii="宋体" w:hAnsi="宋体" w:eastAsia="宋体" w:cs="宋体"/>
          <w:color w:val="000000" w:themeColor="text1"/>
          <w:lang w:eastAsia="zh-CN"/>
        </w:rPr>
      </w:r>
      <w:r/>
    </w:p>
    <w:p>
      <w:pPr>
        <w:rPr>
          <w:rFonts w:ascii="宋体" w:hAnsi="宋体" w:eastAsia="宋体" w:cstheme="majorEastAsia"/>
          <w:b/>
          <w:color w:val="000000" w:themeColor="text1"/>
        </w:rPr>
      </w:pPr>
      <w:r>
        <w:rPr>
          <w:rFonts w:hint="eastAsia" w:ascii="宋体" w:hAnsi="宋体" w:eastAsia="宋体" w:cstheme="majorEastAsia"/>
          <w:b/>
          <w:color w:val="000000" w:themeColor="text1"/>
        </w:rPr>
        <w:t xml:space="preserve">二</w:t>
      </w:r>
      <w:r>
        <w:rPr>
          <w:rFonts w:hint="eastAsia" w:ascii="宋体" w:hAnsi="宋体" w:eastAsia="宋体" w:cstheme="majorEastAsia"/>
          <w:bCs/>
        </w:rPr>
        <w:t xml:space="preserve">、</w:t>
      </w:r>
      <w:r>
        <w:rPr>
          <w:rFonts w:hint="eastAsia" w:ascii="宋体" w:hAnsi="宋体" w:eastAsia="宋体" w:cstheme="majorEastAsia"/>
          <w:b/>
          <w:color w:val="000000" w:themeColor="text1"/>
        </w:rPr>
        <w:t xml:space="preserve">技术性能要求</w:t>
      </w:r>
      <w:r/>
    </w:p>
    <w:tbl>
      <w:tblPr>
        <w:tblStyle w:val="679"/>
        <w:tblW w:w="5671" w:type="pct"/>
        <w:tblInd w:w="-564" w:type="dxa"/>
        <w:tblLook w:val="04A0" w:firstRow="1" w:lastRow="0" w:firstColumn="1" w:lastColumn="0" w:noHBand="0" w:noVBand="1"/>
      </w:tblPr>
      <w:tblGrid>
        <w:gridCol w:w="900"/>
        <w:gridCol w:w="9636"/>
      </w:tblGrid>
      <w:tr>
        <w:trPr/>
        <w:tc>
          <w:tcPr>
            <w:tcW w:w="427" w:type="pct"/>
            <w:textDirection w:val="lrTb"/>
            <w:noWrap w:val="false"/>
          </w:tcPr>
          <w:p>
            <w:pPr>
              <w:jc w:val="left"/>
              <w:rPr>
                <w:rFonts w:ascii="宋体" w:hAnsi="宋体" w:cs="仿宋"/>
                <w:b/>
                <w:bCs/>
              </w:rPr>
            </w:pPr>
            <w:r>
              <w:rPr>
                <w:rFonts w:hint="eastAsia" w:ascii="宋体" w:hAnsi="宋体" w:cs="仿宋"/>
                <w:b/>
                <w:bCs/>
              </w:rPr>
              <w:t xml:space="preserve">1.1</w:t>
            </w:r>
            <w:r/>
          </w:p>
        </w:tc>
        <w:tc>
          <w:tcPr>
            <w:tcW w:w="4573" w:type="pct"/>
            <w:textDirection w:val="lrTb"/>
            <w:noWrap w:val="false"/>
          </w:tcPr>
          <w:p>
            <w:pPr>
              <w:pStyle w:val="673"/>
              <w:jc w:val="left"/>
              <w:spacing w:before="0" w:beforeAutospacing="0" w:after="0" w:afterAutospacing="0"/>
              <w:widowControl/>
              <w:rPr>
                <w:rFonts w:cs="仿宋"/>
                <w:bCs/>
              </w:rPr>
            </w:pPr>
            <w:r>
              <w:rPr>
                <w:rFonts w:hint="eastAsia" w:cs="仿宋"/>
                <w:bCs/>
              </w:rPr>
              <w:t xml:space="preserve">高清3D内镜主机</w:t>
            </w:r>
            <w:r/>
          </w:p>
        </w:tc>
      </w:tr>
      <w:tr>
        <w:trPr/>
        <w:tc>
          <w:tcPr>
            <w:tcW w:w="427" w:type="pct"/>
            <w:textDirection w:val="lrTb"/>
            <w:noWrap w:val="false"/>
          </w:tcPr>
          <w:p>
            <w:pPr>
              <w:jc w:val="left"/>
              <w:rPr>
                <w:rFonts w:ascii="宋体" w:hAnsi="宋体" w:cs="仿宋"/>
              </w:rPr>
            </w:pPr>
            <w:r>
              <w:rPr>
                <w:rFonts w:hint="eastAsia" w:ascii="宋体" w:hAnsi="宋体" w:cs="仿宋"/>
              </w:rPr>
              <w:t xml:space="preserve">1.2</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w:t>
            </w:r>
            <w:r>
              <w:rPr>
                <w:rFonts w:hint="eastAsia" w:cs="仿宋"/>
                <w:b w:val="0"/>
                <w:lang w:val="de-DE"/>
              </w:rPr>
              <w:t xml:space="preserve">3D摄像主机、3D摄像头、冷光源、器械为同一生产厂家</w:t>
            </w:r>
            <w:r/>
          </w:p>
        </w:tc>
      </w:tr>
      <w:tr>
        <w:trPr/>
        <w:tc>
          <w:tcPr>
            <w:tcW w:w="427" w:type="pct"/>
            <w:textDirection w:val="lrTb"/>
            <w:noWrap w:val="false"/>
          </w:tcPr>
          <w:p>
            <w:pPr>
              <w:jc w:val="left"/>
              <w:rPr>
                <w:rFonts w:ascii="宋体" w:hAnsi="宋体" w:cs="仿宋"/>
              </w:rPr>
            </w:pPr>
            <w:r>
              <w:rPr>
                <w:rFonts w:hint="eastAsia" w:ascii="宋体" w:hAnsi="宋体" w:cs="仿宋"/>
              </w:rPr>
              <w:t xml:space="preserve">1.3</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可处理3D和2D画面信号，分辨率支持1920x1080，逐行扫描。</w:t>
            </w:r>
            <w:r/>
          </w:p>
        </w:tc>
      </w:tr>
      <w:tr>
        <w:trPr/>
        <w:tc>
          <w:tcPr>
            <w:tcW w:w="427" w:type="pct"/>
            <w:textDirection w:val="lrTb"/>
            <w:noWrap w:val="false"/>
          </w:tcPr>
          <w:p>
            <w:pPr>
              <w:jc w:val="left"/>
              <w:rPr>
                <w:rFonts w:ascii="宋体" w:hAnsi="宋体" w:cs="仿宋"/>
              </w:rPr>
            </w:pPr>
            <w:r>
              <w:rPr>
                <w:rFonts w:hint="eastAsia" w:ascii="宋体" w:hAnsi="宋体" w:cs="仿宋"/>
              </w:rPr>
              <w:t xml:space="preserve">1.4</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主机内置USB接口≥</w:t>
            </w:r>
            <w:r>
              <w:rPr>
                <w:rFonts w:cs="仿宋"/>
                <w:b w:val="0"/>
              </w:rPr>
              <w:t xml:space="preserve">2</w:t>
            </w:r>
            <w:r>
              <w:rPr>
                <w:rFonts w:hint="eastAsia" w:cs="仿宋"/>
                <w:b w:val="0"/>
              </w:rPr>
              <w:t xml:space="preserve">，集成图文工作站功能，可术中记录1920x1080P全高清2d录像及1920x1080高清图片，同时配备1920x1080P 3</w:t>
            </w:r>
            <w:r>
              <w:rPr>
                <w:rFonts w:cs="仿宋"/>
                <w:b w:val="0"/>
              </w:rPr>
              <w:t xml:space="preserve">d</w:t>
            </w:r>
            <w:r>
              <w:rPr>
                <w:rFonts w:hint="eastAsia" w:cs="仿宋"/>
                <w:b w:val="0"/>
              </w:rPr>
              <w:t xml:space="preserve">全高清录像系统；</w:t>
            </w:r>
            <w:r/>
          </w:p>
        </w:tc>
      </w:tr>
      <w:tr>
        <w:trPr/>
        <w:tc>
          <w:tcPr>
            <w:tcW w:w="427" w:type="pct"/>
            <w:textDirection w:val="lrTb"/>
            <w:noWrap w:val="false"/>
          </w:tcPr>
          <w:p>
            <w:pPr>
              <w:jc w:val="left"/>
              <w:rPr>
                <w:rFonts w:ascii="宋体" w:hAnsi="宋体" w:cs="仿宋"/>
              </w:rPr>
            </w:pPr>
            <w:r>
              <w:rPr>
                <w:rFonts w:hint="eastAsia" w:ascii="宋体" w:hAnsi="宋体" w:cs="仿宋"/>
              </w:rPr>
              <w:t xml:space="preserve">1.5</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b w:val="0"/>
              </w:rPr>
              <w:t xml:space="preserve">内置菜单功能，可手动设置亮度、色彩、放大、中心对焦、边缘增强、快门速度等；</w:t>
            </w:r>
            <w:r/>
          </w:p>
        </w:tc>
      </w:tr>
      <w:tr>
        <w:trPr/>
        <w:tc>
          <w:tcPr>
            <w:tcW w:w="427" w:type="pct"/>
            <w:textDirection w:val="lrTb"/>
            <w:noWrap w:val="false"/>
          </w:tcPr>
          <w:p>
            <w:pPr>
              <w:jc w:val="left"/>
              <w:rPr>
                <w:rFonts w:ascii="宋体" w:hAnsi="宋体" w:cs="仿宋"/>
              </w:rPr>
            </w:pPr>
            <w:r>
              <w:rPr>
                <w:rFonts w:hint="eastAsia" w:ascii="宋体" w:hAnsi="宋体" w:cs="仿宋"/>
              </w:rPr>
              <w:t xml:space="preserve">1.6</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b w:val="0"/>
              </w:rPr>
              <w:t xml:space="preserve">具备图像增强技术</w:t>
            </w:r>
            <w:r>
              <w:rPr>
                <w:rFonts w:hint="eastAsia" w:cs="仿宋"/>
                <w:b w:val="0"/>
              </w:rPr>
              <w:t xml:space="preserve">，可根据手术需要，动态调节画面亮度，暗处增亮并降低反光；可实现图像色彩增益</w:t>
            </w:r>
            <w:r/>
          </w:p>
        </w:tc>
      </w:tr>
      <w:tr>
        <w:trPr/>
        <w:tc>
          <w:tcPr>
            <w:tcW w:w="427" w:type="pct"/>
            <w:textDirection w:val="lrTb"/>
            <w:noWrap w:val="false"/>
          </w:tcPr>
          <w:p>
            <w:pPr>
              <w:jc w:val="left"/>
              <w:rPr>
                <w:rFonts w:ascii="宋体" w:hAnsi="宋体" w:cs="仿宋"/>
              </w:rPr>
            </w:pPr>
            <w:r>
              <w:rPr>
                <w:rFonts w:hint="eastAsia" w:ascii="宋体" w:hAnsi="宋体" w:cs="仿宋"/>
              </w:rPr>
              <w:t xml:space="preserve">1.7</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3D术野画面</w:t>
            </w:r>
            <w:r>
              <w:rPr>
                <w:rFonts w:hint="eastAsia"/>
                <w:b w:val="0"/>
              </w:rPr>
              <w:t xml:space="preserve">多级亮度、多级清晰度可调</w:t>
            </w:r>
            <w:r>
              <w:rPr>
                <w:rFonts w:hint="eastAsia" w:cs="仿宋"/>
                <w:b w:val="0"/>
              </w:rPr>
              <w:t xml:space="preserve">。</w:t>
            </w:r>
            <w:r/>
          </w:p>
        </w:tc>
      </w:tr>
      <w:tr>
        <w:trPr/>
        <w:tc>
          <w:tcPr>
            <w:tcW w:w="427" w:type="pct"/>
            <w:textDirection w:val="lrTb"/>
            <w:noWrap w:val="false"/>
          </w:tcPr>
          <w:p>
            <w:pPr>
              <w:jc w:val="left"/>
              <w:rPr>
                <w:rFonts w:ascii="宋体" w:hAnsi="宋体" w:cs="仿宋"/>
              </w:rPr>
            </w:pPr>
            <w:r>
              <w:rPr>
                <w:rFonts w:hint="eastAsia" w:ascii="宋体" w:hAnsi="宋体" w:cs="仿宋"/>
              </w:rPr>
              <w:t xml:space="preserve">1.8</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3D术野画面可实现上下、左右及180°翻转功能。</w:t>
            </w:r>
            <w:r/>
          </w:p>
        </w:tc>
      </w:tr>
      <w:tr>
        <w:trPr/>
        <w:tc>
          <w:tcPr>
            <w:tcW w:w="427" w:type="pct"/>
            <w:textDirection w:val="lrTb"/>
            <w:noWrap w:val="false"/>
          </w:tcPr>
          <w:p>
            <w:pPr>
              <w:jc w:val="left"/>
              <w:rPr>
                <w:rFonts w:ascii="宋体" w:hAnsi="宋体" w:cs="仿宋"/>
              </w:rPr>
            </w:pPr>
            <w:r>
              <w:rPr>
                <w:rFonts w:hint="eastAsia" w:ascii="宋体" w:hAnsi="宋体" w:cs="仿宋"/>
              </w:rPr>
              <w:t xml:space="preserve">1.9</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术野画面具备多级电子变焦功能。</w:t>
            </w:r>
            <w:r/>
          </w:p>
        </w:tc>
      </w:tr>
      <w:tr>
        <w:trPr/>
        <w:tc>
          <w:tcPr>
            <w:tcW w:w="427" w:type="pct"/>
            <w:textDirection w:val="lrTb"/>
            <w:noWrap w:val="false"/>
          </w:tcPr>
          <w:p>
            <w:pPr>
              <w:jc w:val="left"/>
              <w:rPr>
                <w:rFonts w:ascii="宋体" w:hAnsi="宋体" w:cs="仿宋"/>
              </w:rPr>
            </w:pPr>
            <w:r>
              <w:rPr>
                <w:rFonts w:hint="eastAsia" w:ascii="宋体" w:hAnsi="宋体" w:cs="仿宋"/>
              </w:rPr>
              <w:t xml:space="preserve">1.10</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可实现3D和2D图像之间的一键切换</w:t>
            </w:r>
            <w:r/>
          </w:p>
        </w:tc>
      </w:tr>
      <w:tr>
        <w:trPr/>
        <w:tc>
          <w:tcPr>
            <w:tcW w:w="427" w:type="pct"/>
            <w:textDirection w:val="lrTb"/>
            <w:noWrap w:val="false"/>
          </w:tcPr>
          <w:p>
            <w:pPr>
              <w:jc w:val="left"/>
              <w:rPr>
                <w:rFonts w:ascii="宋体" w:hAnsi="宋体" w:cs="仿宋"/>
              </w:rPr>
            </w:pPr>
            <w:r>
              <w:rPr>
                <w:rFonts w:hint="eastAsia" w:ascii="宋体" w:hAnsi="宋体" w:cs="仿宋"/>
              </w:rPr>
              <w:t xml:space="preserve">1.11</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多个多种3D信号输出端口。</w:t>
            </w:r>
            <w:r/>
          </w:p>
        </w:tc>
      </w:tr>
      <w:tr>
        <w:trPr/>
        <w:tc>
          <w:tcPr>
            <w:tcW w:w="427" w:type="pct"/>
            <w:textDirection w:val="lrTb"/>
            <w:noWrap w:val="false"/>
          </w:tcPr>
          <w:p>
            <w:pPr>
              <w:jc w:val="left"/>
              <w:rPr>
                <w:rFonts w:ascii="宋体" w:hAnsi="宋体" w:cs="仿宋"/>
              </w:rPr>
            </w:pPr>
            <w:r>
              <w:rPr>
                <w:rFonts w:hint="eastAsia" w:ascii="宋体" w:hAnsi="宋体" w:cs="仿宋"/>
              </w:rPr>
              <w:t xml:space="preserve">1.20</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主机使用寿命≥8年</w:t>
            </w:r>
            <w:r/>
          </w:p>
        </w:tc>
      </w:tr>
      <w:tr>
        <w:trPr/>
        <w:tc>
          <w:tcPr>
            <w:tcW w:w="427"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1</w:t>
            </w:r>
            <w:r>
              <w:rPr>
                <w:rFonts w:cs="仿宋"/>
                <w:b w:val="0"/>
              </w:rPr>
              <w:t xml:space="preserve">.21</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b w:val="0"/>
              </w:rPr>
              <w:t xml:space="preserve">支持全高清格式手术转播，分辨率需为1920X1080</w:t>
            </w:r>
            <w:r/>
          </w:p>
        </w:tc>
      </w:tr>
      <w:tr>
        <w:trPr/>
        <w:tc>
          <w:tcPr>
            <w:tcW w:w="427" w:type="pct"/>
            <w:textDirection w:val="lrTb"/>
            <w:noWrap w:val="false"/>
          </w:tcPr>
          <w:p>
            <w:pPr>
              <w:pStyle w:val="673"/>
              <w:jc w:val="left"/>
              <w:spacing w:before="0" w:beforeAutospacing="0" w:after="0" w:afterAutospacing="0"/>
              <w:widowControl/>
              <w:rPr>
                <w:rFonts w:cs="仿宋"/>
                <w:b w:val="0"/>
              </w:rPr>
            </w:pPr>
            <w:r>
              <w:rPr>
                <w:rFonts w:cs="仿宋"/>
                <w:b w:val="0"/>
              </w:rPr>
            </w:r>
            <w:r/>
          </w:p>
        </w:tc>
        <w:tc>
          <w:tcPr>
            <w:tcW w:w="4573" w:type="pct"/>
            <w:textDirection w:val="lrTb"/>
            <w:noWrap w:val="false"/>
          </w:tcPr>
          <w:p>
            <w:pPr>
              <w:pStyle w:val="673"/>
              <w:jc w:val="left"/>
              <w:spacing w:before="0" w:beforeAutospacing="0" w:after="0" w:afterAutospacing="0"/>
              <w:widowControl/>
              <w:rPr>
                <w:b w:val="0"/>
              </w:rPr>
            </w:pPr>
            <w:r>
              <w:rPr>
                <w:b w:val="0"/>
              </w:rPr>
            </w:r>
            <w:r/>
          </w:p>
        </w:tc>
      </w:tr>
      <w:tr>
        <w:trPr/>
        <w:tc>
          <w:tcPr>
            <w:tcW w:w="427" w:type="pct"/>
            <w:textDirection w:val="lrTb"/>
            <w:noWrap w:val="false"/>
          </w:tcPr>
          <w:p>
            <w:pPr>
              <w:jc w:val="left"/>
              <w:rPr>
                <w:rFonts w:ascii="宋体" w:hAnsi="宋体" w:cs="仿宋"/>
                <w:b/>
                <w:bCs/>
              </w:rPr>
            </w:pPr>
            <w:r>
              <w:rPr>
                <w:rFonts w:hint="eastAsia" w:ascii="宋体" w:hAnsi="宋体" w:cs="仿宋"/>
                <w:b/>
                <w:bCs/>
              </w:rPr>
              <w:t xml:space="preserve">2</w:t>
            </w:r>
            <w:r/>
          </w:p>
        </w:tc>
        <w:tc>
          <w:tcPr>
            <w:tcW w:w="4573" w:type="pct"/>
            <w:textDirection w:val="lrTb"/>
            <w:noWrap w:val="false"/>
          </w:tcPr>
          <w:p>
            <w:pPr>
              <w:pStyle w:val="673"/>
              <w:jc w:val="left"/>
              <w:spacing w:before="0" w:beforeAutospacing="0" w:after="0" w:afterAutospacing="0"/>
              <w:widowControl/>
              <w:rPr>
                <w:rFonts w:cs="仿宋"/>
                <w:bCs/>
              </w:rPr>
            </w:pPr>
            <w:r>
              <w:rPr>
                <w:rFonts w:hint="eastAsia" w:cs="仿宋"/>
                <w:bCs/>
              </w:rPr>
              <w:t xml:space="preserve">高清3D电子镜或光学3D电子镜</w:t>
            </w:r>
            <w:r/>
          </w:p>
        </w:tc>
      </w:tr>
      <w:tr>
        <w:trPr/>
        <w:tc>
          <w:tcPr>
            <w:tcW w:w="427" w:type="pct"/>
            <w:textDirection w:val="lrTb"/>
            <w:noWrap w:val="false"/>
          </w:tcPr>
          <w:p>
            <w:pPr>
              <w:jc w:val="left"/>
              <w:rPr>
                <w:rFonts w:ascii="宋体" w:hAnsi="宋体" w:cs="仿宋"/>
              </w:rPr>
            </w:pPr>
            <w:r>
              <w:rPr>
                <w:rFonts w:hint="eastAsia" w:ascii="宋体" w:hAnsi="宋体" w:cs="仿宋"/>
              </w:rPr>
              <w:t xml:space="preserve">2.1</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lang w:bidi="en-US"/>
              </w:rPr>
              <w:t xml:space="preserve">3d内窥镜，像素不小于 1920x1080；</w:t>
            </w:r>
            <w:r>
              <w:rPr>
                <w:rFonts w:cs="仿宋"/>
                <w:b w:val="0"/>
                <w:lang w:bidi="en-US"/>
              </w:rPr>
              <w:t xml:space="preserve">2D4</w:t>
            </w:r>
            <w:r>
              <w:rPr>
                <w:rFonts w:hint="eastAsia" w:cs="仿宋"/>
                <w:b w:val="0"/>
                <w:lang w:bidi="en-US"/>
              </w:rPr>
              <w:t xml:space="preserve">k内窥镜*</w:t>
            </w:r>
            <w:r>
              <w:rPr>
                <w:rFonts w:cs="仿宋"/>
                <w:b w:val="0"/>
                <w:lang w:bidi="en-US"/>
              </w:rPr>
              <w:t xml:space="preserve">3</w:t>
            </w:r>
            <w:r>
              <w:rPr>
                <w:rFonts w:hint="eastAsia" w:cs="仿宋"/>
                <w:b w:val="0"/>
                <w:lang w:bidi="en-US"/>
              </w:rPr>
              <w:t xml:space="preserve">，像素不小于 1920x1080</w:t>
            </w:r>
            <w:r/>
          </w:p>
        </w:tc>
      </w:tr>
      <w:tr>
        <w:trPr/>
        <w:tc>
          <w:tcPr>
            <w:tcW w:w="427" w:type="pct"/>
            <w:textDirection w:val="lrTb"/>
            <w:noWrap w:val="false"/>
          </w:tcPr>
          <w:p>
            <w:pPr>
              <w:jc w:val="left"/>
              <w:rPr>
                <w:rFonts w:ascii="宋体" w:hAnsi="宋体" w:cs="仿宋"/>
              </w:rPr>
            </w:pPr>
            <w:r>
              <w:rPr>
                <w:rFonts w:hint="eastAsia" w:ascii="宋体" w:hAnsi="宋体" w:cs="仿宋"/>
              </w:rPr>
              <w:t xml:space="preserve">2.2</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电子镜或光学</w:t>
            </w:r>
            <w:r>
              <w:rPr>
                <w:rFonts w:hint="eastAsia" w:cs="仿宋"/>
                <w:b w:val="0"/>
              </w:rPr>
              <w:t xml:space="preserve">镜整体</w:t>
            </w:r>
            <w:r>
              <w:rPr>
                <w:rFonts w:hint="eastAsia" w:cs="仿宋"/>
                <w:b w:val="0"/>
              </w:rPr>
              <w:t xml:space="preserve">均可以进行预真空高温高压灭菌，消毒次数≥330次。</w:t>
            </w:r>
            <w:r/>
          </w:p>
        </w:tc>
      </w:tr>
      <w:tr>
        <w:trPr/>
        <w:tc>
          <w:tcPr>
            <w:tcW w:w="427" w:type="pct"/>
            <w:textDirection w:val="lrTb"/>
            <w:noWrap w:val="false"/>
          </w:tcPr>
          <w:p>
            <w:pPr>
              <w:jc w:val="left"/>
              <w:rPr>
                <w:rFonts w:ascii="宋体" w:hAnsi="宋体" w:cs="仿宋"/>
              </w:rPr>
            </w:pPr>
            <w:r>
              <w:rPr>
                <w:rFonts w:hint="eastAsia" w:ascii="宋体" w:hAnsi="宋体" w:cs="仿宋"/>
              </w:rPr>
              <w:t xml:space="preserve">2.3</w:t>
            </w:r>
            <w:r/>
          </w:p>
        </w:tc>
        <w:tc>
          <w:tcPr>
            <w:tcW w:w="4573" w:type="pct"/>
            <w:textDirection w:val="lrTb"/>
            <w:noWrap w:val="false"/>
          </w:tcPr>
          <w:p>
            <w:pPr>
              <w:jc w:val="left"/>
              <w:rPr>
                <w:rFonts w:ascii="宋体" w:hAnsi="宋体" w:cs="仿宋"/>
              </w:rPr>
            </w:pPr>
            <w:r>
              <w:rPr>
                <w:rFonts w:hint="eastAsia" w:ascii="宋体" w:hAnsi="宋体" w:cs="仿宋"/>
                <w:lang w:bidi="en-US"/>
              </w:rPr>
              <w:t xml:space="preserve">电子内窥镜或光学内窥镜视向角0°、30°可选，直径≤5mm，工作长度≥175mm；</w:t>
            </w:r>
            <w:r/>
          </w:p>
        </w:tc>
      </w:tr>
      <w:tr>
        <w:trPr/>
        <w:tc>
          <w:tcPr>
            <w:tcW w:w="427" w:type="pct"/>
            <w:textDirection w:val="lrTb"/>
            <w:noWrap w:val="false"/>
          </w:tcPr>
          <w:p>
            <w:pPr>
              <w:jc w:val="left"/>
              <w:rPr>
                <w:rFonts w:ascii="宋体" w:hAnsi="宋体" w:cs="仿宋"/>
              </w:rPr>
            </w:pPr>
            <w:r>
              <w:rPr>
                <w:rFonts w:hint="eastAsia" w:ascii="宋体" w:hAnsi="宋体" w:cs="仿宋"/>
              </w:rPr>
              <w:t xml:space="preserve">2.4</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景深范围不少于7-44mm, 可远距离观察，提高可视面积，并有效防止镜头污染。</w:t>
            </w:r>
            <w:r/>
          </w:p>
        </w:tc>
      </w:tr>
      <w:tr>
        <w:trPr/>
        <w:tc>
          <w:tcPr>
            <w:tcW w:w="427" w:type="pct"/>
            <w:textDirection w:val="lrTb"/>
            <w:noWrap w:val="false"/>
          </w:tcPr>
          <w:p>
            <w:pPr>
              <w:jc w:val="left"/>
              <w:rPr>
                <w:rFonts w:ascii="宋体" w:hAnsi="宋体" w:cs="仿宋"/>
              </w:rPr>
            </w:pPr>
            <w:r>
              <w:rPr>
                <w:rFonts w:hint="eastAsia" w:ascii="宋体" w:hAnsi="宋体" w:cs="仿宋"/>
              </w:rPr>
              <w:t xml:space="preserve">2.5</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具有防雾功能，有效防止镜面起雾。</w:t>
            </w:r>
            <w:r/>
          </w:p>
        </w:tc>
      </w:tr>
      <w:tr>
        <w:trPr/>
        <w:tc>
          <w:tcPr>
            <w:tcW w:w="427" w:type="pct"/>
            <w:textDirection w:val="lrTb"/>
            <w:noWrap w:val="false"/>
          </w:tcPr>
          <w:p>
            <w:pPr>
              <w:jc w:val="left"/>
              <w:rPr>
                <w:rFonts w:ascii="宋体" w:hAnsi="宋体" w:cs="仿宋"/>
              </w:rPr>
            </w:pPr>
            <w:r>
              <w:rPr>
                <w:rFonts w:hint="eastAsia" w:ascii="宋体" w:hAnsi="宋体" w:cs="仿宋"/>
              </w:rPr>
              <w:t xml:space="preserve">2.6</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整根镜子重量不高于300，可进行单手控制，方便术中操作。</w:t>
            </w:r>
            <w:r/>
          </w:p>
        </w:tc>
      </w:tr>
      <w:tr>
        <w:trPr/>
        <w:tc>
          <w:tcPr>
            <w:tcW w:w="427" w:type="pct"/>
            <w:textDirection w:val="lrTb"/>
            <w:noWrap w:val="false"/>
          </w:tcPr>
          <w:p>
            <w:pPr>
              <w:jc w:val="left"/>
              <w:rPr>
                <w:rFonts w:ascii="宋体" w:hAnsi="宋体" w:cs="仿宋"/>
              </w:rPr>
            </w:pPr>
            <w:r>
              <w:rPr>
                <w:rFonts w:hint="eastAsia" w:ascii="宋体" w:hAnsi="宋体" w:cs="仿宋"/>
              </w:rPr>
              <w:t xml:space="preserve">2.7</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摄像头≥3个按键可设置不少于4种快捷键，可预设功能至少包括术野录像、拍照、打印，调节白平衡、亮度；</w:t>
            </w:r>
            <w:r>
              <w:rPr>
                <w:rFonts w:hint="eastAsia" w:cs="仿宋"/>
                <w:b w:val="0"/>
                <w:lang w:bidi="en-US"/>
              </w:rPr>
              <w:t xml:space="preserve">支持一键切换2D/3D模式</w:t>
            </w:r>
            <w:r/>
          </w:p>
        </w:tc>
      </w:tr>
      <w:tr>
        <w:trPr/>
        <w:tc>
          <w:tcPr>
            <w:tcW w:w="427" w:type="pct"/>
            <w:textDirection w:val="lrTb"/>
            <w:noWrap w:val="false"/>
          </w:tcPr>
          <w:p>
            <w:pPr>
              <w:jc w:val="left"/>
              <w:rPr>
                <w:rFonts w:ascii="宋体" w:hAnsi="宋体" w:cs="仿宋"/>
              </w:rPr>
            </w:pPr>
            <w:r>
              <w:rPr>
                <w:rFonts w:hint="eastAsia" w:ascii="宋体" w:hAnsi="宋体" w:cs="仿宋"/>
              </w:rPr>
              <w:t xml:space="preserve">2.8</w:t>
            </w:r>
            <w:r/>
          </w:p>
        </w:tc>
        <w:tc>
          <w:tcPr>
            <w:tcW w:w="4573" w:type="pct"/>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电气安全：医用设备电气安全CF级别I类防护</w:t>
            </w:r>
            <w:r/>
          </w:p>
        </w:tc>
      </w:tr>
      <w:tr>
        <w:trPr/>
        <w:tc>
          <w:tcPr>
            <w:tcW w:w="427" w:type="pct"/>
            <w:textDirection w:val="lrTb"/>
            <w:noWrap w:val="false"/>
          </w:tcPr>
          <w:p>
            <w:pPr>
              <w:jc w:val="left"/>
              <w:rPr>
                <w:rFonts w:ascii="宋体" w:hAnsi="宋体" w:cs="仿宋"/>
              </w:rPr>
            </w:pPr>
            <w:r>
              <w:rPr>
                <w:rFonts w:ascii="宋体" w:hAnsi="宋体" w:cs="仿宋"/>
              </w:rPr>
            </w:r>
            <w:r/>
          </w:p>
        </w:tc>
        <w:tc>
          <w:tcPr>
            <w:tcW w:w="4573" w:type="pct"/>
            <w:textDirection w:val="lrTb"/>
            <w:noWrap w:val="false"/>
          </w:tcPr>
          <w:p>
            <w:pPr>
              <w:jc w:val="left"/>
              <w:rPr>
                <w:rFonts w:ascii="宋体" w:hAnsi="宋体" w:cs="仿宋"/>
              </w:rPr>
            </w:pPr>
            <w:r>
              <w:rPr>
                <w:rFonts w:ascii="宋体" w:hAnsi="宋体" w:cs="仿宋"/>
              </w:rPr>
            </w:r>
            <w:r/>
          </w:p>
        </w:tc>
      </w:tr>
      <w:tr>
        <w:trPr/>
        <w:tc>
          <w:tcPr>
            <w:tcW w:w="427" w:type="pct"/>
            <w:textDirection w:val="lrTb"/>
            <w:noWrap w:val="false"/>
          </w:tcPr>
          <w:p>
            <w:pPr>
              <w:jc w:val="left"/>
              <w:rPr>
                <w:rFonts w:ascii="宋体" w:hAnsi="宋体" w:cs="仿宋"/>
                <w:b/>
                <w:bCs/>
              </w:rPr>
            </w:pPr>
            <w:r>
              <w:rPr>
                <w:rFonts w:hint="eastAsia" w:ascii="宋体" w:hAnsi="宋体" w:cs="仿宋"/>
                <w:b/>
                <w:bCs/>
              </w:rPr>
              <w:t xml:space="preserve">3</w:t>
            </w:r>
            <w:r/>
          </w:p>
        </w:tc>
        <w:tc>
          <w:tcPr>
            <w:tcW w:w="4573" w:type="pct"/>
            <w:textDirection w:val="lrTb"/>
            <w:noWrap w:val="false"/>
          </w:tcPr>
          <w:p>
            <w:pPr>
              <w:jc w:val="left"/>
              <w:rPr>
                <w:rFonts w:ascii="宋体" w:hAnsi="宋体" w:cs="仿宋"/>
                <w:b/>
                <w:bCs/>
              </w:rPr>
            </w:pPr>
            <w:r>
              <w:rPr>
                <w:rFonts w:hint="eastAsia" w:ascii="宋体" w:hAnsi="宋体" w:cs="仿宋"/>
                <w:b/>
                <w:bCs/>
              </w:rPr>
              <w:t xml:space="preserve">LED医用冷光源</w:t>
            </w:r>
            <w:r/>
          </w:p>
        </w:tc>
      </w:tr>
      <w:tr>
        <w:trPr/>
        <w:tc>
          <w:tcPr>
            <w:tcW w:w="427" w:type="pct"/>
            <w:textDirection w:val="lrTb"/>
            <w:noWrap w:val="false"/>
          </w:tcPr>
          <w:p>
            <w:pPr>
              <w:jc w:val="left"/>
              <w:rPr>
                <w:rFonts w:ascii="宋体" w:hAnsi="宋体" w:cs="仿宋"/>
              </w:rPr>
            </w:pPr>
            <w:r>
              <w:rPr>
                <w:rFonts w:hint="eastAsia" w:ascii="宋体" w:hAnsi="宋体" w:cs="仿宋"/>
              </w:rPr>
              <w:t xml:space="preserve">3.1</w:t>
            </w:r>
            <w:r/>
          </w:p>
        </w:tc>
        <w:tc>
          <w:tcPr>
            <w:tcW w:w="4573" w:type="pct"/>
            <w:textDirection w:val="lrTb"/>
            <w:noWrap w:val="false"/>
          </w:tcPr>
          <w:p>
            <w:pPr>
              <w:jc w:val="left"/>
              <w:rPr>
                <w:rFonts w:ascii="宋体" w:hAnsi="宋体" w:cs="仿宋"/>
              </w:rPr>
            </w:pPr>
            <w:r>
              <w:rPr>
                <w:rFonts w:hint="eastAsia" w:ascii="宋体" w:hAnsi="宋体" w:cs="仿宋"/>
              </w:rPr>
              <w:t xml:space="preserve">冷光源灯泡寿命≥30000小时，与主机同一品牌</w:t>
            </w:r>
            <w:r/>
          </w:p>
        </w:tc>
      </w:tr>
      <w:tr>
        <w:trPr/>
        <w:tc>
          <w:tcPr>
            <w:tcW w:w="427" w:type="pct"/>
            <w:textDirection w:val="lrTb"/>
            <w:noWrap w:val="false"/>
          </w:tcPr>
          <w:p>
            <w:pPr>
              <w:jc w:val="left"/>
              <w:rPr>
                <w:rFonts w:ascii="宋体" w:hAnsi="宋体" w:cs="仿宋"/>
              </w:rPr>
            </w:pPr>
            <w:r>
              <w:rPr>
                <w:rFonts w:hint="eastAsia" w:ascii="宋体" w:hAnsi="宋体" w:cs="仿宋"/>
              </w:rPr>
              <w:t xml:space="preserve">3.2</w:t>
            </w:r>
            <w:r/>
          </w:p>
        </w:tc>
        <w:tc>
          <w:tcPr>
            <w:tcW w:w="4573" w:type="pct"/>
            <w:textDirection w:val="lrTb"/>
            <w:noWrap w:val="false"/>
          </w:tcPr>
          <w:p>
            <w:pPr>
              <w:jc w:val="left"/>
              <w:rPr>
                <w:rFonts w:ascii="宋体" w:hAnsi="宋体" w:cs="仿宋"/>
              </w:rPr>
            </w:pPr>
            <w:r>
              <w:rPr>
                <w:rFonts w:hint="eastAsia" w:ascii="宋体" w:hAnsi="宋体" w:cs="仿宋"/>
              </w:rPr>
              <w:t xml:space="preserve">色温≥</w:t>
            </w:r>
            <w:r>
              <w:rPr>
                <w:rFonts w:ascii="宋体" w:hAnsi="宋体" w:cs="仿宋"/>
              </w:rPr>
              <w:t xml:space="preserve">58</w:t>
            </w:r>
            <w:r>
              <w:rPr>
                <w:rFonts w:hint="eastAsia" w:ascii="宋体" w:hAnsi="宋体" w:cs="仿宋"/>
              </w:rPr>
              <w:t xml:space="preserve">00K</w:t>
            </w:r>
            <w:r/>
          </w:p>
        </w:tc>
      </w:tr>
      <w:tr>
        <w:trPr/>
        <w:tc>
          <w:tcPr>
            <w:tcW w:w="427" w:type="pct"/>
            <w:textDirection w:val="lrTb"/>
            <w:noWrap w:val="false"/>
          </w:tcPr>
          <w:p>
            <w:pPr>
              <w:jc w:val="left"/>
              <w:rPr>
                <w:rFonts w:ascii="宋体" w:hAnsi="宋体" w:cs="仿宋"/>
              </w:rPr>
            </w:pPr>
            <w:r>
              <w:rPr>
                <w:rFonts w:hint="eastAsia" w:ascii="宋体" w:hAnsi="宋体" w:cs="仿宋"/>
              </w:rPr>
              <w:t xml:space="preserve">3.3</w:t>
            </w:r>
            <w:r/>
          </w:p>
        </w:tc>
        <w:tc>
          <w:tcPr>
            <w:tcW w:w="4573" w:type="pct"/>
            <w:textDirection w:val="lrTb"/>
            <w:noWrap w:val="false"/>
          </w:tcPr>
          <w:p>
            <w:pPr>
              <w:jc w:val="left"/>
              <w:rPr>
                <w:rFonts w:ascii="宋体" w:hAnsi="宋体" w:cs="仿宋"/>
              </w:rPr>
            </w:pPr>
            <w:r>
              <w:rPr>
                <w:rFonts w:hint="eastAsia" w:ascii="宋体" w:hAnsi="宋体" w:cs="仿宋"/>
              </w:rPr>
              <w:t xml:space="preserve">具有SCB集总控制功能，可实现光源亮度自动调节</w:t>
            </w:r>
            <w:r/>
          </w:p>
        </w:tc>
      </w:tr>
      <w:tr>
        <w:trPr/>
        <w:tc>
          <w:tcPr>
            <w:tcW w:w="427" w:type="pct"/>
            <w:textDirection w:val="lrTb"/>
            <w:noWrap w:val="false"/>
          </w:tcPr>
          <w:p>
            <w:pPr>
              <w:jc w:val="left"/>
              <w:rPr>
                <w:rFonts w:ascii="宋体" w:hAnsi="宋体" w:cs="仿宋"/>
              </w:rPr>
            </w:pPr>
            <w:r>
              <w:rPr>
                <w:rFonts w:hint="eastAsia" w:ascii="宋体" w:hAnsi="宋体" w:cs="仿宋"/>
              </w:rPr>
              <w:t xml:space="preserve">3.4</w:t>
            </w:r>
            <w:r/>
          </w:p>
        </w:tc>
        <w:tc>
          <w:tcPr>
            <w:tcW w:w="4573" w:type="pct"/>
            <w:textDirection w:val="lrTb"/>
            <w:noWrap w:val="false"/>
          </w:tcPr>
          <w:p>
            <w:pPr>
              <w:jc w:val="left"/>
              <w:rPr>
                <w:rFonts w:ascii="宋体" w:hAnsi="宋体" w:cs="仿宋"/>
              </w:rPr>
            </w:pPr>
            <w:r>
              <w:rPr>
                <w:rFonts w:hint="eastAsia" w:ascii="宋体" w:hAnsi="宋体" w:cs="仿宋"/>
              </w:rPr>
              <w:t xml:space="preserve">具有灯泡寿命预警</w:t>
            </w:r>
            <w:r/>
          </w:p>
        </w:tc>
      </w:tr>
      <w:tr>
        <w:trPr/>
        <w:tc>
          <w:tcPr>
            <w:tcW w:w="427" w:type="pct"/>
            <w:textDirection w:val="lrTb"/>
            <w:noWrap w:val="false"/>
          </w:tcPr>
          <w:p>
            <w:pPr>
              <w:jc w:val="left"/>
              <w:rPr>
                <w:rFonts w:ascii="宋体" w:hAnsi="宋体" w:cs="仿宋"/>
              </w:rPr>
            </w:pPr>
            <w:r>
              <w:rPr>
                <w:rFonts w:hint="eastAsia" w:ascii="宋体" w:hAnsi="宋体" w:cs="仿宋"/>
              </w:rPr>
              <w:t xml:space="preserve">3.5</w:t>
            </w:r>
            <w:r/>
          </w:p>
        </w:tc>
        <w:tc>
          <w:tcPr>
            <w:tcW w:w="4573" w:type="pct"/>
            <w:textDirection w:val="lrTb"/>
            <w:noWrap w:val="false"/>
          </w:tcPr>
          <w:p>
            <w:pPr>
              <w:jc w:val="left"/>
              <w:rPr>
                <w:rFonts w:ascii="宋体" w:hAnsi="宋体" w:cs="仿宋"/>
              </w:rPr>
            </w:pPr>
            <w:r>
              <w:rPr>
                <w:rFonts w:hint="eastAsia" w:ascii="宋体" w:hAnsi="宋体" w:cs="仿宋"/>
              </w:rPr>
              <w:t xml:space="preserve">冷光源安全等级：CF级I类防护</w:t>
            </w:r>
            <w:r/>
          </w:p>
        </w:tc>
      </w:tr>
      <w:tr>
        <w:trPr/>
        <w:tc>
          <w:tcPr>
            <w:tcW w:w="427" w:type="pct"/>
            <w:textDirection w:val="lrTb"/>
            <w:noWrap w:val="false"/>
          </w:tcPr>
          <w:p>
            <w:pPr>
              <w:jc w:val="left"/>
              <w:rPr>
                <w:rFonts w:ascii="宋体" w:hAnsi="宋体" w:cs="仿宋"/>
              </w:rPr>
            </w:pPr>
            <w:r>
              <w:rPr>
                <w:rFonts w:ascii="宋体" w:hAnsi="宋体" w:cs="仿宋"/>
              </w:rPr>
            </w:r>
            <w:r/>
          </w:p>
        </w:tc>
        <w:tc>
          <w:tcPr>
            <w:tcW w:w="4573" w:type="pct"/>
            <w:textDirection w:val="lrTb"/>
            <w:noWrap w:val="false"/>
          </w:tcPr>
          <w:p>
            <w:pPr>
              <w:jc w:val="left"/>
              <w:rPr>
                <w:rFonts w:ascii="宋体" w:hAnsi="宋体" w:cs="仿宋"/>
              </w:rPr>
            </w:pPr>
            <w:r>
              <w:rPr>
                <w:rFonts w:ascii="宋体" w:hAnsi="宋体" w:cs="仿宋"/>
              </w:rPr>
            </w:r>
            <w:r/>
          </w:p>
        </w:tc>
      </w:tr>
      <w:tr>
        <w:trPr/>
        <w:tc>
          <w:tcPr>
            <w:tcW w:w="427" w:type="pct"/>
            <w:textDirection w:val="lrTb"/>
            <w:noWrap w:val="false"/>
          </w:tcPr>
          <w:p>
            <w:pPr>
              <w:jc w:val="left"/>
              <w:rPr>
                <w:rFonts w:ascii="宋体" w:hAnsi="宋体" w:cs="仿宋"/>
                <w:b/>
                <w:bCs/>
              </w:rPr>
            </w:pPr>
            <w:r>
              <w:rPr>
                <w:rFonts w:hint="eastAsia" w:ascii="宋体" w:hAnsi="宋体" w:cs="仿宋"/>
                <w:b/>
                <w:bCs/>
              </w:rPr>
              <w:t xml:space="preserve">4</w:t>
            </w:r>
            <w:r/>
          </w:p>
        </w:tc>
        <w:tc>
          <w:tcPr>
            <w:tcW w:w="4573" w:type="pct"/>
            <w:textDirection w:val="lrTb"/>
            <w:noWrap w:val="false"/>
          </w:tcPr>
          <w:p>
            <w:pPr>
              <w:jc w:val="left"/>
              <w:rPr>
                <w:rFonts w:ascii="宋体" w:hAnsi="宋体" w:cs="仿宋"/>
                <w:b/>
                <w:bCs/>
              </w:rPr>
            </w:pPr>
            <w:r>
              <w:rPr>
                <w:rFonts w:hint="eastAsia" w:ascii="宋体" w:hAnsi="宋体" w:cs="仿宋"/>
                <w:b/>
                <w:bCs/>
              </w:rPr>
              <w:t xml:space="preserve">3D医用显视器</w:t>
            </w:r>
            <w:r/>
          </w:p>
        </w:tc>
      </w:tr>
      <w:tr>
        <w:trPr/>
        <w:tc>
          <w:tcPr>
            <w:tcW w:w="427" w:type="pct"/>
            <w:textDirection w:val="lrTb"/>
            <w:noWrap w:val="false"/>
          </w:tcPr>
          <w:p>
            <w:pPr>
              <w:jc w:val="left"/>
              <w:rPr>
                <w:rFonts w:ascii="宋体" w:hAnsi="宋体" w:cs="仿宋"/>
              </w:rPr>
            </w:pPr>
            <w:r>
              <w:rPr>
                <w:rFonts w:hint="eastAsia" w:ascii="宋体" w:hAnsi="宋体" w:cs="仿宋"/>
              </w:rPr>
              <w:t xml:space="preserve">4.1</w:t>
            </w:r>
            <w:r/>
          </w:p>
        </w:tc>
        <w:tc>
          <w:tcPr>
            <w:tcW w:w="4573" w:type="pct"/>
            <w:textDirection w:val="lrTb"/>
            <w:noWrap w:val="false"/>
          </w:tcPr>
          <w:p>
            <w:pPr>
              <w:jc w:val="left"/>
              <w:rPr>
                <w:rFonts w:ascii="宋体" w:hAnsi="宋体" w:cs="仿宋"/>
              </w:rPr>
            </w:pPr>
            <w:r>
              <w:rPr>
                <w:rFonts w:hint="eastAsia" w:ascii="宋体" w:hAnsi="宋体" w:cs="仿宋"/>
              </w:rPr>
              <w:t xml:space="preserve">▲显示器尺寸：≥</w:t>
            </w:r>
            <w:r>
              <w:rPr>
                <w:rFonts w:ascii="宋体" w:hAnsi="宋体" w:cs="仿宋"/>
              </w:rPr>
              <w:t xml:space="preserve">30</w:t>
            </w:r>
            <w:r>
              <w:rPr>
                <w:rFonts w:hint="eastAsia" w:ascii="宋体" w:hAnsi="宋体" w:cs="仿宋"/>
              </w:rPr>
              <w:t xml:space="preserve">寸；能提供原厂高分辨率的3D与2D图像。</w:t>
            </w:r>
            <w:r/>
          </w:p>
        </w:tc>
      </w:tr>
      <w:tr>
        <w:trPr/>
        <w:tc>
          <w:tcPr>
            <w:tcW w:w="427" w:type="pct"/>
            <w:textDirection w:val="lrTb"/>
            <w:noWrap w:val="false"/>
          </w:tcPr>
          <w:p>
            <w:pPr>
              <w:jc w:val="left"/>
              <w:rPr>
                <w:rFonts w:ascii="宋体" w:hAnsi="宋体" w:cs="仿宋"/>
              </w:rPr>
            </w:pPr>
            <w:r>
              <w:rPr>
                <w:rFonts w:hint="eastAsia" w:ascii="宋体" w:hAnsi="宋体" w:cs="仿宋"/>
              </w:rPr>
              <w:t xml:space="preserve">4.2</w:t>
            </w:r>
            <w:r/>
          </w:p>
        </w:tc>
        <w:tc>
          <w:tcPr>
            <w:tcW w:w="4573" w:type="pct"/>
            <w:textDirection w:val="lrTb"/>
            <w:noWrap w:val="false"/>
          </w:tcPr>
          <w:p>
            <w:pPr>
              <w:jc w:val="left"/>
              <w:rPr>
                <w:rFonts w:ascii="宋体" w:hAnsi="宋体" w:cs="仿宋"/>
              </w:rPr>
            </w:pPr>
            <w:r>
              <w:rPr>
                <w:rFonts w:hint="eastAsia" w:ascii="宋体" w:hAnsi="宋体" w:cs="仿宋"/>
              </w:rPr>
              <w:t xml:space="preserve">在显示3D图像时，具有视差调节功能，能根据用户需求调节3D图像立体感；</w:t>
            </w:r>
            <w:r/>
          </w:p>
        </w:tc>
      </w:tr>
      <w:tr>
        <w:trPr/>
        <w:tc>
          <w:tcPr>
            <w:tcW w:w="427" w:type="pct"/>
            <w:textDirection w:val="lrTb"/>
            <w:noWrap w:val="false"/>
          </w:tcPr>
          <w:p>
            <w:pPr>
              <w:jc w:val="left"/>
              <w:rPr>
                <w:rFonts w:ascii="宋体" w:hAnsi="宋体" w:cs="仿宋"/>
              </w:rPr>
            </w:pPr>
            <w:r>
              <w:rPr>
                <w:rFonts w:hint="eastAsia" w:ascii="宋体" w:hAnsi="宋体" w:cs="仿宋"/>
              </w:rPr>
              <w:t xml:space="preserve">4.3</w:t>
            </w:r>
            <w:r/>
          </w:p>
        </w:tc>
        <w:tc>
          <w:tcPr>
            <w:tcW w:w="4573" w:type="pct"/>
            <w:textDirection w:val="lrTb"/>
            <w:noWrap w:val="false"/>
          </w:tcPr>
          <w:p>
            <w:pPr>
              <w:jc w:val="left"/>
              <w:rPr>
                <w:rFonts w:ascii="宋体" w:hAnsi="宋体" w:cs="仿宋"/>
              </w:rPr>
            </w:pPr>
            <w:r>
              <w:rPr>
                <w:rFonts w:hint="eastAsia" w:ascii="宋体" w:hAnsi="宋体" w:cs="仿宋"/>
              </w:rPr>
              <w:t xml:space="preserve">支持多种3D图像输入格式，包括逐行、左右、上下格式</w:t>
            </w:r>
            <w:r/>
          </w:p>
        </w:tc>
      </w:tr>
      <w:tr>
        <w:trPr/>
        <w:tc>
          <w:tcPr>
            <w:tcW w:w="427" w:type="pct"/>
            <w:textDirection w:val="lrTb"/>
            <w:noWrap w:val="false"/>
          </w:tcPr>
          <w:p>
            <w:pPr>
              <w:jc w:val="left"/>
              <w:rPr>
                <w:rFonts w:ascii="宋体" w:hAnsi="宋体" w:cs="仿宋"/>
              </w:rPr>
            </w:pPr>
            <w:r>
              <w:rPr>
                <w:rFonts w:hint="eastAsia" w:ascii="宋体" w:hAnsi="宋体" w:cs="仿宋"/>
              </w:rPr>
              <w:t xml:space="preserve">4.4</w:t>
            </w:r>
            <w:r/>
          </w:p>
        </w:tc>
        <w:tc>
          <w:tcPr>
            <w:tcW w:w="4573" w:type="pct"/>
            <w:textDirection w:val="lrTb"/>
            <w:noWrap w:val="false"/>
          </w:tcPr>
          <w:p>
            <w:pPr>
              <w:jc w:val="left"/>
              <w:rPr>
                <w:rFonts w:ascii="宋体" w:hAnsi="宋体" w:cs="仿宋"/>
              </w:rPr>
            </w:pPr>
            <w:r>
              <w:rPr>
                <w:rFonts w:hint="eastAsia" w:ascii="宋体" w:hAnsi="宋体" w:cs="仿宋"/>
              </w:rPr>
              <w:t xml:space="preserve">双屏显示功能，包括画中画、画外画模式等</w:t>
            </w:r>
            <w:r/>
          </w:p>
        </w:tc>
      </w:tr>
      <w:tr>
        <w:trPr/>
        <w:tc>
          <w:tcPr>
            <w:tcW w:w="427" w:type="pct"/>
            <w:textDirection w:val="lrTb"/>
            <w:noWrap w:val="false"/>
          </w:tcPr>
          <w:p>
            <w:pPr>
              <w:jc w:val="left"/>
              <w:rPr>
                <w:rFonts w:ascii="宋体" w:hAnsi="宋体" w:cs="仿宋"/>
              </w:rPr>
            </w:pPr>
            <w:r>
              <w:rPr>
                <w:rFonts w:hint="eastAsia" w:ascii="宋体" w:hAnsi="宋体" w:cs="仿宋"/>
              </w:rPr>
              <w:t xml:space="preserve">4.5</w:t>
            </w:r>
            <w:r/>
          </w:p>
        </w:tc>
        <w:tc>
          <w:tcPr>
            <w:tcW w:w="4573" w:type="pct"/>
            <w:textDirection w:val="lrTb"/>
            <w:noWrap w:val="false"/>
          </w:tcPr>
          <w:p>
            <w:pPr>
              <w:jc w:val="left"/>
              <w:rPr>
                <w:rFonts w:ascii="宋体" w:hAnsi="宋体" w:cs="仿宋"/>
              </w:rPr>
            </w:pPr>
            <w:r>
              <w:rPr>
                <w:rFonts w:hint="eastAsia" w:ascii="宋体" w:hAnsi="宋体" w:cs="仿宋"/>
              </w:rPr>
              <w:t xml:space="preserve">分辨率不低于1920 x 1080，宽高比16：9；</w:t>
            </w:r>
            <w:r/>
          </w:p>
        </w:tc>
      </w:tr>
      <w:tr>
        <w:trPr/>
        <w:tc>
          <w:tcPr>
            <w:tcW w:w="427" w:type="pct"/>
            <w:textDirection w:val="lrTb"/>
            <w:noWrap w:val="false"/>
          </w:tcPr>
          <w:p>
            <w:pPr>
              <w:jc w:val="left"/>
              <w:rPr>
                <w:rFonts w:ascii="宋体" w:hAnsi="宋体" w:cs="仿宋"/>
              </w:rPr>
            </w:pPr>
            <w:r>
              <w:rPr>
                <w:rFonts w:ascii="宋体" w:hAnsi="宋体" w:cs="仿宋"/>
              </w:rPr>
            </w:r>
            <w:r/>
          </w:p>
        </w:tc>
        <w:tc>
          <w:tcPr>
            <w:tcW w:w="4573" w:type="pct"/>
            <w:textDirection w:val="lrTb"/>
            <w:noWrap w:val="false"/>
          </w:tcPr>
          <w:p>
            <w:pPr>
              <w:jc w:val="left"/>
              <w:rPr>
                <w:rFonts w:ascii="宋体" w:hAnsi="宋体" w:cs="仿宋"/>
              </w:rPr>
            </w:pPr>
            <w:r>
              <w:rPr>
                <w:rFonts w:ascii="宋体" w:hAnsi="宋体" w:cs="仿宋"/>
              </w:rPr>
            </w:r>
            <w:r/>
          </w:p>
        </w:tc>
      </w:tr>
      <w:tr>
        <w:trPr/>
        <w:tc>
          <w:tcPr>
            <w:tcW w:w="427" w:type="pct"/>
            <w:textDirection w:val="lrTb"/>
            <w:noWrap w:val="false"/>
          </w:tcPr>
          <w:p>
            <w:pPr>
              <w:jc w:val="left"/>
              <w:rPr>
                <w:rFonts w:ascii="宋体" w:hAnsi="宋体" w:cs="仿宋"/>
                <w:b/>
                <w:bCs/>
              </w:rPr>
            </w:pPr>
            <w:r>
              <w:rPr>
                <w:rFonts w:hint="eastAsia" w:ascii="宋体" w:hAnsi="宋体" w:cs="仿宋"/>
                <w:b/>
                <w:bCs/>
              </w:rPr>
              <w:t xml:space="preserve">5</w:t>
            </w:r>
            <w:r/>
          </w:p>
        </w:tc>
        <w:tc>
          <w:tcPr>
            <w:tcW w:w="4573" w:type="pct"/>
            <w:textDirection w:val="lrTb"/>
            <w:noWrap w:val="false"/>
          </w:tcPr>
          <w:p>
            <w:pPr>
              <w:jc w:val="left"/>
              <w:rPr>
                <w:rFonts w:ascii="宋体" w:hAnsi="宋体" w:cs="仿宋"/>
                <w:b/>
                <w:bCs/>
              </w:rPr>
            </w:pPr>
            <w:r>
              <w:rPr>
                <w:rFonts w:hint="eastAsia" w:ascii="宋体" w:hAnsi="宋体" w:cs="仿宋"/>
                <w:b/>
                <w:bCs/>
              </w:rPr>
              <w:t xml:space="preserve">导光束</w:t>
            </w:r>
            <w:r/>
          </w:p>
        </w:tc>
      </w:tr>
      <w:tr>
        <w:trPr/>
        <w:tc>
          <w:tcPr>
            <w:tcW w:w="427" w:type="pct"/>
            <w:textDirection w:val="lrTb"/>
            <w:noWrap w:val="false"/>
          </w:tcPr>
          <w:p>
            <w:pPr>
              <w:jc w:val="left"/>
              <w:rPr>
                <w:rFonts w:ascii="宋体" w:hAnsi="宋体" w:cs="仿宋"/>
              </w:rPr>
            </w:pPr>
            <w:r>
              <w:rPr>
                <w:rFonts w:ascii="宋体" w:hAnsi="宋体" w:cs="仿宋"/>
              </w:rPr>
            </w:r>
            <w:r/>
          </w:p>
        </w:tc>
        <w:tc>
          <w:tcPr>
            <w:tcW w:w="4573" w:type="pct"/>
            <w:textDirection w:val="lrTb"/>
            <w:noWrap w:val="false"/>
          </w:tcPr>
          <w:p>
            <w:pPr>
              <w:jc w:val="left"/>
              <w:rPr>
                <w:rFonts w:ascii="宋体" w:hAnsi="宋体" w:cs="仿宋"/>
              </w:rPr>
            </w:pPr>
            <w:r>
              <w:rPr>
                <w:rFonts w:hint="eastAsia" w:ascii="宋体" w:hAnsi="宋体" w:cs="仿宋"/>
              </w:rPr>
              <w:t xml:space="preserve">纤维导光束，</w:t>
            </w:r>
            <w:r>
              <w:rPr>
                <w:rFonts w:hint="eastAsia" w:ascii="宋体" w:hAnsi="宋体" w:cs="仿宋"/>
                <w:lang w:bidi="en-US"/>
              </w:rPr>
              <w:t xml:space="preserve">直径≥3.5mm,长度≥300cm</w:t>
            </w:r>
            <w:r/>
          </w:p>
        </w:tc>
      </w:tr>
    </w:tbl>
    <w:p>
      <w:pPr>
        <w:rPr>
          <w:rFonts w:ascii="宋体" w:hAnsi="宋体" w:eastAsia="宋体" w:cs="宋体"/>
          <w:b/>
          <w:bCs/>
          <w:lang w:eastAsia="zh-CN"/>
        </w:rPr>
      </w:pPr>
      <w:r>
        <w:rPr>
          <w:rFonts w:ascii="宋体" w:hAnsi="宋体" w:eastAsia="宋体" w:cs="宋体"/>
          <w:b/>
          <w:bCs/>
          <w:lang w:eastAsia="zh-CN"/>
        </w:rPr>
      </w:r>
      <w:r/>
    </w:p>
    <w:p>
      <w:pPr>
        <w:rPr>
          <w:rFonts w:ascii="宋体" w:hAnsi="宋体" w:eastAsia="宋体" w:cs="宋体"/>
          <w:b/>
          <w:bCs/>
          <w:lang w:eastAsia="zh-CN"/>
        </w:rPr>
      </w:pPr>
      <w:r>
        <w:rPr>
          <w:rFonts w:hint="eastAsia" w:ascii="宋体" w:hAnsi="宋体" w:eastAsia="宋体" w:cs="宋体"/>
          <w:b/>
          <w:bCs/>
        </w:rPr>
        <w:t xml:space="preserve">三、★</w:t>
      </w:r>
      <w:r>
        <w:rPr>
          <w:rFonts w:hint="eastAsia" w:ascii="宋体" w:hAnsi="宋体" w:eastAsia="宋体" w:cs="宋体"/>
          <w:b/>
          <w:bCs/>
        </w:rPr>
        <w:t xml:space="preserve">配置要求</w:t>
      </w:r>
      <w:r/>
    </w:p>
    <w:tbl>
      <w:tblPr>
        <w:tblStyle w:val="679"/>
        <w:tblW w:w="5671" w:type="pct"/>
        <w:tblInd w:w="-564" w:type="dxa"/>
        <w:tblLook w:val="04A0" w:firstRow="1" w:lastRow="0" w:firstColumn="1" w:lastColumn="0" w:noHBand="0" w:noVBand="1"/>
      </w:tblPr>
      <w:tblGrid>
        <w:gridCol w:w="902"/>
        <w:gridCol w:w="9634"/>
      </w:tblGrid>
      <w:tr>
        <w:trPr/>
        <w:tc>
          <w:tcPr>
            <w:tcW w:w="428" w:type="pct"/>
            <w:vAlign w:val="center"/>
            <w:textDirection w:val="lrTb"/>
            <w:noWrap w:val="false"/>
          </w:tcPr>
          <w:p>
            <w:pPr>
              <w:jc w:val="left"/>
              <w:rPr>
                <w:rFonts w:ascii="宋体" w:hAnsi="宋体" w:cs="仿宋"/>
              </w:rPr>
            </w:pPr>
            <w:r>
              <w:rPr>
                <w:rFonts w:hint="eastAsia" w:ascii="宋体" w:hAnsi="宋体" w:cs="仿宋"/>
              </w:rPr>
              <w:t xml:space="preserve">1</w:t>
            </w:r>
            <w:r/>
          </w:p>
        </w:tc>
        <w:tc>
          <w:tcPr>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高清3D内镜主机</w:t>
            </w:r>
            <w:r/>
          </w:p>
        </w:tc>
      </w:tr>
      <w:tr>
        <w:trPr/>
        <w:tc>
          <w:tcPr>
            <w:tcW w:w="428" w:type="pct"/>
            <w:vAlign w:val="center"/>
            <w:textDirection w:val="lrTb"/>
            <w:noWrap w:val="false"/>
          </w:tcPr>
          <w:p>
            <w:pPr>
              <w:jc w:val="left"/>
              <w:rPr>
                <w:rFonts w:ascii="宋体" w:hAnsi="宋体" w:cs="仿宋"/>
              </w:rPr>
            </w:pPr>
            <w:r>
              <w:rPr>
                <w:rFonts w:hint="eastAsia" w:ascii="宋体" w:hAnsi="宋体" w:cs="仿宋"/>
              </w:rPr>
              <w:t xml:space="preserve">2</w:t>
            </w:r>
            <w:r/>
          </w:p>
        </w:tc>
        <w:tc>
          <w:tcPr>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高清3D电子镜或3D光学电子镜</w:t>
            </w:r>
            <w:r/>
          </w:p>
        </w:tc>
      </w:tr>
      <w:tr>
        <w:trPr/>
        <w:tc>
          <w:tcPr>
            <w:tcBorders>
              <w:bottom w:val="single" w:color="auto" w:sz="4" w:space="0"/>
            </w:tcBorders>
            <w:tcW w:w="428" w:type="pct"/>
            <w:vAlign w:val="center"/>
            <w:textDirection w:val="lrTb"/>
            <w:noWrap w:val="false"/>
          </w:tcPr>
          <w:p>
            <w:pPr>
              <w:jc w:val="left"/>
              <w:rPr>
                <w:rFonts w:ascii="宋体" w:hAnsi="宋体" w:cs="仿宋"/>
              </w:rPr>
            </w:pPr>
            <w:r>
              <w:rPr>
                <w:rFonts w:hint="eastAsia" w:ascii="宋体" w:hAnsi="宋体" w:cs="仿宋"/>
              </w:rPr>
              <w:t xml:space="preserve">3</w:t>
            </w:r>
            <w:r/>
          </w:p>
        </w:tc>
        <w:tc>
          <w:tcPr>
            <w:tcBorders>
              <w:bottom w:val="single" w:color="auto" w:sz="4" w:space="0"/>
            </w:tcBorders>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3D电子镜或3D光学电子镜专用消毒盒</w:t>
            </w:r>
            <w:r/>
          </w:p>
        </w:tc>
      </w:tr>
      <w:tr>
        <w:trPr/>
        <w:tc>
          <w:tcPr>
            <w:tcBorders>
              <w:bottom w:val="single" w:color="auto" w:sz="4" w:space="0"/>
            </w:tcBorders>
            <w:tcW w:w="428" w:type="pct"/>
            <w:vAlign w:val="center"/>
            <w:textDirection w:val="lrTb"/>
            <w:noWrap w:val="false"/>
          </w:tcPr>
          <w:p>
            <w:pPr>
              <w:jc w:val="left"/>
              <w:rPr>
                <w:rFonts w:ascii="宋体" w:hAnsi="宋体" w:cs="仿宋"/>
              </w:rPr>
            </w:pPr>
            <w:r>
              <w:rPr>
                <w:rFonts w:hint="eastAsia" w:ascii="宋体" w:hAnsi="宋体" w:cs="仿宋"/>
              </w:rPr>
              <w:t xml:space="preserve">4</w:t>
            </w:r>
            <w:r/>
          </w:p>
        </w:tc>
        <w:tc>
          <w:tcPr>
            <w:tcBorders>
              <w:bottom w:val="single" w:color="auto" w:sz="4" w:space="0"/>
            </w:tcBorders>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导光束</w:t>
            </w:r>
            <w:r/>
          </w:p>
        </w:tc>
      </w:tr>
      <w:tr>
        <w:trPr/>
        <w:tc>
          <w:tcPr>
            <w:tcBorders>
              <w:bottom w:val="single" w:color="auto" w:sz="4" w:space="0"/>
            </w:tcBorders>
            <w:tcW w:w="428" w:type="pct"/>
            <w:vAlign w:val="center"/>
            <w:textDirection w:val="lrTb"/>
            <w:noWrap w:val="false"/>
          </w:tcPr>
          <w:p>
            <w:pPr>
              <w:jc w:val="left"/>
              <w:rPr>
                <w:rFonts w:ascii="宋体" w:hAnsi="宋体" w:cs="仿宋"/>
              </w:rPr>
            </w:pPr>
            <w:r>
              <w:rPr>
                <w:rFonts w:hint="eastAsia" w:ascii="宋体" w:hAnsi="宋体" w:cs="仿宋"/>
              </w:rPr>
              <w:t xml:space="preserve">5</w:t>
            </w:r>
            <w:r/>
          </w:p>
        </w:tc>
        <w:tc>
          <w:tcPr>
            <w:tcBorders>
              <w:bottom w:val="single" w:color="auto" w:sz="4" w:space="0"/>
            </w:tcBorders>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LED医用冷光源</w:t>
            </w:r>
            <w:r/>
          </w:p>
        </w:tc>
      </w:tr>
      <w:tr>
        <w:trPr/>
        <w:tc>
          <w:tcPr>
            <w:tcBorders>
              <w:bottom w:val="single" w:color="auto" w:sz="4" w:space="0"/>
            </w:tcBorders>
            <w:tcW w:w="428" w:type="pct"/>
            <w:vAlign w:val="center"/>
            <w:textDirection w:val="lrTb"/>
            <w:noWrap w:val="false"/>
          </w:tcPr>
          <w:p>
            <w:pPr>
              <w:jc w:val="left"/>
              <w:rPr>
                <w:rFonts w:ascii="宋体" w:hAnsi="宋体" w:cs="仿宋"/>
              </w:rPr>
            </w:pPr>
            <w:r>
              <w:rPr>
                <w:rFonts w:hint="eastAsia" w:ascii="宋体" w:hAnsi="宋体" w:cs="仿宋"/>
              </w:rPr>
              <w:t xml:space="preserve">6</w:t>
            </w:r>
            <w:r/>
          </w:p>
        </w:tc>
        <w:tc>
          <w:tcPr>
            <w:tcBorders>
              <w:bottom w:val="single" w:color="auto" w:sz="4" w:space="0"/>
            </w:tcBorders>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3D医用显视器</w:t>
            </w:r>
            <w:r/>
          </w:p>
        </w:tc>
      </w:tr>
      <w:tr>
        <w:trPr/>
        <w:tc>
          <w:tcPr>
            <w:tcW w:w="428" w:type="pct"/>
            <w:vAlign w:val="center"/>
            <w:textDirection w:val="lrTb"/>
            <w:noWrap w:val="false"/>
          </w:tcPr>
          <w:p>
            <w:pPr>
              <w:jc w:val="left"/>
              <w:rPr>
                <w:rFonts w:ascii="宋体" w:hAnsi="宋体" w:cs="仿宋"/>
              </w:rPr>
            </w:pPr>
            <w:r>
              <w:rPr>
                <w:rFonts w:hint="eastAsia" w:ascii="宋体" w:hAnsi="宋体" w:cs="仿宋"/>
              </w:rPr>
              <w:t xml:space="preserve">7</w:t>
            </w:r>
            <w:r/>
          </w:p>
        </w:tc>
        <w:tc>
          <w:tcPr>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被动偏振光式3D眼镜</w:t>
            </w:r>
            <w:r/>
          </w:p>
        </w:tc>
      </w:tr>
      <w:tr>
        <w:trPr/>
        <w:tc>
          <w:tcPr>
            <w:tcW w:w="428" w:type="pct"/>
            <w:textDirection w:val="lrTb"/>
            <w:noWrap w:val="false"/>
          </w:tcPr>
          <w:p>
            <w:pPr>
              <w:jc w:val="left"/>
              <w:rPr>
                <w:rFonts w:ascii="宋体" w:hAnsi="宋体" w:cs="仿宋"/>
              </w:rPr>
            </w:pPr>
            <w:r>
              <w:rPr>
                <w:rFonts w:hint="eastAsia" w:ascii="宋体" w:hAnsi="宋体" w:cs="仿宋"/>
              </w:rPr>
              <w:t xml:space="preserve">8</w:t>
            </w:r>
            <w:r/>
          </w:p>
        </w:tc>
        <w:tc>
          <w:tcPr>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被动偏振光式3D眼镜夹片</w:t>
            </w:r>
            <w:r/>
          </w:p>
        </w:tc>
      </w:tr>
      <w:tr>
        <w:trPr/>
        <w:tc>
          <w:tcPr>
            <w:tcW w:w="428" w:type="pct"/>
            <w:vAlign w:val="center"/>
            <w:textDirection w:val="lrTb"/>
            <w:noWrap w:val="false"/>
          </w:tcPr>
          <w:p>
            <w:pPr>
              <w:jc w:val="left"/>
              <w:rPr>
                <w:rFonts w:ascii="宋体" w:hAnsi="宋体" w:cs="仿宋"/>
              </w:rPr>
            </w:pPr>
            <w:r>
              <w:rPr>
                <w:rFonts w:hint="eastAsia" w:ascii="宋体" w:hAnsi="宋体" w:cs="仿宋"/>
              </w:rPr>
              <w:t xml:space="preserve">9</w:t>
            </w:r>
            <w:r/>
          </w:p>
        </w:tc>
        <w:tc>
          <w:tcPr>
            <w:tcW w:w="4572" w:type="pct"/>
            <w:vAlign w:val="center"/>
            <w:textDirection w:val="lrTb"/>
            <w:noWrap w:val="false"/>
          </w:tcPr>
          <w:p>
            <w:pPr>
              <w:pStyle w:val="673"/>
              <w:jc w:val="left"/>
              <w:spacing w:before="0" w:beforeAutospacing="0" w:after="0" w:afterAutospacing="0"/>
              <w:widowControl/>
              <w:rPr>
                <w:rFonts w:cs="仿宋"/>
                <w:b w:val="0"/>
              </w:rPr>
            </w:pPr>
            <w:r>
              <w:rPr>
                <w:rFonts w:hint="eastAsia" w:cs="仿宋"/>
                <w:b w:val="0"/>
              </w:rPr>
              <w:t xml:space="preserve">台车</w:t>
            </w:r>
            <w:r/>
          </w:p>
        </w:tc>
      </w:tr>
    </w:tbl>
    <w:p>
      <w:pPr>
        <w:widowControl w:val="off"/>
        <w:rPr>
          <w:rFonts w:ascii="宋体" w:hAnsi="宋体" w:eastAsia="宋体" w:cs="宋体"/>
          <w:b/>
          <w:bCs/>
          <w:position w:val="-10"/>
          <w:lang w:eastAsia="zh-CN"/>
        </w:rPr>
      </w:pPr>
      <w:r>
        <w:rPr>
          <w:rFonts w:ascii="宋体" w:hAnsi="宋体" w:eastAsia="宋体" w:cs="宋体"/>
          <w:b/>
          <w:bCs/>
          <w:position w:val="-10"/>
          <w:lang w:eastAsia="zh-CN"/>
        </w:rPr>
      </w:r>
      <w:r/>
    </w:p>
    <w:p>
      <w:pPr>
        <w:widowControl w:val="off"/>
        <w:rPr>
          <w:lang w:eastAsia="zh-CN"/>
        </w:rPr>
      </w:pPr>
      <w:r>
        <w:rPr>
          <w:rFonts w:hint="eastAsia" w:ascii="宋体" w:hAnsi="宋体" w:eastAsia="宋体" w:cs="宋体"/>
          <w:b/>
          <w:bCs/>
          <w:position w:val="-10"/>
          <w:sz w:val="36"/>
          <w:szCs w:val="36"/>
          <w:lang w:eastAsia="zh-CN"/>
        </w:rPr>
        <w:t xml:space="preserve">商务要求</w:t>
      </w:r>
      <w:r/>
    </w:p>
    <w:p>
      <w:pPr>
        <w:rPr>
          <w:rFonts w:ascii="宋体" w:hAnsi="宋体" w:eastAsia="宋体" w:cs="宋体"/>
          <w:bCs/>
          <w:lang w:eastAsia="zh-CN"/>
        </w:rPr>
      </w:pPr>
      <w:r>
        <w:rPr>
          <w:rFonts w:hint="eastAsia" w:ascii="宋体" w:hAnsi="宋体" w:eastAsia="宋体" w:cs="宋体"/>
          <w:bCs/>
          <w:lang w:eastAsia="zh-CN"/>
        </w:rPr>
        <w:t xml:space="preserve">一、</w:t>
      </w:r>
      <w:r>
        <w:rPr>
          <w:rFonts w:ascii="宋体" w:hAnsi="宋体" w:eastAsia="宋体" w:cs="黑体"/>
          <w:b/>
          <w:lang w:eastAsia="zh-CN"/>
        </w:rPr>
        <w:t xml:space="preserve">其它要求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1、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 </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hAnsi="宋体" w:cs="宋体"/>
          <w:u w:val="single"/>
          <w:lang w:eastAsia="zh-CN"/>
        </w:rPr>
        <w:t xml:space="preserve">★</w:t>
      </w:r>
      <w:r>
        <w:rPr>
          <w:rFonts w:hint="eastAsia" w:ascii="宋体" w:hAnsi="宋体" w:eastAsia="宋体" w:cs="仿宋"/>
          <w:b/>
          <w:bCs/>
          <w:lang w:eastAsia="zh-CN"/>
        </w:rPr>
        <w:t xml:space="preserve">整机（含3</w:t>
      </w:r>
      <w:r>
        <w:rPr>
          <w:rFonts w:ascii="宋体" w:hAnsi="宋体" w:eastAsia="宋体" w:cs="仿宋"/>
          <w:b/>
          <w:bCs/>
          <w:lang w:eastAsia="zh-CN"/>
        </w:rPr>
        <w:t xml:space="preserve">d</w:t>
      </w:r>
      <w:r>
        <w:rPr>
          <w:rFonts w:hint="eastAsia" w:ascii="宋体" w:hAnsi="宋体" w:eastAsia="宋体" w:cs="仿宋"/>
          <w:b/>
          <w:bCs/>
          <w:lang w:eastAsia="zh-CN"/>
        </w:rPr>
        <w:t xml:space="preserve">镜头）质</w:t>
      </w:r>
      <w:r>
        <w:rPr>
          <w:rFonts w:hint="eastAsia" w:ascii="宋体" w:hAnsi="宋体" w:eastAsia="宋体" w:cs="仿宋"/>
          <w:b/>
          <w:bCs/>
          <w:lang w:eastAsia="zh-CN"/>
        </w:rPr>
        <w:t xml:space="preserve">保以及</w:t>
      </w:r>
      <w:r>
        <w:rPr>
          <w:rFonts w:hint="eastAsia" w:ascii="宋体" w:hAnsi="宋体" w:eastAsia="宋体" w:cs="仿宋"/>
          <w:b/>
          <w:bCs/>
          <w:lang w:eastAsia="zh-CN"/>
        </w:rPr>
        <w:t xml:space="preserve">保修≥</w:t>
      </w:r>
      <w:r>
        <w:rPr>
          <w:rFonts w:ascii="宋体" w:hAnsi="宋体" w:eastAsia="宋体" w:cs="仿宋"/>
          <w:b/>
          <w:bCs/>
          <w:lang w:eastAsia="zh-CN"/>
        </w:rPr>
        <w:t xml:space="preserve">3</w:t>
      </w:r>
      <w:r>
        <w:rPr>
          <w:rFonts w:hint="eastAsia" w:ascii="宋体" w:hAnsi="宋体" w:eastAsia="宋体" w:cs="仿宋"/>
          <w:b/>
          <w:bCs/>
          <w:lang w:eastAsia="zh-CN"/>
        </w:rPr>
        <w:t xml:space="preserve">年</w:t>
      </w:r>
      <w:r>
        <w:rPr>
          <w:rFonts w:hint="eastAsia" w:ascii="宋体" w:hAnsi="宋体" w:eastAsia="宋体" w:cstheme="minorEastAsia"/>
          <w:bCs/>
          <w:lang w:eastAsia="zh-CN"/>
        </w:rPr>
        <w:t xml:space="preserve">。</w:t>
      </w:r>
      <w:r>
        <w:rPr>
          <w:rFonts w:hint="eastAsia" w:ascii="宋体" w:hAnsi="宋体" w:eastAsia="宋体" w:cstheme="minorEastAsia"/>
          <w:bCs/>
          <w:lang w:eastAsia="zh-CN"/>
        </w:rPr>
        <w:t xml:space="preserve">故障2小时内响应， 24小时内解决；如果48小时内不能修复，免费提供备用机。</w:t>
      </w:r>
      <w:r/>
    </w:p>
    <w:p>
      <w:pPr>
        <w:ind w:firstLine="241"/>
        <w:rPr>
          <w:rFonts w:ascii="宋体" w:hAnsi="宋体" w:eastAsia="宋体" w:cs="仿宋"/>
          <w:b/>
          <w:bCs/>
          <w:lang w:eastAsia="zh-CN"/>
        </w:rPr>
      </w:pPr>
      <w:r>
        <w:rPr>
          <w:rFonts w:hint="eastAsia" w:ascii="宋体" w:hAnsi="宋体" w:eastAsia="宋体" w:cs="仿宋"/>
          <w:b/>
          <w:bCs/>
          <w:lang w:eastAsia="zh-CN"/>
        </w:rPr>
        <w:t xml:space="preserve">（★投标人承诺中标后,签订合同前可提供生产企业产品授权书、加盖制造厂商或厂家授权售后机构公章的质</w:t>
      </w:r>
      <w:r>
        <w:rPr>
          <w:rFonts w:hint="eastAsia" w:ascii="宋体" w:hAnsi="宋体" w:eastAsia="宋体" w:cs="仿宋"/>
          <w:b/>
          <w:bCs/>
          <w:lang w:eastAsia="zh-CN"/>
        </w:rPr>
        <w:t xml:space="preserve">保承诺</w:t>
      </w:r>
      <w:r>
        <w:rPr>
          <w:rFonts w:hint="eastAsia" w:ascii="宋体" w:hAnsi="宋体" w:eastAsia="宋体" w:cs="仿宋"/>
          <w:b/>
          <w:bCs/>
          <w:lang w:eastAsia="zh-CN"/>
        </w:rPr>
        <w:t xml:space="preserve">函（与投标文件响应的质保期一致，格式自拟））</w:t>
      </w:r>
      <w:r/>
    </w:p>
    <w:p>
      <w:pPr>
        <w:rPr>
          <w:rFonts w:ascii="宋体" w:hAnsi="宋体" w:eastAsia="宋体" w:cstheme="minorEastAsia"/>
          <w:bCs/>
          <w:lang w:eastAsia="zh-CN"/>
        </w:rPr>
      </w:pPr>
      <w:r>
        <w:rPr>
          <w:rFonts w:hint="eastAsia" w:ascii="宋体" w:hAnsi="宋体" w:eastAsia="宋体" w:cstheme="minorEastAsia"/>
          <w:bCs/>
          <w:lang w:eastAsia="zh-CN"/>
        </w:rPr>
        <w:t xml:space="preserve">3、保证10年内相关零配件的供应。</w:t>
      </w:r>
      <w:r/>
    </w:p>
    <w:p>
      <w:pPr>
        <w:rPr>
          <w:rFonts w:ascii="宋体" w:hAnsi="宋体" w:eastAsia="宋体" w:cstheme="minorEastAsia"/>
          <w:bCs/>
          <w:lang w:eastAsia="zh-CN"/>
        </w:rPr>
      </w:pPr>
      <w:r>
        <w:rPr>
          <w:rFonts w:hint="eastAsia" w:ascii="宋体" w:hAnsi="宋体" w:eastAsia="宋体" w:cstheme="minorEastAsia"/>
          <w:bCs/>
          <w:lang w:eastAsia="zh-CN"/>
        </w:rPr>
        <w:t xml:space="preserve">4、负责免费上门安装、调试、维修和技术支持。</w:t>
      </w:r>
      <w:r/>
    </w:p>
    <w:p>
      <w:pPr>
        <w:rPr>
          <w:rFonts w:ascii="宋体" w:hAnsi="宋体" w:eastAsia="宋体" w:cstheme="minorEastAsia"/>
          <w:bCs/>
          <w:lang w:eastAsia="zh-CN"/>
        </w:rPr>
      </w:pPr>
      <w:r>
        <w:rPr>
          <w:rFonts w:hint="eastAsia" w:ascii="宋体" w:hAnsi="宋体" w:eastAsia="宋体" w:cstheme="minorEastAsia"/>
          <w:bCs/>
          <w:lang w:eastAsia="zh-CN"/>
        </w:rPr>
        <w:t xml:space="preserve">5、提供免费现场操作和维护培训，保证使用人员正确使用设备的各项功能，提供详细的操作指南，以及仪器维护的有关资料。</w:t>
      </w:r>
      <w:r/>
    </w:p>
    <w:p>
      <w:pPr>
        <w:rPr>
          <w:rFonts w:ascii="宋体" w:hAnsi="宋体" w:eastAsia="宋体" w:cstheme="minorEastAsia"/>
          <w:bCs/>
          <w:lang w:eastAsia="zh-CN"/>
        </w:rPr>
      </w:pPr>
      <w:r>
        <w:rPr>
          <w:rFonts w:hint="eastAsia" w:ascii="宋体" w:hAnsi="宋体" w:eastAsia="宋体" w:cstheme="minorEastAsia"/>
          <w:bCs/>
          <w:lang w:eastAsia="zh-CN"/>
        </w:rPr>
        <w:t xml:space="preserve">6、每年提供至少2次回访，确保设备正常使用。</w:t>
      </w:r>
      <w:r/>
    </w:p>
    <w:p>
      <w:pPr>
        <w:rPr>
          <w:rFonts w:ascii="宋体" w:hAnsi="宋体" w:eastAsia="宋体" w:cstheme="minorEastAsia"/>
          <w:bCs/>
          <w:lang w:eastAsia="zh-CN"/>
        </w:rPr>
      </w:pPr>
      <w:r>
        <w:rPr>
          <w:rFonts w:hint="eastAsia" w:ascii="宋体" w:hAnsi="宋体" w:eastAsia="宋体" w:cstheme="minorEastAsia"/>
          <w:bCs/>
          <w:lang w:eastAsia="zh-CN"/>
        </w:rPr>
        <w:t xml:space="preserve">7、如有配套使用耗材的，耗材在省市阳光采购平台中标产品目录内的可优先考虑。</w:t>
      </w:r>
      <w:r/>
    </w:p>
    <w:p>
      <w:pPr>
        <w:rPr>
          <w:rFonts w:ascii="宋体" w:hAnsi="宋体" w:eastAsia="宋体" w:cstheme="minorEastAsia"/>
          <w:bCs/>
          <w:lang w:eastAsia="zh-CN"/>
        </w:rPr>
      </w:pPr>
      <w:r>
        <w:rPr>
          <w:rFonts w:hint="eastAsia" w:ascii="宋体" w:hAnsi="宋体" w:eastAsia="宋体" w:cstheme="minorEastAsia"/>
          <w:bCs/>
          <w:lang w:eastAsia="zh-CN"/>
        </w:rPr>
        <w:t xml:space="preserve">8、在保证兼容性的前提下，终身免费提供软件升级服务。</w:t>
      </w:r>
      <w:r/>
    </w:p>
    <w:p>
      <w:pPr>
        <w:rPr>
          <w:rFonts w:ascii="宋体" w:hAnsi="宋体" w:eastAsia="宋体" w:cstheme="minorEastAsia"/>
          <w:bCs/>
          <w:lang w:eastAsia="zh-CN"/>
        </w:rPr>
      </w:pPr>
      <w:r>
        <w:rPr>
          <w:rFonts w:hint="eastAsia" w:ascii="宋体" w:hAnsi="宋体" w:eastAsia="宋体" w:cstheme="minorEastAsia"/>
          <w:bCs/>
          <w:lang w:eastAsia="zh-CN"/>
        </w:rPr>
        <w:t xml:space="preserve">9、须提供产品主要配件(耗材)供货价格清单原件并加盖公章。</w:t>
      </w:r>
      <w:r/>
    </w:p>
    <w:p>
      <w:pPr>
        <w:rPr>
          <w:rFonts w:ascii="宋体" w:hAnsi="宋体" w:eastAsia="宋体" w:cstheme="minorEastAsia"/>
          <w:bCs/>
          <w:lang w:eastAsia="zh-CN"/>
        </w:rPr>
      </w:pPr>
      <w:r>
        <w:rPr>
          <w:rFonts w:hint="eastAsia" w:ascii="宋体" w:hAnsi="宋体" w:eastAsia="宋体" w:cstheme="minorEastAsia"/>
          <w:bCs/>
          <w:lang w:eastAsia="zh-CN"/>
        </w:rPr>
        <w:t xml:space="preserve">10、 质量及验收</w:t>
      </w:r>
      <w:r/>
    </w:p>
    <w:p>
      <w:pPr>
        <w:rPr>
          <w:rFonts w:ascii="宋体" w:hAnsi="宋体" w:eastAsia="宋体" w:cstheme="minorEastAsia"/>
          <w:bCs/>
          <w:lang w:eastAsia="zh-CN"/>
        </w:rPr>
      </w:pPr>
      <w:r>
        <w:rPr>
          <w:rFonts w:hint="eastAsia" w:ascii="宋体" w:hAnsi="宋体" w:eastAsia="宋体" w:cstheme="minorEastAsia"/>
          <w:bCs/>
          <w:lang w:eastAsia="zh-CN"/>
        </w:rPr>
        <w:t xml:space="preserve">（1）、乙方交付的货物应当完全符合本合同或者招投标文件所规定的货物、数量和规格要求；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ascii="宋体" w:hAnsi="宋体" w:eastAsia="宋体" w:cstheme="minorEastAsia"/>
          <w:b/>
          <w:lang w:eastAsia="zh-CN"/>
        </w:rPr>
        <w:t xml:space="preserve">交货时间为合同签订后30日内</w:t>
      </w:r>
      <w:r>
        <w:rPr>
          <w:rFonts w:hint="eastAsia" w:ascii="宋体" w:hAnsi="宋体" w:eastAsia="宋体" w:cstheme="minorEastAsia"/>
          <w:bCs/>
          <w:lang w:eastAsia="zh-CN"/>
        </w:rPr>
        <w:t xml:space="preserve">；</w:t>
      </w:r>
      <w:r/>
    </w:p>
    <w:p>
      <w:pPr>
        <w:rPr>
          <w:rFonts w:ascii="宋体" w:hAnsi="宋体" w:eastAsia="宋体" w:cstheme="minorEastAsia"/>
          <w:bCs/>
          <w:lang w:eastAsia="zh-CN"/>
        </w:rPr>
      </w:pPr>
      <w:r>
        <w:rPr>
          <w:rFonts w:hint="eastAsia" w:ascii="宋体" w:hAnsi="宋体" w:eastAsia="宋体" w:cstheme="minorEastAsia"/>
          <w:bCs/>
          <w:lang w:eastAsia="zh-CN"/>
        </w:rPr>
        <w:t xml:space="preserve">(3)、乙方须派专人负责将货物运送至甲方指定地点。</w:t>
      </w:r>
      <w:r/>
    </w:p>
    <w:p>
      <w:pPr>
        <w:rPr>
          <w:rFonts w:ascii="宋体" w:hAnsi="宋体" w:eastAsia="宋体" w:cs="宋体"/>
          <w:lang w:eastAsia="zh-CN"/>
        </w:rPr>
      </w:pPr>
      <w:r>
        <w:rPr>
          <w:rFonts w:hint="eastAsia" w:ascii="宋体" w:hAnsi="宋体" w:eastAsia="宋体" w:cstheme="minorEastAsia"/>
          <w:bCs/>
          <w:lang w:eastAsia="zh-CN"/>
        </w:rPr>
        <w:t xml:space="preserve">(4)、在货物安装调试完毕，且完成使用培训后的1个月内对货物进行验收，验收包括：产品合格证或进口设备报关单、型号、规格、数量、外观质量、及货物包装是否完好，安装调试是否合格，用户手册、原厂保修卡、随机资料及配件、随机工具等是否齐全，使用人员操作培训是否完成等内容。</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二</w:t>
      </w:r>
      <w:r>
        <w:rPr>
          <w:rFonts w:ascii="宋体" w:hAnsi="宋体" w:eastAsia="宋体"/>
          <w:b/>
          <w:bCs/>
          <w:lang w:eastAsia="zh-CN"/>
        </w:rPr>
        <w:t xml:space="preserve">、</w:t>
      </w:r>
      <w:r>
        <w:rPr>
          <w:rFonts w:hint="eastAsia" w:ascii="宋体" w:hAnsi="宋体" w:eastAsia="宋体" w:cs="方正黑体_GBK"/>
          <w:b/>
          <w:bCs/>
          <w:lang w:eastAsia="zh-CN"/>
        </w:rPr>
        <w:t xml:space="preserve">履约保证金</w:t>
      </w:r>
      <w:r/>
    </w:p>
    <w:p>
      <w:pPr>
        <w:rPr>
          <w:rFonts w:ascii="宋体" w:hAnsi="宋体" w:eastAsia="宋体" w:cs="Courier New"/>
          <w:lang w:eastAsia="zh-CN"/>
        </w:rPr>
      </w:pPr>
      <w:r>
        <w:rPr>
          <w:rFonts w:hint="eastAsia" w:ascii="宋体" w:hAnsi="宋体" w:eastAsia="宋体" w:cs="Courier New"/>
          <w:lang w:eastAsia="zh-CN"/>
        </w:rPr>
        <w:t xml:space="preserve">1 签订合同时，乙方按照合同金额</w:t>
      </w:r>
      <w:r>
        <w:rPr>
          <w:rFonts w:hint="eastAsia" w:ascii="宋体" w:hAnsi="宋体" w:eastAsia="宋体" w:cs="Courier New"/>
          <w:u w:val="single"/>
          <w:lang w:eastAsia="zh-CN"/>
        </w:rPr>
        <w:t xml:space="preserve"> 10 </w:t>
      </w:r>
      <w:r>
        <w:rPr>
          <w:rFonts w:hint="eastAsia" w:ascii="宋体" w:hAnsi="宋体" w:eastAsia="宋体" w:cs="Courier New"/>
          <w:lang w:eastAsia="zh-CN"/>
        </w:rPr>
        <w:t xml:space="preserve">%缴纳履约保证金。合同履行结束后，甲方按以下约定退还：</w:t>
      </w:r>
      <w:r/>
    </w:p>
    <w:p>
      <w:pPr>
        <w:rPr>
          <w:rFonts w:ascii="宋体" w:hAnsi="宋体" w:eastAsia="宋体" w:cs="Courier New"/>
          <w:lang w:eastAsia="zh-CN"/>
        </w:rPr>
      </w:pPr>
      <w:r>
        <w:rPr>
          <w:rFonts w:hint="eastAsia" w:ascii="宋体" w:hAnsi="宋体" w:eastAsia="宋体" w:cs="Courier New"/>
          <w:lang w:eastAsia="zh-CN"/>
        </w:rPr>
        <w:t xml:space="preserve">1.1 退还时间及条件：验收合格且设备正常使用一年后5个工作日内。</w:t>
      </w:r>
      <w:r/>
    </w:p>
    <w:p>
      <w:pPr>
        <w:rPr>
          <w:rFonts w:ascii="宋体" w:hAnsi="宋体" w:eastAsia="宋体" w:cs="Courier New"/>
          <w:lang w:eastAsia="zh-CN"/>
        </w:rPr>
      </w:pPr>
      <w:r>
        <w:rPr>
          <w:rFonts w:hint="eastAsia" w:ascii="宋体" w:hAnsi="宋体" w:eastAsia="宋体" w:cs="Courier New"/>
          <w:lang w:eastAsia="zh-CN"/>
        </w:rPr>
        <w:t xml:space="preserve">1.2 退还方式：扣除违约费用后一次性无息退还。</w:t>
      </w:r>
      <w:r/>
    </w:p>
    <w:p>
      <w:pPr>
        <w:rPr>
          <w:rFonts w:ascii="宋体" w:hAnsi="宋体" w:eastAsia="宋体" w:cs="Courier New"/>
          <w:lang w:eastAsia="zh-CN"/>
        </w:rPr>
      </w:pPr>
      <w:r>
        <w:rPr>
          <w:rFonts w:hint="eastAsia" w:ascii="宋体" w:hAnsi="宋体" w:eastAsia="宋体" w:cs="Courier New"/>
          <w:lang w:eastAsia="zh-CN"/>
        </w:rPr>
        <w:t xml:space="preserve">1.3 不予退还的情形：合同约定的交付期内未履约完成、验收不合格、整改不到位等情形。</w:t>
      </w:r>
      <w:r/>
    </w:p>
    <w:p>
      <w:pPr>
        <w:rPr>
          <w:rFonts w:ascii="宋体" w:hAnsi="宋体" w:eastAsia="宋体" w:cs="Courier New"/>
          <w:lang w:eastAsia="zh-CN"/>
        </w:rPr>
      </w:pPr>
      <w:r>
        <w:rPr>
          <w:rFonts w:hint="eastAsia" w:ascii="宋体" w:hAnsi="宋体" w:eastAsia="宋体" w:cs="Courier New"/>
          <w:lang w:eastAsia="zh-CN"/>
        </w:rPr>
        <w:t xml:space="preserve">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eastAsia="宋体" w:cs="Courier New"/>
          <w:lang w:eastAsia="zh-CN"/>
        </w:rPr>
      </w:pPr>
      <w:r>
        <w:rPr>
          <w:rFonts w:hint="eastAsia" w:ascii="宋体" w:hAnsi="宋体" w:eastAsia="宋体" w:cs="Courier New"/>
          <w:lang w:eastAsia="zh-CN"/>
        </w:rPr>
        <w:t xml:space="preserve">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宋体" w:hAnsi="宋体" w:eastAsia="宋体"/>
          <w:lang w:eastAsia="zh-CN"/>
        </w:rPr>
      </w:pPr>
      <w:r>
        <w:rPr>
          <w:rFonts w:ascii="宋体" w:hAnsi="宋体" w:eastAsia="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三</w:t>
      </w:r>
      <w:r>
        <w:rPr>
          <w:rFonts w:hint="eastAsia" w:ascii="宋体" w:hAnsi="宋体" w:eastAsia="宋体"/>
          <w:b/>
          <w:bCs/>
          <w:lang w:eastAsia="zh-CN"/>
        </w:rPr>
        <w:t xml:space="preserve">、</w:t>
      </w:r>
      <w:r>
        <w:rPr>
          <w:rFonts w:hint="eastAsia" w:ascii="宋体" w:hAnsi="宋体" w:eastAsia="宋体" w:cs="方正黑体_GBK"/>
          <w:b/>
          <w:bCs/>
          <w:lang w:eastAsia="zh-CN"/>
        </w:rPr>
        <w:t xml:space="preserve">合同款项支付</w:t>
      </w:r>
      <w:r/>
    </w:p>
    <w:p>
      <w:pPr>
        <w:pStyle w:val="682"/>
        <w:jc w:val="left"/>
        <w:rPr>
          <w:rFonts w:hAnsi="宋体"/>
          <w:sz w:val="24"/>
          <w:szCs w:val="24"/>
          <w:lang w:eastAsia="zh-CN"/>
        </w:rPr>
      </w:pPr>
      <w:r>
        <w:rPr>
          <w:rFonts w:hint="eastAsia" w:hAnsi="宋体"/>
          <w:sz w:val="24"/>
          <w:szCs w:val="24"/>
          <w:lang w:eastAsia="zh-CN"/>
        </w:rPr>
        <w:t xml:space="preserve">1 合同款项的支付方式及时间</w:t>
      </w:r>
      <w:r/>
    </w:p>
    <w:p>
      <w:pPr>
        <w:pStyle w:val="682"/>
        <w:jc w:val="left"/>
        <w:rPr>
          <w:rFonts w:hAnsi="宋体"/>
          <w:sz w:val="24"/>
          <w:szCs w:val="24"/>
          <w:lang w:eastAsia="zh-CN"/>
        </w:rPr>
      </w:pPr>
      <w:r>
        <w:rPr>
          <w:rFonts w:hint="eastAsia" w:hAnsi="宋体"/>
          <w:sz w:val="24"/>
          <w:szCs w:val="24"/>
          <w:lang w:eastAsia="zh-CN"/>
        </w:rPr>
        <w:t xml:space="preserve">1.1 合同签订后，甲方支付合同总价款的50%作为预付款。</w:t>
      </w:r>
      <w:r/>
    </w:p>
    <w:p>
      <w:pPr>
        <w:pStyle w:val="682"/>
        <w:jc w:val="left"/>
        <w:rPr>
          <w:rFonts w:hAnsi="宋体"/>
          <w:sz w:val="24"/>
          <w:szCs w:val="24"/>
          <w:lang w:eastAsia="zh-CN"/>
        </w:rPr>
      </w:pPr>
      <w:r>
        <w:rPr>
          <w:rFonts w:hint="eastAsia" w:hAnsi="宋体"/>
          <w:sz w:val="24"/>
          <w:szCs w:val="24"/>
          <w:lang w:eastAsia="zh-CN"/>
        </w:rPr>
        <w:t xml:space="preserve">1.2 </w:t>
      </w:r>
      <w:r>
        <w:rPr>
          <w:rFonts w:hAnsi="宋体"/>
          <w:sz w:val="24"/>
          <w:szCs w:val="24"/>
          <w:lang w:eastAsia="zh-CN"/>
        </w:rPr>
        <w:t xml:space="preserve">货到验收合格设备正常运行，由最终用户单位签章的验收报告回执作为付款的依据，甲方收到供应商开具的合法有效发票后一次性付清余款</w:t>
      </w:r>
      <w:r>
        <w:rPr>
          <w:rFonts w:hint="eastAsia" w:hAnsi="宋体"/>
          <w:sz w:val="24"/>
          <w:szCs w:val="24"/>
          <w:lang w:eastAsia="zh-CN"/>
        </w:rPr>
        <w:t xml:space="preserve">。</w:t>
      </w:r>
      <w:r/>
    </w:p>
    <w:p>
      <w:pPr>
        <w:pStyle w:val="682"/>
        <w:jc w:val="left"/>
        <w:rPr>
          <w:rFonts w:hAnsi="宋体"/>
          <w:sz w:val="24"/>
          <w:szCs w:val="24"/>
          <w:lang w:eastAsia="zh-CN"/>
        </w:rPr>
      </w:pPr>
      <w:r>
        <w:rPr>
          <w:rFonts w:hint="eastAsia" w:hAnsi="宋体"/>
          <w:sz w:val="24"/>
          <w:szCs w:val="24"/>
          <w:lang w:eastAsia="zh-CN"/>
        </w:rPr>
        <w:t xml:space="preserve">1.3 满足合同约定支付条件的，甲方收到乙方发票后10个工作日内，将资金支付到合同约定的乙方账户。 </w:t>
      </w:r>
      <w:r/>
    </w:p>
    <w:p>
      <w:pPr>
        <w:pStyle w:val="682"/>
        <w:jc w:val="left"/>
        <w:rPr>
          <w:rFonts w:hAnsi="宋体"/>
          <w:sz w:val="24"/>
          <w:szCs w:val="24"/>
          <w:lang w:eastAsia="zh-CN"/>
        </w:rPr>
      </w:pPr>
      <w:r>
        <w:rPr>
          <w:rFonts w:hint="eastAsia" w:hAnsi="宋体"/>
          <w:sz w:val="24"/>
          <w:szCs w:val="24"/>
          <w:lang w:eastAsia="zh-CN"/>
        </w:rPr>
        <w:t xml:space="preserve">2 根据《保障中小企业款项支付条例》规定，甲方未按合同约定支付款项的，乙方可以向有关部门投诉。</w:t>
      </w:r>
      <w:r/>
    </w:p>
    <w:p>
      <w:pPr>
        <w:pStyle w:val="682"/>
        <w:jc w:val="left"/>
        <w:rPr>
          <w:rFonts w:hAnsi="宋体"/>
          <w:sz w:val="24"/>
          <w:szCs w:val="24"/>
          <w:lang w:eastAsia="zh-CN"/>
        </w:rPr>
      </w:pPr>
      <w:r>
        <w:rPr>
          <w:rFonts w:hint="eastAsia" w:hAnsi="宋体"/>
          <w:sz w:val="24"/>
          <w:szCs w:val="24"/>
          <w:lang w:eastAsia="zh-CN"/>
        </w:rPr>
        <w:t xml:space="preserve">3 当采购数量与实际使用数量不一致时，乙方应根据实际使用量供货，合同的最终结算金额按实际使用量乘以成交单价进行计算。</w:t>
      </w:r>
      <w:r/>
    </w:p>
    <w:p>
      <w:pPr>
        <w:rPr>
          <w:rFonts w:ascii="宋体" w:hAnsi="宋体" w:eastAsia="宋体"/>
          <w:lang w:eastAsia="zh-CN"/>
        </w:rPr>
      </w:pPr>
      <w:r>
        <w:rPr>
          <w:rFonts w:ascii="宋体" w:hAnsi="宋体" w:eastAsia="宋体"/>
          <w:lang w:eastAsia="zh-CN"/>
        </w:rPr>
      </w:r>
      <w:r/>
    </w:p>
    <w:p>
      <w:pPr>
        <w:rPr>
          <w:rFonts w:ascii="宋体" w:hAnsi="宋体" w:eastAsia="宋体"/>
          <w:b/>
          <w:bCs/>
          <w:lang w:eastAsia="zh-CN"/>
        </w:rPr>
      </w:pPr>
      <w:r>
        <w:rPr>
          <w:rFonts w:hint="eastAsia" w:ascii="宋体" w:hAnsi="宋体" w:eastAsia="宋体"/>
          <w:lang w:eastAsia="zh-CN"/>
        </w:rPr>
        <w:t xml:space="preserve">四</w:t>
      </w:r>
      <w:r>
        <w:rPr>
          <w:rFonts w:hint="eastAsia" w:ascii="宋体" w:hAnsi="宋体" w:eastAsia="宋体"/>
          <w:lang w:eastAsia="zh-CN"/>
        </w:rPr>
        <w:t xml:space="preserve">、</w:t>
      </w:r>
      <w:r>
        <w:rPr>
          <w:rFonts w:hint="eastAsia" w:ascii="宋体" w:hAnsi="宋体" w:eastAsia="宋体"/>
          <w:lang w:eastAsia="zh-CN"/>
        </w:rPr>
        <w:t xml:space="preserve">★</w:t>
      </w:r>
      <w:r>
        <w:rPr>
          <w:rFonts w:hint="eastAsia" w:ascii="宋体" w:hAnsi="宋体" w:eastAsia="宋体"/>
          <w:lang w:eastAsia="zh-CN"/>
        </w:rPr>
        <w:t xml:space="preserve">提供出保后年</w:t>
      </w:r>
      <w:r>
        <w:rPr>
          <w:rFonts w:hint="eastAsia" w:ascii="宋体" w:hAnsi="宋体" w:eastAsia="宋体"/>
          <w:lang w:eastAsia="zh-CN"/>
        </w:rPr>
        <w:t xml:space="preserve">维保全保费报价，单独报价不含在投标总价内，具体报价形式：</w:t>
      </w:r>
      <w:r>
        <w:rPr>
          <w:rFonts w:hint="eastAsia" w:ascii="宋体" w:hAnsi="宋体" w:eastAsia="宋体"/>
          <w:b/>
          <w:bCs/>
          <w:lang w:eastAsia="zh-CN"/>
        </w:rPr>
        <w:t xml:space="preserve">出保后年</w:t>
      </w:r>
      <w:r>
        <w:rPr>
          <w:rFonts w:hint="eastAsia" w:ascii="宋体" w:hAnsi="宋体" w:eastAsia="宋体"/>
          <w:b/>
          <w:bCs/>
          <w:lang w:eastAsia="zh-CN"/>
        </w:rPr>
        <w:t xml:space="preserve">维保全保费用不超过合同总价的___%（具体比例不超过5%）。</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58"/>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客观分部分（83分）：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51</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w:t>
            </w:r>
            <w:r>
              <w:rPr>
                <w:rFonts w:ascii="宋体" w:hAnsi="宋体" w:eastAsia="宋体" w:cs="宋体"/>
                <w:position w:val="-10"/>
                <w:lang w:eastAsia="zh-CN"/>
              </w:rPr>
              <w:t xml:space="preserve">号指标</w:t>
            </w:r>
            <w:r>
              <w:rPr>
                <w:rFonts w:ascii="宋体" w:hAnsi="宋体" w:eastAsia="宋体" w:cs="宋体"/>
                <w:position w:val="-10"/>
                <w:lang w:eastAsia="zh-CN"/>
              </w:rPr>
              <w:t xml:space="preserve">为必须满足项，如有负偏离将作为无效报价；</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51</w:t>
            </w:r>
            <w:r>
              <w:rPr>
                <w:rFonts w:ascii="宋体" w:hAnsi="宋体" w:eastAsia="宋体" w:cs="宋体"/>
                <w:position w:val="-10"/>
                <w:lang w:eastAsia="zh-CN"/>
              </w:rPr>
              <w:t xml:space="preserve">分，正偏离不加分，打▲指标为重要指标，有1项负偏离扣</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1.5</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3、投标产品业绩：</w:t>
            </w:r>
            <w:r>
              <w:rPr>
                <w:rFonts w:hint="eastAsia" w:ascii="宋体" w:hAnsi="宋体" w:eastAsia="宋体" w:cs="宋体"/>
                <w:b/>
                <w:bCs/>
                <w:position w:val="-10"/>
                <w:lang w:eastAsia="zh-CN"/>
              </w:rPr>
              <w:t xml:space="preserve">2</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position w:val="-10"/>
                <w:lang w:eastAsia="zh-CN"/>
              </w:rPr>
              <w:t xml:space="preserve">提供202</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年1月1日（含）以来（时间以合同签订时间为准）与本次投标产品同品牌同型号产品</w:t>
            </w:r>
            <w:r>
              <w:rPr>
                <w:rFonts w:hint="eastAsia" w:ascii="宋体" w:hAnsi="宋体" w:eastAsia="宋体" w:cs="宋体"/>
                <w:b/>
                <w:bCs/>
                <w:position w:val="-10"/>
                <w:lang w:eastAsia="zh-CN"/>
              </w:rPr>
              <w:t xml:space="preserve">（需同时包含投标产品主机和任意一个投标产品镜子）</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1</w:t>
            </w:r>
            <w:r>
              <w:rPr>
                <w:rFonts w:ascii="宋体" w:hAnsi="宋体" w:eastAsia="宋体" w:cs="宋体"/>
                <w:b/>
                <w:bCs/>
                <w:position w:val="-10"/>
                <w:lang w:eastAsia="zh-CN"/>
              </w:rPr>
              <w:t xml:space="preserve">分，本项最高得</w:t>
            </w:r>
            <w:r>
              <w:rPr>
                <w:rFonts w:hint="eastAsia" w:ascii="宋体" w:hAnsi="宋体" w:eastAsia="宋体" w:cs="宋体"/>
                <w:b/>
                <w:bCs/>
                <w:position w:val="-10"/>
                <w:lang w:eastAsia="zh-CN"/>
              </w:rPr>
              <w:t xml:space="preserve">2</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rPr>
                <w:b/>
                <w:bCs/>
                <w:lang w:eastAsia="zh-CN"/>
              </w:rPr>
            </w:pPr>
            <w:r>
              <w:rPr>
                <w:b/>
                <w:bCs/>
                <w:lang w:eastAsia="zh-CN"/>
              </w:rPr>
            </w:r>
            <w:r/>
          </w:p>
          <w:p>
            <w:pPr>
              <w:rPr>
                <w:b/>
                <w:bCs/>
                <w:lang w:eastAsia="zh-CN"/>
              </w:rPr>
            </w:pPr>
            <w:r>
              <w:rPr>
                <w:rFonts w:ascii="宋体" w:hAnsi="宋体" w:eastAsia="宋体" w:cs="宋体"/>
                <w:b/>
                <w:bCs/>
                <w:position w:val="-10"/>
                <w:lang w:eastAsia="zh-CN"/>
              </w:rPr>
              <w:t xml:space="preserve">主观分部分（17分）：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w:t>
            </w:r>
            <w:r>
              <w:rPr>
                <w:rFonts w:ascii="宋体" w:hAnsi="宋体" w:eastAsia="宋体" w:cs="宋体"/>
                <w:b/>
                <w:bCs/>
                <w:position w:val="-10"/>
              </w:rPr>
              <w:t xml:space="preserve">4.安全管理体系与措施</w:t>
            </w:r>
            <w:r>
              <w:rPr>
                <w:rFonts w:ascii="宋体" w:hAnsi="宋体" w:eastAsia="宋体" w:cs="宋体"/>
                <w:b/>
                <w:bCs/>
                <w:position w:val="-10"/>
              </w:rPr>
              <w:t xml:space="preserve">；（1分）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2售后服务方案，评委根据投标人提供的售后服务方案综合评分（每项内容逐条阐述）（4分）：</w:t>
            </w:r>
            <w:r/>
          </w:p>
          <w:p>
            <w:pPr>
              <w:widowControl w:val="off"/>
              <w:rPr>
                <w:lang w:eastAsia="zh-CN"/>
              </w:rPr>
            </w:pPr>
            <w:r>
              <w:rPr>
                <w:rFonts w:ascii="宋体" w:hAnsi="宋体" w:eastAsia="宋体" w:cs="宋体"/>
                <w:b/>
                <w:bCs/>
                <w:position w:val="-10"/>
                <w:lang w:eastAsia="zh-CN"/>
              </w:rPr>
              <w:t xml:space="preserve">2.1.服务内容（1分）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 xml:space="preserve">，</w:t>
            </w:r>
            <w:r>
              <w:rPr>
                <w:rFonts w:ascii="宋体" w:hAnsi="宋体" w:eastAsia="宋体" w:cs="宋体"/>
                <w:b/>
                <w:bCs/>
                <w:position w:val="-10"/>
                <w:lang w:eastAsia="zh-CN"/>
              </w:rPr>
              <w:t xml:space="preserve">评委根据投标人提供的调试和应急维护方案综合评分（每项内容逐条阐述）（4分）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58"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w:t>
      </w:r>
      <w:r>
        <w:rPr>
          <w:rFonts w:ascii="宋体" w:hAnsi="宋体" w:eastAsia="宋体" w:cs="宋体"/>
          <w:position w:val="-10"/>
          <w:lang w:eastAsia="zh-CN"/>
        </w:rPr>
        <w:t xml:space="preserve">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59"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59"/>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651"/>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8"/>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66"/>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66"/>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66"/>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666"/>
        <w:rPr>
          <w:color w:val="auto"/>
          <w:lang w:val="en-US"/>
        </w:rPr>
      </w:pPr>
      <w:r>
        <w:rPr>
          <w:color w:val="auto"/>
          <w:lang w:val="en-US"/>
        </w:rPr>
      </w:r>
      <w:r/>
    </w:p>
    <w:p>
      <w:pPr>
        <w:pStyle w:val="666"/>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666"/>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66"/>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66"/>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66"/>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66"/>
        <w:ind w:firstLine="480"/>
        <w:spacing w:line="360" w:lineRule="auto"/>
        <w:tabs>
          <w:tab w:val="left" w:pos="7098" w:leader="none"/>
        </w:tabs>
        <w:rPr>
          <w:rFonts w:cs="宋体"/>
          <w:b w:val="0"/>
          <w:color w:val="auto"/>
        </w:rPr>
      </w:pPr>
      <w:r>
        <w:rPr>
          <w:rFonts w:hint="eastAsia" w:cs="宋体"/>
          <w:b w:val="0"/>
          <w:color w:val="auto"/>
        </w:rPr>
        <w:t xml:space="preserve">……</w:t>
      </w:r>
      <w:r/>
    </w:p>
    <w:p>
      <w:pPr>
        <w:pStyle w:val="666"/>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66"/>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66"/>
        <w:ind w:firstLine="6000"/>
        <w:spacing w:line="360" w:lineRule="auto"/>
        <w:tabs>
          <w:tab w:val="left" w:pos="7098" w:leader="none"/>
        </w:tabs>
        <w:rPr>
          <w:rFonts w:cs="宋体"/>
          <w:b w:val="0"/>
          <w:color w:val="auto"/>
        </w:rPr>
      </w:pPr>
      <w:r>
        <w:rPr>
          <w:rFonts w:cs="宋体"/>
          <w:b w:val="0"/>
          <w:color w:val="auto"/>
        </w:rPr>
      </w:r>
      <w:r/>
    </w:p>
    <w:p>
      <w:pPr>
        <w:pStyle w:val="666"/>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66"/>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66"/>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66"/>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66"/>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66"/>
        <w:rPr>
          <w:color w:val="auto"/>
          <w:lang w:val="en-US"/>
        </w:rPr>
      </w:pPr>
      <w:r>
        <w:rPr>
          <w:color w:val="auto"/>
          <w:lang w:val="en-US"/>
        </w:rPr>
      </w:r>
      <w:r/>
    </w:p>
    <w:p>
      <w:pPr>
        <w:rPr>
          <w:lang w:eastAsia="zh-CN"/>
        </w:rPr>
      </w:pPr>
      <w:r>
        <w:rPr>
          <w:lang w:eastAsia="zh-CN"/>
        </w:rPr>
      </w:r>
      <w:r/>
    </w:p>
    <w:p>
      <w:pPr>
        <w:pStyle w:val="666"/>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666"/>
        <w:rPr>
          <w:bCs/>
          <w:color w:val="auto"/>
          <w:position w:val="0"/>
          <w:lang w:val="en-US"/>
        </w:rPr>
      </w:pPr>
      <w:r>
        <w:rPr>
          <w:rFonts w:hint="eastAsia"/>
          <w:bCs/>
          <w:color w:val="auto"/>
          <w:position w:val="0"/>
          <w:lang w:val="en-US"/>
        </w:rPr>
        <w:t xml:space="preserve">（五）关于符合本国产品标准的声明函（采购包号：**）</w:t>
      </w:r>
      <w:r/>
    </w:p>
    <w:p>
      <w:pPr>
        <w:pStyle w:val="666"/>
        <w:spacing w:line="360" w:lineRule="auto"/>
        <w:rPr>
          <w:b w:val="0"/>
          <w:color w:val="auto"/>
          <w:position w:val="0"/>
          <w:lang w:val="en-US"/>
        </w:rPr>
      </w:pPr>
      <w:r>
        <w:rPr>
          <w:b w:val="0"/>
          <w:color w:val="auto"/>
          <w:position w:val="0"/>
          <w:lang w:val="en-US"/>
        </w:rPr>
      </w:r>
      <w:r/>
    </w:p>
    <w:p>
      <w:pPr>
        <w:pStyle w:val="673"/>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1</w:t>
      </w:r>
      <w:r>
        <w:rPr>
          <w:rStyle w:val="674"/>
          <w:rFonts w:hint="eastAsia" w:cs="方正魏碑_GBK"/>
          <w:b w:val="0"/>
          <w:bCs/>
          <w:u w:val="single"/>
          <w:shd w:val="clear" w:color="auto" w:fill="ffffff"/>
        </w:rPr>
        <w:t xml:space="preserve">）</w:t>
      </w:r>
      <w:r>
        <w:rPr>
          <w:rStyle w:val="67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74"/>
          <w:rFonts w:hint="eastAsia" w:cs="方正魏碑_GBK"/>
          <w:b w:val="0"/>
          <w:bCs/>
          <w:u w:val="single"/>
          <w:shd w:val="clear" w:color="auto" w:fill="ffffff"/>
        </w:rPr>
        <w:t xml:space="preserve">（厂名）</w:t>
      </w:r>
      <w:r>
        <w:rPr>
          <w:rStyle w:val="67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1</w:t>
      </w:r>
      <w:r>
        <w:rPr>
          <w:rStyle w:val="674"/>
          <w:rFonts w:hint="eastAsia" w:cs="方正魏碑_GBK"/>
          <w:b w:val="0"/>
          <w:bCs/>
          <w:u w:val="single"/>
          <w:shd w:val="clear" w:color="auto" w:fill="ffffff"/>
        </w:rPr>
        <w:t xml:space="preserve">）</w:t>
      </w:r>
      <w:r>
        <w:rPr>
          <w:rStyle w:val="67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674"/>
          <w:rFonts w:hint="eastAsia" w:cs="方正魏碑_GBK"/>
          <w:b w:val="0"/>
          <w:bCs/>
          <w:u w:val="single"/>
          <w:shd w:val="clear" w:color="auto" w:fill="ffffff"/>
        </w:rPr>
        <w:t xml:space="preserve">（规定</w:t>
      </w:r>
      <w:r>
        <w:rPr>
          <w:rStyle w:val="674"/>
          <w:rFonts w:cs="方正魏碑_GBK"/>
          <w:b w:val="0"/>
          <w:bCs/>
          <w:u w:val="single"/>
          <w:shd w:val="clear" w:color="auto" w:fill="ffffff"/>
        </w:rPr>
        <w:t xml:space="preserve">比例</w:t>
      </w:r>
      <w:r>
        <w:rPr>
          <w:rStyle w:val="674"/>
          <w:rFonts w:hint="eastAsia" w:cs="方正魏碑_GBK"/>
          <w:b w:val="0"/>
          <w:bCs/>
          <w:u w:val="single"/>
          <w:shd w:val="clear" w:color="auto" w:fill="ffffff"/>
        </w:rPr>
        <w:t xml:space="preserve">）</w:t>
      </w:r>
      <w:r>
        <w:rPr>
          <w:rStyle w:val="67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1</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4"/>
          <w:rFonts w:hint="eastAsia" w:cs="方正魏碑_GBK"/>
          <w:b w:val="0"/>
          <w:bCs/>
          <w:u w:val="single"/>
          <w:shd w:val="clear" w:color="auto" w:fill="ffffff"/>
        </w:rPr>
        <w:t xml:space="preserve">（关键</w:t>
      </w:r>
      <w:r>
        <w:rPr>
          <w:rStyle w:val="674"/>
          <w:rFonts w:cs="方正魏碑_GBK"/>
          <w:b w:val="0"/>
          <w:bCs/>
          <w:u w:val="single"/>
          <w:shd w:val="clear" w:color="auto" w:fill="ffffff"/>
        </w:rPr>
        <w:t xml:space="preserve">组件</w:t>
      </w:r>
      <w:r>
        <w:rPr>
          <w:rStyle w:val="674"/>
          <w:rFonts w:hint="eastAsia" w:cs="方正魏碑_GBK"/>
          <w:b w:val="0"/>
          <w:bCs/>
          <w:u w:val="single"/>
          <w:shd w:val="clear" w:color="auto" w:fill="ffffff"/>
        </w:rPr>
        <w:t xml:space="preserve">）</w:t>
      </w:r>
      <w:r>
        <w:rPr>
          <w:rStyle w:val="67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1</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4"/>
          <w:rFonts w:hint="eastAsia" w:cs="方正魏碑_GBK"/>
          <w:b w:val="0"/>
          <w:bCs/>
          <w:u w:val="single"/>
          <w:shd w:val="clear" w:color="auto" w:fill="ffffff"/>
        </w:rPr>
        <w:t xml:space="preserve">（关键工序）</w:t>
      </w:r>
      <w:r>
        <w:rPr>
          <w:rStyle w:val="67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7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2</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67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2</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674"/>
          <w:rFonts w:hint="eastAsia" w:cs="方正魏碑_GBK"/>
          <w:b w:val="0"/>
          <w:bCs/>
          <w:u w:val="single"/>
          <w:shd w:val="clear" w:color="auto" w:fill="ffffff"/>
        </w:rPr>
        <w:t xml:space="preserve">（规定</w:t>
      </w:r>
      <w:r>
        <w:rPr>
          <w:rStyle w:val="674"/>
          <w:rFonts w:cs="方正魏碑_GBK"/>
          <w:b w:val="0"/>
          <w:bCs/>
          <w:u w:val="single"/>
          <w:shd w:val="clear" w:color="auto" w:fill="ffffff"/>
        </w:rPr>
        <w:t xml:space="preserve">比例</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2</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4"/>
          <w:rFonts w:hint="eastAsia" w:cs="方正魏碑_GBK"/>
          <w:b w:val="0"/>
          <w:bCs/>
          <w:u w:val="single"/>
          <w:shd w:val="clear" w:color="auto" w:fill="ffffff"/>
        </w:rPr>
        <w:t xml:space="preserve">（关键</w:t>
      </w:r>
      <w:r>
        <w:rPr>
          <w:rStyle w:val="674"/>
          <w:rFonts w:cs="方正魏碑_GBK"/>
          <w:b w:val="0"/>
          <w:bCs/>
          <w:u w:val="single"/>
          <w:shd w:val="clear" w:color="auto" w:fill="ffffff"/>
        </w:rPr>
        <w:t xml:space="preserve">组件</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74"/>
          <w:rFonts w:hint="eastAsia" w:cs="方正魏碑_GBK"/>
          <w:b w:val="0"/>
          <w:bCs/>
          <w:u w:val="single"/>
          <w:shd w:val="clear" w:color="auto" w:fill="ffffff"/>
        </w:rPr>
        <w:t xml:space="preserve">（产品名称</w:t>
      </w:r>
      <w:r>
        <w:rPr>
          <w:rStyle w:val="674"/>
          <w:rFonts w:hint="eastAsia" w:cs="方正魏碑_GBK"/>
          <w:b w:val="0"/>
          <w:bCs/>
          <w:u w:val="single"/>
          <w:shd w:val="clear" w:color="auto" w:fill="ffffff"/>
        </w:rPr>
        <w:t xml:space="preserve">1</w:t>
      </w:r>
      <w:r>
        <w:rPr>
          <w:rStyle w:val="6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7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73"/>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66"/>
        <w:spacing w:line="360" w:lineRule="auto"/>
        <w:rPr>
          <w:b w:val="0"/>
          <w:color w:val="auto"/>
          <w:position w:val="0"/>
          <w:lang w:val="en-US"/>
        </w:rPr>
      </w:pPr>
      <w:r>
        <w:rPr>
          <w:b w:val="0"/>
          <w:color w:val="auto"/>
          <w:position w:val="0"/>
          <w:lang w:val="en-US"/>
        </w:rPr>
      </w:r>
      <w:r/>
    </w:p>
    <w:p>
      <w:pPr>
        <w:pStyle w:val="666"/>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66"/>
        <w:spacing w:line="360" w:lineRule="auto"/>
        <w:rPr>
          <w:b w:val="0"/>
          <w:color w:val="auto"/>
          <w:position w:val="0"/>
          <w:lang w:val="en-US"/>
        </w:rPr>
      </w:pPr>
      <w:r>
        <w:rPr>
          <w:b w:val="0"/>
          <w:color w:val="auto"/>
          <w:position w:val="0"/>
          <w:lang w:val="en-US"/>
        </w:rPr>
      </w:r>
      <w:r/>
    </w:p>
    <w:p>
      <w:pPr>
        <w:pStyle w:val="666"/>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66"/>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66"/>
        <w:spacing w:line="360" w:lineRule="auto"/>
        <w:rPr>
          <w:b w:val="0"/>
          <w:color w:val="auto"/>
          <w:position w:val="0"/>
          <w:lang w:val="en-US"/>
        </w:rPr>
      </w:pPr>
      <w:r>
        <w:rPr>
          <w:b w:val="0"/>
          <w:color w:val="auto"/>
          <w:position w:val="0"/>
          <w:lang w:val="en-US"/>
        </w:rPr>
        <w:t xml:space="preserve">__________________</w:t>
      </w:r>
      <w:r/>
    </w:p>
    <w:p>
      <w:pPr>
        <w:pStyle w:val="666"/>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66"/>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66"/>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66"/>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66"/>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66"/>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666"/>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66"/>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66"/>
        <w:rPr>
          <w:color w:val="auto"/>
          <w:lang w:val="en-US"/>
        </w:rPr>
      </w:pPr>
      <w:r>
        <w:rPr>
          <w:color w:val="auto"/>
          <w:lang w:val="en-US"/>
        </w:rPr>
      </w:r>
      <w:r/>
    </w:p>
    <w:p>
      <w:pPr>
        <w:rPr>
          <w:lang w:eastAsia="zh-CN"/>
        </w:rPr>
      </w:pPr>
      <w:r>
        <w:rPr>
          <w:lang w:eastAsia="zh-CN"/>
        </w:rPr>
      </w:r>
      <w:r/>
    </w:p>
    <w:p>
      <w:pPr>
        <w:pStyle w:val="666"/>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0" w:name="_Hlk142312257"/>
      <w:r>
        <w:rPr>
          <w:rFonts w:hint="eastAsia"/>
          <w:lang w:eastAsia="zh-CN"/>
        </w:rPr>
        <w:t xml:space="preserve">法定代表人授权书</w:t>
      </w:r>
      <w:bookmarkEnd w:id="160"/>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66"/>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w:t>
      </w:r>
      <w:r>
        <w:rPr>
          <w:rFonts w:hint="eastAsia" w:hAnsi="Times New Roman"/>
          <w:bCs/>
          <w:color w:val="auto"/>
          <w:position w:val="0"/>
        </w:rPr>
        <w:t xml:space="preserve">如若因</w:t>
      </w:r>
      <w:r>
        <w:rPr>
          <w:rFonts w:hint="eastAsia" w:hAnsi="Times New Roman"/>
          <w:bCs/>
          <w:color w:val="auto"/>
          <w:position w:val="0"/>
        </w:rPr>
        <w:t xml:space="preserve">成立时间未进行缴纳社会保障资金的，需提供说明。</w:t>
      </w:r>
      <w:r/>
    </w:p>
    <w:p>
      <w:pPr>
        <w:rPr>
          <w:lang w:eastAsia="zh-CN"/>
        </w:rPr>
      </w:pPr>
      <w:r>
        <w:rPr>
          <w:lang w:eastAsia="zh-CN"/>
        </w:rPr>
      </w:r>
      <w:r/>
    </w:p>
    <w:p>
      <w:pPr>
        <w:pStyle w:val="666"/>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w:t>
      </w:r>
      <w:r>
        <w:rPr>
          <w:rFonts w:hint="eastAsia"/>
          <w:lang w:eastAsia="zh-CN"/>
        </w:rPr>
        <w:t xml:space="preserve">记录表暨信用</w:t>
      </w:r>
      <w:r>
        <w:rPr>
          <w:rFonts w:hint="eastAsia"/>
          <w:lang w:eastAsia="zh-CN"/>
        </w:rPr>
        <w:t xml:space="preserve">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w:t>
      </w:r>
      <w:r>
        <w:rPr>
          <w:rFonts w:hint="eastAsia"/>
          <w:bCs/>
          <w:u w:val="single"/>
          <w:lang w:eastAsia="zh-CN"/>
        </w:rPr>
        <w:t xml:space="preserve">成时间</w:t>
      </w:r>
      <w:r>
        <w:rPr>
          <w:rFonts w:hint="eastAsia"/>
          <w:bCs/>
          <w:u w:val="single"/>
          <w:lang w:eastAsia="zh-CN"/>
        </w:rPr>
        <w:t xml:space="preserve">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666"/>
        <w:rPr>
          <w:color w:val="auto"/>
        </w:rPr>
      </w:pPr>
      <w:r>
        <w:rPr>
          <w:color w:val="auto"/>
        </w:rPr>
      </w:r>
      <w:r/>
    </w:p>
    <w:p>
      <w:pPr>
        <w:rPr>
          <w:lang w:eastAsia="zh-CN"/>
        </w:rPr>
      </w:pPr>
      <w:r>
        <w:rPr>
          <w:lang w:eastAsia="zh-CN"/>
        </w:rPr>
      </w:r>
      <w:r/>
    </w:p>
    <w:p>
      <w:pPr>
        <w:pStyle w:val="666"/>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ind w:right="-5"/>
        <w:spacing w:line="500" w:lineRule="exact"/>
        <w:rPr>
          <w:sz w:val="21"/>
          <w:lang w:eastAsia="zh-CN"/>
        </w:rPr>
      </w:pPr>
      <w:r>
        <w:rPr>
          <w:sz w:val="21"/>
          <w:lang w:eastAsia="zh-CN"/>
        </w:rPr>
      </w:r>
      <w:r/>
    </w:p>
    <w:p>
      <w:pPr>
        <w:pStyle w:val="666"/>
        <w:rPr>
          <w:color w:val="auto"/>
          <w:lang w:val="en-US"/>
        </w:rPr>
      </w:pPr>
      <w:r>
        <w:rPr>
          <w:color w:val="auto"/>
          <w:lang w:val="en-US"/>
        </w:rPr>
      </w:r>
      <w:r/>
    </w:p>
    <w:p>
      <w:pPr>
        <w:rPr>
          <w:lang w:eastAsia="zh-CN"/>
        </w:rPr>
      </w:pPr>
      <w:r>
        <w:rPr>
          <w:lang w:eastAsia="zh-CN"/>
        </w:rPr>
      </w:r>
      <w:r/>
    </w:p>
    <w:p>
      <w:pPr>
        <w:pStyle w:val="666"/>
        <w:rPr>
          <w:color w:val="auto"/>
          <w:lang w:val="en-US"/>
        </w:rPr>
      </w:pPr>
      <w:r>
        <w:rPr>
          <w:color w:val="auto"/>
          <w:lang w:val="en-US"/>
        </w:rPr>
      </w:r>
      <w:r/>
    </w:p>
    <w:p>
      <w:pPr>
        <w:rPr>
          <w:lang w:eastAsia="zh-CN"/>
        </w:rPr>
      </w:pPr>
      <w:r>
        <w:rPr>
          <w:lang w:eastAsia="zh-CN"/>
        </w:rPr>
      </w:r>
      <w:r/>
    </w:p>
    <w:p>
      <w:pPr>
        <w:pStyle w:val="666"/>
        <w:rPr>
          <w:color w:val="auto"/>
          <w:lang w:val="en-US"/>
        </w:rPr>
      </w:pPr>
      <w:r>
        <w:rPr>
          <w:color w:val="auto"/>
          <w:lang w:val="en-US"/>
        </w:rPr>
      </w:r>
      <w:r/>
    </w:p>
    <w:p>
      <w:pPr>
        <w:pStyle w:val="666"/>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5">
    <w:multiLevelType w:val="hybridMultilevel"/>
    <w:lvl w:ilvl="0">
      <w:start w:val="1"/>
      <w:numFmt w:val="decimal"/>
      <w:pStyle w:val="67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7">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5"/>
  </w:num>
  <w:num w:numId="2">
    <w:abstractNumId w:val="6"/>
  </w:num>
  <w:num w:numId="3">
    <w:abstractNumId w:val="7"/>
  </w:num>
  <w:num w:numId="4">
    <w:abstractNumId w:val="4"/>
  </w:num>
  <w:num w:numId="5">
    <w:abstractNumId w:val="1"/>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5"/>
    <w:link w:val="651"/>
    <w:uiPriority w:val="9"/>
    <w:rPr>
      <w:rFonts w:ascii="Arial" w:hAnsi="Arial" w:eastAsia="Arial" w:cs="Arial"/>
      <w:sz w:val="40"/>
      <w:szCs w:val="40"/>
    </w:rPr>
  </w:style>
  <w:style w:type="paragraph" w:styleId="14">
    <w:name w:val="Heading 2"/>
    <w:basedOn w:val="650"/>
    <w:next w:val="6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5"/>
    <w:link w:val="14"/>
    <w:uiPriority w:val="9"/>
    <w:rPr>
      <w:rFonts w:ascii="Arial" w:hAnsi="Arial" w:eastAsia="Arial" w:cs="Arial"/>
      <w:sz w:val="34"/>
    </w:rPr>
  </w:style>
  <w:style w:type="character" w:styleId="17">
    <w:name w:val="Heading 3 Char"/>
    <w:basedOn w:val="655"/>
    <w:link w:val="652"/>
    <w:uiPriority w:val="9"/>
    <w:rPr>
      <w:rFonts w:ascii="Arial" w:hAnsi="Arial" w:eastAsia="Arial" w:cs="Arial"/>
      <w:sz w:val="30"/>
      <w:szCs w:val="30"/>
    </w:rPr>
  </w:style>
  <w:style w:type="character" w:styleId="19">
    <w:name w:val="Heading 4 Char"/>
    <w:basedOn w:val="655"/>
    <w:link w:val="653"/>
    <w:uiPriority w:val="9"/>
    <w:rPr>
      <w:rFonts w:ascii="Arial" w:hAnsi="Arial" w:eastAsia="Arial" w:cs="Arial"/>
      <w:b/>
      <w:bCs/>
      <w:sz w:val="26"/>
      <w:szCs w:val="26"/>
    </w:rPr>
  </w:style>
  <w:style w:type="character" w:styleId="21">
    <w:name w:val="Heading 5 Char"/>
    <w:basedOn w:val="655"/>
    <w:link w:val="654"/>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59"/>
    <w:uiPriority w:val="99"/>
  </w:style>
  <w:style w:type="character" w:styleId="44">
    <w:name w:val="Footer Char"/>
    <w:basedOn w:val="655"/>
    <w:link w:val="661"/>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5"/>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0"/>
    <w:next w:val="650"/>
    <w:uiPriority w:val="39"/>
    <w:unhideWhenUsed/>
    <w:pPr>
      <w:ind w:left="0" w:right="0" w:firstLine="0"/>
      <w:spacing w:after="57"/>
    </w:p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qFormat/>
    <w:rPr>
      <w:sz w:val="24"/>
      <w:szCs w:val="24"/>
    </w:rPr>
  </w:style>
  <w:style w:type="paragraph" w:styleId="651">
    <w:name w:val="Heading 1"/>
    <w:basedOn w:val="650"/>
    <w:next w:val="650"/>
    <w:link w:val="663"/>
    <w:uiPriority w:val="9"/>
    <w:qFormat/>
    <w:pPr>
      <w:jc w:val="center"/>
      <w:keepNext/>
      <w:widowControl w:val="off"/>
      <w:outlineLvl w:val="0"/>
    </w:pPr>
    <w:rPr>
      <w:rFonts w:ascii="楷体_GB2312" w:eastAsia="楷体_GB2312"/>
      <w:sz w:val="28"/>
      <w:szCs w:val="28"/>
      <w:lang w:eastAsia="zh-CN"/>
    </w:rPr>
  </w:style>
  <w:style w:type="paragraph" w:styleId="652">
    <w:name w:val="Heading 3"/>
    <w:basedOn w:val="650"/>
    <w:next w:val="668"/>
    <w:link w:val="664"/>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53">
    <w:name w:val="Heading 4"/>
    <w:basedOn w:val="650"/>
    <w:next w:val="668"/>
    <w:link w:val="665"/>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54">
    <w:name w:val="Heading 5"/>
    <w:basedOn w:val="650"/>
    <w:next w:val="650"/>
    <w:link w:val="672"/>
    <w:semiHidden/>
    <w:unhideWhenUsed/>
    <w:qFormat/>
    <w:pPr>
      <w:keepLines/>
      <w:keepNext/>
      <w:spacing w:before="280" w:after="290" w:line="376" w:lineRule="auto"/>
      <w:outlineLvl w:val="4"/>
    </w:pPr>
    <w:rPr>
      <w:b/>
      <w:bCs/>
      <w:sz w:val="28"/>
      <w:szCs w:val="28"/>
    </w:rPr>
  </w:style>
  <w:style w:type="character" w:styleId="655" w:default="1">
    <w:name w:val="Default Paragraph Font"/>
    <w:uiPriority w:val="1"/>
    <w:unhideWhenUsed/>
  </w:style>
  <w:style w:type="table" w:styleId="656" w:default="1">
    <w:name w:val="Normal Table"/>
    <w:uiPriority w:val="99"/>
    <w:semiHidden/>
    <w:unhideWhenUsed/>
    <w:tblPr>
      <w:tblInd w:w="0" w:type="dxa"/>
      <w:tblCellMar>
        <w:left w:w="108" w:type="dxa"/>
        <w:top w:w="0" w:type="dxa"/>
        <w:right w:w="108" w:type="dxa"/>
        <w:bottom w:w="0" w:type="dxa"/>
      </w:tblCellMar>
    </w:tblPr>
  </w:style>
  <w:style w:type="numbering" w:styleId="657" w:default="1">
    <w:name w:val="No List"/>
    <w:uiPriority w:val="99"/>
    <w:semiHidden/>
    <w:unhideWhenUsed/>
  </w:style>
  <w:style w:type="table" w:styleId="658" w:customStyle="1">
    <w:name w:val="table"/>
    <w:basedOn w:val="656"/>
    <w:tblPr/>
  </w:style>
  <w:style w:type="paragraph" w:styleId="659">
    <w:name w:val="Header"/>
    <w:basedOn w:val="650"/>
    <w:link w:val="660"/>
    <w:unhideWhenUsed/>
    <w:pPr>
      <w:jc w:val="center"/>
      <w:tabs>
        <w:tab w:val="center" w:pos="4153" w:leader="none"/>
        <w:tab w:val="right" w:pos="8306" w:leader="none"/>
      </w:tabs>
    </w:pPr>
    <w:rPr>
      <w:sz w:val="18"/>
      <w:szCs w:val="18"/>
    </w:rPr>
  </w:style>
  <w:style w:type="character" w:styleId="660" w:customStyle="1">
    <w:name w:val="页眉 字符"/>
    <w:basedOn w:val="655"/>
    <w:link w:val="659"/>
    <w:rPr>
      <w:sz w:val="18"/>
      <w:szCs w:val="18"/>
    </w:rPr>
  </w:style>
  <w:style w:type="paragraph" w:styleId="661">
    <w:name w:val="Footer"/>
    <w:basedOn w:val="650"/>
    <w:link w:val="662"/>
    <w:unhideWhenUsed/>
    <w:pPr>
      <w:tabs>
        <w:tab w:val="center" w:pos="4153" w:leader="none"/>
        <w:tab w:val="right" w:pos="8306" w:leader="none"/>
      </w:tabs>
    </w:pPr>
    <w:rPr>
      <w:sz w:val="18"/>
      <w:szCs w:val="18"/>
    </w:rPr>
  </w:style>
  <w:style w:type="character" w:styleId="662" w:customStyle="1">
    <w:name w:val="页脚 字符"/>
    <w:basedOn w:val="655"/>
    <w:link w:val="661"/>
    <w:rPr>
      <w:sz w:val="18"/>
      <w:szCs w:val="18"/>
    </w:rPr>
  </w:style>
  <w:style w:type="character" w:styleId="663" w:customStyle="1">
    <w:name w:val="标题 1 字符"/>
    <w:basedOn w:val="655"/>
    <w:link w:val="651"/>
    <w:qFormat/>
    <w:rPr>
      <w:rFonts w:ascii="楷体_GB2312" w:eastAsia="楷体_GB2312"/>
      <w:sz w:val="28"/>
      <w:szCs w:val="28"/>
      <w:lang w:eastAsia="zh-CN"/>
    </w:rPr>
  </w:style>
  <w:style w:type="character" w:styleId="664" w:customStyle="1">
    <w:name w:val="标题 3 字符"/>
    <w:basedOn w:val="655"/>
    <w:link w:val="652"/>
    <w:uiPriority w:val="9"/>
    <w:qFormat/>
    <w:rPr>
      <w:rFonts w:eastAsia="宋体"/>
      <w:bCs/>
      <w:position w:val="-10"/>
      <w:sz w:val="32"/>
      <w:szCs w:val="32"/>
      <w:lang w:eastAsia="zh-CN"/>
    </w:rPr>
  </w:style>
  <w:style w:type="character" w:styleId="665" w:customStyle="1">
    <w:name w:val="标题 4 字符"/>
    <w:basedOn w:val="655"/>
    <w:link w:val="653"/>
    <w:uiPriority w:val="9"/>
    <w:qFormat/>
    <w:rPr>
      <w:rFonts w:ascii="Arial" w:hAnsi="Arial" w:eastAsia="黑体"/>
      <w:bCs/>
      <w:position w:val="-10"/>
      <w:sz w:val="28"/>
      <w:szCs w:val="28"/>
      <w:lang w:eastAsia="zh-CN"/>
    </w:rPr>
  </w:style>
  <w:style w:type="paragraph" w:styleId="666">
    <w:name w:val="Body Text"/>
    <w:basedOn w:val="650"/>
    <w:next w:val="650"/>
    <w:link w:val="667"/>
    <w:qFormat/>
    <w:pPr>
      <w:ind w:firstLine="482"/>
      <w:jc w:val="both"/>
      <w:widowControl w:val="off"/>
    </w:pPr>
    <w:rPr>
      <w:rFonts w:ascii="宋体" w:hAnsi="宋体" w:eastAsia="宋体"/>
      <w:b/>
      <w:color w:val="000000"/>
      <w:position w:val="-10"/>
      <w:lang w:val="zh-CN" w:eastAsia="zh-CN"/>
    </w:rPr>
  </w:style>
  <w:style w:type="character" w:styleId="667" w:customStyle="1">
    <w:name w:val="正文文本 字符"/>
    <w:basedOn w:val="655"/>
    <w:link w:val="666"/>
    <w:qFormat/>
    <w:rPr>
      <w:rFonts w:ascii="宋体" w:hAnsi="宋体" w:eastAsia="宋体"/>
      <w:b/>
      <w:color w:val="000000"/>
      <w:position w:val="-10"/>
      <w:sz w:val="24"/>
      <w:szCs w:val="24"/>
      <w:lang w:val="zh-CN" w:eastAsia="zh-CN"/>
    </w:rPr>
  </w:style>
  <w:style w:type="paragraph" w:styleId="668">
    <w:name w:val="Normal Indent"/>
    <w:basedOn w:val="650"/>
    <w:link w:val="671"/>
    <w:qFormat/>
    <w:pPr>
      <w:ind w:firstLine="420"/>
      <w:jc w:val="both"/>
      <w:widowControl w:val="off"/>
    </w:pPr>
    <w:rPr>
      <w:rFonts w:eastAsia="宋体"/>
      <w:b/>
      <w:position w:val="-10"/>
      <w:szCs w:val="20"/>
      <w:lang w:eastAsia="zh-CN"/>
    </w:rPr>
  </w:style>
  <w:style w:type="character" w:styleId="669" w:customStyle="1">
    <w:name w:val="标题 2 Char"/>
    <w:qFormat/>
    <w:rPr>
      <w:rFonts w:ascii="Arial" w:hAnsi="Arial" w:eastAsia="宋体" w:cs="Times New Roman"/>
      <w:b/>
      <w:bCs/>
      <w:sz w:val="28"/>
      <w:szCs w:val="32"/>
      <w:lang w:val="en-US" w:eastAsia="zh-CN" w:bidi="ar-SA"/>
    </w:rPr>
  </w:style>
  <w:style w:type="paragraph" w:styleId="670" w:customStyle="1">
    <w:name w:val="标题6"/>
    <w:basedOn w:val="654"/>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671" w:customStyle="1">
    <w:name w:val="正文缩进 字符"/>
    <w:link w:val="668"/>
    <w:qFormat/>
    <w:rPr>
      <w:rFonts w:eastAsia="宋体"/>
      <w:b/>
      <w:position w:val="-10"/>
      <w:sz w:val="24"/>
      <w:lang w:eastAsia="zh-CN"/>
    </w:rPr>
  </w:style>
  <w:style w:type="character" w:styleId="672" w:customStyle="1">
    <w:name w:val="标题 5 字符"/>
    <w:basedOn w:val="655"/>
    <w:link w:val="654"/>
    <w:semiHidden/>
    <w:rPr>
      <w:b/>
      <w:bCs/>
      <w:sz w:val="28"/>
      <w:szCs w:val="28"/>
    </w:rPr>
  </w:style>
  <w:style w:type="paragraph" w:styleId="673">
    <w:name w:val="Normal (Web)"/>
    <w:basedOn w:val="650"/>
    <w:uiPriority w:val="99"/>
    <w:qFormat/>
    <w:pPr>
      <w:spacing w:before="100" w:beforeAutospacing="1" w:after="100" w:afterAutospacing="1"/>
    </w:pPr>
    <w:rPr>
      <w:rFonts w:ascii="宋体" w:hAnsi="宋体" w:eastAsia="宋体" w:cs="宋体"/>
      <w:b/>
      <w:position w:val="-10"/>
      <w:lang w:eastAsia="zh-CN"/>
    </w:rPr>
  </w:style>
  <w:style w:type="character" w:styleId="674">
    <w:name w:val="Emphasis"/>
    <w:qFormat/>
    <w:rPr>
      <w:rFonts w:ascii="Times New Roman" w:hAnsi="Times New Roman" w:eastAsia="宋体" w:cs="Times New Roman"/>
      <w:i/>
    </w:rPr>
  </w:style>
  <w:style w:type="paragraph" w:styleId="675">
    <w:name w:val="Body Text Indent"/>
    <w:basedOn w:val="650"/>
    <w:link w:val="676"/>
    <w:semiHidden/>
    <w:unhideWhenUsed/>
    <w:pPr>
      <w:ind w:left="420"/>
      <w:spacing w:after="120"/>
    </w:pPr>
  </w:style>
  <w:style w:type="character" w:styleId="676" w:customStyle="1">
    <w:name w:val="正文文本缩进 字符"/>
    <w:basedOn w:val="655"/>
    <w:link w:val="675"/>
    <w:semiHidden/>
    <w:rPr>
      <w:sz w:val="24"/>
      <w:szCs w:val="24"/>
    </w:rPr>
  </w:style>
  <w:style w:type="paragraph" w:styleId="677">
    <w:name w:val="Body Text First Indent 2"/>
    <w:basedOn w:val="675"/>
    <w:link w:val="678"/>
    <w:semiHidden/>
    <w:unhideWhenUsed/>
    <w:pPr>
      <w:ind w:firstLine="420"/>
    </w:pPr>
  </w:style>
  <w:style w:type="character" w:styleId="678" w:customStyle="1">
    <w:name w:val="正文文本首行缩进 2 字符"/>
    <w:basedOn w:val="676"/>
    <w:link w:val="677"/>
    <w:semiHidden/>
    <w:rPr>
      <w:sz w:val="24"/>
      <w:szCs w:val="24"/>
    </w:rPr>
  </w:style>
  <w:style w:type="table" w:styleId="679">
    <w:name w:val="Table Grid"/>
    <w:basedOn w:val="656"/>
    <w:uiPriority w:val="39"/>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80" w:customStyle="1">
    <w:name w:val="列表段落1"/>
    <w:basedOn w:val="650"/>
    <w:uiPriority w:val="34"/>
    <w:qFormat/>
    <w:pPr>
      <w:ind w:firstLine="420"/>
      <w:jc w:val="both"/>
      <w:widowControl w:val="off"/>
    </w:pPr>
    <w:rPr>
      <w:rFonts w:eastAsia="宋体"/>
      <w:sz w:val="21"/>
      <w:szCs w:val="21"/>
      <w:lang w:eastAsia="zh-CN"/>
    </w:rPr>
  </w:style>
  <w:style w:type="paragraph" w:styleId="681">
    <w:name w:val="List Paragraph"/>
    <w:basedOn w:val="650"/>
    <w:uiPriority w:val="34"/>
    <w:qFormat/>
    <w:pPr>
      <w:ind w:firstLine="420"/>
    </w:pPr>
  </w:style>
  <w:style w:type="paragraph" w:styleId="682">
    <w:name w:val="Plain Text"/>
    <w:basedOn w:val="650"/>
    <w:link w:val="683"/>
    <w:pPr>
      <w:jc w:val="both"/>
      <w:widowControl w:val="off"/>
    </w:pPr>
    <w:rPr>
      <w:rFonts w:ascii="宋体" w:hAnsi="Courier New" w:eastAsia="宋体"/>
      <w:sz w:val="20"/>
      <w:szCs w:val="21"/>
    </w:rPr>
  </w:style>
  <w:style w:type="character" w:styleId="683" w:customStyle="1">
    <w:name w:val="纯文本 字符"/>
    <w:basedOn w:val="655"/>
    <w:link w:val="682"/>
    <w:rPr>
      <w:rFonts w:ascii="宋体" w:hAnsi="Courier New" w:eastAsia="宋体"/>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20</cp:revision>
  <dcterms:created xsi:type="dcterms:W3CDTF">2026-02-25T07:38:00Z</dcterms:created>
  <dcterms:modified xsi:type="dcterms:W3CDTF">2026-03-18T09:45:50Z</dcterms:modified>
</cp:coreProperties>
</file>