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hint="eastAsia" w:ascii="宋体" w:hAnsi="宋体"/>
          <w:b/>
          <w:sz w:val="32"/>
        </w:rPr>
        <w:t xml:space="preserve">JSZC-320500-JZCG-G2026-0069</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苏州市社会福利总院</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苏州市社会福利总院职工食堂食材与劳务服务采购</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14"/>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年3月</w:t>
      </w:r>
      <w:r/>
    </w:p>
    <w:p>
      <w:pPr>
        <w:ind w:left="0"/>
        <w:jc w:val="center"/>
        <w:rPr>
          <w:rFonts w:hint="eastAsia"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21"/>
        <w:ind w:firstLine="0"/>
        <w:jc w:val="left"/>
        <w:spacing w:before="120" w:after="120"/>
        <w:tabs>
          <w:tab w:val="right" w:pos="9856" w:leader="dot"/>
        </w:tabs>
        <w:rPr>
          <w:rStyle w:val="1053"/>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21"/>
        <w:ind w:firstLine="0"/>
        <w:tabs>
          <w:tab w:val="right" w:pos="9864" w:leader="dot"/>
        </w:tabs>
        <w:rPr>
          <w:sz w:val="32"/>
          <w:szCs w:val="32"/>
        </w:rPr>
      </w:pPr>
      <w:r>
        <w:rPr>
          <w:rStyle w:val="1053"/>
          <w:rFonts w:ascii="宋体" w:hAnsi="宋体" w:cs="Calibri"/>
          <w:color w:val="auto"/>
          <w:sz w:val="32"/>
        </w:rPr>
        <w:fldChar w:fldCharType="begin"/>
      </w:r>
      <w:r>
        <w:rPr>
          <w:rStyle w:val="1053"/>
          <w:rFonts w:ascii="宋体" w:hAnsi="宋体" w:cs="Calibri"/>
          <w:bCs/>
          <w:caps/>
          <w:color w:val="auto"/>
          <w:sz w:val="32"/>
          <w:szCs w:val="32"/>
        </w:rPr>
        <w:instrText xml:space="preserve"> TOC \o "1-1" \h \z \u </w:instrText>
      </w:r>
      <w:r>
        <w:rPr>
          <w:rStyle w:val="1053"/>
          <w:rFonts w:ascii="宋体" w:hAnsi="宋体" w:cs="Calibri"/>
          <w:color w:val="auto"/>
          <w:sz w:val="32"/>
        </w:rPr>
        <w:fldChar w:fldCharType="separate"/>
      </w:r>
      <w:r>
        <w:fldChar w:fldCharType="begin"/>
      </w:r>
      <w:r>
        <w:instrText xml:space="preserve"> HYPERLINK \l "_Toc14518" </w:instrText>
      </w:r>
      <w:r>
        <w:fldChar w:fldCharType="separate"/>
      </w:r>
      <w:r>
        <w:rPr>
          <w:rFonts w:hint="eastAsia" w:ascii="宋体" w:hAnsi="宋体"/>
          <w:sz w:val="32"/>
          <w:szCs w:val="32"/>
        </w:rPr>
        <w:t xml:space="preserve">第一章  投标邀请函</w:t>
      </w:r>
      <w:r>
        <w:rPr>
          <w:sz w:val="32"/>
          <w:szCs w:val="32"/>
        </w:rPr>
        <w:tab/>
      </w:r>
      <w:r>
        <w:rPr>
          <w:sz w:val="32"/>
          <w:szCs w:val="32"/>
        </w:rPr>
        <w:fldChar w:fldCharType="begin"/>
      </w:r>
      <w:r>
        <w:rPr>
          <w:sz w:val="32"/>
          <w:szCs w:val="32"/>
        </w:rPr>
        <w:instrText xml:space="preserve"> PAGEREF _Toc14518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p>
    <w:p>
      <w:pPr>
        <w:pStyle w:val="1021"/>
        <w:ind w:firstLine="0"/>
        <w:tabs>
          <w:tab w:val="right" w:pos="9864" w:leader="dot"/>
        </w:tabs>
        <w:rPr>
          <w:sz w:val="32"/>
          <w:szCs w:val="32"/>
        </w:rPr>
      </w:pPr>
      <w:r>
        <w:fldChar w:fldCharType="begin"/>
      </w:r>
      <w:r>
        <w:instrText xml:space="preserve"> HYPERLINK \l "_Toc62" </w:instrText>
      </w:r>
      <w:r>
        <w:fldChar w:fldCharType="separate"/>
      </w:r>
      <w:r>
        <w:rPr>
          <w:rFonts w:ascii="宋体" w:hAnsi="宋体"/>
          <w:sz w:val="32"/>
          <w:szCs w:val="32"/>
        </w:rPr>
        <w:t xml:space="preserve">第</w:t>
      </w:r>
      <w:r>
        <w:rPr>
          <w:rFonts w:hint="eastAsia" w:ascii="宋体" w:hAnsi="宋体"/>
          <w:sz w:val="32"/>
          <w:szCs w:val="32"/>
        </w:rPr>
        <w:t xml:space="preserve">二</w:t>
      </w:r>
      <w:r>
        <w:rPr>
          <w:rFonts w:ascii="宋体" w:hAnsi="宋体"/>
          <w:sz w:val="32"/>
          <w:szCs w:val="32"/>
        </w:rPr>
        <w:t xml:space="preserve">章  投标人须知</w:t>
      </w:r>
      <w:r>
        <w:rPr>
          <w:sz w:val="32"/>
          <w:szCs w:val="32"/>
        </w:rPr>
        <w:tab/>
      </w:r>
      <w:r>
        <w:rPr>
          <w:sz w:val="32"/>
          <w:szCs w:val="32"/>
        </w:rPr>
        <w:fldChar w:fldCharType="begin"/>
      </w:r>
      <w:r>
        <w:rPr>
          <w:sz w:val="32"/>
          <w:szCs w:val="32"/>
        </w:rPr>
        <w:instrText xml:space="preserve"> PAGEREF _Toc62 \h </w:instrText>
      </w:r>
      <w:r>
        <w:rPr>
          <w:sz w:val="32"/>
          <w:szCs w:val="32"/>
        </w:rPr>
        <w:fldChar w:fldCharType="separate"/>
      </w:r>
      <w:r>
        <w:rPr>
          <w:sz w:val="32"/>
          <w:szCs w:val="32"/>
        </w:rPr>
        <w:t xml:space="preserve">8</w:t>
      </w:r>
      <w:r>
        <w:rPr>
          <w:sz w:val="32"/>
          <w:szCs w:val="32"/>
        </w:rPr>
        <w:fldChar w:fldCharType="end"/>
      </w:r>
      <w:r>
        <w:rPr>
          <w:sz w:val="32"/>
          <w:szCs w:val="32"/>
        </w:rPr>
        <w:fldChar w:fldCharType="end"/>
      </w:r>
      <w:r/>
    </w:p>
    <w:p>
      <w:pPr>
        <w:pStyle w:val="1021"/>
        <w:ind w:firstLine="0"/>
        <w:tabs>
          <w:tab w:val="right" w:pos="9864" w:leader="dot"/>
        </w:tabs>
        <w:rPr>
          <w:sz w:val="32"/>
          <w:szCs w:val="32"/>
        </w:rPr>
      </w:pPr>
      <w:r>
        <w:fldChar w:fldCharType="begin"/>
      </w:r>
      <w:r>
        <w:instrText xml:space="preserve"> HYPERLINK \l "_Toc23934" </w:instrText>
      </w:r>
      <w:r>
        <w:fldChar w:fldCharType="separate"/>
      </w:r>
      <w:r>
        <w:rPr>
          <w:rFonts w:hint="eastAsia" w:ascii="宋体" w:hAnsi="宋体"/>
          <w:sz w:val="32"/>
          <w:szCs w:val="32"/>
        </w:rPr>
        <w:t xml:space="preserve">第三章  投标文件格式</w:t>
      </w:r>
      <w:r>
        <w:rPr>
          <w:sz w:val="32"/>
          <w:szCs w:val="32"/>
        </w:rPr>
        <w:tab/>
      </w:r>
      <w:r>
        <w:rPr>
          <w:sz w:val="32"/>
          <w:szCs w:val="32"/>
        </w:rPr>
        <w:fldChar w:fldCharType="begin"/>
      </w:r>
      <w:r>
        <w:rPr>
          <w:sz w:val="32"/>
          <w:szCs w:val="32"/>
        </w:rPr>
        <w:instrText xml:space="preserve"> PAGEREF _Toc23934 \h </w:instrText>
      </w:r>
      <w:r>
        <w:rPr>
          <w:sz w:val="32"/>
          <w:szCs w:val="32"/>
        </w:rPr>
        <w:fldChar w:fldCharType="separate"/>
      </w:r>
      <w:r>
        <w:rPr>
          <w:sz w:val="32"/>
          <w:szCs w:val="32"/>
        </w:rPr>
        <w:t xml:space="preserve">20</w:t>
      </w:r>
      <w:r>
        <w:rPr>
          <w:sz w:val="32"/>
          <w:szCs w:val="32"/>
        </w:rPr>
        <w:fldChar w:fldCharType="end"/>
      </w:r>
      <w:r>
        <w:rPr>
          <w:sz w:val="32"/>
          <w:szCs w:val="32"/>
        </w:rPr>
        <w:fldChar w:fldCharType="end"/>
      </w:r>
      <w:r/>
    </w:p>
    <w:p>
      <w:pPr>
        <w:pStyle w:val="1021"/>
        <w:ind w:firstLine="0"/>
        <w:tabs>
          <w:tab w:val="right" w:pos="9864" w:leader="dot"/>
        </w:tabs>
        <w:rPr>
          <w:sz w:val="32"/>
          <w:szCs w:val="32"/>
        </w:rPr>
      </w:pPr>
      <w:r>
        <w:fldChar w:fldCharType="begin"/>
      </w:r>
      <w:r>
        <w:instrText xml:space="preserve"> HYPERLINK \l "_Toc6230" </w:instrText>
      </w:r>
      <w:r>
        <w:fldChar w:fldCharType="separate"/>
      </w:r>
      <w:r>
        <w:rPr>
          <w:rFonts w:hint="eastAsia" w:ascii="宋体" w:hAnsi="宋体"/>
          <w:sz w:val="32"/>
          <w:szCs w:val="32"/>
        </w:rPr>
        <w:t xml:space="preserve">第四章  招标书</w:t>
      </w:r>
      <w:r>
        <w:rPr>
          <w:sz w:val="32"/>
          <w:szCs w:val="32"/>
        </w:rPr>
        <w:tab/>
      </w:r>
      <w:r>
        <w:rPr>
          <w:sz w:val="32"/>
          <w:szCs w:val="32"/>
        </w:rPr>
        <w:fldChar w:fldCharType="begin"/>
      </w:r>
      <w:r>
        <w:rPr>
          <w:sz w:val="32"/>
          <w:szCs w:val="32"/>
        </w:rPr>
        <w:instrText xml:space="preserve"> PAGEREF _Toc6230 \h </w:instrText>
      </w:r>
      <w:r>
        <w:rPr>
          <w:sz w:val="32"/>
          <w:szCs w:val="32"/>
        </w:rPr>
        <w:fldChar w:fldCharType="separate"/>
      </w:r>
      <w:r>
        <w:rPr>
          <w:sz w:val="32"/>
          <w:szCs w:val="32"/>
        </w:rPr>
        <w:t xml:space="preserve">32</w:t>
      </w:r>
      <w:r>
        <w:rPr>
          <w:sz w:val="32"/>
          <w:szCs w:val="32"/>
        </w:rPr>
        <w:fldChar w:fldCharType="end"/>
      </w:r>
      <w:r>
        <w:rPr>
          <w:sz w:val="32"/>
          <w:szCs w:val="32"/>
        </w:rPr>
        <w:fldChar w:fldCharType="end"/>
      </w:r>
      <w:r/>
    </w:p>
    <w:p>
      <w:pPr>
        <w:pStyle w:val="1021"/>
        <w:ind w:firstLine="0"/>
        <w:tabs>
          <w:tab w:val="right" w:pos="9864" w:leader="dot"/>
        </w:tabs>
        <w:rPr>
          <w:sz w:val="32"/>
          <w:szCs w:val="32"/>
        </w:rPr>
      </w:pPr>
      <w:r>
        <w:fldChar w:fldCharType="begin"/>
      </w:r>
      <w:r>
        <w:instrText xml:space="preserve"> HYPERLINK \l "_Toc25800" </w:instrText>
      </w:r>
      <w:r>
        <w:fldChar w:fldCharType="separate"/>
      </w:r>
      <w:r>
        <w:rPr>
          <w:rFonts w:hint="eastAsia" w:ascii="宋体" w:hAnsi="宋体"/>
          <w:sz w:val="32"/>
          <w:szCs w:val="32"/>
        </w:rPr>
        <w:t xml:space="preserve">第五章  合同及主要条款</w:t>
      </w:r>
      <w:r>
        <w:rPr>
          <w:sz w:val="32"/>
          <w:szCs w:val="32"/>
        </w:rPr>
        <w:tab/>
      </w:r>
      <w:r>
        <w:rPr>
          <w:sz w:val="32"/>
          <w:szCs w:val="32"/>
        </w:rPr>
        <w:fldChar w:fldCharType="begin"/>
      </w:r>
      <w:r>
        <w:rPr>
          <w:sz w:val="32"/>
          <w:szCs w:val="32"/>
        </w:rPr>
        <w:instrText xml:space="preserve"> PAGEREF _Toc25800 \h </w:instrText>
      </w:r>
      <w:r>
        <w:rPr>
          <w:sz w:val="32"/>
          <w:szCs w:val="32"/>
        </w:rPr>
        <w:fldChar w:fldCharType="separate"/>
      </w:r>
      <w:r>
        <w:rPr>
          <w:sz w:val="32"/>
          <w:szCs w:val="32"/>
        </w:rPr>
        <w:t xml:space="preserve">43</w:t>
      </w:r>
      <w:r>
        <w:rPr>
          <w:sz w:val="32"/>
          <w:szCs w:val="32"/>
        </w:rPr>
        <w:fldChar w:fldCharType="end"/>
      </w:r>
      <w:r>
        <w:rPr>
          <w:sz w:val="32"/>
          <w:szCs w:val="32"/>
        </w:rPr>
        <w:fldChar w:fldCharType="end"/>
      </w:r>
      <w:r/>
    </w:p>
    <w:p>
      <w:pPr>
        <w:pStyle w:val="1021"/>
        <w:ind w:firstLine="0"/>
        <w:tabs>
          <w:tab w:val="right" w:pos="9864" w:leader="dot"/>
        </w:tabs>
        <w:rPr>
          <w:sz w:val="32"/>
          <w:szCs w:val="32"/>
        </w:rPr>
      </w:pPr>
      <w:r>
        <w:fldChar w:fldCharType="begin"/>
      </w:r>
      <w:r>
        <w:instrText xml:space="preserve"> HYPERLINK \l "_Toc21889" </w:instrText>
      </w:r>
      <w:r>
        <w:fldChar w:fldCharType="separate"/>
      </w:r>
      <w:r>
        <w:rPr>
          <w:rFonts w:hint="eastAsia" w:ascii="宋体" w:hAnsi="宋体"/>
          <w:sz w:val="32"/>
          <w:szCs w:val="32"/>
        </w:rPr>
        <w:t xml:space="preserve">第六章  评标办法和评分标准</w:t>
      </w:r>
      <w:r>
        <w:rPr>
          <w:sz w:val="32"/>
          <w:szCs w:val="32"/>
        </w:rPr>
        <w:tab/>
      </w:r>
      <w:r>
        <w:rPr>
          <w:sz w:val="32"/>
          <w:szCs w:val="32"/>
        </w:rPr>
        <w:fldChar w:fldCharType="begin"/>
      </w:r>
      <w:r>
        <w:rPr>
          <w:sz w:val="32"/>
          <w:szCs w:val="32"/>
        </w:rPr>
        <w:instrText xml:space="preserve"> PAGEREF _Toc21889 \h </w:instrText>
      </w:r>
      <w:r>
        <w:rPr>
          <w:sz w:val="32"/>
          <w:szCs w:val="32"/>
        </w:rPr>
        <w:fldChar w:fldCharType="separate"/>
      </w:r>
      <w:r>
        <w:rPr>
          <w:sz w:val="32"/>
          <w:szCs w:val="32"/>
        </w:rPr>
        <w:t xml:space="preserve">48</w:t>
      </w:r>
      <w:r>
        <w:rPr>
          <w:sz w:val="32"/>
          <w:szCs w:val="32"/>
        </w:rPr>
        <w:fldChar w:fldCharType="end"/>
      </w:r>
      <w:r>
        <w:rPr>
          <w:sz w:val="32"/>
          <w:szCs w:val="32"/>
        </w:rPr>
        <w:fldChar w:fldCharType="end"/>
      </w:r>
      <w:r/>
    </w:p>
    <w:p>
      <w:pPr>
        <w:pStyle w:val="1021"/>
        <w:ind w:firstLine="0"/>
        <w:tabs>
          <w:tab w:val="right" w:pos="9864" w:leader="dot"/>
        </w:tabs>
        <w:rPr>
          <w:sz w:val="32"/>
          <w:szCs w:val="32"/>
        </w:rPr>
      </w:pPr>
      <w:r>
        <w:fldChar w:fldCharType="begin"/>
      </w:r>
      <w:r>
        <w:instrText xml:space="preserve"> HYPERLINK \l "_Toc29341" </w:instrText>
      </w:r>
      <w:r>
        <w:fldChar w:fldCharType="separate"/>
      </w:r>
      <w:r>
        <w:rPr>
          <w:rFonts w:hint="eastAsia" w:ascii="宋体" w:hAnsi="宋体" w:cs="宋体"/>
          <w:sz w:val="32"/>
          <w:szCs w:val="32"/>
        </w:rPr>
        <w:t xml:space="preserve">第七章  管理考核办法</w:t>
      </w:r>
      <w:r>
        <w:rPr>
          <w:sz w:val="32"/>
          <w:szCs w:val="32"/>
        </w:rPr>
        <w:tab/>
      </w:r>
      <w:r>
        <w:rPr>
          <w:sz w:val="32"/>
          <w:szCs w:val="32"/>
        </w:rPr>
        <w:fldChar w:fldCharType="begin"/>
      </w:r>
      <w:r>
        <w:rPr>
          <w:sz w:val="32"/>
          <w:szCs w:val="32"/>
        </w:rPr>
        <w:instrText xml:space="preserve"> PAGEREF _Toc29341 \h </w:instrText>
      </w:r>
      <w:r>
        <w:rPr>
          <w:sz w:val="32"/>
          <w:szCs w:val="32"/>
        </w:rPr>
        <w:fldChar w:fldCharType="separate"/>
      </w:r>
      <w:r>
        <w:rPr>
          <w:sz w:val="32"/>
          <w:szCs w:val="32"/>
        </w:rPr>
        <w:t xml:space="preserve">52</w:t>
      </w:r>
      <w:r>
        <w:rPr>
          <w:sz w:val="32"/>
          <w:szCs w:val="32"/>
        </w:rPr>
        <w:fldChar w:fldCharType="end"/>
      </w:r>
      <w:r>
        <w:rPr>
          <w:sz w:val="32"/>
          <w:szCs w:val="32"/>
        </w:rPr>
        <w:fldChar w:fldCharType="end"/>
      </w:r>
      <w:r/>
    </w:p>
    <w:p>
      <w:pPr>
        <w:pStyle w:val="1021"/>
        <w:ind w:firstLine="0"/>
        <w:jc w:val="left"/>
        <w:spacing w:before="120" w:after="120"/>
        <w:tabs>
          <w:tab w:val="right" w:pos="9856" w:leader="dot"/>
        </w:tabs>
        <w:rPr>
          <w:rFonts w:hint="eastAsia" w:ascii="宋体" w:hAnsi="宋体"/>
          <w:sz w:val="32"/>
          <w:szCs w:val="32"/>
        </w:rPr>
        <w:outlineLvl w:val="9"/>
      </w:pPr>
      <w:r>
        <w:rPr>
          <w:rFonts w:ascii="宋体" w:hAnsi="宋体" w:cs="Calibri"/>
          <w:bCs/>
          <w:caps/>
          <w:sz w:val="32"/>
          <w:szCs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Style w:val="99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JSZC-320500-JZCG-G2026-0069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苏州市社会福利总院职工食堂食材与劳务服务采购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联系人：谢工、严工</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名称：苏州市社会福利总院</w:t>
            </w:r>
            <w:r/>
          </w:p>
          <w:p>
            <w:pPr>
              <w:ind w:left="0"/>
              <w:jc w:val="left"/>
              <w:spacing w:line="440" w:lineRule="exact"/>
              <w:rPr>
                <w:rFonts w:hint="eastAsia" w:ascii="宋体" w:hAnsi="宋体"/>
                <w:sz w:val="21"/>
                <w:szCs w:val="21"/>
              </w:rPr>
            </w:pPr>
            <w:r>
              <w:rPr>
                <w:rFonts w:hint="eastAsia" w:ascii="宋体" w:hAnsi="宋体"/>
                <w:sz w:val="21"/>
                <w:szCs w:val="21"/>
              </w:rPr>
              <w:t xml:space="preserve">地址：苏州市相城区新福路700号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联系人：李工</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联系电话：0512-65891088-5109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b/>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预算金额的5%（以非现金形式缴纳）</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2"/>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2"/>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hint="eastAsia" w:ascii="宋体" w:hAnsi="宋体"/>
          <w:b/>
          <w:sz w:val="44"/>
          <w:szCs w:val="22"/>
        </w:rPr>
      </w:pPr>
      <w:r/>
      <w:bookmarkStart w:id="3" w:name="_Toc7166"/>
      <w:r/>
      <w:bookmarkStart w:id="4" w:name="_Toc28592"/>
      <w:r/>
      <w:r/>
    </w:p>
    <w:p>
      <w:pPr>
        <w:ind w:left="0"/>
        <w:jc w:val="center"/>
        <w:rPr>
          <w:rFonts w:hint="eastAsia" w:ascii="宋体" w:hAnsi="宋体"/>
          <w:b/>
          <w:sz w:val="44"/>
          <w:szCs w:val="22"/>
        </w:rPr>
      </w:pPr>
      <w:r>
        <w:rPr>
          <w:rFonts w:hint="eastAsia" w:ascii="宋体" w:hAnsi="宋体"/>
          <w:b/>
          <w:sz w:val="44"/>
          <w:szCs w:val="22"/>
        </w:rPr>
      </w:r>
      <w:r/>
    </w:p>
    <w:p>
      <w:pPr>
        <w:pStyle w:val="1014"/>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1006"/>
        <w:ind w:left="0" w:firstLine="0"/>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989"/>
        <w:ind w:left="431" w:firstLine="17"/>
        <w:jc w:val="center"/>
        <w:spacing w:before="0" w:after="0" w:line="360" w:lineRule="auto"/>
        <w:rPr>
          <w:rStyle w:val="1118"/>
          <w:rFonts w:hint="eastAsia" w:ascii="宋体" w:hAnsi="宋体"/>
        </w:rPr>
      </w:pPr>
      <w:r>
        <w:rPr>
          <w:rFonts w:hint="eastAsia" w:ascii="宋体" w:hAnsi="宋体"/>
          <w:b/>
          <w:sz w:val="44"/>
          <w:szCs w:val="22"/>
        </w:rPr>
        <w:br w:type="page" w:clear="all"/>
      </w:r>
      <w:bookmarkStart w:id="5" w:name="_Toc14518"/>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苏州市社会福利总院职工食堂食材与劳务服务采购</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年4</w:t>
      </w:r>
      <w:r>
        <w:rPr>
          <w:rFonts w:hint="eastAsia" w:ascii="宋体" w:hAnsi="宋体"/>
          <w:b/>
          <w:sz w:val="21"/>
          <w:szCs w:val="21"/>
          <w:u w:val="single"/>
        </w:rPr>
        <w:t xml:space="preserve">月</w:t>
      </w:r>
      <w:r>
        <w:rPr>
          <w:rFonts w:ascii="宋体" w:hAnsi="宋体"/>
          <w:b/>
          <w:sz w:val="21"/>
          <w:szCs w:val="21"/>
          <w:u w:val="single"/>
        </w:rPr>
        <w:t xml:space="preserve">20</w:t>
      </w:r>
      <w:r>
        <w:rPr>
          <w:rFonts w:hint="eastAsia" w:ascii="宋体" w:hAnsi="宋体"/>
          <w:b/>
          <w:sz w:val="21"/>
          <w:szCs w:val="21"/>
          <w:u w:val="single"/>
        </w:rPr>
        <w:t xml:space="preserve">日13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1.项目编号：JSZC-320500-JZCG-G2026-0069</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2.项目名称：苏州市社会福利总院职工食堂食材与劳务服务采购</w:t>
      </w:r>
      <w:r>
        <w:rPr>
          <w:rFonts w:ascii="宋体" w:hAnsi="宋体"/>
          <w:sz w:val="21"/>
          <w:szCs w:val="21"/>
        </w:rPr>
        <w:t xml:space="preserve">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4.预算金额：人民币贰佰柒拾叁万柒仟伍佰元整（￥2737500.00）（包含劳务费用520000.00元）</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5.最高限价：人民币贰佰柒拾叁万柒仟伍佰元整（￥2737500.00）（包含劳务费用520000.00元）</w:t>
      </w:r>
      <w:r>
        <w:rPr>
          <w:rFonts w:ascii="宋体" w:hAnsi="宋体"/>
          <w:sz w:val="21"/>
          <w:szCs w:val="21"/>
        </w:rPr>
        <w:t xml:space="preserve">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6.合同履行期限：12个月（2026.5.1-2027.4.30）</w:t>
      </w:r>
      <w:r>
        <w:rPr>
          <w:rFonts w:ascii="宋体" w:hAnsi="宋体"/>
          <w:sz w:val="21"/>
          <w:szCs w:val="21"/>
        </w:rPr>
        <w:t xml:space="preserve"> </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7.采购需求：苏州市社会福利总院位于苏州市相城经济开发区227省道东堍新福路700号。院5号楼3楼为职工食堂，总建筑面积1677㎡，操作间496㎡，职工餐厅及其他区域1181㎡，共有400多名职工用餐。其余内容详见第四章。</w:t>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w:t>
      </w:r>
      <w:r>
        <w:rPr>
          <w:rFonts w:hint="eastAsia" w:ascii="宋体" w:hAnsi="宋体"/>
          <w:b/>
          <w:bCs/>
          <w:sz w:val="21"/>
          <w:szCs w:val="21"/>
        </w:rPr>
        <w:t xml:space="preserve">投标人具有有效期内的食品经营许可证。</w:t>
      </w:r>
      <w:r>
        <w:rPr>
          <w:rFonts w:hint="eastAsia" w:ascii="宋体" w:hAnsi="宋体"/>
          <w:sz w:val="21"/>
          <w:szCs w:val="21"/>
        </w:rPr>
        <w:t xml:space="preserve">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1006"/>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2.地点：“苏采云”系统自行下载采购文件</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6" w:name="OLE_LINK14"/>
      <w:r/>
      <w:bookmarkStart w:id="7" w:name="OLE_LINK13"/>
      <w:r>
        <w:rPr>
          <w:rFonts w:hint="eastAsia" w:ascii="宋体" w:hAnsi="宋体"/>
          <w:b/>
          <w:sz w:val="21"/>
          <w:szCs w:val="21"/>
        </w:rPr>
        <w:t xml:space="preserve">苏州高新区邓尉路105号狮山科技馆1楼服务大厅，咨询电话：0512-65737699。</w:t>
      </w:r>
      <w:bookmarkEnd w:id="6"/>
      <w:r/>
      <w:bookmarkEnd w:id="7"/>
      <w:r/>
      <w:r/>
    </w:p>
    <w:p>
      <w:pPr>
        <w:pStyle w:val="1006"/>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；智能客服：登录苏采云系统后，联系系统右下方智能客服图标进行咨询。</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06"/>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6"/>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6"/>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6"/>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Style w:val="99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7"/>
              <w:ind w:left="0" w:firstLine="0"/>
              <w:jc w:val="center"/>
              <w:spacing w:line="240" w:lineRule="auto"/>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47"/>
              <w:ind w:left="0" w:firstLine="0"/>
              <w:spacing w:line="240" w:lineRule="auto"/>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47"/>
              <w:ind w:left="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47"/>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名称：苏州市社会福利总院  </w:t>
      </w:r>
      <w:r>
        <w:rPr>
          <w:rFonts w:ascii="宋体" w:hAnsi="宋体"/>
          <w:sz w:val="21"/>
          <w:szCs w:val="21"/>
        </w:rPr>
        <w:t xml:space="preserve">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地址：苏州市相城区新福路700号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联系人：李工</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联系方式：0512-65891088-5109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联系方式：0512-69820921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项目联系人：谢工、严工 </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电话：0512-69820921</w:t>
      </w:r>
      <w:r/>
    </w:p>
    <w:p>
      <w:pPr>
        <w:ind w:left="0"/>
        <w:jc w:val="left"/>
        <w:rPr>
          <w:rFonts w:hint="eastAsia" w:ascii="宋体" w:hAnsi="宋体"/>
          <w:sz w:val="21"/>
          <w:szCs w:val="21"/>
        </w:rPr>
      </w:pPr>
      <w:r>
        <w:rPr>
          <w:rFonts w:hint="eastAsia" w:ascii="宋体" w:hAnsi="宋体"/>
          <w:sz w:val="21"/>
          <w:szCs w:val="21"/>
        </w:rPr>
        <w:br w:type="page" w:clear="all"/>
      </w:r>
      <w:r/>
    </w:p>
    <w:p>
      <w:pPr>
        <w:pStyle w:val="989"/>
        <w:ind w:left="0" w:firstLine="0"/>
        <w:jc w:val="center"/>
        <w:rPr>
          <w:rFonts w:hint="eastAsia" w:ascii="宋体" w:hAnsi="宋体"/>
          <w:b/>
          <w:sz w:val="44"/>
          <w:szCs w:val="22"/>
        </w:rPr>
      </w:pPr>
      <w:r/>
      <w:bookmarkStart w:id="9" w:name="_Toc6217"/>
      <w:r/>
      <w:bookmarkStart w:id="10" w:name="_Toc62"/>
      <w:r/>
      <w:bookmarkStart w:id="11"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06"/>
        <w:ind w:left="0" w:firstLine="422"/>
        <w:spacing w:line="360" w:lineRule="auto"/>
        <w:rPr>
          <w:rFonts w:hint="eastAsia"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1006"/>
        <w:ind w:left="0" w:firstLine="422"/>
        <w:spacing w:line="360" w:lineRule="auto"/>
        <w:rPr>
          <w:rFonts w:hint="eastAsia" w:ascii="宋体" w:hAnsi="宋体"/>
          <w:b/>
          <w:sz w:val="21"/>
          <w:szCs w:val="21"/>
        </w:rPr>
      </w:pPr>
      <w:r/>
      <w:bookmarkStart w:id="15" w:name="_Toc9408"/>
      <w:r>
        <w:rPr>
          <w:rFonts w:hint="eastAsia" w:ascii="宋体" w:hAnsi="宋体"/>
          <w:b/>
          <w:sz w:val="21"/>
          <w:szCs w:val="21"/>
        </w:rPr>
        <w:t xml:space="preserve">1.说明</w:t>
      </w:r>
      <w:bookmarkEnd w:id="15"/>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1006"/>
        <w:ind w:left="0" w:firstLine="422"/>
        <w:spacing w:line="360" w:lineRule="auto"/>
        <w:rPr>
          <w:rFonts w:hint="eastAsia" w:ascii="宋体" w:hAnsi="宋体"/>
          <w:b/>
          <w:sz w:val="21"/>
          <w:szCs w:val="21"/>
        </w:rPr>
      </w:pPr>
      <w:r/>
      <w:bookmarkStart w:id="16" w:name="_Toc27555"/>
      <w:r>
        <w:rPr>
          <w:rFonts w:hint="eastAsia" w:ascii="宋体" w:hAnsi="宋体"/>
          <w:b/>
          <w:sz w:val="21"/>
          <w:szCs w:val="21"/>
        </w:rPr>
        <w:t xml:space="preserve">2.词语释义</w:t>
      </w:r>
      <w:bookmarkEnd w:id="16"/>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1006"/>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7"/>
      <w:r/>
      <w:bookmarkEnd w:id="18"/>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4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4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4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4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4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4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b/>
          <w:bCs/>
          <w:sz w:val="21"/>
          <w:szCs w:val="21"/>
        </w:rPr>
        <w:t xml:space="preserve">投标人具有有效期内的食品经营许可证。</w:t>
      </w:r>
      <w:r/>
    </w:p>
    <w:p>
      <w:pPr>
        <w:pStyle w:val="1045"/>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4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5"/>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45"/>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6"/>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06"/>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06"/>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19" w:name="_Toc31958"/>
      <w:r/>
      <w:bookmarkStart w:id="20" w:name="_Toc5764"/>
      <w:r/>
      <w:r/>
    </w:p>
    <w:p>
      <w:pPr>
        <w:pStyle w:val="1006"/>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19"/>
      <w:r/>
      <w:bookmarkEnd w:id="20"/>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06"/>
        <w:ind w:left="0" w:firstLine="420"/>
        <w:spacing w:line="360" w:lineRule="auto"/>
        <w:rPr>
          <w:rFonts w:hint="eastAsia" w:ascii="宋体" w:hAnsi="宋体"/>
          <w:sz w:val="21"/>
          <w:szCs w:val="21"/>
        </w:rPr>
      </w:pPr>
      <w:r/>
      <w:bookmarkStart w:id="21" w:name="_Toc19463"/>
      <w:r/>
      <w:bookmarkStart w:id="22"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6"/>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41"/>
      <w:r/>
      <w:bookmarkStart w:id="24" w:name="OLE_LINK42"/>
      <w:r/>
      <w:bookmarkStart w:id="25" w:name="OLE_LINK38"/>
      <w:r>
        <w:rPr>
          <w:rFonts w:hint="eastAsia" w:ascii="宋体" w:hAnsi="宋体"/>
          <w:b/>
          <w:sz w:val="21"/>
          <w:szCs w:val="21"/>
        </w:rPr>
        <w:t xml:space="preserve">请将合法获取招标文件的证明材料（即《投标供应商确认函》）、</w:t>
      </w:r>
      <w:bookmarkStart w:id="26" w:name="OLE_LINK43"/>
      <w:r>
        <w:rPr>
          <w:rFonts w:hint="eastAsia" w:ascii="宋体" w:hAnsi="宋体"/>
          <w:b/>
          <w:sz w:val="21"/>
          <w:szCs w:val="21"/>
        </w:rPr>
        <w:t xml:space="preserve">供应商营业执照复印件、法定代表人身份证复印件、授权代表身份证复印件（如有）、授权委托书（如有）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1006"/>
        <w:ind w:left="0" w:firstLine="422"/>
        <w:spacing w:line="360" w:lineRule="auto"/>
        <w:rPr>
          <w:rFonts w:hint="eastAsia" w:ascii="宋体" w:hAnsi="宋体"/>
          <w:b/>
          <w:sz w:val="21"/>
          <w:szCs w:val="21"/>
        </w:rPr>
      </w:pPr>
      <w:r/>
      <w:bookmarkStart w:id="27" w:name="OLE_LINK33"/>
      <w:r/>
      <w:bookmarkStart w:id="28" w:name="OLE_LINK32"/>
      <w:r/>
      <w:bookmarkStart w:id="29" w:name="OLE_LINK35"/>
      <w:r/>
      <w:bookmarkStart w:id="30" w:name="OLE_LINK22"/>
      <w:r>
        <w:rPr>
          <w:rFonts w:hint="eastAsia" w:ascii="宋体" w:hAnsi="宋体"/>
          <w:b/>
          <w:sz w:val="21"/>
          <w:szCs w:val="21"/>
        </w:rPr>
        <w:t xml:space="preserve">联系电话：0512-69826795</w:t>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1"/>
      <w:r/>
      <w:bookmarkEnd w:id="22"/>
      <w:r/>
      <w:r/>
    </w:p>
    <w:p>
      <w:pPr>
        <w:pStyle w:val="1006"/>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6"/>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14.1.4.2投标人法定代表人身份证复印件；</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14.1.4.3法定代表人授权委托书（如有授权，格式见第三章）；</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14.1.4.4投标人授权代理人身份证复印件（如有授权）；</w:t>
      </w:r>
      <w:r/>
    </w:p>
    <w:p>
      <w:pPr>
        <w:pStyle w:val="1006"/>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14.1.4.5合格投标人资格证明材料：</w:t>
      </w:r>
      <w:r/>
    </w:p>
    <w:p>
      <w:pPr>
        <w:pStyle w:val="104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6"/>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6"/>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14.1.4.7其它有关资格证明文件：</w:t>
      </w:r>
      <w:r>
        <w:rPr>
          <w:rFonts w:hint="eastAsia" w:ascii="宋体" w:hAnsi="宋体"/>
          <w:b/>
          <w:bCs/>
          <w:sz w:val="21"/>
          <w:szCs w:val="21"/>
        </w:rPr>
        <w:t xml:space="preserve">投标人具有有效期内的食品经营许可证。</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6"/>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hint="eastAsia" w:ascii="宋体" w:hAnsi="宋体"/>
          <w:b/>
          <w:bCs/>
          <w:sz w:val="21"/>
        </w:rPr>
        <w:t xml:space="preserve">投标单位须在投标文件中提供所有人员有效期内的健康证明扫描件并加盖投标单位公章，未提供视为非实质性响应。</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2"/>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2"/>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2"/>
        <w:ind w:left="0" w:firstLine="430"/>
        <w:spacing w:line="360" w:lineRule="auto"/>
        <w:rPr>
          <w:rFonts w:hint="eastAsia"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2"/>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2"/>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2"/>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2"/>
        <w:ind w:left="0" w:firstLine="428"/>
        <w:spacing w:line="360" w:lineRule="auto"/>
        <w:rPr>
          <w:rFonts w:hint="eastAsia"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1" w:name="_Toc25608"/>
      <w:r/>
      <w:bookmarkStart w:id="32"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五、投标文件的递交、补充、修改和撤回</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20.投标文件的递交</w:t>
      </w:r>
      <w:r/>
    </w:p>
    <w:p>
      <w:pPr>
        <w:pStyle w:val="1222"/>
        <w:ind w:left="0" w:firstLine="420"/>
        <w:spacing w:line="360" w:lineRule="auto"/>
        <w:rPr>
          <w:rFonts w:hint="eastAsia"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06"/>
        <w:ind w:left="0" w:firstLine="420"/>
        <w:spacing w:line="360" w:lineRule="auto"/>
        <w:rPr>
          <w:rFonts w:hint="eastAsia"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22"/>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3" w:name="_Toc29371"/>
      <w:r/>
      <w:bookmarkStart w:id="34"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2"/>
        <w:ind w:left="0" w:firstLine="420"/>
        <w:spacing w:line="360" w:lineRule="auto"/>
        <w:rPr>
          <w:rFonts w:hint="eastAsia" w:ascii="宋体" w:hAnsi="宋体" w:cs="宋体"/>
          <w:sz w:val="21"/>
          <w:szCs w:val="21"/>
        </w:rPr>
      </w:pPr>
      <w:r>
        <w:rPr>
          <w:rFonts w:hint="eastAsia" w:ascii="宋体" w:hAnsi="宋体"/>
          <w:sz w:val="21"/>
          <w:szCs w:val="21"/>
        </w:rPr>
        <w:t xml:space="preserve">六、开标和评标</w:t>
      </w:r>
      <w:bookmarkEnd w:id="33"/>
      <w:r/>
      <w:bookmarkEnd w:id="34"/>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2"/>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2"/>
        <w:ind w:left="0" w:firstLine="422"/>
        <w:spacing w:line="360" w:lineRule="auto"/>
        <w:rPr>
          <w:rFonts w:hint="eastAsia" w:ascii="宋体" w:hAnsi="宋体" w:cs="宋体"/>
          <w:b/>
          <w:sz w:val="21"/>
          <w:szCs w:val="21"/>
        </w:rPr>
      </w:pPr>
      <w:r/>
      <w:bookmarkStart w:id="35"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22"/>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6" w:name="OLE_LINK5"/>
      <w:r/>
      <w:bookmarkStart w:id="37" w:name="OLE_LINK6"/>
      <w:r>
        <w:rPr>
          <w:rFonts w:hint="eastAsia" w:ascii="宋体" w:hAnsi="宋体" w:cs="宋体"/>
          <w:b/>
          <w:sz w:val="21"/>
          <w:szCs w:val="21"/>
          <w:lang w:val="en-US"/>
        </w:rPr>
        <w:t xml:space="preserve">评标</w:t>
      </w:r>
      <w:bookmarkEnd w:id="36"/>
      <w:r/>
      <w:bookmarkEnd w:id="37"/>
      <w:r>
        <w:rPr>
          <w:rFonts w:hint="eastAsia" w:ascii="宋体" w:hAnsi="宋体" w:cs="宋体"/>
          <w:b/>
          <w:sz w:val="21"/>
          <w:szCs w:val="21"/>
          <w:lang w:val="en-US"/>
        </w:rPr>
        <w:t xml:space="preserve">委员会应当启动异常低价投标审查程序：</w:t>
      </w:r>
      <w:r/>
    </w:p>
    <w:p>
      <w:pPr>
        <w:pStyle w:val="1222"/>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22"/>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22"/>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22"/>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22"/>
        <w:ind w:left="0" w:firstLine="422"/>
        <w:spacing w:line="360" w:lineRule="auto"/>
        <w:rPr>
          <w:shd w:val="clear" w:color="auto" w:fill="ffffff"/>
        </w:rPr>
      </w:pPr>
      <w:r/>
      <w:bookmarkStart w:id="38" w:name="OLE_LINK4"/>
      <w:r/>
      <w:bookmarkStart w:id="39"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0" w:name="OLE_LINK1"/>
      <w:r/>
      <w:bookmarkStart w:id="41" w:name="OLE_LINK2"/>
      <w:r>
        <w:rPr>
          <w:rFonts w:hint="eastAsia" w:ascii="宋体" w:hAnsi="宋体"/>
          <w:b/>
          <w:sz w:val="21"/>
          <w:szCs w:val="21"/>
        </w:rPr>
        <w:t xml:space="preserve">评标委员会</w:t>
      </w:r>
      <w:bookmarkEnd w:id="40"/>
      <w:r/>
      <w:bookmarkEnd w:id="41"/>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2" w:name="OLE_LINK10"/>
      <w:r/>
      <w:bookmarkStart w:id="43" w:name="OLE_LINK9"/>
      <w:r>
        <w:rPr>
          <w:rFonts w:hint="eastAsia" w:ascii="宋体" w:hAnsi="宋体"/>
          <w:b/>
          <w:sz w:val="21"/>
          <w:szCs w:val="21"/>
        </w:rPr>
        <w:t xml:space="preserve">，</w:t>
      </w:r>
      <w:bookmarkEnd w:id="42"/>
      <w:r/>
      <w:bookmarkEnd w:id="43"/>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22"/>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2"/>
        <w:ind w:left="0" w:firstLine="422"/>
        <w:spacing w:line="360" w:lineRule="auto"/>
        <w:rPr>
          <w:rFonts w:hint="eastAsia"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2"/>
        <w:ind w:left="0" w:firstLine="422"/>
        <w:spacing w:line="360" w:lineRule="auto"/>
        <w:rPr>
          <w:rFonts w:hint="eastAsia"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222"/>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2"/>
        <w:ind w:left="0" w:firstLine="422"/>
        <w:spacing w:line="360" w:lineRule="auto"/>
        <w:rPr>
          <w:rFonts w:hint="eastAsia"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2"/>
        <w:ind w:left="0" w:firstLine="422"/>
        <w:spacing w:line="360" w:lineRule="auto"/>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（六）法律、法规和招标文件规定的其他无效情形。</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2"/>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2"/>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2"/>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9501"/>
      <w:r/>
      <w:bookmarkStart w:id="45" w:name="_Toc18442"/>
      <w:r/>
      <w:r/>
    </w:p>
    <w:p>
      <w:pPr>
        <w:pStyle w:val="1222"/>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4"/>
      <w:r/>
      <w:bookmarkEnd w:id="45"/>
      <w:r/>
      <w:r/>
    </w:p>
    <w:p>
      <w:pPr>
        <w:pStyle w:val="1222"/>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2"/>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2"/>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2"/>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2"/>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2"/>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8186"/>
      <w:r/>
      <w:bookmarkStart w:id="47" w:name="_Toc21029"/>
      <w:r/>
      <w:r/>
    </w:p>
    <w:p>
      <w:pPr>
        <w:pStyle w:val="1222"/>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6"/>
      <w:r/>
      <w:bookmarkEnd w:id="47"/>
      <w:r/>
      <w:r/>
    </w:p>
    <w:p>
      <w:pPr>
        <w:pStyle w:val="1222"/>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2"/>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2"/>
        <w:ind w:left="0" w:firstLine="0"/>
        <w:spacing w:line="360" w:lineRule="auto"/>
        <w:rPr>
          <w:rFonts w:hint="eastAsia" w:ascii="宋体" w:hAnsi="宋体" w:cs="宋体"/>
          <w:sz w:val="21"/>
          <w:szCs w:val="21"/>
        </w:rPr>
      </w:pPr>
      <w:r>
        <w:rPr>
          <w:rFonts w:hint="eastAsia" w:ascii="宋体" w:hAnsi="宋体" w:cs="宋体"/>
          <w:sz w:val="21"/>
          <w:szCs w:val="21"/>
        </w:rPr>
      </w:r>
      <w:r/>
    </w:p>
    <w:p>
      <w:pPr>
        <w:pStyle w:val="989"/>
        <w:ind w:left="0" w:firstLine="0"/>
        <w:jc w:val="center"/>
        <w:rPr>
          <w:rFonts w:hint="eastAsia" w:ascii="宋体" w:hAnsi="宋体"/>
          <w:sz w:val="21"/>
          <w:szCs w:val="21"/>
          <w:lang w:val="zh-CN"/>
        </w:rPr>
      </w:pPr>
      <w:r/>
      <w:bookmarkStart w:id="48" w:name="_Toc7264"/>
      <w:r/>
      <w:bookmarkStart w:id="49" w:name="_Toc24711"/>
      <w:r>
        <w:rPr>
          <w:rFonts w:hint="eastAsia" w:ascii="宋体" w:hAnsi="宋体"/>
          <w:b/>
          <w:sz w:val="44"/>
          <w:szCs w:val="22"/>
        </w:rPr>
        <w:br w:type="page" w:clear="all"/>
      </w:r>
      <w:bookmarkStart w:id="50" w:name="_Toc23934"/>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22"/>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2" w:name="_Toc71810480"/>
      <w:r/>
      <w:bookmarkStart w:id="53" w:name="_Toc23335"/>
      <w:r/>
      <w:bookmarkStart w:id="54" w:name="_Toc17036"/>
      <w:r/>
      <w:bookmarkStart w:id="55" w:name="_Toc105397779"/>
      <w:r/>
      <w:bookmarkStart w:id="56" w:name="_Toc3821"/>
      <w:r>
        <w:rPr>
          <w:rFonts w:hint="eastAsia" w:ascii="宋体" w:hAnsi="宋体"/>
          <w:b/>
          <w:sz w:val="21"/>
          <w:szCs w:val="21"/>
        </w:rPr>
        <w:t xml:space="preserve">附件1.投标函</w:t>
      </w:r>
      <w:bookmarkEnd w:id="52"/>
      <w:r/>
      <w:bookmarkEnd w:id="53"/>
      <w:r/>
      <w:bookmarkEnd w:id="54"/>
      <w:r/>
      <w:bookmarkEnd w:id="55"/>
      <w:r/>
      <w:bookmarkEnd w:id="56"/>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pPr>
      <w:r>
        <w:br w:type="page" w:clear="all"/>
      </w:r>
      <w:r/>
    </w:p>
    <w:p>
      <w:pPr>
        <w:ind w:left="0"/>
        <w:rPr>
          <w:rFonts w:hint="eastAsia" w:ascii="宋体" w:hAnsi="宋体"/>
          <w:b/>
          <w:sz w:val="21"/>
          <w:szCs w:val="21"/>
        </w:rPr>
        <w:outlineLvl w:val="0"/>
      </w:pPr>
      <w:r/>
      <w:bookmarkStart w:id="57" w:name="_Toc20256"/>
      <w:r/>
      <w:bookmarkStart w:id="58" w:name="_Toc71810482"/>
      <w:r/>
      <w:bookmarkStart w:id="59" w:name="_Toc7945"/>
      <w:r/>
      <w:bookmarkStart w:id="60" w:name="_Toc24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开标一览表（优惠率）</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rPr>
        <w:t xml:space="preserve">JSZC-320500-JZCG-G2026-0069</w:t>
      </w:r>
      <w:r>
        <w:rPr>
          <w:rFonts w:hint="eastAsia" w:ascii="宋体" w:hAnsi="宋体"/>
          <w:sz w:val="21"/>
          <w:szCs w:val="21"/>
          <w:lang w:val="zh-CN"/>
        </w:rPr>
        <w:t xml:space="preserve">  </w:t>
      </w:r>
      <w:bookmarkStart w:id="62" w:name="XMBH"/>
      <w:r/>
      <w:bookmarkEnd w:id="62"/>
      <w:r/>
      <w:r/>
    </w:p>
    <w:tbl>
      <w:tblPr>
        <w:tblStyle w:val="9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优惠率</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3" w:name="XMMC"/>
            <w:r/>
            <w:bookmarkEnd w:id="63"/>
            <w:r>
              <w:rPr>
                <w:rFonts w:hint="eastAsia" w:ascii="宋体" w:hAnsi="宋体"/>
                <w:sz w:val="21"/>
              </w:rPr>
              <w:t xml:space="preserve">苏州市社会福利总院职工食堂食材与劳务服务采购</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w:t>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2"/>
        <w:spacing w:line="440" w:lineRule="exact"/>
        <w:rPr>
          <w:rFonts w:hint="eastAsia" w:ascii="宋体" w:hAnsi="宋体"/>
          <w:b/>
          <w:sz w:val="21"/>
          <w:szCs w:val="21"/>
          <w:lang w:val="zh-CN"/>
        </w:rPr>
      </w:pPr>
      <w:r>
        <w:rPr>
          <w:rFonts w:hint="eastAsia" w:ascii="宋体" w:hAnsi="宋体"/>
          <w:b/>
          <w:sz w:val="21"/>
          <w:szCs w:val="21"/>
          <w:lang w:val="zh-CN"/>
        </w:rPr>
        <w:t xml:space="preserve">注：</w:t>
      </w:r>
      <w:r/>
    </w:p>
    <w:p>
      <w:pPr>
        <w:ind w:left="0" w:firstLine="422"/>
        <w:spacing w:line="360" w:lineRule="auto"/>
        <w:rPr>
          <w:rFonts w:hint="eastAsia" w:ascii="宋体" w:hAnsi="宋体"/>
          <w:b/>
          <w:sz w:val="21"/>
          <w:szCs w:val="21"/>
          <w:lang w:val="zh-CN"/>
        </w:rPr>
      </w:pPr>
      <w:r>
        <w:rPr>
          <w:rFonts w:hint="eastAsia" w:ascii="宋体" w:hAnsi="宋体"/>
          <w:b/>
          <w:sz w:val="21"/>
          <w:szCs w:val="21"/>
          <w:lang w:val="zh-CN"/>
        </w:rPr>
        <w:t xml:space="preserve">1.报价方式：本项目按优惠率报价，各投标单位在编写电子投标文件“开标一览表”时，优惠率中请填写统一固定优惠率数值（例如：固定优惠率 3</w:t>
      </w:r>
      <w:r>
        <w:rPr>
          <w:rFonts w:ascii="宋体" w:hAnsi="宋体"/>
          <w:b/>
          <w:sz w:val="21"/>
          <w:szCs w:val="21"/>
          <w:lang w:val="zh-CN"/>
        </w:rPr>
        <w:t xml:space="preserve">.25</w:t>
      </w:r>
      <w:r>
        <w:rPr>
          <w:rFonts w:hint="eastAsia" w:ascii="宋体" w:hAnsi="宋体"/>
          <w:b/>
          <w:sz w:val="21"/>
          <w:szCs w:val="21"/>
          <w:lang w:val="zh-CN"/>
        </w:rPr>
        <w:t xml:space="preserve">%，填写数字“3</w:t>
      </w:r>
      <w:r>
        <w:rPr>
          <w:rFonts w:ascii="宋体" w:hAnsi="宋体"/>
          <w:b/>
          <w:sz w:val="21"/>
          <w:szCs w:val="21"/>
          <w:lang w:val="zh-CN"/>
        </w:rPr>
        <w:t xml:space="preserve">.25</w:t>
      </w:r>
      <w:r>
        <w:rPr>
          <w:rFonts w:hint="eastAsia" w:ascii="宋体" w:hAnsi="宋体"/>
          <w:b/>
          <w:sz w:val="21"/>
          <w:szCs w:val="21"/>
          <w:lang w:val="zh-CN"/>
        </w:rPr>
        <w:t xml:space="preserve">”即可），优惠率报价填写到小数点后2位。</w:t>
      </w:r>
      <w:r>
        <w:rPr>
          <w:rFonts w:ascii="宋体" w:hAnsi="宋体"/>
          <w:b/>
          <w:sz w:val="21"/>
          <w:szCs w:val="21"/>
          <w:lang w:val="zh-CN"/>
        </w:rPr>
        <w:t xml:space="preserve"> </w:t>
      </w:r>
      <w:r/>
    </w:p>
    <w:p>
      <w:pPr>
        <w:ind w:left="0" w:firstLine="422"/>
        <w:spacing w:line="360" w:lineRule="auto"/>
        <w:rPr>
          <w:rFonts w:hint="eastAsia" w:ascii="宋体" w:hAnsi="宋体"/>
          <w:b/>
          <w:sz w:val="21"/>
          <w:szCs w:val="21"/>
          <w:lang w:val="zh-CN"/>
        </w:rPr>
      </w:pPr>
      <w:r>
        <w:rPr>
          <w:rFonts w:hint="eastAsia" w:ascii="宋体" w:hAnsi="宋体"/>
          <w:b/>
          <w:sz w:val="21"/>
          <w:szCs w:val="21"/>
          <w:lang w:val="zh-CN"/>
        </w:rPr>
        <w:t xml:space="preserve">2</w:t>
      </w:r>
      <w:r>
        <w:rPr>
          <w:rFonts w:ascii="宋体" w:hAnsi="宋体"/>
          <w:b/>
          <w:sz w:val="21"/>
          <w:szCs w:val="21"/>
          <w:lang w:val="zh-CN"/>
        </w:rPr>
        <w:t xml:space="preserve">.</w:t>
      </w:r>
      <w:r>
        <w:rPr>
          <w:rFonts w:hint="eastAsia" w:ascii="宋体" w:hAnsi="宋体"/>
          <w:b/>
          <w:sz w:val="21"/>
          <w:szCs w:val="21"/>
          <w:lang w:val="zh-CN"/>
        </w:rPr>
        <w:t xml:space="preserve">投标报价得分举例：</w:t>
      </w:r>
      <w:r/>
    </w:p>
    <w:p>
      <w:pPr>
        <w:ind w:left="0" w:firstLine="422"/>
        <w:spacing w:line="360" w:lineRule="auto"/>
        <w:rPr>
          <w:rFonts w:hint="eastAsia" w:ascii="宋体" w:hAnsi="宋体"/>
          <w:b/>
          <w:sz w:val="21"/>
          <w:szCs w:val="21"/>
          <w:lang w:val="zh-CN"/>
        </w:rPr>
      </w:pPr>
      <w:r>
        <w:rPr>
          <w:rFonts w:hint="eastAsia" w:ascii="宋体" w:hAnsi="宋体"/>
          <w:b/>
          <w:sz w:val="21"/>
          <w:szCs w:val="21"/>
          <w:lang w:val="zh-CN"/>
        </w:rPr>
        <w:t xml:space="preserve">A、B、C三家供应商各自的优惠率报价依次为1.00%、2.00%、3.00%，则投标报价最低的为C供应商，其价格分为满分10.00分；</w:t>
      </w:r>
      <w:r/>
    </w:p>
    <w:p>
      <w:pPr>
        <w:ind w:left="0" w:firstLine="422"/>
        <w:spacing w:line="360" w:lineRule="auto"/>
        <w:rPr>
          <w:rFonts w:hint="eastAsia" w:ascii="宋体" w:hAnsi="宋体"/>
          <w:b/>
          <w:sz w:val="21"/>
          <w:szCs w:val="21"/>
          <w:lang w:val="zh-CN"/>
        </w:rPr>
      </w:pPr>
      <w:r>
        <w:rPr>
          <w:rFonts w:hint="eastAsia" w:ascii="宋体" w:hAnsi="宋体"/>
          <w:b/>
          <w:sz w:val="21"/>
          <w:szCs w:val="21"/>
          <w:lang w:val="zh-CN"/>
        </w:rPr>
        <w:t xml:space="preserve">A供应商的投标报价得分：（1-3.00%）/（1-1.00%）×10％×100=9.80分；</w:t>
      </w:r>
      <w:r/>
    </w:p>
    <w:p>
      <w:pPr>
        <w:ind w:left="0" w:firstLine="422"/>
        <w:spacing w:line="360" w:lineRule="auto"/>
        <w:rPr>
          <w:rFonts w:hint="eastAsia" w:ascii="宋体" w:hAnsi="宋体"/>
          <w:b/>
          <w:sz w:val="21"/>
          <w:szCs w:val="21"/>
          <w:lang w:val="zh-CN"/>
        </w:rPr>
      </w:pPr>
      <w:r>
        <w:rPr>
          <w:rFonts w:hint="eastAsia" w:ascii="宋体" w:hAnsi="宋体"/>
          <w:b/>
          <w:sz w:val="21"/>
          <w:szCs w:val="21"/>
          <w:lang w:val="zh-CN"/>
        </w:rPr>
        <w:t xml:space="preserve">B供应商的投标报价得分：（1-3.00%）/（1-2.00%）×10％×100=9.90分。</w:t>
      </w:r>
      <w:r/>
    </w:p>
    <w:p>
      <w:pPr>
        <w:ind w:left="0" w:firstLine="422"/>
        <w:spacing w:line="360" w:lineRule="auto"/>
        <w:rPr>
          <w:rFonts w:hint="eastAsia" w:ascii="宋体" w:hAnsi="宋体"/>
          <w:b/>
          <w:sz w:val="21"/>
          <w:szCs w:val="21"/>
          <w:lang w:val="zh-CN"/>
        </w:rPr>
      </w:pPr>
      <w:r>
        <w:rPr>
          <w:rFonts w:ascii="宋体" w:hAnsi="宋体"/>
          <w:b/>
          <w:sz w:val="21"/>
          <w:szCs w:val="21"/>
          <w:lang w:val="zh-CN"/>
        </w:rPr>
        <w:t xml:space="preserve">3</w:t>
      </w:r>
      <w:r>
        <w:rPr>
          <w:rFonts w:hint="eastAsia" w:ascii="宋体" w:hAnsi="宋体"/>
          <w:b/>
          <w:sz w:val="21"/>
          <w:szCs w:val="21"/>
          <w:lang w:val="zh-CN"/>
        </w:rPr>
        <w:t xml:space="preserve">.请遵循政府采购公平竞争、诚实信用原则，遵守《中华人民共和国价格法》《中华人民共和国反不正当竞争法》《禁止价格欺诈行为的规定》等相关法律法规，不得恶意低价，扰乱市场秩序。</w:t>
      </w:r>
      <w:r/>
    </w:p>
    <w:p>
      <w:pPr>
        <w:ind w:left="0" w:firstLine="422"/>
        <w:spacing w:line="360" w:lineRule="auto"/>
        <w:rPr>
          <w:rFonts w:hint="eastAsia" w:ascii="宋体" w:hAnsi="宋体"/>
          <w:b/>
          <w:sz w:val="21"/>
          <w:szCs w:val="21"/>
        </w:rPr>
      </w:pPr>
      <w:r>
        <w:rPr>
          <w:rFonts w:hint="eastAsia" w:ascii="宋体" w:hAnsi="宋体"/>
          <w:b/>
          <w:sz w:val="21"/>
          <w:szCs w:val="21"/>
        </w:rPr>
        <w:t xml:space="preserve">4.食材结算价格=每月基准价格</w:t>
      </w:r>
      <w:r>
        <w:rPr>
          <w:rFonts w:hint="eastAsia" w:ascii="宋体" w:hAnsi="宋体"/>
          <w:b/>
          <w:sz w:val="21"/>
          <w:szCs w:val="21"/>
          <w:lang w:val="zh-CN"/>
        </w:rPr>
        <w:t xml:space="preserve">*（1-优惠率），</w:t>
      </w:r>
      <w:r>
        <w:rPr>
          <w:rFonts w:hint="eastAsia" w:ascii="宋体" w:hAnsi="宋体"/>
          <w:b/>
          <w:sz w:val="21"/>
          <w:szCs w:val="21"/>
        </w:rPr>
        <w:t xml:space="preserve">劳务费用=</w:t>
      </w:r>
      <w:r>
        <w:rPr>
          <w:rFonts w:hint="eastAsia" w:ascii="宋体" w:hAnsi="宋体"/>
          <w:b/>
          <w:sz w:val="21"/>
          <w:szCs w:val="21"/>
          <w:lang w:val="zh-CN"/>
        </w:rPr>
        <w:t xml:space="preserve">520000.00元*（1-优惠率）。</w:t>
      </w:r>
      <w:r>
        <w:rPr>
          <w:rFonts w:hint="eastAsia" w:ascii="宋体" w:hAnsi="宋体"/>
          <w:b/>
          <w:sz w:val="21"/>
          <w:szCs w:val="21"/>
        </w:rPr>
        <w:t xml:space="preserve">注：基准价格界定详见采购文件第四章。</w:t>
      </w:r>
      <w:r/>
    </w:p>
    <w:p>
      <w:pPr>
        <w:ind w:left="0"/>
        <w:spacing w:line="440" w:lineRule="exact"/>
        <w:rPr>
          <w:rFonts w:hint="eastAsia" w:ascii="宋体" w:hAnsi="宋体"/>
          <w:b/>
          <w:sz w:val="21"/>
          <w:szCs w:val="21"/>
        </w:rPr>
      </w:pPr>
      <w:r>
        <w:rPr>
          <w:rFonts w:hint="eastAsia" w:ascii="宋体" w:hAnsi="宋体"/>
          <w:b/>
          <w:sz w:val="21"/>
          <w:szCs w:val="21"/>
        </w:rPr>
      </w:r>
      <w:r/>
    </w:p>
    <w:p>
      <w:pPr>
        <w:pStyle w:val="1000"/>
      </w:pPr>
      <w:r/>
      <w:r/>
    </w:p>
    <w:p>
      <w:r/>
      <w:r/>
    </w:p>
    <w:p>
      <w:pPr>
        <w:ind w:left="0"/>
        <w:spacing w:line="440" w:lineRule="exact"/>
        <w:rPr>
          <w:rFonts w:hint="eastAsia" w:ascii="宋体" w:hAnsi="宋体"/>
          <w:b/>
          <w:sz w:val="21"/>
          <w:szCs w:val="21"/>
        </w:rPr>
      </w:pPr>
      <w:r>
        <w:rPr>
          <w:rFonts w:hint="eastAsia" w:ascii="宋体" w:hAnsi="宋体"/>
          <w:b/>
          <w:sz w:val="21"/>
          <w:szCs w:val="21"/>
        </w:rPr>
      </w:r>
      <w:bookmarkEnd w:id="58"/>
      <w:r/>
      <w:bookmarkEnd w:id="59"/>
      <w:r/>
      <w:bookmarkEnd w:id="60"/>
      <w:r/>
      <w:r/>
    </w:p>
    <w:p>
      <w:pPr>
        <w:ind w:left="0"/>
      </w:pPr>
      <w:r/>
      <w:bookmarkStart w:id="68" w:name="_Toc105397782"/>
      <w:r/>
      <w:bookmarkStart w:id="69" w:name="_Toc71810483"/>
      <w:r/>
      <w:r/>
    </w:p>
    <w:p>
      <w:r/>
      <w:bookmarkStart w:id="70" w:name="_Toc25801"/>
      <w:r/>
      <w:r/>
    </w:p>
    <w:p>
      <w:pPr>
        <w:ind w:left="0"/>
        <w:rPr>
          <w:rFonts w:hint="eastAsia" w:ascii="宋体" w:hAnsi="宋体"/>
          <w:sz w:val="21"/>
          <w:szCs w:val="21"/>
        </w:rPr>
        <w:outlineLvl w:val="0"/>
      </w:pPr>
      <w:r>
        <w:rPr>
          <w:rFonts w:ascii="宋体" w:hAnsi="宋体"/>
          <w:b/>
          <w:sz w:val="21"/>
          <w:szCs w:val="21"/>
        </w:rPr>
        <w:t xml:space="preserve">附件</w:t>
      </w:r>
      <w:r>
        <w:rPr>
          <w:rFonts w:hint="eastAsia" w:ascii="宋体" w:hAnsi="宋体"/>
          <w:b/>
          <w:sz w:val="21"/>
          <w:szCs w:val="21"/>
        </w:rPr>
        <w:t xml:space="preserve">3.</w:t>
      </w:r>
      <w:r>
        <w:rPr>
          <w:rFonts w:ascii="宋体" w:hAnsi="宋体"/>
          <w:b/>
          <w:sz w:val="21"/>
          <w:szCs w:val="21"/>
        </w:rPr>
        <w:t xml:space="preserve">法定代表人授权委托书</w:t>
      </w:r>
      <w:bookmarkEnd w:id="68"/>
      <w:r/>
      <w:bookmarkEnd w:id="69"/>
      <w:r/>
      <w:bookmarkEnd w:id="70"/>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14"/>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1" w:name="_Toc19621"/>
      <w:r/>
      <w:bookmarkStart w:id="72" w:name="_Toc21574"/>
      <w:r/>
      <w:bookmarkStart w:id="73" w:name="_Toc105397783"/>
      <w:r/>
      <w:bookmarkStart w:id="74" w:name="_Toc71810484"/>
      <w:r/>
      <w:bookmarkStart w:id="75" w:name="_Toc26045"/>
      <w:r>
        <w:rPr>
          <w:rFonts w:ascii="宋体" w:hAnsi="宋体"/>
          <w:b/>
          <w:sz w:val="21"/>
          <w:szCs w:val="21"/>
        </w:rPr>
        <w:t xml:space="preserve">附件</w:t>
      </w:r>
      <w:r>
        <w:rPr>
          <w:rFonts w:hint="eastAsia" w:ascii="宋体" w:hAnsi="宋体"/>
          <w:b/>
          <w:sz w:val="21"/>
          <w:szCs w:val="21"/>
        </w:rPr>
        <w:t xml:space="preserve">4.</w:t>
      </w:r>
      <w:r>
        <w:rPr>
          <w:rFonts w:ascii="宋体" w:hAnsi="宋体"/>
          <w:b/>
          <w:sz w:val="21"/>
          <w:szCs w:val="21"/>
        </w:rPr>
        <w:t xml:space="preserve">中小企业声明函</w:t>
      </w:r>
      <w:bookmarkEnd w:id="71"/>
      <w:r/>
      <w:bookmarkEnd w:id="72"/>
      <w:r/>
      <w:bookmarkEnd w:id="73"/>
      <w:r/>
      <w:bookmarkEnd w:id="74"/>
      <w:r/>
      <w:bookmarkEnd w:id="75"/>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苏州市社会福利总院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苏州市社会福利总院职工食堂食材与劳务服务采购 </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苏州市社会福利总院职工食堂食材与劳务服务采购 </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餐饮业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14"/>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77" w:name="_Toc6407"/>
      <w:r/>
      <w:bookmarkStart w:id="78" w:name="_Toc105397784"/>
      <w:r>
        <w:rPr>
          <w:rFonts w:hint="eastAsia" w:ascii="宋体" w:hAnsi="宋体"/>
          <w:b/>
          <w:sz w:val="21"/>
          <w:szCs w:val="21"/>
        </w:rPr>
        <w:t xml:space="preserve">附件5.残疾人福利性单位声明函</w:t>
      </w:r>
      <w:bookmarkEnd w:id="76"/>
      <w:r/>
      <w:bookmarkEnd w:id="77"/>
      <w:r/>
      <w:bookmarkEnd w:id="7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79" w:name="_Toc32206"/>
      <w:r/>
      <w:bookmarkStart w:id="80" w:name="_Toc3869"/>
      <w:r/>
      <w:bookmarkStart w:id="8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0"/>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7"/>
        <w:ind w:left="0" w:firstLine="0"/>
        <w:rPr>
          <w:rFonts w:hint="eastAsia" w:ascii="宋体" w:hAnsi="宋体"/>
          <w:b/>
          <w:lang w:val="zh-CN"/>
        </w:rPr>
      </w:pPr>
      <w:r>
        <w:rPr>
          <w:rFonts w:hint="eastAsia" w:ascii="宋体" w:hAnsi="宋体"/>
          <w:b/>
          <w:lang w:val="zh-CN"/>
        </w:rPr>
      </w:r>
      <w:r/>
    </w:p>
    <w:p>
      <w:pPr>
        <w:pStyle w:val="1047"/>
        <w:ind w:left="0" w:firstLine="0"/>
        <w:rPr>
          <w:rFonts w:hint="eastAsia"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47"/>
        <w:ind w:left="0" w:firstLine="400"/>
        <w:rPr>
          <w:rFonts w:hint="eastAsia"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7"/>
        <w:ind w:left="0" w:firstLine="400"/>
        <w:rPr>
          <w:rFonts w:hint="eastAsia"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7"/>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7"/>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2" w:name="_Toc71810487"/>
      <w:r/>
      <w:bookmarkStart w:id="83" w:name="_Toc10473"/>
      <w:r/>
      <w:bookmarkStart w:id="84" w:name="_Toc105397785"/>
      <w:r>
        <w:rPr>
          <w:rFonts w:ascii="宋体" w:hAnsi="宋体"/>
          <w:b/>
          <w:sz w:val="21"/>
          <w:szCs w:val="21"/>
        </w:rPr>
        <w:t xml:space="preserve">附件</w:t>
      </w:r>
      <w:r>
        <w:rPr>
          <w:rFonts w:hint="eastAsia" w:ascii="宋体" w:hAnsi="宋体"/>
          <w:b/>
          <w:sz w:val="21"/>
          <w:szCs w:val="21"/>
        </w:rPr>
        <w:t xml:space="preserve">6.</w:t>
      </w:r>
      <w:bookmarkEnd w:id="82"/>
      <w:r>
        <w:rPr>
          <w:rFonts w:hint="eastAsia" w:ascii="宋体" w:hAnsi="宋体"/>
          <w:b/>
          <w:sz w:val="21"/>
          <w:szCs w:val="21"/>
        </w:rPr>
        <w:t xml:space="preserve">偏离表（技术、商务）</w:t>
      </w:r>
      <w:bookmarkEnd w:id="83"/>
      <w:r/>
      <w:bookmarkEnd w:id="84"/>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Style w:val="9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hint="eastAsia"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85" w:name="_Toc27138"/>
      <w:r/>
      <w:bookmarkStart w:id="86" w:name="_Toc31973"/>
      <w:r>
        <w:rPr>
          <w:rFonts w:ascii="宋体" w:hAnsi="宋体"/>
          <w:sz w:val="21"/>
          <w:szCs w:val="21"/>
        </w:rPr>
        <w:t xml:space="preserve"> </w:t>
      </w:r>
      <w:r/>
    </w:p>
    <w:p>
      <w:pPr>
        <w:pStyle w:val="1014"/>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pStyle w:val="1014"/>
        <w:ind w:firstLine="0"/>
        <w:rPr>
          <w:rFonts w:hint="eastAsia" w:ascii="宋体" w:hAnsi="宋体"/>
        </w:rPr>
      </w:pPr>
      <w:r>
        <w:rPr>
          <w:rFonts w:hint="eastAsia" w:ascii="宋体" w:hAnsi="宋体"/>
        </w:rPr>
      </w:r>
      <w:r/>
    </w:p>
    <w:p>
      <w:pPr>
        <w:pStyle w:val="1006"/>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7" w:name="_Toc22385"/>
      <w:r/>
      <w:bookmarkStart w:id="88" w:name="_Toc105397786"/>
      <w:r>
        <w:rPr>
          <w:rFonts w:ascii="宋体" w:hAnsi="宋体"/>
          <w:b/>
          <w:sz w:val="21"/>
          <w:szCs w:val="21"/>
        </w:rPr>
        <w:t xml:space="preserve">附件</w:t>
      </w:r>
      <w:r>
        <w:rPr>
          <w:rFonts w:hint="eastAsia" w:ascii="宋体" w:hAnsi="宋体"/>
          <w:b/>
          <w:sz w:val="21"/>
          <w:szCs w:val="21"/>
        </w:rPr>
        <w:t xml:space="preserve">7.项目服务人员配置表</w:t>
      </w:r>
      <w:bookmarkEnd w:id="87"/>
      <w:r/>
      <w:bookmarkEnd w:id="8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Style w:val="999"/>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1000"/>
        <w:ind w:left="0" w:firstLine="402"/>
        <w:rPr>
          <w:rFonts w:ascii="Calibri" w:hAnsi="Calibri" w:cs="宋体"/>
          <w:b/>
        </w:rPr>
      </w:pPr>
      <w:r>
        <w:rPr>
          <w:rFonts w:hint="eastAsia" w:ascii="Calibri" w:hAnsi="Calibri" w:cs="宋体"/>
          <w:b/>
        </w:rPr>
        <w:t xml:space="preserve">2</w:t>
      </w:r>
      <w:r>
        <w:rPr>
          <w:rFonts w:ascii="Calibri" w:hAnsi="Calibri" w:cs="宋体"/>
          <w:b/>
        </w:rPr>
        <w:t xml:space="preserve">.</w:t>
      </w:r>
      <w:r>
        <w:rPr>
          <w:rFonts w:hint="eastAsia" w:ascii="宋体" w:hAnsi="宋体" w:cs="宋体"/>
          <w:b/>
          <w:bCs/>
          <w:sz w:val="21"/>
        </w:rPr>
        <w:t xml:space="preserve">投标单位须在投标文件中提供所有人员有效期内的健康证明扫描件并加盖投标单位公章，未提供视为非实质性响应。</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1000"/>
      </w:pPr>
      <w:r/>
      <w:r/>
    </w:p>
    <w:p>
      <w:pPr>
        <w:ind w:left="0" w:firstLine="6300"/>
        <w:spacing w:line="360" w:lineRule="auto"/>
        <w:widowControl w:val="off"/>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89" w:name="_Toc105397787"/>
      <w:r/>
      <w:bookmarkStart w:id="90" w:name="_Toc71810489"/>
      <w:r>
        <w:rPr>
          <w:rFonts w:ascii="宋体" w:hAnsi="宋体"/>
          <w:b/>
          <w:sz w:val="21"/>
          <w:szCs w:val="21"/>
        </w:rPr>
        <w:br w:type="page" w:clear="all"/>
      </w:r>
      <w:bookmarkStart w:id="91" w:name="_Toc24314"/>
      <w:r>
        <w:rPr>
          <w:rFonts w:ascii="宋体" w:hAnsi="宋体"/>
          <w:b/>
          <w:sz w:val="21"/>
          <w:szCs w:val="21"/>
        </w:rPr>
        <w:t xml:space="preserve">附件</w:t>
      </w:r>
      <w:r>
        <w:rPr>
          <w:rFonts w:hint="eastAsia" w:ascii="宋体" w:hAnsi="宋体"/>
          <w:b/>
          <w:sz w:val="21"/>
          <w:szCs w:val="21"/>
        </w:rPr>
        <w:t xml:space="preserve">8.相关业绩一览表</w:t>
      </w:r>
      <w:bookmarkEnd w:id="89"/>
      <w:r/>
      <w:bookmarkEnd w:id="90"/>
      <w:r/>
      <w:bookmarkEnd w:id="91"/>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Style w:val="99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4"/>
        <w:rPr>
          <w:rFonts w:hint="eastAsia" w:ascii="宋体" w:hAnsi="宋体"/>
        </w:rPr>
      </w:pPr>
      <w:r>
        <w:rPr>
          <w:rFonts w:hint="eastAsia" w:ascii="宋体" w:hAnsi="宋体"/>
        </w:rPr>
      </w:r>
      <w:r/>
    </w:p>
    <w:p>
      <w:pPr>
        <w:pStyle w:val="1006"/>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End w:id="85"/>
      <w:r/>
      <w:bookmarkEnd w:id="86"/>
      <w:r/>
      <w:bookmarkStart w:id="92" w:name="_Toc17900"/>
      <w:r/>
      <w:bookmarkStart w:id="93" w:name="_Toc105397788"/>
      <w:r/>
      <w:bookmarkStart w:id="94" w:name="_Toc71810490"/>
      <w:r>
        <w:rPr>
          <w:rFonts w:ascii="宋体" w:hAnsi="宋体"/>
          <w:b/>
          <w:sz w:val="21"/>
          <w:szCs w:val="21"/>
        </w:rPr>
        <w:t xml:space="preserve">附件</w:t>
      </w:r>
      <w:r>
        <w:rPr>
          <w:rFonts w:hint="eastAsia" w:ascii="宋体" w:hAnsi="宋体"/>
          <w:b/>
          <w:sz w:val="21"/>
          <w:szCs w:val="21"/>
        </w:rPr>
        <w:t xml:space="preserve">9.针对本项目的实施方案</w:t>
      </w:r>
      <w:bookmarkEnd w:id="92"/>
      <w:r/>
      <w:bookmarkEnd w:id="93"/>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Style w:val="99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4"/>
        <w:rPr>
          <w:rFonts w:hint="eastAsia" w:ascii="宋体" w:hAnsi="宋体"/>
        </w:rPr>
      </w:pPr>
      <w:r>
        <w:rPr>
          <w:rFonts w:hint="eastAsia" w:ascii="宋体" w:hAnsi="宋体"/>
        </w:rPr>
      </w:r>
      <w:r/>
    </w:p>
    <w:p>
      <w:pPr>
        <w:pStyle w:val="1006"/>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5" w:name="_Toc13215"/>
      <w:r/>
      <w:bookmarkStart w:id="96" w:name="_Toc105397789"/>
      <w:r>
        <w:rPr>
          <w:rFonts w:ascii="宋体" w:hAnsi="宋体"/>
          <w:b/>
          <w:sz w:val="21"/>
          <w:szCs w:val="21"/>
        </w:rPr>
        <w:t xml:space="preserve">附件</w:t>
      </w:r>
      <w:r>
        <w:rPr>
          <w:rFonts w:hint="eastAsia" w:ascii="宋体" w:hAnsi="宋体"/>
          <w:b/>
          <w:sz w:val="21"/>
          <w:szCs w:val="21"/>
        </w:rPr>
        <w:t xml:space="preserve">10.</w:t>
      </w:r>
      <w:r>
        <w:rPr>
          <w:rFonts w:ascii="宋体" w:hAnsi="宋体"/>
          <w:b/>
          <w:sz w:val="21"/>
          <w:szCs w:val="21"/>
        </w:rPr>
        <w:t xml:space="preserve">关于资格文件的声明函</w:t>
      </w:r>
      <w:bookmarkEnd w:id="94"/>
      <w:r/>
      <w:bookmarkEnd w:id="95"/>
      <w:r/>
      <w:bookmarkEnd w:id="96"/>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hint="eastAsia" w:ascii="宋体" w:hAnsi="宋体"/>
          <w:b/>
          <w:sz w:val="21"/>
          <w:szCs w:val="21"/>
        </w:rPr>
        <w:outlineLvl w:val="0"/>
      </w:pPr>
      <w:r>
        <w:rPr>
          <w:rFonts w:ascii="宋体" w:hAnsi="宋体"/>
          <w:sz w:val="21"/>
          <w:szCs w:val="21"/>
        </w:rPr>
        <w:br w:type="page" w:clear="all"/>
      </w:r>
      <w:bookmarkStart w:id="97" w:name="_Toc29020"/>
      <w:r>
        <w:rPr>
          <w:rFonts w:ascii="宋体" w:hAnsi="宋体"/>
          <w:b/>
          <w:sz w:val="21"/>
          <w:szCs w:val="21"/>
        </w:rPr>
        <w:t xml:space="preserve">附件1</w:t>
      </w:r>
      <w:r>
        <w:rPr>
          <w:rFonts w:hint="eastAsia" w:ascii="宋体" w:hAnsi="宋体"/>
          <w:b/>
          <w:sz w:val="21"/>
          <w:szCs w:val="21"/>
        </w:rPr>
        <w:t xml:space="preserve">1.</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97"/>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hint="eastAsia" w:ascii="宋体" w:hAnsi="宋体"/>
          <w:sz w:val="21"/>
          <w:szCs w:val="21"/>
          <w:u w:val="single"/>
        </w:rPr>
      </w:pPr>
      <w:r>
        <w:rPr>
          <w:rFonts w:hint="eastAsia" w:ascii="宋体" w:hAnsi="宋体"/>
          <w:sz w:val="21"/>
          <w:szCs w:val="21"/>
          <w:u w:val="single"/>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0"/>
        <w:ind w:left="0" w:firstLine="420"/>
        <w:spacing w:line="360" w:lineRule="auto"/>
        <w:rPr>
          <w:rFonts w:hint="eastAsia"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9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sz w:val="21"/>
          <w:szCs w:val="21"/>
          <w:lang w:val="zh-CN"/>
        </w:rPr>
      </w:pPr>
      <w:r>
        <w:rPr>
          <w:rFonts w:hint="eastAsia" w:ascii="宋体" w:hAnsi="宋体"/>
          <w:b/>
          <w:sz w:val="21"/>
          <w:szCs w:val="21"/>
          <w:lang w:val="zh-CN"/>
        </w:rPr>
        <w:t xml:space="preserve">备注：根据招标文件第二章“投标人须知”第26.4</w:t>
      </w:r>
      <w:bookmarkStart w:id="98"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99" w:name="OLE_LINK16"/>
      <w:r/>
      <w:bookmarkStart w:id="100" w:name="OLE_LINK17"/>
      <w:r>
        <w:rPr>
          <w:rFonts w:hint="eastAsia" w:ascii="宋体" w:hAnsi="宋体"/>
          <w:b/>
          <w:sz w:val="21"/>
          <w:szCs w:val="21"/>
          <w:lang w:val="zh-CN"/>
        </w:rPr>
        <w:t xml:space="preserve">的</w:t>
      </w:r>
      <w:bookmarkEnd w:id="98"/>
      <w:r/>
      <w:bookmarkEnd w:id="99"/>
      <w:r/>
      <w:bookmarkEnd w:id="10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0"/>
      </w:pPr>
      <w:r/>
      <w:r/>
    </w:p>
    <w:p>
      <w:r/>
      <w:r/>
    </w:p>
    <w:p>
      <w:pPr>
        <w:ind w:left="0"/>
      </w:pPr>
      <w:r/>
      <w:r/>
    </w:p>
    <w:p>
      <w:pPr>
        <w:pStyle w:val="989"/>
        <w:ind w:left="0" w:firstLine="0"/>
        <w:jc w:val="center"/>
        <w:rPr>
          <w:rFonts w:hint="eastAsia" w:ascii="宋体" w:hAnsi="宋体"/>
          <w:b/>
          <w:sz w:val="44"/>
          <w:szCs w:val="22"/>
        </w:rPr>
      </w:pPr>
      <w:r/>
      <w:bookmarkStart w:id="101" w:name="_Toc23660"/>
      <w:r/>
      <w:bookmarkStart w:id="102" w:name="_Toc6230"/>
      <w:r/>
      <w:bookmarkStart w:id="103" w:name="_Toc4098"/>
      <w:r>
        <w:rPr>
          <w:rFonts w:hint="eastAsia" w:ascii="宋体" w:hAnsi="宋体"/>
          <w:b/>
          <w:sz w:val="44"/>
          <w:szCs w:val="22"/>
        </w:rPr>
        <w:t xml:space="preserve">第四章  </w:t>
      </w:r>
      <w:bookmarkStart w:id="104" w:name="招标书"/>
      <w:r/>
      <w:bookmarkEnd w:id="104"/>
      <w:r>
        <w:rPr>
          <w:rFonts w:hint="eastAsia" w:ascii="宋体" w:hAnsi="宋体"/>
          <w:b/>
          <w:sz w:val="44"/>
          <w:szCs w:val="22"/>
        </w:rPr>
        <w:t xml:space="preserve">招标书</w:t>
      </w:r>
      <w:bookmarkEnd w:id="101"/>
      <w:r/>
      <w:bookmarkEnd w:id="102"/>
      <w:r/>
      <w:bookmarkEnd w:id="103"/>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苏州市社会福利总院</w:t>
      </w:r>
      <w:r>
        <w:rPr>
          <w:rFonts w:ascii="宋体" w:hAnsi="宋体"/>
          <w:sz w:val="21"/>
        </w:rPr>
        <w:t xml:space="preserve">的委托，就</w:t>
      </w:r>
      <w:r>
        <w:rPr>
          <w:rFonts w:hint="eastAsia" w:ascii="宋体" w:hAnsi="宋体"/>
          <w:sz w:val="21"/>
          <w:u w:val="single"/>
        </w:rPr>
        <w:t xml:space="preserve">苏州市社会福利总院职工食堂食材与劳务服务采购</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一、项目编号：JSZC-320500-JZCG-G2026-0069</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二、项目名称：苏州市社会福利总院职工食堂食材与劳务服务采购</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三、预算金额：人民币贰佰柒拾叁万柒仟伍佰元整（￥2737500.00）（包含劳务费用520000.00元）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四、最高限价：人民币贰佰柒拾叁万柒仟伍佰元整（￥2737500.00）（包含劳务费用520000.00元）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五、合同履行期限：12个月（2026.5.1-2027.4.30）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hint="eastAsia" w:ascii="宋体" w:hAnsi="宋体"/>
          <w:sz w:val="21"/>
          <w:szCs w:val="21"/>
        </w:rPr>
      </w:pPr>
      <w:r>
        <w:rPr>
          <w:rFonts w:hint="eastAsia" w:ascii="宋体" w:hAnsi="宋体"/>
          <w:sz w:val="21"/>
        </w:rPr>
        <w:t xml:space="preserve">苏州市社会福利总院职工食堂食材与劳务服务采购</w:t>
      </w:r>
      <w:r>
        <w:rPr>
          <w:rFonts w:hint="eastAsia" w:ascii="宋体" w:hAnsi="宋体"/>
          <w:sz w:val="21"/>
          <w:szCs w:val="21"/>
        </w:rPr>
        <w:t xml:space="preserve">服务范围及采购需求苏州市社会福利总院位于苏州市相城经济开发区227省道东堍新福路700号。院5号楼3楼为职工食堂，总建筑面积1677㎡，操作间496㎡，职工餐厅及其他区域1181㎡，共有400多名职工用餐。</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1.服务内容</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（1）按要求提供早餐、中餐、晚餐、晚班加餐，探望服务对象家属临时用餐以及服务对象、来客包厢订桌服务。每日晚餐在规定餐食外提供各种中西式点心供选。</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经测算，职工用餐人数中餐：周一至周五280份左右，周六、周日以及节假日110份左右，早餐45-55份，晚餐50-60份，夜餐50-60份。</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（2）各类饭菜打包、临时性突击伙食保障服务。遇有问题及时沟通协调，不可延误职工按时就餐；遇有突发事件如不能按时供应，应立刻报院方食堂负责人采取补救措施。</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（3）做好每餐的48小时留样，不少于200克并做好记录。</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（4）按照总院饮食工作任务及操作流程操作，及时清理各操作区、餐厅的卫生，保持干净、整洁。</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（5）根据院方上级下达比例在网络销售平台采购食材，11月底前完成。</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（6）根据院方疫情管控要求做好保障相关工作。</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2.职工食堂要求</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（1）用餐标准（含税）</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早餐9.95元(含一份水果供应)，中、晚餐23.4元，夜班加餐5.36元(含一份牛奶)，用餐标准如有调整，按调整后标准执行。</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早、中、晚餐：品种多样化，中式西式点心相互结合。</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②中餐、晚餐提供一大荤、两小荤、一蔬菜、一汤、一份牛奶、一份水果、一点心。饭、汤不限量，免费添加。</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③中餐供餐采用自选服务模式。</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④中餐需提供盖浇饭、面点、米粉等特色风味。</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⑤质量标准：</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早餐：干点（中西式点心分别80-100克、90-100克）、湿点100-350克，每天每周不重样。</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中晚餐：整大荤不少于100克、散大荤不少于95克、小荤100-120克（荤素比3:7）、素菜120-140克。特色风味不少于200-350克。</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⑥水果种类和标准：苹果（不少于250克/份）、梨（不少于300克/份）、橙类（不少于300克/份）、香蕉（长度不少于20cm/2根/份或重量不少于350克/份）</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⑦鲜牛奶巴氏杀菌乳净含量245ml、风味酸牛奶净含量200g,多种口味。</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⑧按照甲方要求配合发放、兑换点心券。</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（2）服务要求</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①每周制定一周标准菜谱，每周四前递交院方管理人员审核后执行，需根据季节的变化制定菜谱与更新时令菜。外来人员（物业、护理人员）菜谱应与职工菜谱相同。及时提供日杂用品（餐巾纸等）、餐盒、一次性筷（手套、食品袋）、调料等，该费用包含在本项目预算内，采购人不再另行支付。</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②供应时间：早餐6:30~8:30，中餐11:30~13:00，晚餐16:00~17:30</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③菜品口味要求以苏帮菜为主，其他菜系为辅，菜量多时分批烹制，每餐不可大锅一次性烹调。</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④每季度进行线上线下职工满意度调查，召开座谈会。</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⑤根据物价变动和职工需求，甲方可适当增加用餐标准和花色品种。</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⑥负责各类饭菜打包、临时性突击伙食保障服务。</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⑦每天原材料验收、索证索票、进出库记录递交甲方检查。</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⑧每月做好成本核算，同时递交甲方审核。</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⑨按照总院服饮食工作任务及操作流程操作，及时清理各操作区、餐厅的卫生，保持干净、整洁。食堂各类废弃物（废纸板、塑料瓶等）不准个人及公司带回，由甲方统一处理。</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⑩每月甲方对乙方进行综合考核。</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3.伙食费用结算</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职工食堂；根据采购文件内容要求，早餐9.95元(含一份水果供应)，中、晚餐每餐23.40元，夜宵5.36元(含一份牛奶)（用餐标准如有调整，按调整后标准执行）。</w:t>
      </w:r>
      <w:r/>
    </w:p>
    <w:p>
      <w:pPr>
        <w:ind w:left="0" w:firstLine="420"/>
        <w:spacing w:line="360" w:lineRule="auto"/>
        <w:tabs>
          <w:tab w:val="left" w:pos="0" w:leader="none"/>
        </w:tabs>
        <w:rPr>
          <w:rFonts w:hint="eastAsia" w:ascii="宋体" w:hAnsi="宋体" w:cs="Times New Roman"/>
          <w:sz w:val="21"/>
        </w:rPr>
      </w:pPr>
      <w:r>
        <w:rPr>
          <w:rFonts w:hint="eastAsia" w:ascii="宋体" w:hAnsi="宋体"/>
          <w:sz w:val="21"/>
          <w:szCs w:val="21"/>
          <w:lang w:val="en-US" w:eastAsia="zh-CN"/>
        </w:rPr>
        <w:t xml:space="preserve">本项目预算仅为院内职工就餐食材费用及配套劳务费用，用餐打卡仅为统计就餐人次。</w:t>
      </w:r>
      <w:r>
        <w:rPr>
          <w:rFonts w:hint="eastAsia" w:ascii="宋体" w:hAnsi="宋体" w:cs="Times New Roman"/>
          <w:sz w:val="21"/>
        </w:rPr>
        <w:t xml:space="preserve">服务对象家属及院外人员</w:t>
      </w:r>
      <w:r>
        <w:rPr>
          <w:rFonts w:hint="eastAsia" w:ascii="宋体" w:hAnsi="宋体" w:cs="Times New Roman"/>
          <w:sz w:val="21"/>
          <w:lang w:val="en-US" w:eastAsia="zh-CN"/>
        </w:rPr>
        <w:t xml:space="preserve">就</w:t>
      </w:r>
      <w:r>
        <w:rPr>
          <w:rFonts w:hint="eastAsia" w:ascii="宋体" w:hAnsi="宋体" w:cs="Times New Roman"/>
          <w:sz w:val="21"/>
        </w:rPr>
        <w:t xml:space="preserve">餐标准</w:t>
      </w:r>
      <w:r>
        <w:rPr>
          <w:rFonts w:hint="eastAsia" w:ascii="宋体" w:hAnsi="宋体" w:cs="Times New Roman"/>
          <w:sz w:val="21"/>
          <w:lang w:val="en-US" w:eastAsia="zh-CN"/>
        </w:rPr>
        <w:t xml:space="preserve">及费用另行约定</w:t>
      </w:r>
      <w:r>
        <w:rPr>
          <w:rFonts w:hint="eastAsia" w:ascii="宋体" w:hAnsi="宋体" w:cs="Times New Roman"/>
          <w:sz w:val="21"/>
        </w:rPr>
        <w:t xml:space="preserve">。每月由院方食堂负责人员和</w:t>
      </w:r>
      <w:r>
        <w:rPr>
          <w:rFonts w:hint="eastAsia" w:ascii="宋体" w:hAnsi="宋体" w:cs="Times New Roman"/>
          <w:sz w:val="21"/>
          <w:lang w:val="en-US" w:eastAsia="zh-CN"/>
        </w:rPr>
        <w:t xml:space="preserve">中标单位</w:t>
      </w:r>
      <w:r>
        <w:rPr>
          <w:rFonts w:hint="eastAsia" w:ascii="宋体" w:hAnsi="宋体" w:cs="Times New Roman"/>
          <w:sz w:val="21"/>
        </w:rPr>
        <w:t xml:space="preserve">核对用服务对象家属及院外人员餐人数，由院方审核后结算费用。在防疫、卫健部门的检查、考核中的处罚，及时交院方财务。</w:t>
      </w:r>
      <w:r>
        <w:rPr>
          <w:rFonts w:hint="eastAsia" w:ascii="宋体" w:hAnsi="宋体" w:cs="Times New Roman"/>
          <w:sz w:val="21"/>
          <w:lang w:val="en-US" w:eastAsia="zh-CN"/>
        </w:rPr>
        <w:t xml:space="preserve">中标单位</w:t>
      </w:r>
      <w:r>
        <w:rPr>
          <w:rFonts w:hint="eastAsia" w:ascii="宋体" w:hAnsi="宋体" w:cs="Times New Roman"/>
          <w:sz w:val="21"/>
        </w:rPr>
        <w:t xml:space="preserve">必须确保按要求配备人员（项目经理、厨师、厨工）保障及时供餐，若未按要求配置，采购方将列入相应考核机制。</w:t>
      </w:r>
      <w:bookmarkStart w:id="125" w:name="_GoBack"/>
      <w:r/>
      <w:bookmarkEnd w:id="125"/>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4.其他规定</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投标单位对采购单位提供的设施、设备按照规范操作，如有人员未按规范操作导致设施设备损坏的，按照实际金额赔偿。投标单位具有1辆自有或租用厢式货车或冷链运输车，确保食材的运输安全和卫生。投标单位能够提供具有食材追溯等功能的信息化类平台管理系统。</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（1）交接时院方提供厨房设备、固定数量餐具，中标单位负责餐具添置、厨房设备的维修。</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（2）包括人员费用，人员服装费用，管理费、税金、餐费等。</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（3）人员要求：</w:t>
      </w:r>
      <w:r/>
    </w:p>
    <w:p>
      <w:pPr>
        <w:ind w:left="0" w:firstLine="422"/>
        <w:spacing w:line="360" w:lineRule="auto"/>
        <w:tabs>
          <w:tab w:val="left" w:pos="0" w:leader="none"/>
        </w:tabs>
      </w:pPr>
      <w:r>
        <w:rPr>
          <w:rFonts w:hint="eastAsia" w:ascii="宋体" w:hAnsi="宋体"/>
          <w:b/>
          <w:bCs/>
          <w:sz w:val="21"/>
        </w:rPr>
        <w:t xml:space="preserve">本项目预算中用于人员劳务费用为</w:t>
      </w:r>
      <w:r>
        <w:rPr>
          <w:rFonts w:ascii="宋体" w:hAnsi="宋体"/>
          <w:b/>
          <w:bCs/>
          <w:sz w:val="21"/>
        </w:rPr>
        <w:t xml:space="preserve">52万元人民币。投标人应根据所报的优惠率，计算拟投入本项目的人员成本总额，计算公式为：人员成本总额=520000元×(1-优惠率)</w:t>
      </w:r>
      <w:r>
        <w:rPr>
          <w:rFonts w:hint="eastAsia" w:ascii="宋体" w:hAnsi="宋体"/>
          <w:b/>
          <w:bCs/>
          <w:sz w:val="21"/>
        </w:rPr>
        <w:t xml:space="preserve">。折算后的单人月平均劳务费用不得低于苏州市最低工资标准与单位应缴纳的最低社会保险费用之和，否则视为非实质性响应。</w:t>
      </w:r>
      <w:r/>
    </w:p>
    <w:tbl>
      <w:tblPr>
        <w:tblStyle w:val="999"/>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1307"/>
        <w:gridCol w:w="607"/>
        <w:gridCol w:w="3458"/>
        <w:gridCol w:w="4101"/>
      </w:tblGrid>
      <w:tr>
        <w:trPr>
          <w:jc w:val="center"/>
          <w:tblHeader/>
        </w:trPr>
        <w:tc>
          <w:tcPr>
            <w:tcW w:w="0" w:type="auto"/>
            <w:vAlign w:val="center"/>
            <w:textDirection w:val="lrTb"/>
            <w:noWrap w:val="false"/>
          </w:tcPr>
          <w:p>
            <w:pPr>
              <w:ind w:left="0"/>
              <w:jc w:val="center"/>
              <w:rPr>
                <w:rFonts w:hint="eastAsia" w:ascii="宋体" w:hAnsi="宋体"/>
                <w:b/>
                <w:bCs/>
                <w:sz w:val="21"/>
                <w:szCs w:val="21"/>
              </w:rPr>
            </w:pPr>
            <w:r>
              <w:rPr>
                <w:rFonts w:hint="eastAsia" w:ascii="宋体" w:hAnsi="宋体"/>
                <w:b/>
                <w:bCs/>
                <w:sz w:val="21"/>
                <w:szCs w:val="21"/>
              </w:rPr>
              <w:t xml:space="preserve">序号</w:t>
            </w:r>
            <w:r/>
          </w:p>
        </w:tc>
        <w:tc>
          <w:tcPr>
            <w:tcW w:w="1307" w:type="dxa"/>
            <w:vAlign w:val="center"/>
            <w:textDirection w:val="lrTb"/>
            <w:noWrap w:val="false"/>
          </w:tcPr>
          <w:p>
            <w:pPr>
              <w:ind w:left="0"/>
              <w:jc w:val="center"/>
              <w:rPr>
                <w:rFonts w:hint="eastAsia" w:ascii="宋体" w:hAnsi="宋体"/>
                <w:b/>
                <w:bCs/>
                <w:sz w:val="21"/>
                <w:szCs w:val="21"/>
              </w:rPr>
            </w:pPr>
            <w:r>
              <w:rPr>
                <w:rFonts w:hint="eastAsia" w:ascii="宋体" w:hAnsi="宋体"/>
                <w:b/>
                <w:bCs/>
                <w:sz w:val="21"/>
                <w:szCs w:val="21"/>
              </w:rPr>
              <w:t xml:space="preserve">岗位</w:t>
            </w:r>
            <w:r/>
          </w:p>
        </w:tc>
        <w:tc>
          <w:tcPr>
            <w:tcW w:w="0" w:type="auto"/>
            <w:vAlign w:val="center"/>
            <w:textDirection w:val="lrTb"/>
            <w:noWrap w:val="false"/>
          </w:tcPr>
          <w:p>
            <w:pPr>
              <w:ind w:left="0"/>
              <w:jc w:val="center"/>
              <w:rPr>
                <w:rFonts w:hint="eastAsia" w:ascii="宋体" w:hAnsi="宋体"/>
                <w:b/>
                <w:bCs/>
                <w:sz w:val="21"/>
                <w:szCs w:val="21"/>
              </w:rPr>
            </w:pPr>
            <w:r>
              <w:rPr>
                <w:rFonts w:hint="eastAsia" w:ascii="宋体" w:hAnsi="宋体"/>
                <w:b/>
                <w:bCs/>
                <w:sz w:val="21"/>
                <w:szCs w:val="21"/>
              </w:rPr>
              <w:t xml:space="preserve">数量</w:t>
            </w:r>
            <w:r/>
          </w:p>
        </w:tc>
        <w:tc>
          <w:tcPr>
            <w:tcW w:w="3458" w:type="dxa"/>
            <w:vAlign w:val="center"/>
            <w:textDirection w:val="lrTb"/>
            <w:noWrap w:val="false"/>
          </w:tcPr>
          <w:p>
            <w:pPr>
              <w:ind w:left="0"/>
              <w:jc w:val="center"/>
              <w:rPr>
                <w:rFonts w:hint="eastAsia" w:ascii="宋体" w:hAnsi="宋体"/>
                <w:b/>
                <w:bCs/>
                <w:sz w:val="21"/>
                <w:szCs w:val="21"/>
              </w:rPr>
            </w:pPr>
            <w:r>
              <w:rPr>
                <w:rFonts w:hint="eastAsia" w:ascii="宋体" w:hAnsi="宋体"/>
                <w:b/>
                <w:bCs/>
                <w:sz w:val="21"/>
                <w:szCs w:val="21"/>
              </w:rPr>
              <w:t xml:space="preserve">年龄</w:t>
            </w:r>
            <w:r/>
          </w:p>
        </w:tc>
        <w:tc>
          <w:tcPr>
            <w:tcW w:w="4101" w:type="dxa"/>
            <w:vAlign w:val="center"/>
            <w:textDirection w:val="lrTb"/>
            <w:noWrap w:val="false"/>
          </w:tcPr>
          <w:p>
            <w:pPr>
              <w:ind w:left="0"/>
              <w:jc w:val="center"/>
              <w:rPr>
                <w:rFonts w:hint="eastAsia" w:ascii="宋体" w:hAnsi="宋体"/>
                <w:b/>
                <w:bCs/>
                <w:sz w:val="21"/>
                <w:szCs w:val="21"/>
              </w:rPr>
            </w:pPr>
            <w:r>
              <w:rPr>
                <w:rFonts w:hint="eastAsia" w:ascii="宋体" w:hAnsi="宋体"/>
                <w:b/>
                <w:bCs/>
                <w:sz w:val="21"/>
                <w:szCs w:val="21"/>
              </w:rPr>
              <w:t xml:space="preserve">岗位要求</w:t>
            </w:r>
            <w:r/>
          </w:p>
        </w:tc>
      </w:tr>
      <w:tr>
        <w:trPr>
          <w:jc w:val="center"/>
        </w:trPr>
        <w:tc>
          <w:tcPr>
            <w:tcW w:w="0" w:type="auto"/>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1</w:t>
            </w:r>
            <w:r/>
          </w:p>
        </w:tc>
        <w:tc>
          <w:tcPr>
            <w:tcW w:w="1307" w:type="dxa"/>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项目经理</w:t>
            </w:r>
            <w:r/>
          </w:p>
        </w:tc>
        <w:tc>
          <w:tcPr>
            <w:tcW w:w="0" w:type="auto"/>
            <w:vAlign w:val="center"/>
            <w:textDirection w:val="lrTb"/>
            <w:noWrap w:val="false"/>
          </w:tcPr>
          <w:p>
            <w:pPr>
              <w:ind w:left="0"/>
              <w:jc w:val="left"/>
              <w:rPr>
                <w:rFonts w:hint="eastAsia" w:ascii="宋体" w:hAnsi="宋体"/>
                <w:bCs/>
                <w:sz w:val="21"/>
                <w:szCs w:val="21"/>
              </w:rPr>
            </w:pPr>
            <w:r>
              <w:rPr>
                <w:rFonts w:hint="eastAsia" w:ascii="宋体" w:hAnsi="宋体"/>
                <w:bCs/>
                <w:sz w:val="21"/>
                <w:szCs w:val="21"/>
              </w:rPr>
              <w:t xml:space="preserve">1人</w:t>
            </w:r>
            <w:r/>
          </w:p>
        </w:tc>
        <w:tc>
          <w:tcPr>
            <w:tcW w:w="3458" w:type="dxa"/>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男性60周岁及以下，女性50周岁及以下。</w:t>
            </w:r>
            <w:r/>
          </w:p>
        </w:tc>
        <w:tc>
          <w:tcPr>
            <w:tcW w:w="4101" w:type="dxa"/>
            <w:vAlign w:val="center"/>
            <w:textDirection w:val="lrTb"/>
            <w:noWrap w:val="false"/>
          </w:tcPr>
          <w:p>
            <w:pPr>
              <w:ind w:left="0"/>
              <w:jc w:val="center"/>
              <w:spacing w:line="360" w:lineRule="auto"/>
              <w:tabs>
                <w:tab w:val="left" w:pos="0" w:leader="none"/>
              </w:tabs>
              <w:rPr>
                <w:rFonts w:hint="eastAsia" w:ascii="宋体" w:hAnsi="宋体"/>
                <w:bCs/>
                <w:sz w:val="21"/>
                <w:szCs w:val="21"/>
              </w:rPr>
            </w:pPr>
            <w:r>
              <w:rPr>
                <w:rFonts w:hint="eastAsia" w:ascii="宋体" w:hAnsi="宋体"/>
                <w:bCs/>
                <w:sz w:val="21"/>
                <w:szCs w:val="21"/>
              </w:rPr>
              <w:t xml:space="preserve">具有4年或以上相关工作经验。</w:t>
            </w:r>
            <w:r>
              <w:rPr>
                <w:rFonts w:hint="eastAsia" w:ascii="宋体" w:hAnsi="宋体"/>
                <w:b/>
                <w:sz w:val="21"/>
              </w:rPr>
              <w:t xml:space="preserve">★</w:t>
            </w:r>
            <w:r>
              <w:rPr>
                <w:rFonts w:hint="eastAsia" w:ascii="宋体" w:hAnsi="宋体"/>
                <w:b/>
                <w:bCs/>
                <w:sz w:val="21"/>
              </w:rPr>
              <w:t xml:space="preserve">持有效期内的健康证明上岗。</w:t>
            </w:r>
            <w:r/>
          </w:p>
        </w:tc>
      </w:tr>
      <w:tr>
        <w:trPr>
          <w:jc w:val="center"/>
        </w:trPr>
        <w:tc>
          <w:tcPr>
            <w:tcW w:w="0" w:type="auto"/>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2</w:t>
            </w:r>
            <w:r/>
          </w:p>
        </w:tc>
        <w:tc>
          <w:tcPr>
            <w:tcW w:w="1307" w:type="dxa"/>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厨师</w:t>
            </w:r>
            <w:r/>
          </w:p>
        </w:tc>
        <w:tc>
          <w:tcPr>
            <w:tcW w:w="0" w:type="auto"/>
            <w:vAlign w:val="center"/>
            <w:textDirection w:val="lrTb"/>
            <w:noWrap w:val="false"/>
          </w:tcPr>
          <w:p>
            <w:pPr>
              <w:ind w:left="0"/>
              <w:jc w:val="left"/>
              <w:rPr>
                <w:rFonts w:hint="eastAsia" w:ascii="宋体" w:hAnsi="宋体"/>
                <w:bCs/>
                <w:sz w:val="21"/>
                <w:szCs w:val="21"/>
              </w:rPr>
            </w:pPr>
            <w:r>
              <w:rPr>
                <w:rFonts w:hint="eastAsia" w:ascii="宋体" w:hAnsi="宋体"/>
                <w:bCs/>
                <w:sz w:val="21"/>
                <w:szCs w:val="21"/>
              </w:rPr>
              <w:t xml:space="preserve">2人</w:t>
            </w:r>
            <w:r/>
          </w:p>
        </w:tc>
        <w:tc>
          <w:tcPr>
            <w:tcW w:w="3458" w:type="dxa"/>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男性60周岁及以下，女性50周岁及以下。</w:t>
            </w:r>
            <w:r/>
          </w:p>
        </w:tc>
        <w:tc>
          <w:tcPr>
            <w:tcW w:w="4101" w:type="dxa"/>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具有2年或以上相关工作经验。</w:t>
            </w:r>
            <w:r>
              <w:rPr>
                <w:rFonts w:hint="eastAsia" w:ascii="宋体" w:hAnsi="宋体"/>
                <w:b/>
                <w:sz w:val="21"/>
              </w:rPr>
              <w:t xml:space="preserve">★</w:t>
            </w:r>
            <w:r>
              <w:rPr>
                <w:rFonts w:hint="eastAsia" w:ascii="宋体" w:hAnsi="宋体"/>
                <w:b/>
                <w:bCs/>
                <w:sz w:val="21"/>
              </w:rPr>
              <w:t xml:space="preserve">持有效期内的健康证明上岗。</w:t>
            </w:r>
            <w:r/>
          </w:p>
        </w:tc>
      </w:tr>
      <w:tr>
        <w:trPr>
          <w:jc w:val="center"/>
        </w:trPr>
        <w:tc>
          <w:tcPr>
            <w:tcW w:w="0" w:type="auto"/>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3</w:t>
            </w:r>
            <w:r/>
          </w:p>
        </w:tc>
        <w:tc>
          <w:tcPr>
            <w:tcW w:w="1307" w:type="dxa"/>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仓库管理人员</w:t>
            </w:r>
            <w:r/>
          </w:p>
        </w:tc>
        <w:tc>
          <w:tcPr>
            <w:tcW w:w="0" w:type="auto"/>
            <w:vAlign w:val="center"/>
            <w:textDirection w:val="lrTb"/>
            <w:noWrap w:val="false"/>
          </w:tcPr>
          <w:p>
            <w:pPr>
              <w:ind w:left="0"/>
              <w:jc w:val="left"/>
              <w:rPr>
                <w:rFonts w:hint="eastAsia" w:ascii="宋体" w:hAnsi="宋体"/>
                <w:bCs/>
                <w:sz w:val="21"/>
                <w:szCs w:val="21"/>
              </w:rPr>
            </w:pPr>
            <w:r>
              <w:rPr>
                <w:rFonts w:hint="eastAsia" w:ascii="宋体" w:hAnsi="宋体"/>
                <w:bCs/>
                <w:sz w:val="21"/>
                <w:szCs w:val="21"/>
              </w:rPr>
              <w:t xml:space="preserve">1人</w:t>
            </w:r>
            <w:r/>
          </w:p>
        </w:tc>
        <w:tc>
          <w:tcPr>
            <w:tcW w:w="3458" w:type="dxa"/>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男性60周岁及以下，女性50周岁及以下。</w:t>
            </w:r>
            <w:r/>
          </w:p>
        </w:tc>
        <w:tc>
          <w:tcPr>
            <w:tcW w:w="4101" w:type="dxa"/>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具有大专或以上学历，2年或以上食品采购相关工作经验。</w:t>
            </w:r>
            <w:r>
              <w:rPr>
                <w:rFonts w:hint="eastAsia" w:ascii="宋体" w:hAnsi="宋体"/>
                <w:b/>
                <w:sz w:val="21"/>
              </w:rPr>
              <w:t xml:space="preserve">★</w:t>
            </w:r>
            <w:r>
              <w:rPr>
                <w:rFonts w:hint="eastAsia" w:ascii="宋体" w:hAnsi="宋体"/>
                <w:b/>
                <w:bCs/>
                <w:sz w:val="21"/>
              </w:rPr>
              <w:t xml:space="preserve">持有效期内的健康证明上岗。</w:t>
            </w:r>
            <w:r/>
          </w:p>
        </w:tc>
      </w:tr>
      <w:tr>
        <w:trPr>
          <w:jc w:val="center"/>
        </w:trPr>
        <w:tc>
          <w:tcPr>
            <w:tcW w:w="0" w:type="auto"/>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4</w:t>
            </w:r>
            <w:r/>
          </w:p>
        </w:tc>
        <w:tc>
          <w:tcPr>
            <w:tcW w:w="1307" w:type="dxa"/>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厨工</w:t>
            </w:r>
            <w:r/>
          </w:p>
        </w:tc>
        <w:tc>
          <w:tcPr>
            <w:tcW w:w="0" w:type="auto"/>
            <w:vAlign w:val="center"/>
            <w:textDirection w:val="lrTb"/>
            <w:noWrap w:val="false"/>
          </w:tcPr>
          <w:p>
            <w:pPr>
              <w:ind w:left="0"/>
              <w:jc w:val="left"/>
              <w:rPr>
                <w:rFonts w:hint="eastAsia" w:ascii="宋体" w:hAnsi="宋体"/>
                <w:bCs/>
                <w:sz w:val="21"/>
                <w:szCs w:val="21"/>
              </w:rPr>
            </w:pPr>
            <w:r>
              <w:rPr>
                <w:rFonts w:hint="eastAsia" w:ascii="宋体" w:hAnsi="宋体"/>
                <w:bCs/>
                <w:sz w:val="21"/>
                <w:szCs w:val="21"/>
              </w:rPr>
              <w:t xml:space="preserve">6人</w:t>
            </w:r>
            <w:r/>
          </w:p>
        </w:tc>
        <w:tc>
          <w:tcPr>
            <w:tcW w:w="3458" w:type="dxa"/>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男性60周岁及以下，女性50周岁及以下。</w:t>
            </w:r>
            <w:r/>
          </w:p>
        </w:tc>
        <w:tc>
          <w:tcPr>
            <w:tcW w:w="4101" w:type="dxa"/>
            <w:vAlign w:val="center"/>
            <w:textDirection w:val="lrTb"/>
            <w:noWrap w:val="false"/>
          </w:tcPr>
          <w:p>
            <w:pPr>
              <w:ind w:left="0"/>
              <w:jc w:val="center"/>
              <w:rPr>
                <w:rFonts w:hint="eastAsia" w:ascii="宋体" w:hAnsi="宋体"/>
                <w:bCs/>
                <w:sz w:val="21"/>
                <w:szCs w:val="21"/>
              </w:rPr>
            </w:pPr>
            <w:r>
              <w:rPr>
                <w:rFonts w:hint="eastAsia" w:ascii="宋体" w:hAnsi="宋体"/>
                <w:bCs/>
                <w:sz w:val="21"/>
                <w:szCs w:val="21"/>
              </w:rPr>
              <w:t xml:space="preserve">具有1年或以上相关工作经验。</w:t>
            </w:r>
            <w:r>
              <w:rPr>
                <w:rFonts w:hint="eastAsia" w:ascii="宋体" w:hAnsi="宋体"/>
                <w:b/>
                <w:sz w:val="21"/>
              </w:rPr>
              <w:t xml:space="preserve">★</w:t>
            </w:r>
            <w:r>
              <w:rPr>
                <w:rFonts w:hint="eastAsia" w:ascii="宋体" w:hAnsi="宋体"/>
                <w:b/>
                <w:bCs/>
                <w:sz w:val="21"/>
              </w:rPr>
              <w:t xml:space="preserve">持有效期内的健康证明上岗。</w:t>
            </w:r>
            <w:r/>
          </w:p>
        </w:tc>
      </w:tr>
      <w:tr>
        <w:trPr>
          <w:jc w:val="center"/>
          <w:trHeight w:val="263"/>
        </w:trPr>
        <w:tc>
          <w:tcPr>
            <w:gridSpan w:val="2"/>
            <w:tcW w:w="1914" w:type="dxa"/>
            <w:vAlign w:val="center"/>
            <w:textDirection w:val="lrTb"/>
            <w:noWrap w:val="false"/>
          </w:tcPr>
          <w:p>
            <w:pPr>
              <w:ind w:left="0"/>
              <w:jc w:val="center"/>
              <w:rPr>
                <w:rFonts w:hint="eastAsia" w:ascii="宋体" w:hAnsi="宋体"/>
                <w:b/>
                <w:bCs/>
                <w:sz w:val="21"/>
                <w:szCs w:val="21"/>
              </w:rPr>
            </w:pPr>
            <w:r>
              <w:rPr>
                <w:rFonts w:hint="eastAsia" w:ascii="宋体" w:hAnsi="宋体"/>
                <w:b/>
                <w:bCs/>
                <w:sz w:val="21"/>
                <w:szCs w:val="21"/>
              </w:rPr>
              <w:t xml:space="preserve">合计：</w:t>
            </w:r>
            <w:r/>
          </w:p>
        </w:tc>
        <w:tc>
          <w:tcPr>
            <w:gridSpan w:val="3"/>
            <w:tcW w:w="8166" w:type="dxa"/>
            <w:vAlign w:val="center"/>
            <w:textDirection w:val="lrTb"/>
            <w:noWrap w:val="false"/>
          </w:tcPr>
          <w:p>
            <w:pPr>
              <w:ind w:left="0"/>
              <w:jc w:val="center"/>
              <w:rPr>
                <w:rFonts w:hint="eastAsia" w:ascii="宋体" w:hAnsi="宋体"/>
                <w:b/>
                <w:bCs/>
                <w:sz w:val="21"/>
                <w:szCs w:val="21"/>
              </w:rPr>
            </w:pPr>
            <w:r>
              <w:rPr>
                <w:rFonts w:hint="eastAsia" w:ascii="宋体" w:hAnsi="宋体"/>
                <w:b/>
                <w:bCs/>
                <w:sz w:val="21"/>
                <w:szCs w:val="21"/>
              </w:rPr>
              <w:t xml:space="preserve">10人</w:t>
            </w:r>
            <w:r/>
          </w:p>
        </w:tc>
      </w:tr>
    </w:tbl>
    <w:p>
      <w:pPr>
        <w:ind w:left="0" w:firstLine="422"/>
        <w:spacing w:line="360" w:lineRule="auto"/>
        <w:tabs>
          <w:tab w:val="left" w:pos="0" w:leader="none"/>
        </w:tabs>
        <w:rPr>
          <w:rFonts w:hint="eastAsia" w:ascii="宋体" w:hAnsi="宋体"/>
          <w:b/>
          <w:bCs/>
          <w:sz w:val="21"/>
        </w:rPr>
      </w:pPr>
      <w:r>
        <w:rPr>
          <w:rFonts w:hint="eastAsia" w:ascii="宋体" w:hAnsi="宋体"/>
          <w:b/>
          <w:bCs/>
          <w:sz w:val="21"/>
        </w:rPr>
        <w:t xml:space="preserve">说明：投标单位须在投标文件中提供所有人员有效期内的健康证明扫描件并加盖投标单位公章，未提供视为非实质性响应。</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 </w:t>
      </w:r>
      <w:r>
        <w:rPr>
          <w:rFonts w:ascii="宋体" w:hAnsi="宋体"/>
          <w:sz w:val="21"/>
        </w:rPr>
        <w:fldChar w:fldCharType="begin"/>
      </w:r>
      <w:r>
        <w:rPr>
          <w:rFonts w:ascii="宋体" w:hAnsi="宋体"/>
          <w:sz w:val="21"/>
        </w:rPr>
        <w:instrText xml:space="preserve"> = 1 \* GB3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 2 \* GB3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hint="eastAsia" w:ascii="宋体" w:hAnsi="宋体"/>
          <w:sz w:val="21"/>
        </w:rPr>
        <w:t xml:space="preserve">食堂服务员工衣帽统一、穿戴整齐，保持整洁，上岗期间必须戴口罩，着工作服、工作帽。</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hint="eastAsia" w:ascii="宋体" w:hAnsi="宋体"/>
          <w:sz w:val="21"/>
        </w:rPr>
        <w:t xml:space="preserve">食堂内有健全的防鼠、防蝇、防尘“三防措施”（特别是分菜间、加工间、餐厅等场所的门窗）。餐厅、操作间、室外通道、楼梯等区域，必须保持干净整洁。</w:t>
      </w:r>
      <w:r/>
    </w:p>
    <w:p>
      <w:pPr>
        <w:ind w:left="0" w:firstLine="420"/>
        <w:spacing w:line="360" w:lineRule="auto"/>
        <w:tabs>
          <w:tab w:val="left" w:pos="0" w:leader="none"/>
        </w:tabs>
        <w:rPr>
          <w:rFonts w:ascii="宋体"/>
          <w:sz w:val="21"/>
        </w:rPr>
      </w:pPr>
      <w:r>
        <w:rPr>
          <w:rFonts w:hint="eastAsia" w:ascii="宋体" w:hAnsi="宋体"/>
          <w:sz w:val="21"/>
        </w:rPr>
        <w:t xml:space="preserve">（4）费用包括人员费用，人员服装费用，管理费、税金等。</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（5）人员要求：各类人员执有的健康证在有效期内。各类人员年龄要求：女性不超过</w:t>
      </w:r>
      <w:r>
        <w:rPr>
          <w:rFonts w:ascii="宋体" w:hAnsi="宋体"/>
          <w:sz w:val="21"/>
        </w:rPr>
        <w:t xml:space="preserve">5</w:t>
      </w:r>
      <w:r>
        <w:rPr>
          <w:rFonts w:hint="eastAsia" w:ascii="宋体" w:hAnsi="宋体"/>
          <w:sz w:val="21"/>
        </w:rPr>
        <w:t xml:space="preserve">0周岁，男性不超过</w:t>
      </w:r>
      <w:r>
        <w:rPr>
          <w:rFonts w:ascii="宋体" w:hAnsi="宋体"/>
          <w:sz w:val="21"/>
        </w:rPr>
        <w:t xml:space="preserve">6</w:t>
      </w:r>
      <w:r>
        <w:rPr>
          <w:rFonts w:hint="eastAsia" w:ascii="宋体" w:hAnsi="宋体"/>
          <w:sz w:val="21"/>
        </w:rPr>
        <w:t xml:space="preserve">0周岁。各岗位人员遵守保密要求。</w:t>
      </w:r>
      <w:r/>
    </w:p>
    <w:p>
      <w:pPr>
        <w:ind w:left="0" w:firstLine="420"/>
        <w:spacing w:line="360" w:lineRule="auto"/>
        <w:tabs>
          <w:tab w:val="left" w:pos="0" w:leader="none"/>
        </w:tabs>
        <w:rPr>
          <w:rFonts w:hint="eastAsia" w:ascii="宋体" w:hAnsi="宋体"/>
          <w:sz w:val="21"/>
        </w:rPr>
      </w:pPr>
      <w:r>
        <w:rPr>
          <w:rFonts w:hint="eastAsia" w:ascii="宋体" w:hAnsi="宋体"/>
          <w:sz w:val="21"/>
          <w:szCs w:val="21"/>
          <w:lang w:bidi="en-US"/>
        </w:rPr>
        <w:t xml:space="preserve">（6）投标人具有食品安全追溯能力。</w:t>
      </w:r>
      <w:r/>
    </w:p>
    <w:p>
      <w:pPr>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（二）食堂食材质量标准（如国家标准更新的，以最新标准执行）：</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（1）肉、禽、蛋、水产等必须具有动物检验检疫合格证明或化验单。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（2）面粉、食用油、豆制品、辅料、半成品必须符合食品卫生安全要求，拒绝转基因或含转基因产品。</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（3）蔬菜必须保证新鲜，按供货批次提供农贸市场蔬菜农药检测结果，且符合食品卫生安全法要求。</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（5）供应商负责供货产品的食品安全，须做到来源可溯。</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对配送产品品质的基本要求:</w:t>
      </w:r>
      <w:r/>
    </w:p>
    <w:tbl>
      <w:tblPr>
        <w:tblStyle w:val="9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6"/>
        <w:gridCol w:w="1145"/>
        <w:gridCol w:w="2609"/>
        <w:gridCol w:w="3046"/>
        <w:gridCol w:w="2834"/>
      </w:tblGrid>
      <w:tr>
        <w:trPr>
          <w:jc w:val="center"/>
        </w:trPr>
        <w:tc>
          <w:tcPr>
            <w:gridSpan w:val="2"/>
            <w:tcW w:w="789"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名称</w:t>
            </w:r>
            <w:r/>
          </w:p>
        </w:tc>
        <w:tc>
          <w:tcPr>
            <w:tcW w:w="1294"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验收标准</w:t>
            </w:r>
            <w:r/>
          </w:p>
        </w:tc>
        <w:tc>
          <w:tcPr>
            <w:tcW w:w="1511"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退货依据</w:t>
            </w:r>
            <w:r/>
          </w:p>
        </w:tc>
        <w:tc>
          <w:tcPr>
            <w:tcW w:w="1406" w:type="pct"/>
            <w:vAlign w:val="center"/>
            <w:textDirection w:val="lrTb"/>
            <w:noWrap w:val="false"/>
          </w:tcPr>
          <w:p>
            <w:pPr>
              <w:pStyle w:val="1011"/>
              <w:ind w:firstLine="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质量标准（如有新的国家或行业标准出台，则以最新标准执行）</w:t>
            </w:r>
            <w:r/>
          </w:p>
        </w:tc>
      </w:tr>
      <w:tr>
        <w:trPr>
          <w:jc w:val="center"/>
        </w:trPr>
        <w:tc>
          <w:tcPr>
            <w:gridSpan w:val="2"/>
            <w:tcW w:w="789"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大米</w:t>
            </w:r>
            <w:r/>
          </w:p>
        </w:tc>
        <w:tc>
          <w:tcPr>
            <w:tcW w:w="1294"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根据采购单位要求提供各类货品，保证新鲜度，注意保质期，外包装清洁卫生，完整坚固，且包装上的商品名称、厂址、规格等与内容物相符，标示清晰，批次清楚等。</w:t>
            </w:r>
            <w:r/>
          </w:p>
        </w:tc>
        <w:tc>
          <w:tcPr>
            <w:tcW w:w="1511"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（1）不符合验收标准的产品。</w:t>
            </w:r>
            <w:r/>
          </w:p>
          <w:p>
            <w:pPr>
              <w:ind w:left="0"/>
              <w:jc w:val="left"/>
              <w:rPr>
                <w:rFonts w:hint="eastAsia" w:asciiTheme="minorEastAsia" w:hAnsiTheme="minorEastAsia"/>
                <w:sz w:val="21"/>
                <w:szCs w:val="21"/>
              </w:rPr>
            </w:pPr>
            <w:r>
              <w:rPr>
                <w:rFonts w:hint="eastAsia" w:asciiTheme="minorEastAsia" w:hAnsiTheme="minorEastAsia"/>
                <w:sz w:val="21"/>
                <w:szCs w:val="21"/>
              </w:rPr>
              <w:t xml:space="preserve">（2）无品名、产地、厂名、生产日期、保质期及中文标识及原料说明的定型包装食品。</w:t>
            </w:r>
            <w:r/>
          </w:p>
          <w:p>
            <w:pPr>
              <w:ind w:left="0"/>
              <w:jc w:val="left"/>
              <w:rPr>
                <w:rFonts w:hint="eastAsia" w:asciiTheme="minorEastAsia" w:hAnsiTheme="minorEastAsia"/>
                <w:sz w:val="21"/>
                <w:szCs w:val="21"/>
              </w:rPr>
            </w:pPr>
            <w:r>
              <w:rPr>
                <w:rFonts w:hint="eastAsia" w:asciiTheme="minorEastAsia" w:hAnsiTheme="minorEastAsia"/>
                <w:sz w:val="21"/>
                <w:szCs w:val="21"/>
              </w:rPr>
              <w:t xml:space="preserve">（3）超过保质期限或不符合食品标签规定的定型包装食品。（4）腐败变质，油脂酸败，霉变，生虫，污秽不洁，混有异物或者其他感官性状异常，含有毒、有害物质污染，可能对人体健康有害的食品。</w:t>
            </w:r>
            <w:r/>
          </w:p>
        </w:tc>
        <w:tc>
          <w:tcPr>
            <w:tcW w:w="1406"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大米：一年内新大米，符合</w:t>
            </w:r>
            <w:r>
              <w:rPr>
                <w:rFonts w:asciiTheme="minorEastAsia" w:hAnsiTheme="minorEastAsia"/>
                <w:sz w:val="21"/>
                <w:szCs w:val="21"/>
              </w:rPr>
              <w:t xml:space="preserve">GB/T 1354-2018</w:t>
            </w:r>
            <w:r>
              <w:rPr>
                <w:rFonts w:hint="eastAsia" w:asciiTheme="minorEastAsia" w:hAnsiTheme="minorEastAsia"/>
                <w:sz w:val="21"/>
                <w:szCs w:val="21"/>
              </w:rPr>
              <w:t xml:space="preserve">《大米》、GB 2715-2016《食品安全国家标准 粮食》标准。不接受散装米。包装标明加工厂名称、品名、生产日期、保质期或保存期、贮藏条件，质量等级、产品标准号等内容；具有固有色泽和香味，无污染、无虫害，色泽、气味、口味正常，无异味或霉味（霉变），无虫蛀结块挂丝或杂质异物等；所供每批次产品必须出具产品合格证。</w:t>
            </w:r>
            <w:r/>
          </w:p>
        </w:tc>
      </w:tr>
      <w:tr>
        <w:trPr>
          <w:jc w:val="center"/>
        </w:trPr>
        <w:tc>
          <w:tcPr>
            <w:gridSpan w:val="2"/>
            <w:tcW w:w="789"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食用油、辅料及其他</w:t>
            </w:r>
            <w:r/>
          </w:p>
        </w:tc>
        <w:tc>
          <w:tcPr>
            <w:tcW w:w="1294"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根据采购单位要求提供各类货品，保证新鲜度，注意保质期，外包装清洁卫生，完整坚固，且包装上的商品名称、厂址、规格等与内容物相符，标示清晰，批次清楚等；食用油要求非转基因食用油。部分牛奶配送至各部门。</w:t>
            </w:r>
            <w:r/>
          </w:p>
        </w:tc>
        <w:tc>
          <w:tcPr>
            <w:tcW w:w="1511"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（1）不符合验收标准的产品。</w:t>
            </w:r>
            <w:r/>
          </w:p>
          <w:p>
            <w:pPr>
              <w:ind w:left="0"/>
              <w:jc w:val="left"/>
              <w:rPr>
                <w:rFonts w:hint="eastAsia" w:asciiTheme="minorEastAsia" w:hAnsiTheme="minorEastAsia"/>
                <w:sz w:val="21"/>
                <w:szCs w:val="21"/>
              </w:rPr>
            </w:pPr>
            <w:r>
              <w:rPr>
                <w:rFonts w:hint="eastAsia" w:asciiTheme="minorEastAsia" w:hAnsiTheme="minorEastAsia"/>
                <w:sz w:val="21"/>
                <w:szCs w:val="21"/>
              </w:rPr>
              <w:t xml:space="preserve">（2）无品名、产地、厂名、生产日期、保质期及中文标识及原料说明的定型包装食品。</w:t>
            </w:r>
            <w:r/>
          </w:p>
          <w:p>
            <w:pPr>
              <w:ind w:left="0"/>
              <w:jc w:val="left"/>
              <w:rPr>
                <w:rFonts w:hint="eastAsia" w:asciiTheme="minorEastAsia" w:hAnsiTheme="minorEastAsia"/>
                <w:sz w:val="21"/>
                <w:szCs w:val="21"/>
              </w:rPr>
            </w:pPr>
            <w:r>
              <w:rPr>
                <w:rFonts w:hint="eastAsia" w:asciiTheme="minorEastAsia" w:hAnsiTheme="minorEastAsia"/>
                <w:sz w:val="21"/>
                <w:szCs w:val="21"/>
              </w:rPr>
              <w:t xml:space="preserve">（3）超过保质期限或不符合食品标签规定的定型包装食品。</w:t>
            </w:r>
            <w:r/>
          </w:p>
          <w:p>
            <w:pPr>
              <w:ind w:left="0"/>
              <w:jc w:val="left"/>
              <w:rPr>
                <w:rFonts w:hint="eastAsia" w:asciiTheme="minorEastAsia" w:hAnsiTheme="minorEastAsia"/>
                <w:sz w:val="21"/>
                <w:szCs w:val="21"/>
              </w:rPr>
            </w:pPr>
            <w:r>
              <w:rPr>
                <w:rFonts w:hint="eastAsia" w:asciiTheme="minorEastAsia" w:hAnsiTheme="minorEastAsia"/>
                <w:sz w:val="21"/>
                <w:szCs w:val="21"/>
              </w:rPr>
              <w:t xml:space="preserve">（4）腐败变质，油脂酸败，霉变，生虫，污秽不洁，混有异物或者其他感官性状异常，含有毒、有害物质污染，可能对人体健康有害的食品。</w:t>
            </w:r>
            <w:r/>
          </w:p>
        </w:tc>
        <w:tc>
          <w:tcPr>
            <w:tcW w:w="1406"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非转基因食用油，必须符合</w:t>
            </w:r>
            <w:r>
              <w:rPr>
                <w:rFonts w:asciiTheme="minorEastAsia" w:hAnsiTheme="minorEastAsia"/>
                <w:sz w:val="21"/>
                <w:szCs w:val="21"/>
              </w:rPr>
              <w:t xml:space="preserve">GB 2716-2018</w:t>
            </w:r>
            <w:r>
              <w:rPr>
                <w:rFonts w:hint="eastAsia" w:asciiTheme="minorEastAsia" w:hAnsiTheme="minorEastAsia"/>
                <w:sz w:val="21"/>
                <w:szCs w:val="21"/>
              </w:rPr>
              <w:t xml:space="preserve">《食品安全国家标准</w:t>
            </w:r>
            <w:r>
              <w:rPr>
                <w:rFonts w:asciiTheme="minorEastAsia" w:hAnsiTheme="minorEastAsia"/>
                <w:sz w:val="21"/>
                <w:szCs w:val="21"/>
              </w:rPr>
              <w:t xml:space="preserve"> </w:t>
            </w:r>
            <w:r>
              <w:rPr>
                <w:rFonts w:hint="eastAsia" w:asciiTheme="minorEastAsia" w:hAnsiTheme="minorEastAsia"/>
                <w:sz w:val="21"/>
                <w:szCs w:val="21"/>
              </w:rPr>
              <w:t xml:space="preserve">植物油》标准。</w:t>
            </w:r>
            <w:r/>
          </w:p>
        </w:tc>
      </w:tr>
      <w:tr>
        <w:trPr>
          <w:jc w:val="center"/>
        </w:trPr>
        <w:tc>
          <w:tcPr>
            <w:gridSpan w:val="2"/>
            <w:tcW w:w="789"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面粉</w:t>
            </w:r>
            <w:r/>
          </w:p>
        </w:tc>
        <w:tc>
          <w:tcPr>
            <w:tcW w:w="1294"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根据采购单位要求提供各类货品，保证新鲜度，注意保质期，外包装清洁卫生，完整坚固，且包装上的商品名称、厂址、规格等与内容物相符，标示清晰，批次清楚等。</w:t>
            </w:r>
            <w:r/>
          </w:p>
        </w:tc>
        <w:tc>
          <w:tcPr>
            <w:tcW w:w="1511"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（1）不符合验收标准的产品。</w:t>
            </w:r>
            <w:r/>
          </w:p>
          <w:p>
            <w:pPr>
              <w:ind w:left="0"/>
              <w:jc w:val="left"/>
              <w:rPr>
                <w:rFonts w:hint="eastAsia" w:asciiTheme="minorEastAsia" w:hAnsiTheme="minorEastAsia"/>
                <w:sz w:val="21"/>
                <w:szCs w:val="21"/>
              </w:rPr>
            </w:pPr>
            <w:r>
              <w:rPr>
                <w:rFonts w:hint="eastAsia" w:asciiTheme="minorEastAsia" w:hAnsiTheme="minorEastAsia"/>
                <w:sz w:val="21"/>
                <w:szCs w:val="21"/>
              </w:rPr>
              <w:t xml:space="preserve">（2）无品名、产地、厂名、生产日期、保质期及中文标识及原料说明的定型包装食品。</w:t>
            </w:r>
            <w:r/>
          </w:p>
          <w:p>
            <w:pPr>
              <w:ind w:left="0"/>
              <w:jc w:val="left"/>
              <w:rPr>
                <w:rFonts w:hint="eastAsia" w:asciiTheme="minorEastAsia" w:hAnsiTheme="minorEastAsia"/>
                <w:sz w:val="21"/>
                <w:szCs w:val="21"/>
              </w:rPr>
            </w:pPr>
            <w:r>
              <w:rPr>
                <w:rFonts w:hint="eastAsia" w:asciiTheme="minorEastAsia" w:hAnsiTheme="minorEastAsia"/>
                <w:sz w:val="21"/>
                <w:szCs w:val="21"/>
              </w:rPr>
              <w:t xml:space="preserve">（3）超过保质期限或不符合食品标签规定的定型包装食品。（4）腐败变质，油脂酸败，霉变，生虫，污秽不洁，混有异物或者其他感官性状异常，含有毒、有害物质污染，可能对人体健康有害的食品。</w:t>
            </w:r>
            <w:r/>
          </w:p>
        </w:tc>
        <w:tc>
          <w:tcPr>
            <w:tcW w:w="1406" w:type="pct"/>
            <w:vAlign w:val="center"/>
            <w:textDirection w:val="lrTb"/>
            <w:noWrap w:val="false"/>
          </w:tcPr>
          <w:p>
            <w:pPr>
              <w:pStyle w:val="1011"/>
              <w:ind w:firstLine="0"/>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符合GB/T 1355-2021《小麦粉》标准。不接受散装面粉；包装标明厂家、品名、生产日期、保质期或保存期，质量等级、产品标准号等内容；具有固有色泽和香味，无污染、无虫害，色泽、气味、口味正常，无异味或霉味（霉变），无虫蛀结块挂丝或杂质异物等；所供每批次产品必须出具产品合格证。</w:t>
            </w:r>
            <w:r/>
          </w:p>
        </w:tc>
      </w:tr>
      <w:tr>
        <w:trPr>
          <w:jc w:val="center"/>
        </w:trPr>
        <w:tc>
          <w:tcPr>
            <w:gridSpan w:val="2"/>
            <w:tcW w:w="789"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调味品</w:t>
            </w:r>
            <w:r/>
          </w:p>
        </w:tc>
        <w:tc>
          <w:tcPr>
            <w:tcW w:w="1294"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根据采购单位要求提供各类货品，保证新鲜度，注意保质期，外包装清洁卫生，完整坚固，且包装上的商品名称、厂址、规格等与内容物相符，标示清晰，批次清楚等。</w:t>
            </w:r>
            <w:r/>
          </w:p>
        </w:tc>
        <w:tc>
          <w:tcPr>
            <w:tcW w:w="1511"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（1）不符合验收标准的产品。</w:t>
            </w:r>
            <w:r/>
          </w:p>
          <w:p>
            <w:pPr>
              <w:ind w:left="0"/>
              <w:jc w:val="left"/>
              <w:rPr>
                <w:rFonts w:hint="eastAsia" w:asciiTheme="minorEastAsia" w:hAnsiTheme="minorEastAsia"/>
                <w:sz w:val="21"/>
                <w:szCs w:val="21"/>
              </w:rPr>
            </w:pPr>
            <w:r>
              <w:rPr>
                <w:rFonts w:hint="eastAsia" w:asciiTheme="minorEastAsia" w:hAnsiTheme="minorEastAsia"/>
                <w:sz w:val="21"/>
                <w:szCs w:val="21"/>
              </w:rPr>
              <w:t xml:space="preserve">（2）无品名、产地、厂名、生产日期、保质期及中文标识及原料说明的定型包装食品。</w:t>
            </w:r>
            <w:r/>
          </w:p>
          <w:p>
            <w:pPr>
              <w:ind w:left="0"/>
              <w:jc w:val="left"/>
              <w:rPr>
                <w:rFonts w:hint="eastAsia" w:asciiTheme="minorEastAsia" w:hAnsiTheme="minorEastAsia"/>
                <w:sz w:val="21"/>
                <w:szCs w:val="21"/>
              </w:rPr>
            </w:pPr>
            <w:r>
              <w:rPr>
                <w:rFonts w:hint="eastAsia" w:asciiTheme="minorEastAsia" w:hAnsiTheme="minorEastAsia"/>
                <w:sz w:val="21"/>
                <w:szCs w:val="21"/>
              </w:rPr>
              <w:t xml:space="preserve">（3）超过保质期限或不符合食品标签规定的定型包装食品。（4）腐败变质，油脂酸败，霉变，生虫，污秽不洁，混有异物或者其他感官性状异常，含有毒、有害物质污染，可能对人体健康有害的食品。</w:t>
            </w:r>
            <w:r/>
          </w:p>
        </w:tc>
        <w:tc>
          <w:tcPr>
            <w:tcW w:w="1406" w:type="pct"/>
            <w:vAlign w:val="center"/>
            <w:textDirection w:val="lrTb"/>
            <w:noWrap w:val="false"/>
          </w:tcPr>
          <w:p>
            <w:pPr>
              <w:pStyle w:val="1011"/>
              <w:ind w:firstLine="0"/>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食用盐符合GB/T 5461-2016标准，酱油符合GB 18186-2000标准，味精符合GB 2720-2015标准，生粉（淀粉制品）符合GB 2713-2015标准，食糖符合GB 13104-2014标准，食醋符合GB/T 18623-2011标准，酿造食醋符合</w:t>
            </w:r>
            <w:r>
              <w:rPr>
                <w:rFonts w:hint="eastAsia" w:asciiTheme="minorEastAsia" w:hAnsiTheme="minorEastAsia" w:eastAsiaTheme="minorEastAsia" w:cstheme="majorEastAsia"/>
                <w:sz w:val="21"/>
                <w:szCs w:val="21"/>
              </w:rPr>
              <w:t xml:space="preserve">GB/T 18187-2000</w:t>
            </w:r>
            <w:r>
              <w:rPr>
                <w:rFonts w:hint="eastAsia" w:cs="宋体" w:asciiTheme="minorEastAsia" w:hAnsiTheme="minorEastAsia" w:eastAsiaTheme="minorEastAsia"/>
                <w:sz w:val="21"/>
                <w:szCs w:val="21"/>
              </w:rPr>
              <w:t xml:space="preserve">标准，白砂糖</w:t>
            </w:r>
            <w:r>
              <w:rPr>
                <w:rFonts w:hint="eastAsia" w:asciiTheme="minorEastAsia" w:hAnsiTheme="minorEastAsia" w:eastAsiaTheme="minorEastAsia" w:cstheme="majorEastAsia"/>
                <w:sz w:val="21"/>
                <w:szCs w:val="21"/>
              </w:rPr>
              <w:t xml:space="preserve">符合GB/T 317-2018标准</w:t>
            </w:r>
            <w:r>
              <w:rPr>
                <w:rFonts w:hint="eastAsia" w:cs="宋体" w:asciiTheme="minorEastAsia" w:hAnsiTheme="minorEastAsia" w:eastAsiaTheme="minorEastAsia"/>
                <w:sz w:val="21"/>
                <w:szCs w:val="21"/>
              </w:rPr>
              <w:t xml:space="preserve">；绵白糖</w:t>
            </w:r>
            <w:r>
              <w:rPr>
                <w:rFonts w:hint="eastAsia" w:asciiTheme="minorEastAsia" w:hAnsiTheme="minorEastAsia" w:eastAsiaTheme="minorEastAsia" w:cstheme="minorEastAsia"/>
                <w:sz w:val="21"/>
                <w:szCs w:val="21"/>
              </w:rPr>
              <w:t xml:space="preserve">符合GB/T 1445-2018</w:t>
            </w:r>
            <w:r>
              <w:rPr>
                <w:rFonts w:hint="eastAsia" w:cs="宋体" w:asciiTheme="minorEastAsia" w:hAnsiTheme="minorEastAsia" w:eastAsiaTheme="minorEastAsia"/>
                <w:sz w:val="21"/>
                <w:szCs w:val="21"/>
              </w:rPr>
              <w:t xml:space="preserve">。</w:t>
            </w:r>
            <w:r/>
          </w:p>
        </w:tc>
      </w:tr>
      <w:tr>
        <w:trPr>
          <w:jc w:val="center"/>
        </w:trPr>
        <w:tc>
          <w:tcPr>
            <w:gridSpan w:val="2"/>
            <w:tcW w:w="789"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冻禽类</w:t>
            </w:r>
            <w:r/>
          </w:p>
        </w:tc>
        <w:tc>
          <w:tcPr>
            <w:tcW w:w="1294"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包装完整整洁符合规范，外部各类标示清晰、完整、明确。皮肤有光泽，呈淡黄、淡红、灰白色等，肌肉切面有光泽，指压后凹陷恢复得慢，且不能完全恢复。</w:t>
            </w:r>
            <w:r/>
          </w:p>
        </w:tc>
        <w:tc>
          <w:tcPr>
            <w:tcW w:w="1511"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干缩凹陷、表面干燥粘手，新切面湿润粘手，肌肉松弛，指压后凹陷不能恢复，并由明显的痕迹；有腐败味或霉味。</w:t>
            </w:r>
            <w:r>
              <w:rPr>
                <w:rFonts w:asciiTheme="minorEastAsia" w:hAnsiTheme="minorEastAsia"/>
                <w:sz w:val="21"/>
                <w:szCs w:val="21"/>
              </w:rPr>
              <w:t xml:space="preserve"> </w:t>
            </w:r>
            <w:r/>
          </w:p>
        </w:tc>
        <w:tc>
          <w:tcPr>
            <w:tcW w:w="1406"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配送单位须提供产品合格证明文件，动物产品提供《动物或动物产品分销信息凭证》或《动物检疫合格证》，并按照厨师要求完成其他初步处理工作。</w:t>
            </w:r>
            <w:r/>
          </w:p>
        </w:tc>
      </w:tr>
      <w:tr>
        <w:trPr>
          <w:jc w:val="center"/>
        </w:trPr>
        <w:tc>
          <w:tcPr>
            <w:gridSpan w:val="2"/>
            <w:tcW w:w="789"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猪肉类</w:t>
            </w:r>
            <w:r/>
          </w:p>
        </w:tc>
        <w:tc>
          <w:tcPr>
            <w:tcW w:w="1294"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后腿净肉：不带碎骨、不带肥肉，肉色鲜艳，无病变、不打水。</w:t>
            </w:r>
            <w:r/>
          </w:p>
          <w:p>
            <w:pPr>
              <w:ind w:left="0"/>
              <w:jc w:val="left"/>
              <w:rPr>
                <w:rFonts w:hint="eastAsia" w:asciiTheme="minorEastAsia" w:hAnsiTheme="minorEastAsia"/>
                <w:sz w:val="21"/>
                <w:szCs w:val="21"/>
              </w:rPr>
            </w:pPr>
            <w:r>
              <w:rPr>
                <w:rFonts w:hint="eastAsia" w:asciiTheme="minorEastAsia" w:hAnsiTheme="minorEastAsia"/>
                <w:sz w:val="21"/>
                <w:szCs w:val="21"/>
              </w:rPr>
              <w:t xml:space="preserve">猪肉：不带碎骨（一斤猪肉，三两肥肉七两瘦肉），肉色鲜艳，不打水。</w:t>
            </w:r>
            <w:r/>
          </w:p>
          <w:p>
            <w:pPr>
              <w:ind w:left="0"/>
              <w:jc w:val="left"/>
              <w:rPr>
                <w:rFonts w:hint="eastAsia" w:asciiTheme="minorEastAsia" w:hAnsiTheme="minorEastAsia"/>
                <w:sz w:val="21"/>
                <w:szCs w:val="21"/>
              </w:rPr>
            </w:pPr>
            <w:r>
              <w:rPr>
                <w:rFonts w:hint="eastAsia" w:asciiTheme="minorEastAsia" w:hAnsiTheme="minorEastAsia"/>
                <w:sz w:val="21"/>
                <w:szCs w:val="21"/>
              </w:rPr>
              <w:t xml:space="preserve">五花肉：要求中肋部分整方形，不带腩肉，带少量排骨，肉色鲜艳，层次分明。</w:t>
            </w:r>
            <w:r/>
          </w:p>
        </w:tc>
        <w:tc>
          <w:tcPr>
            <w:tcW w:w="1511"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与验收标准不符，病死或者死因不明的畜禽及其制品等。</w:t>
            </w:r>
            <w:r/>
          </w:p>
        </w:tc>
        <w:tc>
          <w:tcPr>
            <w:tcW w:w="1406"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质量必须符合</w:t>
            </w:r>
            <w:r>
              <w:rPr>
                <w:rFonts w:asciiTheme="minorEastAsia" w:hAnsiTheme="minorEastAsia"/>
                <w:sz w:val="21"/>
                <w:szCs w:val="21"/>
              </w:rPr>
              <w:t xml:space="preserve">GB/T 9959.1-2019</w:t>
            </w:r>
            <w:r>
              <w:rPr>
                <w:rFonts w:hint="eastAsia" w:asciiTheme="minorEastAsia" w:hAnsiTheme="minorEastAsia"/>
                <w:sz w:val="21"/>
                <w:szCs w:val="21"/>
              </w:rPr>
              <w:t xml:space="preserve">标准，并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r/>
          </w:p>
        </w:tc>
      </w:tr>
      <w:tr>
        <w:trPr>
          <w:jc w:val="center"/>
        </w:trPr>
        <w:tc>
          <w:tcPr>
            <w:gridSpan w:val="2"/>
            <w:tcW w:w="789"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鱼类</w:t>
            </w:r>
            <w:r/>
          </w:p>
        </w:tc>
        <w:tc>
          <w:tcPr>
            <w:tcW w:w="1294"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具有鲜鱼固有的鲜明体色余光泽，粘度透明；鳞完整或稍有花鳞，紧贴鱼体不易剥落，有透明黏液；鳃盖紧合，鳃丝鲜红或紫红，色清晰，黏液透明无异味；鱼眼饱满，角膜光亮透明；腹部呈白色或淡玫瑰红色，破肚率小于等于</w:t>
            </w:r>
            <w:r>
              <w:rPr>
                <w:rFonts w:asciiTheme="minorEastAsia" w:hAnsiTheme="minorEastAsia"/>
                <w:sz w:val="21"/>
                <w:szCs w:val="21"/>
              </w:rPr>
              <w:t xml:space="preserve">5%</w:t>
            </w:r>
            <w:r>
              <w:rPr>
                <w:rFonts w:hint="eastAsia" w:asciiTheme="minorEastAsia" w:hAnsiTheme="minorEastAsia"/>
                <w:sz w:val="21"/>
                <w:szCs w:val="21"/>
              </w:rPr>
              <w:t xml:space="preserve">；肌肉结实或富有弹性，无风干、异味现象。</w:t>
            </w:r>
            <w:r/>
          </w:p>
        </w:tc>
        <w:tc>
          <w:tcPr>
            <w:tcW w:w="1511"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体表色暗淡无关黏液透明度较差、浑浊且有腐败味；鳞不完整松弛、易剥落；鳃盖松弛，鳃丝粘连，呈淡红暗红或灰红褐色，有显著腥味；眼球凹陷，角膜混沌或发糊；腹部膨胀或变软，表面发暗色或淡绿色斑点；肌肉松弛，弹性差。</w:t>
            </w:r>
            <w:r/>
          </w:p>
        </w:tc>
        <w:tc>
          <w:tcPr>
            <w:tcW w:w="1406" w:type="pct"/>
            <w:vAlign w:val="center"/>
            <w:textDirection w:val="lrTb"/>
            <w:noWrap w:val="false"/>
          </w:tcPr>
          <w:p>
            <w:pPr>
              <w:pStyle w:val="1011"/>
              <w:ind w:firstLine="0"/>
              <w:rPr>
                <w:rFonts w:hint="eastAsia" w:asciiTheme="minorEastAsia" w:hAnsiTheme="minorEastAsia" w:eastAsiaTheme="minorEastAsia"/>
                <w:sz w:val="21"/>
                <w:szCs w:val="21"/>
              </w:rPr>
            </w:pPr>
            <w:r>
              <w:rPr>
                <w:rFonts w:hint="eastAsia" w:asciiTheme="minorEastAsia" w:hAnsiTheme="minorEastAsia" w:eastAsiaTheme="minorEastAsia" w:cstheme="majorEastAsia"/>
                <w:sz w:val="21"/>
                <w:szCs w:val="21"/>
              </w:rPr>
              <w:t xml:space="preserve">必须符合GB 2733-2015《食品安全国家标准 鲜、冻动物性水产品》、GB 10136-2015《食品安全国家标准 动物性水产制品》、GB 10133-2014《食品安全国家标准 水产调味品》、GB 19643-2016《食品安全国家标准 藻类及其制品》等。产品的感观、安全、卫生、稳定性等指标符合相关规定，并按照厨师要求完成其他初步处理工作。</w:t>
            </w:r>
            <w:r/>
          </w:p>
        </w:tc>
      </w:tr>
      <w:tr>
        <w:trPr>
          <w:jc w:val="center"/>
        </w:trPr>
        <w:tc>
          <w:tcPr>
            <w:tcW w:w="221" w:type="pct"/>
            <w:vAlign w:val="center"/>
            <w:vMerge w:val="restart"/>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蔬</w:t>
            </w:r>
            <w:r/>
          </w:p>
          <w:p>
            <w:pPr>
              <w:ind w:left="0"/>
              <w:rPr>
                <w:rFonts w:hint="eastAsia" w:asciiTheme="minorEastAsia" w:hAnsiTheme="minorEastAsia"/>
                <w:sz w:val="21"/>
                <w:szCs w:val="21"/>
              </w:rPr>
            </w:pPr>
            <w:r>
              <w:rPr>
                <w:rFonts w:hint="eastAsia" w:asciiTheme="minorEastAsia" w:hAnsiTheme="minorEastAsia"/>
                <w:sz w:val="21"/>
                <w:szCs w:val="21"/>
              </w:rPr>
              <w:t xml:space="preserve">菜</w:t>
            </w:r>
            <w:r/>
          </w:p>
          <w:p>
            <w:pPr>
              <w:ind w:left="0"/>
              <w:rPr>
                <w:rFonts w:hint="eastAsia" w:asciiTheme="minorEastAsia" w:hAnsiTheme="minorEastAsia"/>
                <w:sz w:val="21"/>
                <w:szCs w:val="21"/>
              </w:rPr>
            </w:pPr>
            <w:r>
              <w:rPr>
                <w:rFonts w:hint="eastAsia" w:asciiTheme="minorEastAsia" w:hAnsiTheme="minorEastAsia"/>
                <w:sz w:val="21"/>
                <w:szCs w:val="21"/>
              </w:rPr>
              <w:t xml:space="preserve">类</w:t>
            </w:r>
            <w:r/>
          </w:p>
        </w:tc>
        <w:tc>
          <w:tcPr>
            <w:tcW w:w="568"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叶菜</w:t>
            </w:r>
            <w:r/>
          </w:p>
        </w:tc>
        <w:tc>
          <w:tcPr>
            <w:tcW w:w="1294"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外形正常，叶梗光滑幼嫩，不干瘪凋萎，无过多黄叶，色泽正常。去除根须，不含土，无虫害，大白菜、卷心菜切开心不变黑，无腐烂情形，无明显浸水现象，农药残留不超标。</w:t>
            </w:r>
            <w:r/>
          </w:p>
        </w:tc>
        <w:tc>
          <w:tcPr>
            <w:tcW w:w="1511"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味苦，鲜度嫩度明显不佳，含黄叶须根，泥土、虫害严重，萎捏严重，浸水后仍不可恢复，农药残留超标。</w:t>
            </w:r>
            <w:r/>
          </w:p>
        </w:tc>
        <w:tc>
          <w:tcPr>
            <w:tcW w:w="1406" w:type="pct"/>
            <w:vAlign w:val="center"/>
            <w:vMerge w:val="restart"/>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无公害蔬菜质量要求：对蔬菜中有害物质严格控制在标准规定范围之内，提供农药残留检测报告，并按照厨师要求完成其他初步处理工作。</w:t>
            </w:r>
            <w:r/>
          </w:p>
        </w:tc>
      </w:tr>
      <w:tr>
        <w:trPr>
          <w:jc w:val="center"/>
        </w:trPr>
        <w:tc>
          <w:tcPr>
            <w:tcW w:w="221" w:type="pct"/>
            <w:vAlign w:val="center"/>
            <w:vMerge w:val="continue"/>
            <w:textDirection w:val="lrTb"/>
            <w:noWrap w:val="false"/>
          </w:tcPr>
          <w:p>
            <w:pPr>
              <w:jc w:val="center"/>
              <w:rPr>
                <w:rFonts w:hint="eastAsia" w:asciiTheme="minorEastAsia" w:hAnsiTheme="minorEastAsia"/>
                <w:sz w:val="21"/>
                <w:szCs w:val="21"/>
              </w:rPr>
            </w:pPr>
            <w:r>
              <w:rPr>
                <w:rFonts w:hint="eastAsia" w:asciiTheme="minorEastAsia" w:hAnsiTheme="minorEastAsia"/>
                <w:sz w:val="21"/>
                <w:szCs w:val="21"/>
              </w:rPr>
            </w:r>
            <w:r/>
          </w:p>
        </w:tc>
        <w:tc>
          <w:tcPr>
            <w:tcW w:w="568"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根茎类（如香芋、土豆、莴笋等）</w:t>
            </w:r>
            <w:r/>
          </w:p>
        </w:tc>
        <w:tc>
          <w:tcPr>
            <w:tcW w:w="1294"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无虫咬、发芽、发霉现象，新鲜，形态大小与采购单位自购标准相当，农药残留不超标。</w:t>
            </w:r>
            <w:r/>
          </w:p>
        </w:tc>
        <w:tc>
          <w:tcPr>
            <w:tcW w:w="1511"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发芽严重、发霉，新鲜度不佳，形态大小与采购单位自购标准存在较大负偏差，农药残留超标。</w:t>
            </w:r>
            <w:r/>
          </w:p>
        </w:tc>
        <w:tc>
          <w:tcPr>
            <w:tcW w:w="1406" w:type="pct"/>
            <w:vAlign w:val="center"/>
            <w:vMerge w:val="continue"/>
            <w:textDirection w:val="lrTb"/>
            <w:noWrap w:val="false"/>
          </w:tcPr>
          <w:p>
            <w:pPr>
              <w:jc w:val="left"/>
              <w:rPr>
                <w:rFonts w:hint="eastAsia" w:asciiTheme="minorEastAsia" w:hAnsiTheme="minorEastAsia"/>
                <w:sz w:val="21"/>
                <w:szCs w:val="21"/>
              </w:rPr>
            </w:pPr>
            <w:r>
              <w:rPr>
                <w:rFonts w:hint="eastAsia" w:asciiTheme="minorEastAsia" w:hAnsiTheme="minorEastAsia"/>
                <w:sz w:val="21"/>
                <w:szCs w:val="21"/>
              </w:rPr>
            </w:r>
            <w:r/>
          </w:p>
        </w:tc>
      </w:tr>
      <w:tr>
        <w:trPr>
          <w:jc w:val="center"/>
        </w:trPr>
        <w:tc>
          <w:tcPr>
            <w:tcW w:w="221" w:type="pct"/>
            <w:vAlign w:val="center"/>
            <w:vMerge w:val="continue"/>
            <w:textDirection w:val="lrTb"/>
            <w:noWrap w:val="false"/>
          </w:tcPr>
          <w:p>
            <w:pPr>
              <w:jc w:val="center"/>
              <w:rPr>
                <w:rFonts w:hint="eastAsia" w:asciiTheme="minorEastAsia" w:hAnsiTheme="minorEastAsia"/>
                <w:sz w:val="21"/>
                <w:szCs w:val="21"/>
              </w:rPr>
            </w:pPr>
            <w:r>
              <w:rPr>
                <w:rFonts w:hint="eastAsia" w:asciiTheme="minorEastAsia" w:hAnsiTheme="minorEastAsia"/>
                <w:sz w:val="21"/>
                <w:szCs w:val="21"/>
              </w:rPr>
            </w:r>
            <w:r/>
          </w:p>
        </w:tc>
        <w:tc>
          <w:tcPr>
            <w:tcW w:w="568" w:type="pct"/>
            <w:vAlign w:val="center"/>
            <w:textDirection w:val="lrTb"/>
            <w:noWrap w:val="false"/>
          </w:tcPr>
          <w:p>
            <w:pPr>
              <w:ind w:left="0"/>
              <w:rPr>
                <w:rFonts w:hint="eastAsia" w:asciiTheme="minorEastAsia" w:hAnsiTheme="minorEastAsia"/>
                <w:sz w:val="21"/>
                <w:szCs w:val="21"/>
              </w:rPr>
            </w:pPr>
            <w:r>
              <w:rPr>
                <w:rFonts w:hint="eastAsia" w:asciiTheme="minorEastAsia" w:hAnsiTheme="minorEastAsia"/>
                <w:sz w:val="21"/>
                <w:szCs w:val="21"/>
              </w:rPr>
              <w:t xml:space="preserve">花果类，如西兰花、白菜花</w:t>
            </w:r>
            <w:r/>
          </w:p>
        </w:tc>
        <w:tc>
          <w:tcPr>
            <w:tcW w:w="1294"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无虫害，成熟度良好，新鲜固有的色泽鲜明，无发霉发黄，农药残留不超标。</w:t>
            </w:r>
            <w:r/>
          </w:p>
        </w:tc>
        <w:tc>
          <w:tcPr>
            <w:tcW w:w="1511" w:type="pct"/>
            <w:vAlign w:val="center"/>
            <w:textDirection w:val="lrTb"/>
            <w:noWrap w:val="false"/>
          </w:tcPr>
          <w:p>
            <w:pPr>
              <w:ind w:left="0"/>
              <w:jc w:val="left"/>
              <w:rPr>
                <w:rFonts w:hint="eastAsia" w:asciiTheme="minorEastAsia" w:hAnsiTheme="minorEastAsia"/>
                <w:sz w:val="21"/>
                <w:szCs w:val="21"/>
              </w:rPr>
            </w:pPr>
            <w:r>
              <w:rPr>
                <w:rFonts w:hint="eastAsia" w:asciiTheme="minorEastAsia" w:hAnsiTheme="minorEastAsia"/>
                <w:sz w:val="21"/>
                <w:szCs w:val="21"/>
              </w:rPr>
              <w:t xml:space="preserve">不新鲜，发霉，虫害过多，农药残留超标。</w:t>
            </w:r>
            <w:r/>
          </w:p>
        </w:tc>
        <w:tc>
          <w:tcPr>
            <w:tcW w:w="1406" w:type="pct"/>
            <w:vAlign w:val="center"/>
            <w:vMerge w:val="continue"/>
            <w:textDirection w:val="lrTb"/>
            <w:noWrap w:val="false"/>
          </w:tcPr>
          <w:p>
            <w:pPr>
              <w:jc w:val="left"/>
              <w:rPr>
                <w:rFonts w:hint="eastAsia" w:asciiTheme="minorEastAsia" w:hAnsiTheme="minorEastAsia"/>
                <w:sz w:val="21"/>
                <w:szCs w:val="21"/>
              </w:rPr>
            </w:pPr>
            <w:r>
              <w:rPr>
                <w:rFonts w:hint="eastAsia" w:asciiTheme="minorEastAsia" w:hAnsiTheme="minorEastAsia"/>
                <w:sz w:val="21"/>
                <w:szCs w:val="21"/>
              </w:rPr>
            </w:r>
            <w:r/>
          </w:p>
        </w:tc>
      </w:tr>
    </w:tbl>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16.价格界定</w:t>
      </w:r>
      <w:r/>
    </w:p>
    <w:p>
      <w:pPr>
        <w:ind w:left="0" w:firstLine="420"/>
        <w:jc w:val="left"/>
        <w:spacing w:line="360" w:lineRule="auto"/>
        <w:rPr>
          <w:rFonts w:hint="eastAsia" w:ascii="宋体" w:hAnsi="宋体"/>
          <w:bCs/>
          <w:sz w:val="21"/>
          <w:szCs w:val="21"/>
          <w:lang w:bidi="en-US"/>
        </w:rPr>
      </w:pPr>
      <w:r>
        <w:rPr>
          <w:rFonts w:hint="eastAsia" w:ascii="宋体" w:hAnsi="宋体"/>
          <w:bCs/>
          <w:sz w:val="21"/>
          <w:szCs w:val="21"/>
          <w:lang w:bidi="en-US"/>
        </w:rPr>
        <w:t xml:space="preserve">（1）每月定价基准：乙方向食堂提</w:t>
      </w:r>
      <w:r>
        <w:rPr>
          <w:rFonts w:hint="eastAsia" w:ascii="宋体" w:hAnsi="宋体"/>
          <w:bCs/>
          <w:sz w:val="21"/>
          <w:szCs w:val="21"/>
          <w:lang w:bidi="en-US"/>
        </w:rPr>
        <w:t xml:space="preserve">供的原材料结算价格必须以苏州市发展和改革委员会官方网站（http://fg.suzhou.gov.cn/）价格管理（市场监测）页面每月1号公布的苏州市部分农贸市场零售均价。苏州市发展和改革委员会官方网站（http://fg.suzhou.gov.cn/）价格在线（农贸市场价格）页面每月第一个周三公布的苏州市重要民生商品价格采集表-主副食品（新民桥农贸市场）为作参照，网站未公布价格按照所在地农产品市场每月定期所询得的平均价格（主要农贸市场及超市，不含超市特价），按配送物品类别作一定比例的浮动，并保持相对稳定。</w:t>
      </w:r>
      <w:r/>
    </w:p>
    <w:p>
      <w:pPr>
        <w:ind w:left="0" w:firstLine="420"/>
        <w:jc w:val="left"/>
        <w:spacing w:line="360" w:lineRule="auto"/>
        <w:rPr>
          <w:rFonts w:hint="eastAsia" w:ascii="宋体" w:hAnsi="宋体"/>
          <w:sz w:val="21"/>
          <w:szCs w:val="21"/>
        </w:rPr>
      </w:pPr>
      <w:r>
        <w:rPr>
          <w:rFonts w:hint="eastAsia" w:ascii="宋体" w:hAnsi="宋体"/>
          <w:bCs/>
          <w:sz w:val="21"/>
          <w:szCs w:val="21"/>
          <w:lang w:bidi="en-US"/>
        </w:rPr>
        <w:t xml:space="preserve">（2）</w:t>
      </w:r>
      <w:r>
        <w:rPr>
          <w:rFonts w:hint="eastAsia" w:ascii="宋体" w:hAnsi="宋体"/>
          <w:sz w:val="21"/>
          <w:szCs w:val="21"/>
        </w:rPr>
        <w:t xml:space="preserve">食材只能使用优质产品。</w:t>
      </w:r>
      <w:r/>
    </w:p>
    <w:p>
      <w:pPr>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（三）卫生要求：</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单位供应的食材必须符合《中华人民共和国食品安全法》标准，并根据协议约定和总院食堂提出的品种、规格、品牌、数量、质量要求在规定的时间内及时供餐。每日的配送清单须是打印稿，如发现食材卫生质量问题或者以次充好，经采购人与中标单位共同确认后，可立即无条件退货或换货。</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2.严禁提供以下食品：</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（1）无品名、产地、厂名、生产日期、保质期及中文标识及原料说明的定型包装食品（除蔬菜、面点、早点等非定型包装食品）；</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（2）超过保质期限或不符合食品标签规定的定型包装食品；</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（3）腐败变质、油脂酸败、霉变、生虫、污秽不洁、混有异物或者其他感官性状异常，含有毒、有害物质或者被有毒、有害物质污染，可能对人体健康有害的食品；</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（4）病死、死因不明或从疫区采购的水产品、畜、禽及其制品，不合格调味品，工业用盐，非碘盐或非食品原料和滥用食品添加剂，农药残留超标的水果、蔬菜等；</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（5）其他不符合食品卫生标准和要求的食品。</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3.如因中标单位所供应食品的质量问题引起总院职工食物中毒等食源性疾病的发生或其他事故，中标单位应承担对总院的全部责任，并承担由此而引起的全部经济损失及相关法律责任。情节较为严重的，采购方有权立即终止供货协议，并按相关法律处理。</w:t>
      </w:r>
      <w:r/>
    </w:p>
    <w:p>
      <w:pPr>
        <w:ind w:left="0" w:firstLine="422"/>
        <w:spacing w:line="360" w:lineRule="auto"/>
        <w:tabs>
          <w:tab w:val="left" w:pos="420" w:leader="none"/>
        </w:tabs>
        <w:rPr>
          <w:rFonts w:hint="eastAsia" w:ascii="宋体" w:hAnsi="宋体"/>
          <w:sz w:val="21"/>
          <w:szCs w:val="21"/>
        </w:rPr>
      </w:pPr>
      <w:r>
        <w:rPr>
          <w:rFonts w:hint="eastAsia" w:ascii="宋体" w:hAnsi="宋体"/>
          <w:b/>
          <w:sz w:val="21"/>
          <w:szCs w:val="21"/>
        </w:rPr>
        <w:t xml:space="preserve">（四）其他要求</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1.付款方式：合同签订后，乙方需在签订合同后15天内</w:t>
      </w:r>
      <w:r>
        <w:rPr>
          <w:rFonts w:hint="eastAsia" w:ascii="宋体" w:hAnsi="宋体"/>
          <w:sz w:val="21"/>
          <w:szCs w:val="21"/>
          <w:highlight w:val="yellow"/>
        </w:rPr>
        <w:t xml:space="preserve">支付预算金额的5%作为履约保证金</w:t>
      </w:r>
      <w:r>
        <w:rPr>
          <w:rFonts w:hint="eastAsia" w:ascii="宋体" w:hAnsi="宋体"/>
          <w:sz w:val="21"/>
          <w:szCs w:val="21"/>
        </w:rPr>
        <w:t xml:space="preserve">（无息，</w:t>
      </w:r>
      <w:r>
        <w:rPr>
          <w:rStyle w:val="1054"/>
          <w:rFonts w:hint="eastAsia"/>
        </w:rPr>
        <w:t xml:space="preserve">中标单位应当以支票、汇票、本票或者金融机构、担保机构出具的保函等非现金形式提交。</w:t>
      </w:r>
      <w:r>
        <w:rPr>
          <w:rFonts w:hint="eastAsia" w:ascii="宋体" w:hAnsi="宋体"/>
          <w:sz w:val="21"/>
          <w:szCs w:val="21"/>
        </w:rPr>
        <w:t xml:space="preserve">），合同履行全部服务后，甲方在45天内无息退还。服务费由甲方按月支付，每期实际付款金额与月考核结果挂钩（考核详见采购文件第七章）。甲方支付此项费用外不再承担其它任何费用（包括个人），服务人员的薪金、福利、休假日补贴等由乙方付给，与甲方无关。确因甲方工作需要，乙方应无条件配合甲方完成有重大活动、节假日加班等工作。如：安排服务人员（内部）临时加班。对此，甲方不再另行支付费用。</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2.履约验收：</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验收组织方式：验收小组验收</w:t>
      </w:r>
      <w:r/>
    </w:p>
    <w:p>
      <w:pPr>
        <w:ind w:left="0" w:firstLine="420"/>
        <w:spacing w:line="360" w:lineRule="auto"/>
        <w:widowControl w:val="off"/>
        <w:rPr>
          <w:rFonts w:hint="eastAsia" w:ascii="宋体" w:hAnsi="宋体"/>
          <w:sz w:val="21"/>
          <w:szCs w:val="21"/>
        </w:rPr>
      </w:pPr>
      <w:r>
        <w:rPr>
          <w:rFonts w:ascii="宋体" w:hAnsi="宋体"/>
          <w:sz w:val="21"/>
          <w:szCs w:val="21"/>
        </w:rPr>
        <w:t xml:space="preserve">履约验收时间：供应商提出验收申请之日起</w:t>
      </w:r>
      <w:r>
        <w:rPr>
          <w:rFonts w:hint="eastAsia" w:ascii="宋体" w:hAnsi="宋体"/>
          <w:sz w:val="21"/>
          <w:szCs w:val="21"/>
        </w:rPr>
        <w:t xml:space="preserve">10</w:t>
      </w:r>
      <w:r>
        <w:rPr>
          <w:rFonts w:ascii="宋体" w:hAnsi="宋体"/>
          <w:sz w:val="21"/>
          <w:szCs w:val="21"/>
        </w:rPr>
        <w:t xml:space="preserve">日内组织验收 </w:t>
      </w:r>
      <w:r/>
    </w:p>
    <w:p>
      <w:pPr>
        <w:ind w:left="0" w:firstLine="420"/>
        <w:spacing w:line="360" w:lineRule="auto"/>
        <w:widowControl w:val="off"/>
        <w:rPr>
          <w:rFonts w:hint="eastAsia" w:ascii="宋体" w:hAnsi="宋体"/>
          <w:sz w:val="21"/>
          <w:szCs w:val="21"/>
        </w:rPr>
      </w:pPr>
      <w:r>
        <w:rPr>
          <w:rFonts w:ascii="宋体" w:hAnsi="宋体"/>
          <w:sz w:val="21"/>
          <w:szCs w:val="21"/>
        </w:rPr>
        <w:t xml:space="preserve">履约验收方式：</w:t>
      </w:r>
      <w:r>
        <w:rPr>
          <w:rFonts w:hint="eastAsia" w:ascii="宋体" w:hAnsi="宋体"/>
          <w:sz w:val="21"/>
          <w:szCs w:val="21"/>
        </w:rPr>
        <w:t xml:space="preserve">按半年度验收。</w:t>
      </w:r>
      <w:r>
        <w:rPr>
          <w:rFonts w:ascii="宋体" w:hAnsi="宋体"/>
          <w:sz w:val="21"/>
          <w:szCs w:val="21"/>
        </w:rPr>
        <w:t xml:space="preserve"> </w:t>
      </w:r>
      <w:r/>
    </w:p>
    <w:p>
      <w:pPr>
        <w:ind w:left="0" w:firstLine="420"/>
        <w:spacing w:line="360" w:lineRule="auto"/>
        <w:widowControl w:val="off"/>
        <w:rPr>
          <w:rFonts w:hint="eastAsia" w:ascii="宋体" w:hAnsi="宋体"/>
          <w:sz w:val="21"/>
          <w:szCs w:val="21"/>
        </w:rPr>
      </w:pPr>
      <w:r>
        <w:rPr>
          <w:rFonts w:ascii="宋体" w:hAnsi="宋体"/>
          <w:sz w:val="21"/>
          <w:szCs w:val="21"/>
        </w:rPr>
        <w:t xml:space="preserve">履约验收程序：</w:t>
      </w:r>
      <w:r>
        <w:rPr>
          <w:rFonts w:hint="eastAsia" w:ascii="宋体" w:hAnsi="宋体"/>
          <w:sz w:val="21"/>
          <w:szCs w:val="21"/>
        </w:rPr>
        <w:t xml:space="preserve">采购项目科室按照合同规定对服务实施情况进行考核，项目结束后，结合考核情况和服务效果，采购项目科室会同相关部门填写《苏州市社会福利总院服务类项目完成评估报告情况表》。</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履约验收内容：服务质量、服务进度、人员（设备）配备情况、服务承诺、合同履行。</w:t>
      </w:r>
      <w:r>
        <w:rPr>
          <w:rFonts w:ascii="宋体" w:hAnsi="宋体"/>
          <w:sz w:val="21"/>
          <w:szCs w:val="21"/>
        </w:rPr>
        <w:t xml:space="preserve">                                                                             </w:t>
      </w:r>
      <w:r/>
    </w:p>
    <w:p>
      <w:pPr>
        <w:ind w:left="0" w:firstLine="420"/>
        <w:spacing w:line="360" w:lineRule="auto"/>
        <w:widowControl w:val="off"/>
        <w:rPr>
          <w:rFonts w:hint="eastAsia" w:ascii="宋体" w:hAnsi="宋体"/>
          <w:sz w:val="21"/>
          <w:szCs w:val="21"/>
        </w:rPr>
      </w:pPr>
      <w:r>
        <w:rPr>
          <w:rFonts w:ascii="宋体" w:hAnsi="宋体"/>
          <w:sz w:val="21"/>
          <w:szCs w:val="21"/>
        </w:rPr>
        <w:t xml:space="preserve">履约验收标准：</w:t>
      </w:r>
      <w:r>
        <w:rPr>
          <w:rFonts w:hint="eastAsia" w:ascii="宋体" w:hAnsi="宋体"/>
          <w:sz w:val="21"/>
          <w:szCs w:val="21"/>
        </w:rPr>
        <w:t xml:space="preserve">符合招标文件要求。</w:t>
      </w:r>
      <w:r>
        <w:rPr>
          <w:rFonts w:ascii="宋体" w:hAnsi="宋体"/>
          <w:sz w:val="21"/>
          <w:szCs w:val="21"/>
        </w:rPr>
        <w:t xml:space="preserve">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采购人在组织履约验收前，将根据项目特点制定详细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1000"/>
      </w:pPr>
      <w:r/>
      <w:r/>
    </w:p>
    <w:p>
      <w:pPr>
        <w:ind w:left="0" w:firstLine="422"/>
        <w:spacing w:line="360" w:lineRule="auto"/>
        <w:widowControl w:val="off"/>
        <w:rPr>
          <w:rFonts w:hint="eastAsia" w:ascii="宋体" w:hAnsi="宋体"/>
          <w:sz w:val="21"/>
          <w:szCs w:val="21"/>
        </w:rPr>
      </w:pPr>
      <w:r>
        <w:rPr>
          <w:rFonts w:hint="eastAsia" w:ascii="宋体" w:hAnsi="宋体"/>
          <w:b/>
          <w:sz w:val="21"/>
          <w:szCs w:val="21"/>
        </w:rPr>
        <w:t xml:space="preserve">（五）方案要求</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投标人根据本项目特点，制定下列方案内容，包括但不限于：1.食材货源及时令蔬菜供应保障措施；2.食材安全、卫生、无毒无公害保障措施；3.食材配送及时及运输安全保障措施；4.肉水产蔬菜新鲜度及质保期保障措施；5.供货价格保障措施；6.微利经营方案及保障措施； 7.与采购方的日常沟通及配合方案； 8.发生紧急情况如人员食物中毒等应急预备方案；9.信息化管理方案；   10．食材质量检测方案（包括定期送检、自检等措施）。</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投标人根据本项目特点，制定下列管理服务制度，包括但不限于：1.食材卫生安全保障机制；2.质量保障机制制度；3.配送业务操作流程规范制度；4.内部考核、服务质量监督制度；5.针对食品流通环节过程可能会出现的问题（如仓储、储运、货柜达不到标准致使食品变得不合格）作出的应急处理制度以及应急供货需求处理制度； 6．有完善的食材采购渠道管理制度，能确保所采购食材来源正规、可追溯（提供相关制度文件）。</w:t>
      </w:r>
      <w:r/>
    </w:p>
    <w:p>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4"/>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6号）及《中小企业划型标准规定》（工信部联企业〔2011〕300号），本采购标的对应的中小企业划分标准所属行业为：餐饮业。</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89"/>
        <w:ind w:left="0" w:firstLine="0"/>
        <w:jc w:val="center"/>
        <w:rPr>
          <w:rFonts w:hint="eastAsia" w:ascii="宋体" w:hAnsi="宋体"/>
          <w:b/>
          <w:sz w:val="44"/>
          <w:szCs w:val="22"/>
        </w:rPr>
      </w:pPr>
      <w:r/>
      <w:bookmarkStart w:id="105" w:name="_Toc11789"/>
      <w:r/>
      <w:bookmarkStart w:id="106" w:name="_Toc5111"/>
      <w:r/>
      <w:bookmarkStart w:id="107" w:name="_Hlk55741158"/>
      <w:r>
        <w:rPr>
          <w:rFonts w:hint="eastAsia" w:ascii="宋体" w:hAnsi="宋体"/>
          <w:b/>
          <w:sz w:val="44"/>
          <w:szCs w:val="22"/>
        </w:rPr>
        <w:br w:type="page" w:clear="all"/>
      </w:r>
      <w:bookmarkStart w:id="108" w:name="_Toc25800"/>
      <w:r>
        <w:rPr>
          <w:rFonts w:hint="eastAsia" w:ascii="宋体" w:hAnsi="宋体"/>
          <w:b/>
          <w:sz w:val="44"/>
          <w:szCs w:val="22"/>
        </w:rPr>
        <w:t xml:space="preserve">第五章 </w:t>
      </w:r>
      <w:bookmarkStart w:id="109" w:name="合同的特殊条款"/>
      <w:r/>
      <w:bookmarkEnd w:id="109"/>
      <w:r>
        <w:rPr>
          <w:rFonts w:hint="eastAsia" w:ascii="宋体" w:hAnsi="宋体"/>
          <w:b/>
          <w:sz w:val="44"/>
          <w:szCs w:val="22"/>
        </w:rPr>
        <w:t xml:space="preserve"> 合同及主要条款</w:t>
      </w:r>
      <w:bookmarkEnd w:id="105"/>
      <w:r/>
      <w:bookmarkEnd w:id="106"/>
      <w:r/>
      <w:bookmarkEnd w:id="108"/>
      <w:r/>
      <w:bookmarkEnd w:id="107"/>
      <w:r/>
      <w:r/>
    </w:p>
    <w:p>
      <w:pPr>
        <w:ind w:left="0"/>
        <w:jc w:val="center"/>
        <w:rPr>
          <w:rFonts w:hint="eastAsia" w:ascii="宋体" w:hAnsi="宋体"/>
          <w:b/>
          <w:sz w:val="32"/>
          <w:szCs w:val="32"/>
        </w:rPr>
      </w:pPr>
      <w:r/>
      <w:bookmarkStart w:id="110" w:name="_Toc27667"/>
      <w:r/>
      <w:bookmarkStart w:id="111" w:name="_Toc57376410"/>
      <w:r/>
      <w:bookmarkStart w:id="112" w:name="_Toc8564"/>
      <w:r>
        <w:rPr>
          <w:rFonts w:hint="eastAsia" w:ascii="宋体" w:hAnsi="宋体"/>
          <w:b/>
          <w:sz w:val="32"/>
          <w:szCs w:val="32"/>
        </w:rPr>
        <w:t xml:space="preserve">政府采购合同</w:t>
      </w:r>
      <w:r/>
    </w:p>
    <w:p>
      <w:pPr>
        <w:ind w:left="0"/>
        <w:jc w:val="left"/>
        <w:spacing w:line="360" w:lineRule="auto"/>
        <w:rPr>
          <w:rFonts w:hint="eastAsia" w:ascii="宋体" w:hAnsi="宋体"/>
          <w:b/>
          <w:sz w:val="21"/>
        </w:rPr>
      </w:pPr>
      <w:r>
        <w:rPr>
          <w:rFonts w:hint="eastAsia" w:ascii="宋体" w:hAnsi="宋体"/>
          <w:b/>
          <w:sz w:val="21"/>
        </w:rPr>
        <w:t xml:space="preserve">项目名称：</w:t>
      </w:r>
      <w:r/>
    </w:p>
    <w:p>
      <w:pPr>
        <w:ind w:left="0"/>
        <w:jc w:val="left"/>
        <w:spacing w:line="360" w:lineRule="auto"/>
        <w:rPr>
          <w:rFonts w:hint="eastAsia" w:ascii="宋体" w:hAnsi="宋体"/>
          <w:b/>
          <w:sz w:val="21"/>
        </w:rPr>
      </w:pPr>
      <w:r>
        <w:rPr>
          <w:rFonts w:hint="eastAsia" w:ascii="宋体" w:hAnsi="宋体"/>
          <w:b/>
          <w:sz w:val="21"/>
        </w:rPr>
        <w:t xml:space="preserve">项目编号：</w:t>
      </w:r>
      <w:r/>
    </w:p>
    <w:p>
      <w:pPr>
        <w:rPr>
          <w:rFonts w:hint="eastAsia" w:ascii="宋体" w:hAnsi="宋体" w:cs="Times New Roman"/>
        </w:rPr>
      </w:pPr>
      <w:r>
        <w:rPr>
          <w:rFonts w:hint="eastAsia" w:ascii="宋体" w:hAnsi="宋体" w:cs="Times New Roman"/>
        </w:rPr>
      </w:r>
      <w:r/>
    </w:p>
    <w:p>
      <w:pPr>
        <w:ind w:left="0"/>
        <w:jc w:val="left"/>
        <w:spacing w:line="360" w:lineRule="auto"/>
        <w:rPr>
          <w:rFonts w:hint="eastAsia" w:ascii="宋体" w:hAnsi="宋体"/>
          <w:sz w:val="21"/>
        </w:rPr>
      </w:pPr>
      <w:r>
        <w:rPr>
          <w:rFonts w:hint="eastAsia" w:ascii="宋体" w:hAnsi="宋体"/>
          <w:sz w:val="21"/>
        </w:rPr>
        <w:t xml:space="preserve">甲方：</w:t>
      </w:r>
      <w:r/>
    </w:p>
    <w:p>
      <w:pPr>
        <w:ind w:left="0"/>
        <w:jc w:val="left"/>
        <w:spacing w:line="360" w:lineRule="auto"/>
        <w:rPr>
          <w:rFonts w:hint="eastAsia" w:ascii="宋体" w:hAnsi="宋体"/>
          <w:sz w:val="21"/>
        </w:rPr>
      </w:pPr>
      <w:r>
        <w:rPr>
          <w:rFonts w:hint="eastAsia" w:ascii="宋体" w:hAnsi="宋体"/>
          <w:sz w:val="21"/>
        </w:rPr>
        <w:t xml:space="preserve">地址：</w:t>
      </w:r>
      <w:r/>
    </w:p>
    <w:p>
      <w:pPr>
        <w:ind w:left="0"/>
        <w:jc w:val="left"/>
        <w:spacing w:line="360" w:lineRule="auto"/>
        <w:rPr>
          <w:rFonts w:hint="eastAsia" w:ascii="宋体" w:hAnsi="宋体"/>
          <w:sz w:val="21"/>
        </w:rPr>
      </w:pPr>
      <w:r>
        <w:rPr>
          <w:rFonts w:hint="eastAsia" w:ascii="宋体" w:hAnsi="宋体"/>
          <w:sz w:val="21"/>
        </w:rPr>
        <w:t xml:space="preserve">电话：</w:t>
      </w:r>
      <w:r/>
    </w:p>
    <w:p>
      <w:pPr>
        <w:ind w:left="0"/>
        <w:jc w:val="left"/>
        <w:spacing w:line="360" w:lineRule="auto"/>
        <w:rPr>
          <w:rFonts w:hint="eastAsia" w:ascii="宋体" w:hAnsi="宋体"/>
          <w:sz w:val="21"/>
        </w:rPr>
      </w:pPr>
      <w:r>
        <w:rPr>
          <w:rFonts w:hint="eastAsia" w:ascii="宋体" w:hAnsi="宋体"/>
          <w:sz w:val="21"/>
        </w:rPr>
        <w:t xml:space="preserve">传真：</w:t>
      </w:r>
      <w:r/>
    </w:p>
    <w:p>
      <w:pPr>
        <w:ind w:left="0"/>
        <w:jc w:val="left"/>
        <w:spacing w:line="360" w:lineRule="auto"/>
        <w:rPr>
          <w:rFonts w:hint="eastAsia" w:ascii="宋体" w:hAnsi="宋体"/>
          <w:sz w:val="21"/>
        </w:rPr>
      </w:pPr>
      <w:r>
        <w:rPr>
          <w:rFonts w:hint="eastAsia" w:ascii="宋体" w:hAnsi="宋体"/>
          <w:sz w:val="21"/>
        </w:rPr>
      </w:r>
      <w:r/>
    </w:p>
    <w:p>
      <w:pPr>
        <w:ind w:left="0"/>
        <w:jc w:val="left"/>
        <w:spacing w:line="360" w:lineRule="auto"/>
        <w:rPr>
          <w:rFonts w:hint="eastAsia" w:ascii="宋体" w:hAnsi="宋体"/>
          <w:sz w:val="21"/>
        </w:rPr>
      </w:pPr>
      <w:r>
        <w:rPr>
          <w:rFonts w:hint="eastAsia" w:ascii="宋体" w:hAnsi="宋体"/>
          <w:sz w:val="21"/>
        </w:rPr>
        <w:t xml:space="preserve">乙方：</w:t>
      </w:r>
      <w:r/>
    </w:p>
    <w:p>
      <w:pPr>
        <w:ind w:left="0"/>
        <w:jc w:val="left"/>
        <w:spacing w:line="360" w:lineRule="auto"/>
        <w:rPr>
          <w:rFonts w:hint="eastAsia" w:ascii="宋体" w:hAnsi="宋体"/>
          <w:sz w:val="21"/>
        </w:rPr>
      </w:pPr>
      <w:r>
        <w:rPr>
          <w:rFonts w:hint="eastAsia" w:ascii="宋体" w:hAnsi="宋体"/>
          <w:sz w:val="21"/>
        </w:rPr>
        <w:t xml:space="preserve">地址：</w:t>
      </w:r>
      <w:r/>
    </w:p>
    <w:p>
      <w:pPr>
        <w:ind w:left="0"/>
        <w:jc w:val="left"/>
        <w:spacing w:line="360" w:lineRule="auto"/>
        <w:rPr>
          <w:rFonts w:hint="eastAsia" w:ascii="宋体" w:hAnsi="宋体"/>
          <w:sz w:val="21"/>
        </w:rPr>
      </w:pPr>
      <w:r>
        <w:rPr>
          <w:rFonts w:hint="eastAsia" w:ascii="宋体" w:hAnsi="宋体"/>
          <w:sz w:val="21"/>
        </w:rPr>
        <w:t xml:space="preserve">电话：</w:t>
      </w:r>
      <w:r/>
    </w:p>
    <w:p>
      <w:pPr>
        <w:ind w:left="0"/>
        <w:jc w:val="left"/>
        <w:spacing w:line="360" w:lineRule="auto"/>
        <w:rPr>
          <w:rFonts w:hint="eastAsia" w:ascii="宋体" w:hAnsi="宋体"/>
          <w:sz w:val="21"/>
        </w:rPr>
      </w:pPr>
      <w:r>
        <w:rPr>
          <w:rFonts w:hint="eastAsia" w:ascii="宋体" w:hAnsi="宋体"/>
          <w:sz w:val="21"/>
        </w:rPr>
        <w:t xml:space="preserve">传真：</w:t>
      </w:r>
      <w:r/>
    </w:p>
    <w:p>
      <w:pPr>
        <w:ind w:left="0" w:firstLine="420"/>
        <w:spacing w:line="360" w:lineRule="auto"/>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00"/>
        <w:spacing w:line="360" w:lineRule="auto"/>
        <w:widowControl w:val="off"/>
        <w:rPr>
          <w:rFonts w:hint="eastAsia" w:ascii="宋体" w:hAnsi="宋体"/>
          <w:sz w:val="21"/>
          <w:szCs w:val="21"/>
        </w:rPr>
      </w:pPr>
      <w:r>
        <w:rPr>
          <w:rStyle w:val="1054"/>
          <w:rFonts w:hint="eastAsia"/>
        </w:rPr>
        <w:t xml:space="preserve">（1）付款方式：合同签订后，乙方需在</w:t>
      </w:r>
      <w:r>
        <w:rPr>
          <w:rStyle w:val="1054"/>
          <w:rFonts w:hint="eastAsia"/>
        </w:rPr>
        <w:t xml:space="preserve">签订合同后15天内支付预算金额的5%作为履约保证金（无息，中标单位应当以支票、汇票、本票或者金融机构、担保机构出具的保函等非现金形式提交。），合同履行全部服务后，甲方在45天内无息退还。服务费由甲方按月支付，每期实际付款金额与月考核结果挂钩（考核详见采购文件第七章）。甲方支付此项费用外不再承担其它任何费用（包括个人），服务人员的薪金、福利、休假日补贴等由乙方付给，与甲方无关。确因甲方工作需要，乙方应无条件配合甲方完成有重大活动、节假日加班等工作。如：安排服务人员（内部）临时加班。对此，甲方不再另行支付费用。</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银行账号：</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hint="eastAsia" w:ascii="宋体" w:hAnsi="宋体"/>
          <w:sz w:val="21"/>
          <w:szCs w:val="21"/>
        </w:rPr>
      </w:pPr>
      <w:r>
        <w:rPr>
          <w:rFonts w:hint="eastAsia" w:ascii="宋体" w:hAnsi="宋体"/>
          <w:sz w:val="21"/>
          <w:szCs w:val="21"/>
        </w:rPr>
        <w:t xml:space="preserve">2.乙方责任：</w:t>
      </w:r>
      <w:r/>
    </w:p>
    <w:p>
      <w:pPr>
        <w:ind w:left="0" w:firstLine="420"/>
        <w:spacing w:line="360" w:lineRule="auto"/>
        <w:rPr>
          <w:rFonts w:hint="eastAsia"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hint="eastAsia"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hint="eastAsia"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乙方必须自己完成合同内容，不得分包，否则，甲方有权按乙方不能完成合同处理。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2.6乙方在项目管理过程中，严格遵守甲方院内规章制度，进出各部门及时关门上锁，保护服务对象的隐私，不得拍照，造成服务对象脱离管理或其它恶劣影响，甲方有权立刻终止合同，所造成的损失由乙方负责。</w:t>
      </w:r>
      <w:r/>
    </w:p>
    <w:p>
      <w:pPr>
        <w:pStyle w:val="1000"/>
      </w:pPr>
      <w:r/>
      <w:r/>
    </w:p>
    <w:p>
      <w:pPr>
        <w:ind w:left="0" w:firstLine="422"/>
        <w:spacing w:line="360" w:lineRule="auto"/>
        <w:rPr>
          <w:rFonts w:hint="eastAsia"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1.1 如果乙方未能在合同规定的限期或甲方同意延长的限期内提供本合同及标书中部分或全部服务。</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十三、送达条款</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就写明的联系地址及联系方式之任何一种，就本合同有关事项向对方发送相关通知等，均视为有效送达与告知对方，上述邮寄送达地址同时作为有效司法送达地址。一方变更通知或联系地址，应自变更之日其三日内，以书面形式通知对方；否则，用原方式或地址的送达视为有效送达，送达日为寄出后的第二日。</w:t>
      </w:r>
      <w:r/>
    </w:p>
    <w:p>
      <w:pPr>
        <w:ind w:left="0"/>
        <w:spacing w:line="360" w:lineRule="auto"/>
        <w:widowControl w:val="off"/>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400"/>
        <w:spacing w:line="360" w:lineRule="auto"/>
        <w:widowControl w:val="off"/>
        <w:rPr>
          <w:rFonts w:hint="eastAsia" w:ascii="宋体" w:hAnsi="宋体"/>
          <w:sz w:val="21"/>
          <w:szCs w:val="21"/>
        </w:rPr>
      </w:pPr>
      <w:r>
        <w:rPr>
          <w:rFonts w:hint="eastAsia" w:ascii="宋体" w:hAnsi="宋体"/>
          <w:b/>
          <w:sz w:val="21"/>
          <w:szCs w:val="21"/>
        </w:rPr>
        <w:t xml:space="preserve">十四、需要补充的合同条款：</w:t>
      </w:r>
      <w:r>
        <w:rPr>
          <w:rFonts w:hint="eastAsia" w:ascii="宋体" w:hAnsi="宋体"/>
          <w:sz w:val="21"/>
          <w:szCs w:val="21"/>
        </w:rPr>
        <w:t xml:space="preserve">（根据评审过程中或者商务谈判时商定的条款和条件在订立合同时标明）。</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十五、合同生效</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ind w:left="0"/>
        <w:spacing w:line="360" w:lineRule="auto"/>
        <w:widowControl w:val="off"/>
        <w:rPr>
          <w:rFonts w:hint="eastAsia"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hint="eastAsia"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hint="eastAsia"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hint="eastAsia" w:ascii="宋体" w:hAnsi="宋体"/>
          <w:b/>
          <w:sz w:val="44"/>
          <w:szCs w:val="22"/>
        </w:rPr>
      </w:pPr>
      <w:r>
        <w:rPr>
          <w:rFonts w:hint="eastAsia" w:ascii="宋体" w:hAnsi="宋体"/>
          <w:sz w:val="21"/>
          <w:szCs w:val="21"/>
        </w:rPr>
        <w:t xml:space="preserve">合同签订地：</w:t>
      </w:r>
      <w:r>
        <w:rPr>
          <w:rFonts w:hint="eastAsia" w:ascii="宋体" w:hAnsi="宋体"/>
          <w:b/>
          <w:sz w:val="44"/>
          <w:szCs w:val="22"/>
        </w:rPr>
        <w:t xml:space="preserve"> </w:t>
      </w:r>
      <w:r/>
    </w:p>
    <w:p>
      <w:pPr>
        <w:pStyle w:val="1047"/>
        <w:ind w:left="400" w:firstLine="883"/>
        <w:rPr>
          <w:rFonts w:hint="eastAsia" w:ascii="宋体" w:hAnsi="宋体"/>
          <w:b/>
          <w:sz w:val="44"/>
          <w:szCs w:val="22"/>
        </w:rPr>
      </w:pPr>
      <w:r>
        <w:rPr>
          <w:rFonts w:hint="eastAsia" w:ascii="宋体" w:hAnsi="宋体"/>
          <w:b/>
          <w:sz w:val="44"/>
          <w:szCs w:val="22"/>
        </w:rPr>
        <w:br w:type="page" w:clear="all"/>
      </w:r>
      <w:r/>
    </w:p>
    <w:p>
      <w:pPr>
        <w:pStyle w:val="989"/>
        <w:ind w:left="0" w:firstLine="0"/>
        <w:jc w:val="center"/>
        <w:rPr>
          <w:rFonts w:hint="eastAsia" w:ascii="宋体" w:hAnsi="宋体"/>
          <w:b/>
          <w:sz w:val="44"/>
          <w:szCs w:val="22"/>
        </w:rPr>
      </w:pPr>
      <w:r/>
      <w:bookmarkStart w:id="113" w:name="_Toc21889"/>
      <w:r>
        <w:rPr>
          <w:rFonts w:hint="eastAsia" w:ascii="宋体" w:hAnsi="宋体"/>
          <w:b/>
          <w:sz w:val="44"/>
          <w:szCs w:val="22"/>
        </w:rPr>
        <w:t xml:space="preserve">第六章 </w:t>
      </w:r>
      <w:bookmarkStart w:id="114" w:name="评分要点"/>
      <w:r/>
      <w:bookmarkEnd w:id="114"/>
      <w:r>
        <w:rPr>
          <w:rFonts w:hint="eastAsia" w:ascii="宋体" w:hAnsi="宋体"/>
          <w:b/>
          <w:sz w:val="44"/>
          <w:szCs w:val="22"/>
        </w:rPr>
        <w:t xml:space="preserve"> 评标办法和评分标准</w:t>
      </w:r>
      <w:bookmarkEnd w:id="110"/>
      <w:r/>
      <w:bookmarkEnd w:id="111"/>
      <w:r/>
      <w:bookmarkEnd w:id="112"/>
      <w:r/>
      <w:bookmarkEnd w:id="113"/>
      <w:r/>
      <w:r/>
    </w:p>
    <w:p>
      <w:pPr>
        <w:ind w:left="0" w:firstLine="422"/>
        <w:spacing w:line="360" w:lineRule="auto"/>
        <w:rPr>
          <w:rFonts w:hint="eastAsia" w:ascii="宋体" w:hAnsi="宋体"/>
          <w:b/>
          <w:sz w:val="21"/>
          <w:szCs w:val="21"/>
        </w:rPr>
      </w:pPr>
      <w:r/>
      <w:bookmarkStart w:id="115" w:name="_Toc698"/>
      <w:r/>
      <w:bookmarkStart w:id="116" w:name="_Toc17476"/>
      <w:r/>
      <w:bookmarkStart w:id="117" w:name="_Toc16264"/>
      <w:r>
        <w:rPr>
          <w:rFonts w:hint="eastAsia" w:ascii="宋体" w:hAnsi="宋体"/>
          <w:b/>
          <w:sz w:val="21"/>
          <w:szCs w:val="21"/>
        </w:rPr>
        <w:t xml:space="preserve">一、评标办法：</w:t>
      </w:r>
      <w:bookmarkEnd w:id="115"/>
      <w:r/>
      <w:bookmarkEnd w:id="116"/>
      <w:r/>
      <w:bookmarkEnd w:id="117"/>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hint="eastAsia"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0"/>
      </w:pPr>
      <w:r/>
      <w:r/>
    </w:p>
    <w:p>
      <w:r/>
      <w:r/>
    </w:p>
    <w:p>
      <w:pPr>
        <w:pStyle w:val="1000"/>
      </w:pPr>
      <w:r/>
      <w:r/>
    </w:p>
    <w:p>
      <w:pPr>
        <w:pStyle w:val="1006"/>
        <w:rPr>
          <w:rFonts w:hint="eastAsia" w:ascii="宋体" w:hAnsi="宋体" w:cs="Times New Roman"/>
        </w:rPr>
      </w:pPr>
      <w:r>
        <w:rPr>
          <w:rFonts w:hint="eastAsia" w:ascii="宋体" w:hAnsi="宋体" w:cs="Times New Roman"/>
        </w:rPr>
      </w:r>
      <w:r/>
    </w:p>
    <w:tbl>
      <w:tblPr>
        <w:tblStyle w:val="999"/>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hint="eastAsia"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hint="eastAsia"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hint="eastAsia"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hint="eastAsia" w:ascii="宋体" w:hAnsi="宋体" w:cs="Tahoma"/>
                <w:b/>
                <w:sz w:val="21"/>
                <w:szCs w:val="21"/>
              </w:rPr>
            </w:pPr>
            <w:r>
              <w:rPr>
                <w:rFonts w:hint="eastAsia" w:ascii="宋体" w:hAnsi="宋体" w:cs="Tahoma"/>
                <w:b/>
                <w:sz w:val="21"/>
                <w:szCs w:val="21"/>
              </w:rPr>
              <w:t xml:space="preserve">（10分）</w:t>
            </w:r>
            <w:r/>
          </w:p>
        </w:tc>
        <w:tc>
          <w:tcPr>
            <w:tcW w:w="1417" w:type="dxa"/>
            <w:vAlign w:val="center"/>
            <w:textDirection w:val="lrTb"/>
            <w:noWrap w:val="false"/>
          </w:tcPr>
          <w:p>
            <w:pPr>
              <w:ind w:left="0"/>
              <w:jc w:val="center"/>
              <w:spacing w:line="360" w:lineRule="auto"/>
              <w:widowControl w:val="off"/>
              <w:rPr>
                <w:rFonts w:hint="eastAsia"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firstLine="420"/>
              <w:widowControl w:val="off"/>
              <w:rPr>
                <w:rFonts w:hint="eastAsia" w:ascii="宋体" w:hAnsi="宋体"/>
                <w:sz w:val="21"/>
                <w:szCs w:val="21"/>
                <w:lang w:bidi="ar"/>
              </w:rPr>
            </w:pPr>
            <w:r/>
            <w:bookmarkStart w:id="118" w:name="OLE_LINK25"/>
            <w:r/>
            <w:bookmarkStart w:id="119" w:name="OLE_LINK26"/>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firstLine="420"/>
              <w:widowControl w:val="off"/>
              <w:rPr>
                <w:rFonts w:hint="eastAsia" w:ascii="宋体" w:hAnsi="宋体"/>
                <w:sz w:val="21"/>
                <w:szCs w:val="21"/>
                <w:lang w:bidi="ar"/>
              </w:rPr>
            </w:pPr>
            <w:r>
              <w:rPr>
                <w:rFonts w:hint="eastAsia" w:ascii="宋体" w:hAnsi="宋体"/>
                <w:sz w:val="21"/>
                <w:szCs w:val="21"/>
                <w:lang w:bidi="ar"/>
              </w:rPr>
              <w:t xml:space="preserve">第二步：在所有有效投标报价中满足招标文件要求，且投标报价最低的为评标基准价，其他投标人的价格分按照下列公式计算（计算结果四舍五入保留两位小数）。</w:t>
            </w:r>
            <w:r/>
          </w:p>
          <w:p>
            <w:pPr>
              <w:ind w:left="0" w:firstLine="420"/>
              <w:widowControl w:val="off"/>
              <w:rPr>
                <w:rFonts w:hint="eastAsia" w:ascii="宋体" w:hAnsi="宋体"/>
                <w:sz w:val="21"/>
                <w:szCs w:val="21"/>
                <w:lang w:bidi="ar"/>
              </w:rPr>
            </w:pPr>
            <w:r>
              <w:rPr>
                <w:rFonts w:hint="eastAsia" w:ascii="宋体" w:hAnsi="宋体"/>
                <w:sz w:val="21"/>
                <w:szCs w:val="21"/>
                <w:lang w:bidi="ar"/>
              </w:rPr>
              <w:t xml:space="preserve">投标报价得分＝评标基准价（1</w:t>
            </w:r>
            <w:r>
              <w:rPr>
                <w:rFonts w:ascii="宋体" w:hAnsi="宋体"/>
                <w:sz w:val="21"/>
                <w:szCs w:val="21"/>
                <w:lang w:bidi="ar"/>
              </w:rPr>
              <w:t xml:space="preserve">-</w:t>
            </w:r>
            <w:r>
              <w:rPr>
                <w:rFonts w:hint="eastAsia" w:ascii="宋体" w:hAnsi="宋体"/>
                <w:sz w:val="21"/>
                <w:szCs w:val="21"/>
                <w:lang w:bidi="ar"/>
              </w:rPr>
              <w:t xml:space="preserve">最高优惠率）/投标报价（</w:t>
            </w:r>
            <w:r>
              <w:rPr>
                <w:rFonts w:ascii="宋体" w:hAnsi="宋体"/>
                <w:sz w:val="21"/>
                <w:szCs w:val="21"/>
                <w:lang w:bidi="ar"/>
              </w:rPr>
              <w:t xml:space="preserve">1-</w:t>
            </w:r>
            <w:r>
              <w:rPr>
                <w:rFonts w:hint="eastAsia" w:ascii="宋体" w:hAnsi="宋体"/>
                <w:sz w:val="21"/>
                <w:szCs w:val="21"/>
                <w:lang w:bidi="ar"/>
              </w:rPr>
              <w:t xml:space="preserve">优惠率）×10％×100</w:t>
            </w:r>
            <w:r/>
          </w:p>
          <w:p>
            <w:pPr>
              <w:pStyle w:val="1000"/>
              <w:ind w:left="0" w:firstLine="0"/>
              <w:rPr>
                <w:rFonts w:hint="eastAsia" w:ascii="宋体" w:hAnsi="宋体"/>
                <w:sz w:val="21"/>
                <w:szCs w:val="21"/>
                <w:lang w:bidi="ar"/>
              </w:rPr>
            </w:pPr>
            <w:r/>
            <w:bookmarkStart w:id="120" w:name="OLE_LINK15"/>
            <w:r>
              <w:rPr>
                <w:rFonts w:hint="eastAsia" w:ascii="宋体" w:hAnsi="宋体"/>
                <w:sz w:val="21"/>
                <w:szCs w:val="21"/>
                <w:lang w:bidi="ar"/>
              </w:rPr>
              <w:t xml:space="preserve">举例：</w:t>
            </w:r>
            <w:r/>
          </w:p>
          <w:p>
            <w:pPr>
              <w:pStyle w:val="1000"/>
              <w:ind w:left="0" w:firstLine="420"/>
              <w:rPr>
                <w:rFonts w:hint="eastAsia" w:ascii="宋体" w:hAnsi="宋体"/>
                <w:sz w:val="21"/>
                <w:szCs w:val="21"/>
                <w:lang w:bidi="ar"/>
              </w:rPr>
            </w:pPr>
            <w:r>
              <w:rPr>
                <w:rFonts w:hint="eastAsia" w:ascii="宋体" w:hAnsi="宋体"/>
                <w:sz w:val="21"/>
                <w:szCs w:val="21"/>
                <w:lang w:bidi="ar"/>
              </w:rPr>
              <w:t xml:space="preserve">A、B、C三家供应商各自的优惠率报价依次为</w:t>
            </w:r>
            <w:r>
              <w:rPr>
                <w:rFonts w:ascii="宋体" w:hAnsi="宋体"/>
                <w:sz w:val="21"/>
                <w:szCs w:val="21"/>
                <w:lang w:bidi="ar"/>
              </w:rPr>
              <w:t xml:space="preserve">1.00%</w:t>
            </w:r>
            <w:r>
              <w:rPr>
                <w:rFonts w:hint="eastAsia" w:ascii="宋体" w:hAnsi="宋体"/>
                <w:sz w:val="21"/>
                <w:szCs w:val="21"/>
                <w:lang w:bidi="ar"/>
              </w:rPr>
              <w:t xml:space="preserve">、2</w:t>
            </w:r>
            <w:r>
              <w:rPr>
                <w:rFonts w:ascii="宋体" w:hAnsi="宋体"/>
                <w:sz w:val="21"/>
                <w:szCs w:val="21"/>
                <w:lang w:bidi="ar"/>
              </w:rPr>
              <w:t xml:space="preserve">.00%</w:t>
            </w:r>
            <w:r>
              <w:rPr>
                <w:rFonts w:hint="eastAsia" w:ascii="宋体" w:hAnsi="宋体"/>
                <w:sz w:val="21"/>
                <w:szCs w:val="21"/>
                <w:lang w:bidi="ar"/>
              </w:rPr>
              <w:t xml:space="preserve">、3</w:t>
            </w:r>
            <w:r>
              <w:rPr>
                <w:rFonts w:ascii="宋体" w:hAnsi="宋体"/>
                <w:sz w:val="21"/>
                <w:szCs w:val="21"/>
                <w:lang w:bidi="ar"/>
              </w:rPr>
              <w:t xml:space="preserve">.00%</w:t>
            </w:r>
            <w:r>
              <w:rPr>
                <w:rFonts w:hint="eastAsia" w:ascii="宋体" w:hAnsi="宋体"/>
                <w:sz w:val="21"/>
                <w:szCs w:val="21"/>
                <w:lang w:bidi="ar"/>
              </w:rPr>
              <w:t xml:space="preserve">，则投标报价最低的为C供应商，其价格分为满分1</w:t>
            </w:r>
            <w:r>
              <w:rPr>
                <w:rFonts w:ascii="宋体" w:hAnsi="宋体"/>
                <w:sz w:val="21"/>
                <w:szCs w:val="21"/>
                <w:lang w:bidi="ar"/>
              </w:rPr>
              <w:t xml:space="preserve">0.00</w:t>
            </w:r>
            <w:r>
              <w:rPr>
                <w:rFonts w:hint="eastAsia" w:ascii="宋体" w:hAnsi="宋体"/>
                <w:sz w:val="21"/>
                <w:szCs w:val="21"/>
                <w:lang w:bidi="ar"/>
              </w:rPr>
              <w:t xml:space="preserve">分；</w:t>
            </w:r>
            <w:r/>
          </w:p>
          <w:p>
            <w:pPr>
              <w:pStyle w:val="1000"/>
              <w:ind w:left="0" w:firstLine="420"/>
              <w:rPr>
                <w:rFonts w:hint="eastAsia" w:ascii="宋体" w:hAnsi="宋体"/>
                <w:sz w:val="21"/>
                <w:szCs w:val="21"/>
                <w:lang w:bidi="ar"/>
              </w:rPr>
            </w:pPr>
            <w:r>
              <w:rPr>
                <w:rFonts w:hint="eastAsia" w:ascii="宋体" w:hAnsi="宋体"/>
                <w:sz w:val="21"/>
                <w:szCs w:val="21"/>
                <w:lang w:bidi="ar"/>
              </w:rPr>
              <w:t xml:space="preserve">A供应商的投标报价得分：</w:t>
            </w:r>
            <w:bookmarkStart w:id="121" w:name="OLE_LINK23"/>
            <w:r/>
            <w:bookmarkStart w:id="122" w:name="OLE_LINK24"/>
            <w:r>
              <w:rPr>
                <w:rFonts w:hint="eastAsia" w:ascii="宋体" w:hAnsi="宋体"/>
                <w:sz w:val="21"/>
                <w:szCs w:val="21"/>
                <w:lang w:bidi="ar"/>
              </w:rPr>
              <w:t xml:space="preserve">（1</w:t>
            </w:r>
            <w:r>
              <w:rPr>
                <w:rFonts w:ascii="宋体" w:hAnsi="宋体"/>
                <w:sz w:val="21"/>
                <w:szCs w:val="21"/>
                <w:lang w:bidi="ar"/>
              </w:rPr>
              <w:t xml:space="preserve">-3.00%</w:t>
            </w:r>
            <w:r>
              <w:rPr>
                <w:rFonts w:hint="eastAsia" w:ascii="宋体" w:hAnsi="宋体"/>
                <w:sz w:val="21"/>
                <w:szCs w:val="21"/>
                <w:lang w:bidi="ar"/>
              </w:rPr>
              <w:t xml:space="preserve">）/（1</w:t>
            </w:r>
            <w:r>
              <w:rPr>
                <w:rFonts w:ascii="宋体" w:hAnsi="宋体"/>
                <w:sz w:val="21"/>
                <w:szCs w:val="21"/>
                <w:lang w:bidi="ar"/>
              </w:rPr>
              <w:t xml:space="preserve">-1.00%</w:t>
            </w:r>
            <w:r>
              <w:rPr>
                <w:rFonts w:hint="eastAsia" w:ascii="宋体" w:hAnsi="宋体"/>
                <w:sz w:val="21"/>
                <w:szCs w:val="21"/>
                <w:lang w:bidi="ar"/>
              </w:rPr>
              <w:t xml:space="preserve">）×10％×100</w:t>
            </w:r>
            <w:r>
              <w:rPr>
                <w:rFonts w:ascii="宋体" w:hAnsi="宋体"/>
                <w:sz w:val="21"/>
                <w:szCs w:val="21"/>
                <w:lang w:bidi="ar"/>
              </w:rPr>
              <w:t xml:space="preserve">=9.80</w:t>
            </w:r>
            <w:r>
              <w:rPr>
                <w:rFonts w:hint="eastAsia" w:ascii="宋体" w:hAnsi="宋体"/>
                <w:sz w:val="21"/>
                <w:szCs w:val="21"/>
                <w:lang w:bidi="ar"/>
              </w:rPr>
              <w:t xml:space="preserve">分</w:t>
            </w:r>
            <w:bookmarkEnd w:id="121"/>
            <w:r/>
            <w:bookmarkEnd w:id="122"/>
            <w:r>
              <w:rPr>
                <w:rFonts w:hint="eastAsia" w:ascii="宋体" w:hAnsi="宋体"/>
                <w:sz w:val="21"/>
                <w:szCs w:val="21"/>
                <w:lang w:bidi="ar"/>
              </w:rPr>
              <w:t xml:space="preserve">；</w:t>
            </w:r>
            <w:r/>
          </w:p>
          <w:p>
            <w:pPr>
              <w:pStyle w:val="1000"/>
              <w:ind w:left="0" w:firstLine="420"/>
              <w:rPr>
                <w:lang w:bidi="ar"/>
              </w:rPr>
            </w:pPr>
            <w:r>
              <w:rPr>
                <w:rFonts w:hint="eastAsia" w:ascii="宋体" w:hAnsi="宋体"/>
                <w:sz w:val="21"/>
                <w:szCs w:val="21"/>
                <w:lang w:bidi="ar"/>
              </w:rPr>
              <w:t xml:space="preserve">B供应商的投标报价得分：（1-3</w:t>
            </w:r>
            <w:r>
              <w:rPr>
                <w:rFonts w:ascii="宋体" w:hAnsi="宋体"/>
                <w:sz w:val="21"/>
                <w:szCs w:val="21"/>
                <w:lang w:bidi="ar"/>
              </w:rPr>
              <w:t xml:space="preserve">.00</w:t>
            </w:r>
            <w:r>
              <w:rPr>
                <w:rFonts w:hint="eastAsia" w:ascii="宋体" w:hAnsi="宋体"/>
                <w:sz w:val="21"/>
                <w:szCs w:val="21"/>
                <w:lang w:bidi="ar"/>
              </w:rPr>
              <w:t xml:space="preserve">%）/（1-</w:t>
            </w:r>
            <w:r>
              <w:rPr>
                <w:rFonts w:ascii="宋体" w:hAnsi="宋体"/>
                <w:sz w:val="21"/>
                <w:szCs w:val="21"/>
                <w:lang w:bidi="ar"/>
              </w:rPr>
              <w:t xml:space="preserve">2.00</w:t>
            </w:r>
            <w:r>
              <w:rPr>
                <w:rFonts w:hint="eastAsia" w:ascii="宋体" w:hAnsi="宋体"/>
                <w:sz w:val="21"/>
                <w:szCs w:val="21"/>
                <w:lang w:bidi="ar"/>
              </w:rPr>
              <w:t xml:space="preserve">%）×10％×100=9.</w:t>
            </w:r>
            <w:r>
              <w:rPr>
                <w:rFonts w:ascii="宋体" w:hAnsi="宋体"/>
                <w:sz w:val="21"/>
                <w:szCs w:val="21"/>
                <w:lang w:bidi="ar"/>
              </w:rPr>
              <w:t xml:space="preserve">9</w:t>
            </w:r>
            <w:r>
              <w:rPr>
                <w:rFonts w:hint="eastAsia" w:ascii="宋体" w:hAnsi="宋体"/>
                <w:sz w:val="21"/>
                <w:szCs w:val="21"/>
                <w:lang w:bidi="ar"/>
              </w:rPr>
              <w:t xml:space="preserve">0分。</w:t>
            </w:r>
            <w:bookmarkEnd w:id="118"/>
            <w:r/>
            <w:bookmarkEnd w:id="119"/>
            <w:r/>
            <w:bookmarkEnd w:id="120"/>
            <w:r/>
            <w:r/>
          </w:p>
        </w:tc>
        <w:tc>
          <w:tcPr>
            <w:tcW w:w="2410" w:type="dxa"/>
            <w:vAlign w:val="center"/>
            <w:textDirection w:val="lrTb"/>
            <w:noWrap w:val="false"/>
          </w:tcPr>
          <w:p>
            <w:pPr>
              <w:ind w:left="0"/>
              <w:jc w:val="center"/>
              <w:widowControl w:val="off"/>
              <w:rPr>
                <w:rFonts w:hint="eastAsia" w:ascii="宋体" w:hAnsi="宋体" w:cs="Tahoma"/>
                <w:sz w:val="21"/>
                <w:szCs w:val="21"/>
              </w:rPr>
            </w:pPr>
            <w:r>
              <w:rPr>
                <w:rFonts w:hint="eastAsia" w:ascii="宋体" w:hAnsi="宋体"/>
                <w:sz w:val="21"/>
                <w:szCs w:val="21"/>
                <w:lang w:bidi="ar"/>
              </w:rPr>
              <w:t xml:space="preserve">10分</w:t>
            </w:r>
            <w:r/>
          </w:p>
        </w:tc>
      </w:tr>
      <w:tr>
        <w:trPr>
          <w:trHeight w:val="113"/>
        </w:trPr>
        <w:tc>
          <w:tcPr>
            <w:tcW w:w="1413" w:type="dxa"/>
            <w:vAlign w:val="center"/>
            <w:vMerge w:val="restart"/>
            <w:textDirection w:val="lrTb"/>
            <w:noWrap w:val="false"/>
          </w:tcPr>
          <w:p>
            <w:pPr>
              <w:ind w:left="0"/>
              <w:jc w:val="center"/>
              <w:spacing w:line="360" w:lineRule="auto"/>
              <w:widowControl w:val="off"/>
              <w:rPr>
                <w:rFonts w:hint="eastAsia"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hint="eastAsia" w:ascii="宋体" w:hAnsi="宋体" w:cs="Tahoma"/>
                <w:b/>
                <w:bCs/>
                <w:sz w:val="21"/>
                <w:szCs w:val="21"/>
              </w:rPr>
            </w:pPr>
            <w:r>
              <w:rPr>
                <w:rFonts w:hint="eastAsia" w:ascii="宋体" w:hAnsi="宋体" w:cs="Tahoma"/>
                <w:b/>
                <w:sz w:val="21"/>
                <w:szCs w:val="21"/>
              </w:rPr>
              <w:t xml:space="preserve">（90分）</w:t>
            </w:r>
            <w:r/>
          </w:p>
        </w:tc>
        <w:tc>
          <w:tcPr>
            <w:tcW w:w="1417" w:type="dxa"/>
            <w:vAlign w:val="center"/>
            <w:textDirection w:val="lrTb"/>
            <w:noWrap w:val="false"/>
          </w:tcPr>
          <w:p>
            <w:pPr>
              <w:ind w:left="0"/>
              <w:jc w:val="center"/>
              <w:rPr>
                <w:rFonts w:hint="eastAsia" w:ascii="宋体" w:hAnsi="宋体" w:cs="Tahoma"/>
                <w:sz w:val="21"/>
                <w:szCs w:val="21"/>
              </w:rPr>
            </w:pPr>
            <w:r>
              <w:rPr>
                <w:rFonts w:hint="eastAsia" w:ascii="宋体" w:hAnsi="宋体" w:cs="Times New Roman"/>
                <w:sz w:val="21"/>
                <w:szCs w:val="21"/>
              </w:rPr>
              <w:t xml:space="preserve">详细服务方案</w:t>
            </w:r>
            <w:r/>
          </w:p>
        </w:tc>
        <w:tc>
          <w:tcPr>
            <w:tcW w:w="4678" w:type="dxa"/>
            <w:vAlign w:val="center"/>
            <w:textDirection w:val="lrTb"/>
            <w:noWrap w:val="false"/>
          </w:tcPr>
          <w:p>
            <w:pPr>
              <w:ind w:left="0" w:firstLine="422"/>
              <w:widowControl w:val="off"/>
              <w:rPr>
                <w:rFonts w:hint="eastAsia" w:ascii="宋体" w:hAnsi="宋体"/>
                <w:sz w:val="21"/>
                <w:szCs w:val="21"/>
                <w:lang w:bidi="ar"/>
              </w:rPr>
            </w:pPr>
            <w:r>
              <w:rPr>
                <w:rFonts w:hint="eastAsia" w:ascii="宋体" w:hAnsi="宋体"/>
                <w:sz w:val="21"/>
                <w:szCs w:val="21"/>
                <w:lang w:bidi="ar"/>
              </w:rPr>
              <w:t xml:space="preserve">投标人根据本项目特点，制定下列内容。</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1.食材货源及时令蔬菜供应保障措施；</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2.食材安全、卫生、无毒无公害保障措施；</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3.食材配送及时及运输安全保障措施；</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4.肉水产蔬菜新鲜度及质保期保障措施；</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5.供货价格保障措施；</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6.微利经营方案及保障措施； </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7.与采购方的日常沟通及配合方案； </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8.发生紧急情况如人员食物中毒等应急预备方案；</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9.信息化管理方案；</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10．食材质量检测方案（包括定期送检、自检等措施）。</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3分；内容基本合理、具有一定的可行性、具有一定的操作性、与项目实际基本贴合的得1.5分；每项叙述内容完全脱离采购需求或未作完整叙述的不得分。</w:t>
            </w:r>
            <w:r/>
          </w:p>
          <w:p>
            <w:pPr>
              <w:ind w:left="0" w:firstLine="422"/>
              <w:widowControl w:val="off"/>
              <w:rPr>
                <w:rFonts w:hint="eastAsia" w:ascii="宋体" w:hAnsi="宋体"/>
                <w:b/>
                <w:sz w:val="21"/>
                <w:szCs w:val="21"/>
                <w:lang w:bidi="ar"/>
              </w:rPr>
            </w:pPr>
            <w:r>
              <w:rPr>
                <w:rFonts w:hint="eastAsia" w:ascii="宋体" w:hAnsi="宋体"/>
                <w:b w:val="0"/>
                <w:bCs/>
                <w:sz w:val="21"/>
                <w:szCs w:val="21"/>
                <w:lang w:bidi="ar"/>
              </w:rPr>
              <w:t xml:space="preserve">本项最高得</w:t>
            </w:r>
            <w:r>
              <w:rPr>
                <w:rFonts w:ascii="宋体" w:hAnsi="宋体"/>
                <w:b w:val="0"/>
                <w:bCs/>
                <w:sz w:val="21"/>
                <w:szCs w:val="21"/>
                <w:lang w:bidi="ar"/>
              </w:rPr>
              <w:t xml:space="preserve">30</w:t>
            </w:r>
            <w:r>
              <w:rPr>
                <w:rFonts w:hint="eastAsia" w:ascii="宋体" w:hAnsi="宋体"/>
                <w:b w:val="0"/>
                <w:bCs/>
                <w:sz w:val="21"/>
                <w:szCs w:val="21"/>
                <w:lang w:bidi="ar"/>
              </w:rPr>
              <w:t xml:space="preserve">分。</w:t>
            </w:r>
            <w:r/>
          </w:p>
        </w:tc>
        <w:tc>
          <w:tcPr>
            <w:tcW w:w="2410" w:type="dxa"/>
            <w:vAlign w:val="center"/>
            <w:textDirection w:val="lrTb"/>
            <w:noWrap w:val="false"/>
          </w:tcPr>
          <w:p>
            <w:pPr>
              <w:ind w:left="0"/>
              <w:jc w:val="center"/>
              <w:rPr>
                <w:rFonts w:hint="eastAsia" w:ascii="宋体" w:hAnsi="宋体"/>
                <w:sz w:val="21"/>
                <w:szCs w:val="21"/>
              </w:rPr>
            </w:pPr>
            <w:r>
              <w:rPr>
                <w:rFonts w:hint="eastAsia" w:ascii="宋体" w:hAnsi="宋体"/>
                <w:sz w:val="21"/>
                <w:szCs w:val="21"/>
              </w:rPr>
              <w:t xml:space="preserve">30分</w:t>
            </w:r>
            <w:r/>
          </w:p>
        </w:tc>
      </w:tr>
      <w:tr>
        <w:trPr>
          <w:trHeight w:val="90"/>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sz w:val="21"/>
                <w:szCs w:val="21"/>
              </w:rPr>
            </w:pPr>
            <w:r>
              <w:rPr>
                <w:rFonts w:hint="eastAsia" w:ascii="宋体" w:hAnsi="宋体" w:cs="Tahoma"/>
                <w:b/>
                <w:bCs/>
                <w:sz w:val="21"/>
                <w:szCs w:val="21"/>
              </w:rPr>
            </w:r>
            <w:r/>
          </w:p>
        </w:tc>
        <w:tc>
          <w:tcPr>
            <w:tcW w:w="1417" w:type="dxa"/>
            <w:vAlign w:val="center"/>
            <w:textDirection w:val="lrTb"/>
            <w:noWrap w:val="false"/>
          </w:tcPr>
          <w:p>
            <w:pPr>
              <w:ind w:left="0"/>
              <w:jc w:val="center"/>
              <w:rPr>
                <w:rFonts w:hint="eastAsia"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firstLine="422"/>
              <w:widowControl w:val="off"/>
              <w:rPr>
                <w:rFonts w:hint="eastAsia"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1.食材卫生安全保障机制；</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2.质量保障机制制度；</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3.配送业务操作流程规范制度；</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4.内部考核、服务质量监督制度；</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5.针对食品流通环节过程可能会出现的问题（如仓储、储运、货柜达不到标准致使食品变得不合格）作出的应急处理制度以及应急供货需求处理制度；</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6．有完善的食材采购渠道管理制度，能确保所采购食材来源正规、可追溯（提供相关制度文件）；</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7.食堂供应食品安全管理制度；</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8.食堂环境管理制度。</w:t>
            </w:r>
            <w:r/>
          </w:p>
          <w:p>
            <w:pPr>
              <w:ind w:left="0" w:firstLine="422"/>
              <w:widowControl w:val="off"/>
              <w:rPr>
                <w:rFonts w:hint="eastAsia"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w:t>
            </w:r>
            <w:r/>
          </w:p>
          <w:p>
            <w:pPr>
              <w:ind w:left="0" w:firstLine="422"/>
              <w:widowControl w:val="off"/>
              <w:rPr>
                <w:rFonts w:hint="eastAsia" w:ascii="宋体" w:hAnsi="宋体"/>
                <w:b/>
                <w:sz w:val="21"/>
                <w:szCs w:val="21"/>
                <w:lang w:bidi="ar"/>
              </w:rPr>
            </w:pPr>
            <w:r>
              <w:rPr>
                <w:rFonts w:hint="eastAsia" w:ascii="宋体" w:hAnsi="宋体"/>
                <w:b w:val="0"/>
                <w:bCs/>
                <w:sz w:val="21"/>
                <w:szCs w:val="21"/>
                <w:lang w:bidi="ar"/>
              </w:rPr>
              <w:t xml:space="preserve">本项最高得24分。</w:t>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24分</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sz w:val="21"/>
                <w:szCs w:val="21"/>
              </w:rPr>
            </w:pPr>
            <w:r>
              <w:rPr>
                <w:rFonts w:hint="eastAsia" w:ascii="宋体" w:hAnsi="宋体" w:cs="Tahoma"/>
                <w:b/>
                <w:bCs/>
                <w:sz w:val="21"/>
                <w:szCs w:val="21"/>
              </w:rPr>
            </w:r>
            <w:r/>
          </w:p>
        </w:tc>
        <w:tc>
          <w:tcPr>
            <w:tcW w:w="1417" w:type="dxa"/>
            <w:vAlign w:val="center"/>
            <w:textDirection w:val="lrTb"/>
            <w:noWrap w:val="false"/>
          </w:tcPr>
          <w:p>
            <w:pPr>
              <w:ind w:left="0"/>
              <w:jc w:val="center"/>
              <w:rPr>
                <w:rFonts w:hint="eastAsia" w:ascii="宋体" w:hAnsi="宋体"/>
                <w:sz w:val="21"/>
                <w:szCs w:val="21"/>
                <w:lang w:bidi="ar"/>
              </w:rPr>
            </w:pPr>
            <w:r>
              <w:rPr>
                <w:rFonts w:hint="eastAsia" w:ascii="宋体" w:hAnsi="宋体" w:cs="Times New Roman"/>
                <w:sz w:val="21"/>
                <w:szCs w:val="21"/>
              </w:rPr>
              <w:t xml:space="preserve">▲基础设施情况</w:t>
            </w:r>
            <w:r/>
          </w:p>
        </w:tc>
        <w:tc>
          <w:tcPr>
            <w:tcW w:w="4678" w:type="dxa"/>
            <w:vAlign w:val="center"/>
            <w:textDirection w:val="lrTb"/>
            <w:noWrap w:val="false"/>
          </w:tcPr>
          <w:p>
            <w:pPr>
              <w:ind w:left="0" w:firstLine="420"/>
              <w:widowControl w:val="off"/>
              <w:rPr>
                <w:rFonts w:hint="eastAsia" w:ascii="宋体" w:hAnsi="宋体"/>
                <w:b/>
                <w:bCs/>
                <w:sz w:val="21"/>
                <w:szCs w:val="21"/>
                <w:lang w:bidi="ar"/>
              </w:rPr>
            </w:pPr>
            <w:r>
              <w:rPr>
                <w:rFonts w:hint="eastAsia" w:ascii="宋体" w:hAnsi="宋体"/>
                <w:sz w:val="21"/>
                <w:szCs w:val="21"/>
                <w:lang w:bidi="ar"/>
              </w:rPr>
              <w:t xml:space="preserve">投标人根据本项目特点，根据室内场地、设施、功能区的情况，提供以下设施及场地区域的资料及各区域现场拍摄彩色图片并予以说明。或承诺中保后具备以下设施及场地区域的</w:t>
            </w:r>
            <w:r>
              <w:rPr>
                <w:rFonts w:hint="eastAsia" w:ascii="宋体" w:hAnsi="宋体"/>
                <w:b/>
                <w:bCs/>
                <w:sz w:val="21"/>
                <w:szCs w:val="21"/>
                <w:lang w:bidi="ar"/>
              </w:rPr>
              <w:t xml:space="preserve">（须提供证明材料或承诺函）：</w:t>
            </w:r>
            <w:r/>
          </w:p>
          <w:p>
            <w:pPr>
              <w:ind w:left="0" w:firstLine="420"/>
              <w:widowControl w:val="off"/>
              <w:rPr>
                <w:rFonts w:hint="eastAsia" w:ascii="宋体" w:hAnsi="宋体"/>
                <w:sz w:val="21"/>
                <w:szCs w:val="21"/>
                <w:lang w:bidi="ar"/>
              </w:rPr>
            </w:pPr>
            <w:r>
              <w:rPr>
                <w:rFonts w:hint="eastAsia" w:ascii="宋体" w:hAnsi="宋体"/>
                <w:sz w:val="21"/>
                <w:szCs w:val="21"/>
                <w:lang w:bidi="ar"/>
              </w:rPr>
              <w:t xml:space="preserve">1.冷冻、冷藏设施，冷库如为租赁的需提供租赁合同等证明材料；</w:t>
            </w:r>
            <w:r/>
          </w:p>
          <w:p>
            <w:pPr>
              <w:ind w:left="0" w:firstLine="420"/>
              <w:widowControl w:val="off"/>
              <w:rPr>
                <w:rFonts w:hint="eastAsia" w:ascii="宋体" w:hAnsi="宋体"/>
                <w:sz w:val="21"/>
                <w:szCs w:val="21"/>
                <w:lang w:bidi="ar"/>
              </w:rPr>
            </w:pPr>
            <w:r>
              <w:rPr>
                <w:rFonts w:hint="eastAsia" w:ascii="宋体" w:hAnsi="宋体"/>
                <w:sz w:val="21"/>
                <w:szCs w:val="21"/>
                <w:lang w:bidi="ar"/>
              </w:rPr>
              <w:t xml:space="preserve">2.蔬菜农药残留检测、相关卫生安全指标检测室；</w:t>
            </w:r>
            <w:r/>
          </w:p>
          <w:p>
            <w:pPr>
              <w:ind w:left="0" w:firstLine="420"/>
              <w:widowControl w:val="off"/>
              <w:rPr>
                <w:rFonts w:hint="eastAsia" w:ascii="宋体" w:hAnsi="宋体"/>
                <w:sz w:val="21"/>
                <w:szCs w:val="21"/>
                <w:lang w:bidi="ar"/>
              </w:rPr>
            </w:pPr>
            <w:r>
              <w:rPr>
                <w:rFonts w:hint="eastAsia" w:ascii="宋体" w:hAnsi="宋体"/>
                <w:sz w:val="21"/>
                <w:szCs w:val="21"/>
                <w:lang w:bidi="ar"/>
              </w:rPr>
              <w:t xml:space="preserve">3.车辆装卸场地布局、物资分发区，提供布局图及现场装卸图等证明材料；</w:t>
            </w:r>
            <w:r/>
          </w:p>
          <w:p>
            <w:pPr>
              <w:ind w:left="0" w:firstLine="420"/>
              <w:widowControl w:val="off"/>
              <w:rPr>
                <w:rFonts w:hint="eastAsia" w:ascii="宋体" w:hAnsi="宋体"/>
                <w:sz w:val="21"/>
                <w:szCs w:val="21"/>
                <w:lang w:bidi="ar"/>
              </w:rPr>
            </w:pPr>
            <w:r>
              <w:rPr>
                <w:rFonts w:hint="eastAsia" w:ascii="宋体" w:hAnsi="宋体"/>
                <w:sz w:val="21"/>
                <w:szCs w:val="21"/>
                <w:lang w:bidi="ar"/>
              </w:rPr>
              <w:t xml:space="preserve">4.仓储区；</w:t>
            </w:r>
            <w:r/>
          </w:p>
          <w:p>
            <w:pPr>
              <w:ind w:left="0" w:firstLine="420"/>
              <w:widowControl w:val="off"/>
              <w:rPr>
                <w:rFonts w:hint="eastAsia" w:ascii="宋体" w:hAnsi="宋体"/>
                <w:sz w:val="21"/>
                <w:szCs w:val="21"/>
                <w:lang w:bidi="ar"/>
              </w:rPr>
            </w:pPr>
            <w:r>
              <w:rPr>
                <w:rFonts w:hint="eastAsia" w:ascii="宋体" w:hAnsi="宋体"/>
                <w:sz w:val="21"/>
                <w:szCs w:val="21"/>
                <w:lang w:bidi="ar"/>
              </w:rPr>
              <w:t xml:space="preserve">5.肉类分割区、蔬菜分拣等加工区；</w:t>
            </w:r>
            <w:r/>
          </w:p>
          <w:p>
            <w:pPr>
              <w:ind w:left="0" w:firstLine="420"/>
              <w:widowControl w:val="off"/>
              <w:rPr>
                <w:rFonts w:hint="eastAsia" w:ascii="宋体" w:hAnsi="宋体" w:cs="Times New Roman"/>
                <w:sz w:val="21"/>
                <w:szCs w:val="21"/>
              </w:rPr>
            </w:pPr>
            <w:r>
              <w:rPr>
                <w:rFonts w:hint="eastAsia" w:ascii="宋体" w:hAnsi="宋体"/>
                <w:sz w:val="21"/>
                <w:szCs w:val="21"/>
                <w:lang w:bidi="ar"/>
              </w:rPr>
              <w:t xml:space="preserve">6.视频监控</w:t>
            </w:r>
            <w:r>
              <w:rPr>
                <w:rFonts w:hint="eastAsia" w:ascii="宋体" w:hAnsi="宋体" w:cs="Times New Roman"/>
                <w:sz w:val="21"/>
                <w:szCs w:val="21"/>
              </w:rPr>
              <w:t xml:space="preserve">。</w:t>
            </w:r>
            <w:r/>
          </w:p>
          <w:p>
            <w:pPr>
              <w:pStyle w:val="1000"/>
              <w:ind w:left="0" w:firstLine="420"/>
              <w:rPr>
                <w:b w:val="0"/>
                <w:bCs/>
              </w:rPr>
            </w:pPr>
            <w:r>
              <w:rPr>
                <w:rFonts w:hint="eastAsia" w:ascii="宋体" w:hAnsi="宋体"/>
                <w:b w:val="0"/>
                <w:bCs/>
                <w:sz w:val="21"/>
                <w:szCs w:val="21"/>
                <w:lang w:bidi="ar"/>
              </w:rPr>
              <w:t xml:space="preserve">每满足一项得3分，总共</w:t>
            </w:r>
            <w:r>
              <w:rPr>
                <w:rFonts w:ascii="宋体" w:hAnsi="宋体"/>
                <w:b w:val="0"/>
                <w:bCs/>
                <w:sz w:val="21"/>
                <w:szCs w:val="21"/>
                <w:lang w:bidi="ar"/>
              </w:rPr>
              <w:t xml:space="preserve">1</w:t>
            </w:r>
            <w:r>
              <w:rPr>
                <w:rFonts w:hint="eastAsia" w:ascii="宋体" w:hAnsi="宋体"/>
                <w:b w:val="0"/>
                <w:bCs/>
                <w:sz w:val="21"/>
                <w:szCs w:val="21"/>
                <w:lang w:bidi="ar"/>
              </w:rPr>
              <w:t xml:space="preserve">8分。</w:t>
            </w:r>
            <w:r/>
          </w:p>
          <w:p>
            <w:pPr>
              <w:ind w:left="0" w:firstLine="422"/>
              <w:widowControl w:val="off"/>
              <w:rPr>
                <w:rFonts w:hint="eastAsia" w:ascii="宋体" w:hAnsi="宋体"/>
                <w:b/>
                <w:sz w:val="21"/>
                <w:szCs w:val="21"/>
                <w:lang w:bidi="ar"/>
              </w:rPr>
            </w:pPr>
            <w:r>
              <w:rPr>
                <w:rFonts w:hint="eastAsia" w:ascii="宋体" w:hAnsi="宋体"/>
                <w:b/>
                <w:sz w:val="21"/>
                <w:szCs w:val="21"/>
                <w:lang w:bidi="ar"/>
              </w:rPr>
              <w:t xml:space="preserve">投标文件中需提供以上设施及场地区域的彩色图片及权属证明材料并加盖投标人公章；或者承诺中标后具备设施及场地区域的，需提供相应的承诺函（格式自拟）并加盖投标人公章。未提供证明材料或承诺函的不得分。</w:t>
            </w:r>
            <w:r/>
          </w:p>
        </w:tc>
        <w:tc>
          <w:tcPr>
            <w:tcW w:w="2410" w:type="dxa"/>
            <w:vAlign w:val="center"/>
            <w:textDirection w:val="lrTb"/>
            <w:noWrap w:val="false"/>
          </w:tcPr>
          <w:p>
            <w:pPr>
              <w:ind w:left="0"/>
              <w:jc w:val="center"/>
              <w:widowControl w:val="off"/>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8分</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sz w:val="21"/>
                <w:szCs w:val="21"/>
              </w:rPr>
            </w:pPr>
            <w:r>
              <w:rPr>
                <w:rFonts w:hint="eastAsia" w:ascii="宋体" w:hAnsi="宋体" w:cs="Tahoma"/>
                <w:b/>
                <w:bCs/>
                <w:sz w:val="21"/>
                <w:szCs w:val="21"/>
              </w:rPr>
            </w:r>
            <w:r/>
          </w:p>
        </w:tc>
        <w:tc>
          <w:tcPr>
            <w:tcW w:w="1417" w:type="dxa"/>
            <w:vAlign w:val="center"/>
            <w:textDirection w:val="lrTb"/>
            <w:noWrap w:val="false"/>
          </w:tcPr>
          <w:p>
            <w:pPr>
              <w:ind w:left="0"/>
              <w:jc w:val="center"/>
              <w:rPr>
                <w:rFonts w:hint="eastAsia" w:ascii="宋体" w:hAnsi="宋体" w:cs="Times New Roman"/>
                <w:sz w:val="21"/>
                <w:szCs w:val="21"/>
              </w:rPr>
            </w:pPr>
            <w:r>
              <w:rPr>
                <w:rFonts w:hint="eastAsia" w:ascii="宋体" w:hAnsi="宋体" w:cs="Times New Roman"/>
                <w:sz w:val="21"/>
                <w:szCs w:val="21"/>
              </w:rPr>
              <w:t xml:space="preserve">▲供货能力保障</w:t>
            </w:r>
            <w:r/>
          </w:p>
        </w:tc>
        <w:tc>
          <w:tcPr>
            <w:tcW w:w="4678" w:type="dxa"/>
            <w:vAlign w:val="center"/>
            <w:textDirection w:val="lrTb"/>
            <w:noWrap w:val="false"/>
          </w:tcPr>
          <w:p>
            <w:pPr>
              <w:ind w:left="0" w:firstLine="420"/>
              <w:widowControl w:val="off"/>
              <w:rPr>
                <w:rFonts w:hint="eastAsia" w:ascii="宋体" w:hAnsi="宋体"/>
                <w:sz w:val="21"/>
                <w:szCs w:val="21"/>
                <w:lang w:bidi="ar"/>
              </w:rPr>
            </w:pPr>
            <w:r>
              <w:rPr>
                <w:rFonts w:hint="eastAsia" w:ascii="宋体" w:hAnsi="宋体"/>
                <w:sz w:val="21"/>
                <w:szCs w:val="21"/>
                <w:lang w:bidi="ar"/>
              </w:rPr>
              <w:t xml:space="preserve">投标人有合作的蔬菜、肉类或大米类供应商的，每提供一类得</w:t>
            </w:r>
            <w:r>
              <w:rPr>
                <w:rFonts w:ascii="宋体" w:hAnsi="宋体"/>
                <w:sz w:val="21"/>
                <w:szCs w:val="21"/>
                <w:lang w:bidi="ar"/>
              </w:rPr>
              <w:t xml:space="preserve">1</w:t>
            </w:r>
            <w:r>
              <w:rPr>
                <w:rFonts w:hint="eastAsia" w:ascii="宋体" w:hAnsi="宋体"/>
                <w:sz w:val="21"/>
                <w:szCs w:val="21"/>
                <w:lang w:bidi="ar"/>
              </w:rPr>
              <w:t xml:space="preserve">分，总共3分。</w:t>
            </w:r>
            <w:r/>
          </w:p>
          <w:p>
            <w:pPr>
              <w:ind w:left="0" w:firstLine="422"/>
              <w:widowControl w:val="off"/>
              <w:rPr>
                <w:rFonts w:hint="eastAsia" w:ascii="宋体" w:hAnsi="宋体"/>
                <w:sz w:val="21"/>
                <w:szCs w:val="21"/>
                <w:lang w:bidi="ar"/>
              </w:rPr>
            </w:pPr>
            <w:r>
              <w:rPr>
                <w:rFonts w:hint="eastAsia" w:ascii="宋体" w:hAnsi="宋体"/>
                <w:b/>
                <w:sz w:val="21"/>
                <w:szCs w:val="21"/>
                <w:lang w:bidi="ar"/>
              </w:rPr>
              <w:t xml:space="preserve">投标文件中提供有效的合作协议扫描件并加盖投标人公章，未提供不得分。</w:t>
            </w:r>
            <w:r/>
          </w:p>
        </w:tc>
        <w:tc>
          <w:tcPr>
            <w:tcW w:w="2410" w:type="dxa"/>
            <w:vAlign w:val="center"/>
            <w:textDirection w:val="lrTb"/>
            <w:noWrap w:val="false"/>
          </w:tcPr>
          <w:p>
            <w:pPr>
              <w:ind w:left="0"/>
              <w:jc w:val="center"/>
              <w:widowControl w:val="off"/>
              <w:rPr>
                <w:rFonts w:hint="eastAsia" w:ascii="宋体" w:hAnsi="宋体"/>
                <w:sz w:val="21"/>
                <w:szCs w:val="21"/>
                <w:lang w:bidi="ar"/>
              </w:rPr>
            </w:pPr>
            <w:r>
              <w:rPr>
                <w:rFonts w:hint="eastAsia" w:ascii="宋体" w:hAnsi="宋体"/>
                <w:sz w:val="21"/>
                <w:szCs w:val="21"/>
              </w:rPr>
              <w:t xml:space="preserve">3分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sz w:val="21"/>
                <w:szCs w:val="21"/>
              </w:rPr>
            </w:pPr>
            <w:r>
              <w:rPr>
                <w:rFonts w:hint="eastAsia" w:ascii="宋体" w:hAnsi="宋体" w:cs="Tahoma"/>
                <w:b/>
                <w:bCs/>
                <w:sz w:val="21"/>
                <w:szCs w:val="21"/>
              </w:rPr>
            </w:r>
            <w:r/>
          </w:p>
        </w:tc>
        <w:tc>
          <w:tcPr>
            <w:tcW w:w="1417" w:type="dxa"/>
            <w:vAlign w:val="center"/>
            <w:textDirection w:val="lrTb"/>
            <w:noWrap w:val="false"/>
          </w:tcPr>
          <w:p>
            <w:pPr>
              <w:ind w:left="0"/>
              <w:jc w:val="center"/>
              <w:widowControl w:val="off"/>
              <w:rPr>
                <w:rFonts w:hint="eastAsia" w:ascii="宋体" w:hAnsi="宋体"/>
                <w:sz w:val="21"/>
                <w:szCs w:val="21"/>
                <w:lang w:bidi="ar"/>
              </w:rPr>
            </w:pPr>
            <w:r>
              <w:rPr>
                <w:rFonts w:hint="eastAsia" w:ascii="宋体" w:hAnsi="宋体"/>
                <w:sz w:val="21"/>
                <w:szCs w:val="21"/>
              </w:rPr>
              <w:t xml:space="preserve">▲服务人员专业要求</w:t>
            </w:r>
            <w:r/>
          </w:p>
        </w:tc>
        <w:tc>
          <w:tcPr>
            <w:tcW w:w="4678" w:type="dxa"/>
            <w:vAlign w:val="center"/>
            <w:textDirection w:val="lrTb"/>
            <w:noWrap w:val="false"/>
          </w:tcPr>
          <w:p>
            <w:pPr>
              <w:ind w:left="0" w:firstLine="420"/>
              <w:widowControl w:val="off"/>
              <w:rPr>
                <w:rFonts w:hint="eastAsia" w:ascii="宋体" w:hAnsi="宋体"/>
                <w:sz w:val="21"/>
                <w:szCs w:val="21"/>
              </w:rPr>
            </w:pPr>
            <w:r>
              <w:rPr>
                <w:rFonts w:hint="eastAsia" w:ascii="宋体" w:hAnsi="宋体"/>
                <w:sz w:val="21"/>
                <w:szCs w:val="21"/>
              </w:rPr>
              <w:t xml:space="preserve">投标人拟派的服务人员：</w:t>
            </w:r>
            <w:r/>
          </w:p>
          <w:p>
            <w:pPr>
              <w:ind w:left="0" w:firstLine="420"/>
              <w:widowControl w:val="off"/>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eastAsia="zh-CN"/>
              </w:rPr>
              <w:t xml:space="preserve">.</w:t>
            </w:r>
            <w:r>
              <w:rPr>
                <w:rFonts w:hint="eastAsia" w:ascii="宋体" w:hAnsi="宋体"/>
                <w:sz w:val="21"/>
                <w:szCs w:val="21"/>
              </w:rPr>
              <w:t xml:space="preserve">项目经理具有5年以上食品行业经验的，得2分；</w:t>
            </w:r>
            <w:r/>
          </w:p>
          <w:p>
            <w:pPr>
              <w:ind w:left="0" w:firstLine="42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lang w:val="en-US" w:eastAsia="zh-CN"/>
              </w:rPr>
              <w:t xml:space="preserve">.</w:t>
            </w:r>
            <w:r>
              <w:rPr>
                <w:rFonts w:hint="eastAsia" w:ascii="宋体" w:hAnsi="宋体"/>
                <w:sz w:val="21"/>
                <w:szCs w:val="21"/>
              </w:rPr>
              <w:t xml:space="preserve">项目组成员具有食品营养或食品检测相关工作经验的，有1人得1分，最高得2分。</w:t>
            </w:r>
            <w:r/>
          </w:p>
          <w:p>
            <w:pPr>
              <w:ind w:left="0" w:firstLine="420"/>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本项共4分。</w:t>
            </w:r>
            <w:r/>
          </w:p>
          <w:p>
            <w:pPr>
              <w:ind w:left="0" w:firstLine="422"/>
              <w:widowControl w:val="off"/>
              <w:rPr>
                <w:rFonts w:hint="eastAsia" w:ascii="宋体" w:hAnsi="宋体"/>
                <w:b/>
                <w:sz w:val="21"/>
                <w:szCs w:val="21"/>
                <w:lang w:bidi="ar"/>
              </w:rPr>
            </w:pPr>
            <w:r>
              <w:rPr>
                <w:rFonts w:hint="eastAsia" w:ascii="宋体" w:hAnsi="宋体"/>
                <w:b/>
                <w:sz w:val="21"/>
                <w:szCs w:val="21"/>
              </w:rPr>
              <w:t xml:space="preserve">注：投标文件内提供身份证扫描件、工作经验证明、投标人为其缴纳的最新一期社保证明资料并加盖投标人公章。</w:t>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4分</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sz w:val="21"/>
                <w:szCs w:val="21"/>
              </w:rPr>
            </w:pPr>
            <w:r>
              <w:rPr>
                <w:rFonts w:hint="eastAsia" w:ascii="宋体" w:hAnsi="宋体" w:cs="Tahoma"/>
                <w:b/>
                <w:bCs/>
                <w:sz w:val="21"/>
                <w:szCs w:val="21"/>
              </w:rPr>
            </w:r>
            <w:r/>
          </w:p>
        </w:tc>
        <w:tc>
          <w:tcPr>
            <w:tcW w:w="141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firstLine="420"/>
              <w:widowControl w:val="off"/>
              <w:rPr>
                <w:rFonts w:hint="eastAsia" w:ascii="宋体" w:hAnsi="宋体"/>
                <w:sz w:val="21"/>
                <w:szCs w:val="21"/>
                <w:lang w:val="zh-CN" w:bidi="zh-CN"/>
              </w:rPr>
            </w:pPr>
            <w:r>
              <w:rPr>
                <w:rFonts w:hint="eastAsia" w:ascii="宋体" w:hAnsi="宋体"/>
                <w:sz w:val="21"/>
                <w:szCs w:val="21"/>
                <w:lang w:val="zh-CN" w:bidi="zh-CN"/>
              </w:rPr>
              <w:t xml:space="preserve">投标人具备：</w:t>
            </w:r>
            <w:r/>
          </w:p>
          <w:p>
            <w:pPr>
              <w:ind w:left="0" w:firstLine="420"/>
              <w:widowControl w:val="off"/>
              <w:rPr>
                <w:rFonts w:hint="eastAsia" w:ascii="宋体" w:hAnsi="宋体"/>
                <w:sz w:val="21"/>
                <w:szCs w:val="21"/>
                <w:lang w:val="zh-CN" w:bidi="zh-CN"/>
              </w:rPr>
            </w:pPr>
            <w:r>
              <w:rPr>
                <w:rFonts w:hint="eastAsia" w:ascii="宋体" w:hAnsi="宋体"/>
                <w:sz w:val="21"/>
                <w:szCs w:val="21"/>
                <w:lang w:val="zh-CN" w:bidi="zh-CN"/>
              </w:rPr>
              <w:t xml:space="preserve">1.质量管理体系认证证书；</w:t>
            </w:r>
            <w:r/>
          </w:p>
          <w:p>
            <w:pPr>
              <w:ind w:left="0" w:firstLine="420"/>
              <w:widowControl w:val="off"/>
              <w:rPr>
                <w:rFonts w:hint="eastAsia" w:ascii="宋体" w:hAnsi="宋体"/>
                <w:sz w:val="21"/>
                <w:szCs w:val="21"/>
                <w:lang w:val="zh-CN" w:bidi="zh-CN"/>
              </w:rPr>
            </w:pPr>
            <w:r>
              <w:rPr>
                <w:rFonts w:hint="eastAsia" w:ascii="宋体" w:hAnsi="宋体"/>
                <w:sz w:val="21"/>
                <w:szCs w:val="21"/>
                <w:lang w:val="zh-CN" w:bidi="zh-CN"/>
              </w:rPr>
              <w:t xml:space="preserve">2.环境管理体系认证证书；</w:t>
            </w:r>
            <w:r/>
          </w:p>
          <w:p>
            <w:pPr>
              <w:ind w:left="0" w:firstLine="420"/>
              <w:widowControl w:val="off"/>
              <w:rPr>
                <w:rFonts w:hint="eastAsia" w:ascii="宋体" w:hAnsi="宋体"/>
                <w:sz w:val="21"/>
                <w:szCs w:val="21"/>
                <w:lang w:val="zh-CN" w:bidi="zh-CN"/>
              </w:rPr>
            </w:pPr>
            <w:r>
              <w:rPr>
                <w:rFonts w:hint="eastAsia" w:ascii="宋体" w:hAnsi="宋体"/>
                <w:sz w:val="21"/>
                <w:szCs w:val="21"/>
                <w:lang w:val="zh-CN" w:bidi="zh-CN"/>
              </w:rPr>
              <w:t xml:space="preserve">每项得</w:t>
            </w:r>
            <w:r>
              <w:rPr>
                <w:rFonts w:ascii="宋体" w:hAnsi="宋体"/>
                <w:sz w:val="21"/>
                <w:szCs w:val="21"/>
                <w:lang w:val="zh-CN"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firstLine="422"/>
              <w:widowControl w:val="off"/>
              <w:rPr>
                <w:rFonts w:hint="eastAsia"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2分</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sz w:val="21"/>
                <w:szCs w:val="21"/>
              </w:rPr>
            </w:pPr>
            <w:r>
              <w:rPr>
                <w:rFonts w:hint="eastAsia" w:ascii="宋体" w:hAnsi="宋体" w:cs="Tahoma"/>
                <w:b/>
                <w:bCs/>
                <w:sz w:val="21"/>
                <w:szCs w:val="21"/>
              </w:rPr>
            </w:r>
            <w:r/>
          </w:p>
        </w:tc>
        <w:tc>
          <w:tcPr>
            <w:tcW w:w="1417" w:type="dxa"/>
            <w:vAlign w:val="center"/>
            <w:textDirection w:val="lrTb"/>
            <w:noWrap w:val="false"/>
          </w:tcPr>
          <w:p>
            <w:pPr>
              <w:ind w:left="0"/>
              <w:jc w:val="center"/>
              <w:widowControl w:val="off"/>
              <w:rPr>
                <w:rFonts w:hint="eastAsia" w:ascii="宋体" w:hAnsi="宋体" w:cs="Times New Roman"/>
                <w:bCs/>
                <w:sz w:val="21"/>
                <w:szCs w:val="21"/>
              </w:rPr>
            </w:pPr>
            <w:r>
              <w:rPr>
                <w:rFonts w:hint="eastAsia" w:ascii="宋体" w:hAnsi="宋体" w:cs="Times New Roman"/>
                <w:sz w:val="21"/>
                <w:szCs w:val="21"/>
              </w:rPr>
              <w:t xml:space="preserve">▲安全责任</w:t>
            </w:r>
            <w:r/>
          </w:p>
        </w:tc>
        <w:tc>
          <w:tcPr>
            <w:tcW w:w="4678" w:type="dxa"/>
            <w:vAlign w:val="center"/>
            <w:textDirection w:val="lrTb"/>
            <w:noWrap w:val="false"/>
          </w:tcPr>
          <w:p>
            <w:pPr>
              <w:ind w:left="0" w:firstLine="420"/>
              <w:widowControl w:val="off"/>
              <w:rPr>
                <w:rFonts w:hint="eastAsia" w:ascii="宋体" w:hAnsi="宋体"/>
                <w:sz w:val="21"/>
                <w:szCs w:val="21"/>
                <w:lang w:val="zh-CN" w:bidi="zh-CN"/>
              </w:rPr>
            </w:pPr>
            <w:r>
              <w:rPr>
                <w:rFonts w:hint="eastAsia" w:ascii="宋体" w:hAnsi="宋体"/>
                <w:sz w:val="21"/>
                <w:szCs w:val="21"/>
                <w:lang w:val="zh-CN" w:bidi="zh-CN"/>
              </w:rPr>
              <w:t xml:space="preserve">投标人</w:t>
            </w:r>
            <w:r>
              <w:rPr>
                <w:rFonts w:hint="eastAsia" w:ascii="宋体" w:hAnsi="宋体"/>
                <w:sz w:val="21"/>
                <w:szCs w:val="21"/>
                <w:lang w:bidi="zh-CN"/>
              </w:rPr>
              <w:t xml:space="preserve">自2023</w:t>
            </w:r>
            <w:r>
              <w:rPr>
                <w:rFonts w:hint="eastAsia" w:ascii="宋体" w:hAnsi="宋体"/>
                <w:sz w:val="21"/>
                <w:szCs w:val="21"/>
                <w:lang w:val="zh-CN" w:bidi="zh-CN"/>
              </w:rPr>
              <w:t xml:space="preserve">年1月1日以来已购买食品安全责任险的或承诺中标后购买食品安全责任险的得</w:t>
            </w:r>
            <w:r>
              <w:rPr>
                <w:rFonts w:hint="eastAsia" w:ascii="宋体" w:hAnsi="宋体"/>
                <w:sz w:val="21"/>
                <w:szCs w:val="21"/>
                <w:lang w:bidi="zh-CN"/>
              </w:rPr>
              <w:t xml:space="preserve">3</w:t>
            </w:r>
            <w:r>
              <w:rPr>
                <w:rFonts w:hint="eastAsia" w:ascii="宋体" w:hAnsi="宋体"/>
                <w:sz w:val="21"/>
                <w:szCs w:val="21"/>
                <w:lang w:val="zh-CN" w:bidi="zh-CN"/>
              </w:rPr>
              <w:t xml:space="preserve">分。</w:t>
            </w:r>
            <w:r/>
          </w:p>
          <w:p>
            <w:pPr>
              <w:ind w:left="0" w:firstLine="422"/>
              <w:widowControl w:val="off"/>
              <w:rPr>
                <w:rFonts w:hint="eastAsia" w:ascii="宋体" w:hAnsi="宋体"/>
                <w:b/>
                <w:sz w:val="21"/>
                <w:szCs w:val="21"/>
                <w:lang w:val="zh-CN" w:bidi="zh-CN"/>
              </w:rPr>
            </w:pPr>
            <w:r>
              <w:rPr>
                <w:rFonts w:hint="eastAsia" w:ascii="宋体" w:hAnsi="宋体"/>
                <w:b/>
                <w:sz w:val="21"/>
                <w:szCs w:val="21"/>
                <w:lang w:val="zh-CN" w:bidi="zh-CN"/>
              </w:rPr>
              <w:t xml:space="preserve">注：投标文件中须提供</w:t>
            </w:r>
            <w:r>
              <w:rPr>
                <w:rFonts w:hint="eastAsia" w:ascii="宋体" w:hAnsi="宋体"/>
                <w:b/>
                <w:sz w:val="21"/>
                <w:szCs w:val="21"/>
                <w:lang w:bidi="zh-CN"/>
              </w:rPr>
              <w:t xml:space="preserve">有效期内的保险单据扫描件</w:t>
            </w:r>
            <w:r>
              <w:rPr>
                <w:rFonts w:hint="eastAsia" w:ascii="宋体" w:hAnsi="宋体"/>
                <w:b/>
                <w:sz w:val="21"/>
                <w:szCs w:val="21"/>
                <w:lang w:val="zh-CN" w:bidi="zh-CN"/>
              </w:rPr>
              <w:t xml:space="preserve">并加盖投标人公章或网络查询截图并加盖投标人公章，</w:t>
            </w:r>
            <w:r>
              <w:rPr>
                <w:rFonts w:hint="eastAsia" w:ascii="宋体" w:hAnsi="宋体"/>
                <w:b/>
                <w:sz w:val="21"/>
                <w:szCs w:val="21"/>
                <w:lang w:bidi="zh-CN"/>
              </w:rPr>
              <w:t xml:space="preserve">或提供承诺函（格式自拟）并加盖公章，</w:t>
            </w:r>
            <w:r>
              <w:rPr>
                <w:rFonts w:hint="eastAsia" w:ascii="宋体" w:hAnsi="宋体"/>
                <w:b/>
                <w:sz w:val="21"/>
                <w:szCs w:val="21"/>
                <w:lang w:val="zh-CN" w:bidi="zh-CN"/>
              </w:rPr>
              <w:t xml:space="preserve">未提供</w:t>
            </w:r>
            <w:r>
              <w:rPr>
                <w:rFonts w:hint="eastAsia" w:ascii="宋体" w:hAnsi="宋体"/>
                <w:b/>
                <w:sz w:val="21"/>
                <w:szCs w:val="21"/>
                <w:lang w:bidi="zh-CN"/>
              </w:rPr>
              <w:t xml:space="preserve">证明材料或承诺函</w:t>
            </w:r>
            <w:r>
              <w:rPr>
                <w:rFonts w:hint="eastAsia" w:ascii="宋体" w:hAnsi="宋体"/>
                <w:b/>
                <w:sz w:val="21"/>
                <w:szCs w:val="21"/>
                <w:lang w:val="zh-CN" w:bidi="zh-CN"/>
              </w:rPr>
              <w:t xml:space="preserve">不得分。</w:t>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3分</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sz w:val="21"/>
                <w:szCs w:val="21"/>
              </w:rPr>
            </w:pPr>
            <w:r>
              <w:rPr>
                <w:rFonts w:hint="eastAsia" w:ascii="宋体" w:hAnsi="宋体" w:cs="Tahoma"/>
                <w:b/>
                <w:bCs/>
                <w:sz w:val="21"/>
                <w:szCs w:val="21"/>
              </w:rPr>
            </w:r>
            <w:r/>
          </w:p>
        </w:tc>
        <w:tc>
          <w:tcPr>
            <w:tcW w:w="141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firstLine="420"/>
              <w:widowControl w:val="off"/>
              <w:rPr>
                <w:rFonts w:hint="eastAsia" w:ascii="宋体" w:hAnsi="宋体"/>
                <w:sz w:val="21"/>
                <w:szCs w:val="21"/>
              </w:rPr>
            </w:pPr>
            <w:r>
              <w:rPr>
                <w:rFonts w:hint="eastAsia" w:ascii="宋体" w:hAnsi="宋体"/>
                <w:sz w:val="21"/>
                <w:szCs w:val="21"/>
              </w:rPr>
              <w:t xml:space="preserve">投标人提供自2023年1月1日（以合同签订日期为准）以来承担的类似项目业绩，每具备1项业绩得</w:t>
            </w:r>
            <w:r>
              <w:rPr>
                <w:rFonts w:ascii="宋体" w:hAnsi="宋体"/>
                <w:sz w:val="21"/>
                <w:szCs w:val="21"/>
              </w:rPr>
              <w:t xml:space="preserve">2</w:t>
            </w:r>
            <w:r>
              <w:rPr>
                <w:rFonts w:hint="eastAsia" w:ascii="宋体" w:hAnsi="宋体"/>
                <w:sz w:val="21"/>
                <w:szCs w:val="21"/>
              </w:rPr>
              <w:t xml:space="preserve">分，最高得6分。</w:t>
            </w:r>
            <w:r/>
          </w:p>
          <w:p>
            <w:pPr>
              <w:ind w:left="0"/>
              <w:widowControl w:val="off"/>
              <w:rPr>
                <w:rFonts w:hint="eastAsia" w:ascii="宋体" w:hAnsi="宋体" w:cs="Times New Roman"/>
                <w:sz w:val="21"/>
                <w:szCs w:val="21"/>
              </w:rPr>
            </w:pPr>
            <w:r>
              <w:rPr>
                <w:rFonts w:hint="eastAsia" w:ascii="宋体" w:hAnsi="宋体"/>
                <w:b/>
                <w:sz w:val="21"/>
                <w:szCs w:val="21"/>
              </w:rPr>
              <w:t xml:space="preserve">（注：投标文件内须提供有效合同扫描件和任意一期发票并加盖投标人公章，未提供不得分。）</w:t>
            </w:r>
            <w:r/>
          </w:p>
        </w:tc>
        <w:tc>
          <w:tcPr>
            <w:tcW w:w="241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6分</w:t>
            </w:r>
            <w:r/>
          </w:p>
        </w:tc>
      </w:tr>
    </w:tbl>
    <w:p>
      <w:pPr>
        <w:ind w:left="0" w:firstLine="420"/>
        <w:spacing w:line="360" w:lineRule="auto"/>
        <w:rPr>
          <w:rFonts w:hint="eastAsia"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989"/>
        <w:ind w:left="0" w:firstLine="0"/>
        <w:jc w:val="center"/>
        <w:rPr>
          <w:rFonts w:hint="eastAsia" w:ascii="宋体" w:hAnsi="宋体"/>
          <w:b/>
          <w:sz w:val="44"/>
          <w:szCs w:val="22"/>
        </w:rPr>
      </w:pPr>
      <w:r/>
      <w:bookmarkStart w:id="123" w:name="_Toc165274524"/>
      <w:r/>
      <w:bookmarkStart w:id="124" w:name="_Toc29341"/>
      <w:r>
        <w:rPr>
          <w:rFonts w:hint="eastAsia" w:ascii="宋体" w:hAnsi="宋体"/>
          <w:b/>
          <w:sz w:val="44"/>
          <w:szCs w:val="22"/>
        </w:rPr>
        <w:t xml:space="preserve">第七章  管理考核办法</w:t>
      </w:r>
      <w:bookmarkEnd w:id="123"/>
      <w:r/>
      <w:bookmarkEnd w:id="124"/>
      <w:r/>
      <w:r/>
    </w:p>
    <w:p>
      <w:r>
        <w:rPr>
          <w:rFonts w:hint="eastAsia"/>
        </w:rPr>
        <w:t xml:space="preserve">____月份考核标准</w:t>
      </w:r>
      <w:r/>
    </w:p>
    <w:p>
      <w:pPr>
        <w:rPr>
          <w:sz w:val="21"/>
          <w:szCs w:val="21"/>
        </w:rPr>
      </w:pPr>
      <w:r>
        <w:rPr>
          <w:sz w:val="21"/>
          <w:szCs w:val="21"/>
        </w:rPr>
      </w:r>
      <w:r/>
    </w:p>
    <w:p>
      <w:pPr>
        <w:ind w:left="0"/>
        <w:rPr>
          <w:sz w:val="21"/>
          <w:szCs w:val="21"/>
        </w:rPr>
      </w:pPr>
      <w:r>
        <w:rPr>
          <w:sz w:val="21"/>
          <w:szCs w:val="21"/>
        </w:rPr>
      </w:r>
      <w:r/>
    </w:p>
    <w:p>
      <w:pPr>
        <w:rPr>
          <w:sz w:val="21"/>
          <w:szCs w:val="21"/>
        </w:rPr>
      </w:pPr>
      <w:r>
        <w:rPr>
          <w:sz w:val="21"/>
          <w:szCs w:val="21"/>
        </w:rPr>
      </w:r>
      <w:r/>
    </w:p>
    <w:tbl>
      <w:tblPr>
        <w:tblStyle w:val="999"/>
        <w:tblW w:w="10238" w:type="dxa"/>
        <w:jc w:val="center"/>
        <w:tblLayout w:type="fixed"/>
        <w:tblCellMar>
          <w:left w:w="0" w:type="dxa"/>
          <w:top w:w="0" w:type="dxa"/>
          <w:right w:w="0" w:type="dxa"/>
          <w:bottom w:w="0" w:type="dxa"/>
        </w:tblCellMar>
        <w:tblLook w:val="04A0" w:firstRow="1" w:lastRow="0" w:firstColumn="1" w:lastColumn="0" w:noHBand="0" w:noVBand="1"/>
      </w:tblPr>
      <w:tblGrid>
        <w:gridCol w:w="1038"/>
        <w:gridCol w:w="567"/>
        <w:gridCol w:w="7380"/>
        <w:gridCol w:w="1253"/>
      </w:tblGrid>
      <w:tr>
        <w:trPr>
          <w:jc w:val="center"/>
          <w:trHeight w:val="822"/>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8" w:type="dxa"/>
            <w:vAlign w:val="center"/>
            <w:textDirection w:val="lrTb"/>
            <w:noWrap w:val="false"/>
          </w:tcPr>
          <w:p>
            <w:pPr>
              <w:ind w:left="0" w:firstLine="4410"/>
              <w:spacing w:line="360" w:lineRule="auto"/>
              <w:rPr>
                <w:rFonts w:ascii="宋体"/>
                <w:bCs/>
                <w:sz w:val="21"/>
                <w:szCs w:val="21"/>
              </w:rPr>
            </w:pPr>
            <w:r>
              <w:rPr>
                <w:rFonts w:hint="eastAsia" w:ascii="宋体" w:hAnsi="宋体"/>
                <w:bCs/>
                <w:sz w:val="21"/>
                <w:szCs w:val="21"/>
              </w:rPr>
              <w:t xml:space="preserve">职工食堂管理考核内容</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left"/>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检查时间：</w:t>
            </w:r>
            <w:r>
              <w:rPr>
                <w:rFonts w:ascii="宋体" w:hAnsi="宋体"/>
                <w:bCs/>
                <w:sz w:val="21"/>
                <w:szCs w:val="21"/>
              </w:rPr>
              <w:t xml:space="preserve">              </w:t>
            </w:r>
            <w:r>
              <w:rPr>
                <w:rFonts w:hint="eastAsia" w:ascii="宋体" w:hAnsi="宋体"/>
                <w:bCs/>
                <w:sz w:val="21"/>
                <w:szCs w:val="21"/>
              </w:rPr>
              <w:t xml:space="preserve">检查人：</w:t>
            </w:r>
            <w:r>
              <w:rPr>
                <w:rFonts w:ascii="宋体" w:hAnsi="宋体"/>
                <w:bCs/>
                <w:sz w:val="21"/>
                <w:szCs w:val="21"/>
              </w:rPr>
              <w:t xml:space="preserve">               </w:t>
            </w:r>
            <w:r>
              <w:rPr>
                <w:rFonts w:hint="eastAsia" w:ascii="宋体" w:hAnsi="宋体"/>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left"/>
              <w:spacing w:line="360" w:lineRule="auto"/>
              <w:rPr>
                <w:rFonts w:ascii="宋体"/>
                <w:bCs/>
                <w:sz w:val="21"/>
                <w:szCs w:val="21"/>
              </w:rPr>
            </w:pPr>
            <w:r>
              <w:rPr>
                <w:rFonts w:ascii="宋体"/>
                <w:bCs/>
                <w:sz w:val="21"/>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ind w:left="0"/>
              <w:jc w:val="left"/>
              <w:spacing w:line="360" w:lineRule="auto"/>
              <w:rPr>
                <w:rFonts w:ascii="宋体"/>
                <w:bCs/>
                <w:sz w:val="21"/>
                <w:szCs w:val="21"/>
              </w:rPr>
            </w:pPr>
            <w:r>
              <w:rPr>
                <w:rFonts w:ascii="宋体"/>
                <w:bCs/>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47" w:type="dxa"/>
            <w:vAlign w:val="center"/>
            <w:textDirection w:val="lrTb"/>
            <w:noWrap w:val="false"/>
          </w:tcPr>
          <w:p>
            <w:pPr>
              <w:ind w:left="0"/>
              <w:jc w:val="left"/>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扣款</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restart"/>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许可和公示管理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许可证合法有效。经营类别、项目等与许可证载明的一致，并在显著位置悬挂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50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监管部门张贴的日常监督检查结果记录表保存完好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restart"/>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从业人员管理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从业人员持有有效健康证明（</w:t>
            </w:r>
            <w:r>
              <w:rPr>
                <w:rFonts w:ascii="宋体" w:hAnsi="宋体"/>
                <w:bCs/>
                <w:sz w:val="21"/>
                <w:szCs w:val="21"/>
              </w:rPr>
              <w:t xml:space="preserve">2</w:t>
            </w:r>
            <w:r>
              <w:rPr>
                <w:rFonts w:hint="eastAsia" w:ascii="宋体" w:hAnsi="宋体"/>
                <w:bCs/>
                <w:sz w:val="21"/>
                <w:szCs w:val="21"/>
              </w:rPr>
              <w:t xml:space="preserve">人以上无证且无办理手续的）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50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执行从业人员健康管理档案真实完整</w:t>
            </w:r>
            <w:r>
              <w:rPr>
                <w:rFonts w:ascii="宋体"/>
                <w:bCs/>
                <w:sz w:val="21"/>
                <w:szCs w:val="21"/>
              </w:rPr>
              <w:t xml:space="preserve">,</w:t>
            </w:r>
            <w:r>
              <w:rPr>
                <w:rFonts w:hint="eastAsia" w:ascii="宋体" w:hAnsi="宋体"/>
                <w:bCs/>
                <w:sz w:val="21"/>
                <w:szCs w:val="21"/>
              </w:rPr>
              <w:t xml:space="preserve">定期组织从业人员培训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50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落实安全管理员制度，至少</w:t>
            </w:r>
            <w:r>
              <w:rPr>
                <w:rFonts w:ascii="宋体" w:hAnsi="宋体"/>
                <w:bCs/>
                <w:sz w:val="21"/>
                <w:szCs w:val="21"/>
              </w:rPr>
              <w:t xml:space="preserve">1</w:t>
            </w:r>
            <w:r>
              <w:rPr>
                <w:rFonts w:hint="eastAsia" w:ascii="宋体" w:hAnsi="宋体"/>
                <w:bCs/>
                <w:sz w:val="21"/>
                <w:szCs w:val="21"/>
              </w:rPr>
              <w:t xml:space="preserve">人持证并定期接受权威机构考核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记录表格规范填写，无遗漏和“早产”现象（每项表格</w:t>
            </w:r>
            <w:r>
              <w:rPr>
                <w:rFonts w:ascii="宋体" w:hAnsi="宋体"/>
                <w:bCs/>
                <w:sz w:val="21"/>
                <w:szCs w:val="21"/>
              </w:rPr>
              <w:t xml:space="preserve">1</w:t>
            </w:r>
            <w:r>
              <w:rPr>
                <w:rFonts w:hint="eastAsia" w:ascii="宋体" w:hAnsi="宋体"/>
                <w:bCs/>
                <w:sz w:val="21"/>
                <w:szCs w:val="21"/>
              </w:rPr>
              <w:t xml:space="preserve">分），并按公司要求做好资料归档（</w:t>
            </w:r>
            <w:r>
              <w:rPr>
                <w:rFonts w:ascii="宋体" w:hAnsi="宋体"/>
                <w:bCs/>
                <w:sz w:val="21"/>
                <w:szCs w:val="21"/>
              </w:rPr>
              <w:t xml:space="preserve">1</w:t>
            </w:r>
            <w:r>
              <w:rPr>
                <w:rFonts w:hint="eastAsia" w:ascii="宋体" w:hAnsi="宋体"/>
                <w:bCs/>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禁止侵占、私吞职工利益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员工穿戴整洁统一的工作衣帽和规范佩戴口罩，不佩戴</w:t>
            </w:r>
            <w:r>
              <w:rPr>
                <w:rFonts w:ascii="宋体"/>
                <w:bCs/>
                <w:sz w:val="21"/>
                <w:szCs w:val="21"/>
              </w:rPr>
              <w:t xml:space="preserve">000</w:t>
            </w:r>
            <w:r>
              <w:rPr>
                <w:rFonts w:hint="eastAsia" w:ascii="宋体" w:hAnsi="宋体"/>
                <w:bCs/>
                <w:sz w:val="21"/>
                <w:szCs w:val="21"/>
              </w:rPr>
              <w:t xml:space="preserve">首饰，不穿拖鞋，保持个人卫生（</w:t>
            </w:r>
            <w:r>
              <w:rPr>
                <w:rFonts w:ascii="宋体" w:hAnsi="宋体"/>
                <w:bCs/>
                <w:sz w:val="21"/>
                <w:szCs w:val="21"/>
              </w:rPr>
              <w:t xml:space="preserve">1</w:t>
            </w:r>
            <w:r>
              <w:rPr>
                <w:rFonts w:hint="eastAsia" w:ascii="宋体" w:hAnsi="宋体"/>
                <w:bCs/>
                <w:sz w:val="21"/>
                <w:szCs w:val="21"/>
              </w:rPr>
              <w:t xml:space="preserve">人</w:t>
            </w:r>
            <w:r>
              <w:rPr>
                <w:rFonts w:ascii="宋体" w:hAnsi="宋体"/>
                <w:bCs/>
                <w:sz w:val="21"/>
                <w:szCs w:val="21"/>
              </w:rPr>
              <w:t xml:space="preserve">/</w:t>
            </w:r>
            <w:r>
              <w:rPr>
                <w:rFonts w:hint="eastAsia" w:ascii="宋体" w:hAnsi="宋体"/>
                <w:bCs/>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bCs/>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bCs/>
                <w:sz w:val="21"/>
                <w:szCs w:val="21"/>
              </w:rPr>
              <w:t xml:space="preserve">按照不低于苏州市最低工资标准要求按时支付工资。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bCs/>
                <w:sz w:val="21"/>
                <w:szCs w:val="21"/>
              </w:rPr>
              <w:t xml:space="preserve">500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right w:val="single" w:color="000000" w:sz="4" w:space="0"/>
            </w:tcBorders>
            <w:tcMar>
              <w:left w:w="15" w:type="dxa"/>
              <w:top w:w="15" w:type="dxa"/>
              <w:right w:w="15" w:type="dxa"/>
            </w:tcMar>
            <w:tcW w:w="1038" w:type="dxa"/>
            <w:vAlign w:val="center"/>
            <w:vMerge w:val="restart"/>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环境卫生与设备管理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餐厅外围（门外</w:t>
            </w:r>
            <w:r>
              <w:rPr>
                <w:rFonts w:ascii="宋体" w:hAnsi="宋体"/>
                <w:bCs/>
                <w:sz w:val="21"/>
                <w:szCs w:val="21"/>
              </w:rPr>
              <w:t xml:space="preserve">/</w:t>
            </w:r>
            <w:r>
              <w:rPr>
                <w:rFonts w:hint="eastAsia" w:ascii="宋体" w:hAnsi="宋体"/>
                <w:bCs/>
                <w:sz w:val="21"/>
                <w:szCs w:val="21"/>
              </w:rPr>
              <w:t xml:space="preserve">窗外）地面清洁，无堆积杂物，无异味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50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大厅地面干净无积水，玻璃</w:t>
            </w:r>
            <w:r>
              <w:rPr>
                <w:rFonts w:ascii="宋体" w:hAnsi="宋体"/>
                <w:bCs/>
                <w:sz w:val="21"/>
                <w:szCs w:val="21"/>
              </w:rPr>
              <w:t xml:space="preserve">/</w:t>
            </w:r>
            <w:r>
              <w:rPr>
                <w:rFonts w:hint="eastAsia" w:ascii="宋体" w:hAnsi="宋体"/>
                <w:bCs/>
                <w:sz w:val="21"/>
                <w:szCs w:val="21"/>
              </w:rPr>
              <w:t xml:space="preserve">墙面</w:t>
            </w:r>
            <w:r>
              <w:rPr>
                <w:rFonts w:ascii="宋体" w:hAnsi="宋体"/>
                <w:bCs/>
                <w:sz w:val="21"/>
                <w:szCs w:val="21"/>
              </w:rPr>
              <w:t xml:space="preserve">/</w:t>
            </w:r>
            <w:r>
              <w:rPr>
                <w:rFonts w:hint="eastAsia" w:ascii="宋体" w:hAnsi="宋体"/>
                <w:bCs/>
                <w:sz w:val="21"/>
                <w:szCs w:val="21"/>
              </w:rPr>
              <w:t xml:space="preserve">设备无明显污渍</w:t>
            </w:r>
            <w:r>
              <w:rPr>
                <w:rFonts w:ascii="宋体" w:hAnsi="宋体"/>
                <w:bCs/>
                <w:sz w:val="21"/>
                <w:szCs w:val="21"/>
              </w:rPr>
              <w:t xml:space="preserve">/</w:t>
            </w:r>
            <w:r>
              <w:rPr>
                <w:rFonts w:hint="eastAsia" w:ascii="宋体" w:hAnsi="宋体"/>
                <w:bCs/>
                <w:sz w:val="21"/>
                <w:szCs w:val="21"/>
              </w:rPr>
              <w:t xml:space="preserve">油腻（</w:t>
            </w:r>
            <w:r>
              <w:rPr>
                <w:rFonts w:ascii="宋体" w:hAnsi="宋体"/>
                <w:bCs/>
                <w:sz w:val="21"/>
                <w:szCs w:val="21"/>
              </w:rPr>
              <w:t xml:space="preserve">1</w:t>
            </w:r>
            <w:r>
              <w:rPr>
                <w:rFonts w:hint="eastAsia" w:ascii="宋体" w:hAnsi="宋体"/>
                <w:bCs/>
                <w:sz w:val="21"/>
                <w:szCs w:val="21"/>
              </w:rPr>
              <w:t xml:space="preserve">处</w:t>
            </w:r>
            <w:r>
              <w:rPr>
                <w:rFonts w:ascii="宋体" w:hAnsi="宋体"/>
                <w:bCs/>
                <w:sz w:val="21"/>
                <w:szCs w:val="21"/>
              </w:rPr>
              <w:t xml:space="preserve">/</w:t>
            </w:r>
            <w:r>
              <w:rPr>
                <w:rFonts w:hint="eastAsia" w:ascii="宋体" w:hAnsi="宋体"/>
                <w:bCs/>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大厅餐桌和餐具回收处需及时清理，保持干净整洁；文宣海报按公司要求统一摆放</w:t>
            </w:r>
            <w:r>
              <w:rPr>
                <w:rFonts w:ascii="宋体" w:hAnsi="宋体"/>
                <w:bCs/>
                <w:sz w:val="21"/>
                <w:szCs w:val="21"/>
              </w:rPr>
              <w:t xml:space="preserve">/</w:t>
            </w:r>
            <w:r>
              <w:rPr>
                <w:rFonts w:hint="eastAsia" w:ascii="宋体" w:hAnsi="宋体"/>
                <w:bCs/>
                <w:sz w:val="21"/>
                <w:szCs w:val="21"/>
              </w:rPr>
              <w:t xml:space="preserve">张贴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销售窗口区域设备无污渍，无积垢，无私人物品，保温设备内热水保持清洁，无残渣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煤气</w:t>
            </w:r>
            <w:r>
              <w:rPr>
                <w:rFonts w:ascii="宋体" w:hAnsi="宋体"/>
                <w:bCs/>
                <w:sz w:val="21"/>
                <w:szCs w:val="21"/>
              </w:rPr>
              <w:t xml:space="preserve">/</w:t>
            </w:r>
            <w:r>
              <w:rPr>
                <w:rFonts w:hint="eastAsia" w:ascii="宋体" w:hAnsi="宋体"/>
                <w:bCs/>
                <w:sz w:val="21"/>
                <w:szCs w:val="21"/>
              </w:rPr>
              <w:t xml:space="preserve">燃气管道无漏气现象，有问题及时报修、及时处理，保留保修记录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100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灭火器</w:t>
            </w:r>
            <w:r>
              <w:rPr>
                <w:rFonts w:ascii="宋体" w:hAnsi="宋体"/>
                <w:bCs/>
                <w:sz w:val="21"/>
                <w:szCs w:val="21"/>
              </w:rPr>
              <w:t xml:space="preserve">/</w:t>
            </w:r>
            <w:r>
              <w:rPr>
                <w:rFonts w:hint="eastAsia" w:ascii="宋体" w:hAnsi="宋体"/>
                <w:bCs/>
                <w:sz w:val="21"/>
                <w:szCs w:val="21"/>
              </w:rPr>
              <w:t xml:space="preserve">消防栓正常使用，专人定期检查并签字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冰箱内外部卫生无污渍，内部无积垢，无异味，积霜厚度不超过</w:t>
            </w:r>
            <w:r>
              <w:rPr>
                <w:rFonts w:ascii="宋体" w:hAnsi="宋体"/>
                <w:bCs/>
                <w:sz w:val="21"/>
                <w:szCs w:val="21"/>
              </w:rPr>
              <w:t xml:space="preserve">1CM</w:t>
            </w:r>
            <w:r>
              <w:rPr>
                <w:rFonts w:hint="eastAsia" w:ascii="宋体" w:hAnsi="宋体"/>
                <w:bCs/>
                <w:sz w:val="21"/>
                <w:szCs w:val="21"/>
              </w:rPr>
              <w:t xml:space="preserve">，不能有过期食品，食品存储需有标识、存储时间。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厨房炊具</w:t>
            </w:r>
            <w:r>
              <w:rPr>
                <w:rFonts w:ascii="宋体" w:hAnsi="宋体"/>
                <w:bCs/>
                <w:sz w:val="21"/>
                <w:szCs w:val="21"/>
              </w:rPr>
              <w:t xml:space="preserve">/</w:t>
            </w:r>
            <w:r>
              <w:rPr>
                <w:rFonts w:hint="eastAsia" w:ascii="宋体" w:hAnsi="宋体"/>
                <w:bCs/>
                <w:sz w:val="21"/>
                <w:szCs w:val="21"/>
              </w:rPr>
              <w:t xml:space="preserve">层架</w:t>
            </w:r>
            <w:r>
              <w:rPr>
                <w:rFonts w:ascii="宋体" w:hAnsi="宋体"/>
                <w:bCs/>
                <w:sz w:val="21"/>
                <w:szCs w:val="21"/>
              </w:rPr>
              <w:t xml:space="preserve">/</w:t>
            </w:r>
            <w:r>
              <w:rPr>
                <w:rFonts w:hint="eastAsia" w:ascii="宋体" w:hAnsi="宋体"/>
                <w:bCs/>
                <w:sz w:val="21"/>
                <w:szCs w:val="21"/>
              </w:rPr>
              <w:t xml:space="preserve">储藏柜</w:t>
            </w:r>
            <w:r>
              <w:rPr>
                <w:rFonts w:ascii="宋体" w:hAnsi="宋体"/>
                <w:bCs/>
                <w:sz w:val="21"/>
                <w:szCs w:val="21"/>
              </w:rPr>
              <w:t xml:space="preserve">/</w:t>
            </w:r>
            <w:r>
              <w:rPr>
                <w:rFonts w:hint="eastAsia" w:ascii="宋体" w:hAnsi="宋体"/>
                <w:bCs/>
                <w:sz w:val="21"/>
                <w:szCs w:val="21"/>
              </w:rPr>
              <w:t xml:space="preserve">台车</w:t>
            </w:r>
            <w:r>
              <w:rPr>
                <w:rFonts w:ascii="宋体" w:hAnsi="宋体"/>
                <w:bCs/>
                <w:sz w:val="21"/>
                <w:szCs w:val="21"/>
              </w:rPr>
              <w:t xml:space="preserve">/</w:t>
            </w:r>
            <w:r>
              <w:rPr>
                <w:rFonts w:hint="eastAsia" w:ascii="宋体" w:hAnsi="宋体"/>
                <w:bCs/>
                <w:sz w:val="21"/>
                <w:szCs w:val="21"/>
              </w:rPr>
              <w:t xml:space="preserve">垃圾桶等设备无污渍，无积垢，并按要求分类摆放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所有操作间内隔油池</w:t>
            </w:r>
            <w:r>
              <w:rPr>
                <w:rFonts w:ascii="宋体" w:hAnsi="宋体"/>
                <w:bCs/>
                <w:sz w:val="21"/>
                <w:szCs w:val="21"/>
              </w:rPr>
              <w:t xml:space="preserve">/</w:t>
            </w:r>
            <w:r>
              <w:rPr>
                <w:rFonts w:hint="eastAsia" w:ascii="宋体" w:hAnsi="宋体"/>
                <w:bCs/>
                <w:sz w:val="21"/>
                <w:szCs w:val="21"/>
              </w:rPr>
              <w:t xml:space="preserve">下水道等通畅，无明显异味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员工更衣室</w:t>
            </w:r>
            <w:r>
              <w:rPr>
                <w:rFonts w:ascii="宋体" w:hAnsi="宋体"/>
                <w:bCs/>
                <w:sz w:val="21"/>
                <w:szCs w:val="21"/>
              </w:rPr>
              <w:t xml:space="preserve">/</w:t>
            </w:r>
            <w:r>
              <w:rPr>
                <w:rFonts w:hint="eastAsia" w:ascii="宋体" w:hAnsi="宋体"/>
                <w:bCs/>
                <w:sz w:val="21"/>
                <w:szCs w:val="21"/>
              </w:rPr>
              <w:t xml:space="preserve">办公室保持整洁干净，无异味，公共区域无杂物及私人物品（员工专用区域除外）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二次更衣室配置消毒水，配比符合要求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定期清洁通风排烟设施，保持有效运转，无明显污垢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50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通电设备线路整齐，开关加盖保护，相关设备张贴操作标准及固定资产标签，员工按标准操作设备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50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清洁用品按要求摆放储存，定时清理洗手池</w:t>
            </w:r>
            <w:r>
              <w:rPr>
                <w:rFonts w:ascii="宋体" w:hAnsi="宋体"/>
                <w:bCs/>
                <w:sz w:val="21"/>
                <w:szCs w:val="21"/>
              </w:rPr>
              <w:t xml:space="preserve">/</w:t>
            </w:r>
            <w:r>
              <w:rPr>
                <w:rFonts w:hint="eastAsia" w:ascii="宋体" w:hAnsi="宋体"/>
                <w:bCs/>
                <w:sz w:val="21"/>
                <w:szCs w:val="21"/>
              </w:rPr>
              <w:t xml:space="preserve">卫生间，无污物堆积、无异味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6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restart"/>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原料采购贮存管理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采购食品及原料严格执行进货查验和索票索证制度查，相关资料完整留存。未购进使用法律禁止经营的食品及原料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按照食品及原料的保存要求贮存食品及原料，无有毒有害物品。无过期变质食品及原料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仓库内原材料按规定摆放，离地离墙，卫生整洁，做好防鼠防虫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仓库出入卡记录准确，及时，完整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7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restart"/>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加工过程</w:t>
            </w:r>
            <w:r>
              <w:rPr>
                <w:rFonts w:ascii="宋体" w:hAnsi="宋体"/>
                <w:bCs/>
                <w:sz w:val="21"/>
                <w:szCs w:val="21"/>
              </w:rPr>
              <w:t xml:space="preserve">/</w:t>
            </w:r>
            <w:r>
              <w:rPr>
                <w:rFonts w:hint="eastAsia" w:ascii="宋体" w:hAnsi="宋体"/>
                <w:bCs/>
                <w:sz w:val="21"/>
                <w:szCs w:val="21"/>
              </w:rPr>
              <w:t xml:space="preserve">品质管理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无腐败变质、油脂酸败、霉变生虫、污秽不洁、混有异物、掺假掺杂或者感官性状异常的食品、食品添加剂用于加工。不使用回收食品、非食用物质加工制作食品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50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6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原料初加工使用专用清洗水池。食品处理区洗手消毒设施正常使用。动物性食品、水产品、植物性食品分区切配，工具容器不交叉使用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6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食品原料、半成品与成品在盛放、贮存时相互分开，并采取防止交叉污染的控制措施。成品存放的方式、温度、时间符合要求，食品再加热符合要求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不出现禁止使用的清洁用品（钢丝球等容易造成异物混入食物的）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菜品</w:t>
            </w:r>
            <w:r>
              <w:rPr>
                <w:rFonts w:ascii="宋体" w:hAnsi="宋体"/>
                <w:bCs/>
                <w:sz w:val="21"/>
                <w:szCs w:val="21"/>
              </w:rPr>
              <w:t xml:space="preserve">/</w:t>
            </w:r>
            <w:r>
              <w:rPr>
                <w:rFonts w:hint="eastAsia" w:ascii="宋体" w:hAnsi="宋体"/>
                <w:bCs/>
                <w:sz w:val="21"/>
                <w:szCs w:val="21"/>
              </w:rPr>
              <w:t xml:space="preserve">米饭有无品质问题，所有菜肴明码标价，每周菜单按时制定，尝菜制度落实责任人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100元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餐厨废弃物、废弃油脂等有专门存放设施、场所，经营场所垃圾能够及时进行清理</w:t>
            </w:r>
            <w:r>
              <w:rPr>
                <w:rFonts w:ascii="宋体"/>
                <w:bCs/>
                <w:sz w:val="21"/>
                <w:szCs w:val="21"/>
              </w:rPr>
              <w:t xml:space="preserve">,</w:t>
            </w:r>
            <w:r>
              <w:rPr>
                <w:rFonts w:hint="eastAsia" w:ascii="宋体" w:hAnsi="宋体"/>
                <w:bCs/>
                <w:sz w:val="21"/>
                <w:szCs w:val="21"/>
              </w:rPr>
              <w:t xml:space="preserve">处置记录完整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食品留样不低于</w:t>
            </w:r>
            <w:r>
              <w:rPr>
                <w:rFonts w:ascii="宋体" w:hAnsi="宋体"/>
                <w:bCs/>
                <w:sz w:val="21"/>
                <w:szCs w:val="21"/>
              </w:rPr>
              <w:t xml:space="preserve">200</w:t>
            </w:r>
            <w:r>
              <w:rPr>
                <w:rFonts w:hint="eastAsia" w:ascii="宋体" w:hAnsi="宋体"/>
                <w:bCs/>
                <w:sz w:val="21"/>
                <w:szCs w:val="21"/>
              </w:rPr>
              <w:t xml:space="preserve">克</w:t>
            </w:r>
            <w:r>
              <w:rPr>
                <w:rFonts w:ascii="宋体" w:hAnsi="宋体"/>
                <w:bCs/>
                <w:sz w:val="21"/>
                <w:szCs w:val="21"/>
              </w:rPr>
              <w:t xml:space="preserve">/</w:t>
            </w:r>
            <w:r>
              <w:rPr>
                <w:rFonts w:hint="eastAsia" w:ascii="宋体" w:hAnsi="宋体"/>
                <w:bCs/>
                <w:sz w:val="21"/>
                <w:szCs w:val="21"/>
              </w:rPr>
              <w:t xml:space="preserve">品种，早中晚分别留存并专柜储存，密封保存，时间不少于</w:t>
            </w:r>
            <w:r>
              <w:rPr>
                <w:rFonts w:ascii="宋体" w:hAnsi="宋体"/>
                <w:bCs/>
                <w:sz w:val="21"/>
                <w:szCs w:val="21"/>
              </w:rPr>
              <w:t xml:space="preserve">48</w:t>
            </w:r>
            <w:r>
              <w:rPr>
                <w:rFonts w:hint="eastAsia" w:ascii="宋体" w:hAnsi="宋体"/>
                <w:bCs/>
                <w:sz w:val="21"/>
                <w:szCs w:val="21"/>
              </w:rPr>
              <w:t xml:space="preserve">小时，留样记录和实物要相符，留样冰箱内不得放置其他食物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50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食品添加剂使用管理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食品添加剂存放于固定的场所（或橱柜）并标识“食品添加剂”字样，盛装容器上标明食品添加剂名称，按照五专要求进行管理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清洗消毒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餐具、饮具和盛放直接入口食品的容器使用前洗净、消毒，已消毒的餐具、饮具按要求存放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7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restart"/>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专间管理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专间内洗手消毒、空气消毒、独立空调、专用冷藏设施等与许可时保持一致，并正常运转，直接接触成品的用水净水设施运转正常，滤芯是否及时更换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vMerge w:val="continue"/>
            <w:textDirection w:val="lrTb"/>
            <w:noWrap w:val="false"/>
          </w:tcPr>
          <w:p>
            <w:pPr>
              <w:ind w:left="0"/>
              <w:jc w:val="center"/>
              <w:spacing w:line="360" w:lineRule="auto"/>
              <w:rPr>
                <w:rFonts w:ascii="宋体"/>
                <w:bCs/>
                <w:sz w:val="21"/>
                <w:szCs w:val="21"/>
              </w:rPr>
            </w:pPr>
            <w:r>
              <w:rPr>
                <w:rFonts w:ascii="宋体"/>
                <w:bCs/>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专间内由明确的专人进行操作，并使用专用的加工工具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菜肴质量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按照招标文件要求执行菜肴标准，每月做成本核算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200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ind w:left="0"/>
              <w:jc w:val="center"/>
              <w:spacing w:line="360" w:lineRule="auto"/>
              <w:rPr>
                <w:rFonts w:ascii="宋体"/>
                <w:bCs/>
                <w:sz w:val="21"/>
                <w:szCs w:val="21"/>
              </w:rPr>
            </w:pPr>
            <w:r>
              <w:rPr>
                <w:rFonts w:hint="eastAsia" w:ascii="宋体" w:hAnsi="宋体"/>
                <w:bCs/>
                <w:sz w:val="21"/>
                <w:szCs w:val="21"/>
              </w:rPr>
              <w:t xml:space="preserve">节能管理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0"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能耗管理措施健全、节能规定落到实处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3" w:type="dxa"/>
            <w:vAlign w:val="center"/>
            <w:textDirection w:val="lrTb"/>
            <w:noWrap w:val="false"/>
          </w:tcPr>
          <w:p>
            <w:pPr>
              <w:ind w:left="0"/>
              <w:jc w:val="center"/>
              <w:spacing w:line="360" w:lineRule="auto"/>
              <w:rPr>
                <w:rFonts w:ascii="宋体"/>
                <w:bCs/>
                <w:sz w:val="21"/>
                <w:szCs w:val="21"/>
              </w:rPr>
            </w:pPr>
            <w:r>
              <w:rPr>
                <w:rFonts w:ascii="宋体" w:hAnsi="宋体"/>
                <w:bCs/>
                <w:sz w:val="21"/>
                <w:szCs w:val="21"/>
              </w:rPr>
              <w:t xml:space="preserve">100</w:t>
            </w:r>
            <w:r>
              <w:rPr>
                <w:rFonts w:hint="eastAsia" w:ascii="宋体" w:hAnsi="宋体"/>
                <w:bCs/>
                <w:sz w:val="21"/>
                <w:szCs w:val="21"/>
              </w:rPr>
              <w:t xml:space="preserve">元</w:t>
            </w:r>
            <w:r>
              <w:rPr>
                <w:rFonts w:ascii="宋体" w:hAnsi="宋体"/>
                <w:bCs/>
                <w:sz w:val="21"/>
                <w:szCs w:val="21"/>
              </w:rPr>
              <w:t xml:space="preserve">/</w:t>
            </w:r>
            <w:r>
              <w:rPr>
                <w:rFonts w:hint="eastAsia" w:ascii="宋体" w:hAnsi="宋体"/>
                <w:bCs/>
                <w:sz w:val="21"/>
                <w:szCs w:val="21"/>
              </w:rPr>
              <w:t xml:space="preserve">次</w:t>
            </w:r>
            <w:r/>
          </w:p>
        </w:tc>
      </w:tr>
      <w:tr>
        <w:trPr>
          <w:jc w:val="center"/>
          <w:trHeight w:val="4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ind w:left="0"/>
              <w:jc w:val="left"/>
              <w:spacing w:line="360" w:lineRule="auto"/>
              <w:rPr>
                <w:rFonts w:ascii="宋体"/>
                <w:bCs/>
                <w:sz w:val="21"/>
                <w:szCs w:val="21"/>
              </w:rPr>
            </w:pPr>
            <w:r>
              <w:rPr>
                <w:rFonts w:hint="eastAsia" w:ascii="宋体" w:hAnsi="宋体"/>
                <w:bCs/>
                <w:sz w:val="21"/>
                <w:szCs w:val="21"/>
              </w:rPr>
              <w:t xml:space="preserve">问题总结</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0" w:type="dxa"/>
            <w:vAlign w:val="center"/>
            <w:textDirection w:val="lrTb"/>
            <w:noWrap w:val="false"/>
          </w:tcPr>
          <w:p>
            <w:pPr>
              <w:ind w:left="0"/>
              <w:jc w:val="left"/>
              <w:spacing w:line="360" w:lineRule="auto"/>
              <w:rPr>
                <w:rFonts w:ascii="宋体"/>
                <w:bCs/>
                <w:sz w:val="21"/>
                <w:szCs w:val="21"/>
              </w:rPr>
            </w:pPr>
            <w:r>
              <w:rPr>
                <w:rFonts w:ascii="宋体"/>
                <w:bCs/>
                <w:sz w:val="21"/>
                <w:szCs w:val="21"/>
              </w:rPr>
            </w:r>
            <w:r/>
          </w:p>
          <w:p>
            <w:pPr>
              <w:ind w:left="0"/>
              <w:jc w:val="left"/>
              <w:spacing w:line="360" w:lineRule="auto"/>
              <w:rPr>
                <w:rFonts w:ascii="宋体"/>
                <w:bCs/>
                <w:sz w:val="21"/>
                <w:szCs w:val="21"/>
              </w:rPr>
            </w:pPr>
            <w:r>
              <w:rPr>
                <w:rFonts w:ascii="宋体"/>
                <w:bCs/>
                <w:sz w:val="21"/>
                <w:szCs w:val="21"/>
              </w:rPr>
            </w:r>
            <w:r/>
          </w:p>
          <w:p>
            <w:pPr>
              <w:ind w:left="0"/>
              <w:jc w:val="left"/>
              <w:spacing w:line="360" w:lineRule="auto"/>
              <w:rPr>
                <w:rFonts w:ascii="宋体"/>
                <w:bCs/>
                <w:sz w:val="21"/>
                <w:szCs w:val="21"/>
              </w:rPr>
            </w:pPr>
            <w:r>
              <w:rPr>
                <w:rFonts w:hint="eastAsia" w:ascii="宋体" w:hAnsi="宋体"/>
                <w:bCs/>
                <w:sz w:val="21"/>
                <w:szCs w:val="21"/>
              </w:rPr>
              <w:t xml:space="preserve">扣款合计：</w:t>
            </w:r>
            <w:r>
              <w:rPr>
                <w:rFonts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rPr>
              <w:t xml:space="preserve">元</w:t>
            </w:r>
            <w:r/>
          </w:p>
          <w:p>
            <w:pPr>
              <w:ind w:left="0"/>
              <w:jc w:val="left"/>
              <w:spacing w:line="360" w:lineRule="auto"/>
              <w:rPr>
                <w:rFonts w:ascii="宋体"/>
                <w:bCs/>
                <w:sz w:val="21"/>
                <w:szCs w:val="21"/>
              </w:rPr>
            </w:pPr>
            <w:r>
              <w:rPr>
                <w:rFonts w:ascii="宋体"/>
                <w:bCs/>
                <w:sz w:val="21"/>
                <w:szCs w:val="21"/>
              </w:rPr>
            </w:r>
            <w:r/>
          </w:p>
          <w:p>
            <w:pPr>
              <w:ind w:left="0"/>
              <w:jc w:val="left"/>
              <w:spacing w:line="360" w:lineRule="auto"/>
              <w:rPr>
                <w:rFonts w:ascii="宋体"/>
                <w:bCs/>
                <w:sz w:val="21"/>
                <w:szCs w:val="21"/>
              </w:rPr>
            </w:pPr>
            <w:r>
              <w:rPr>
                <w:rFonts w:ascii="宋体"/>
                <w:bCs/>
                <w:sz w:val="21"/>
                <w:szCs w:val="21"/>
              </w:rPr>
            </w:r>
            <w:r/>
          </w:p>
          <w:p>
            <w:pPr>
              <w:ind w:left="0"/>
              <w:jc w:val="left"/>
              <w:spacing w:line="360" w:lineRule="auto"/>
              <w:rPr>
                <w:rFonts w:ascii="宋体"/>
                <w:bCs/>
                <w:sz w:val="21"/>
                <w:szCs w:val="21"/>
              </w:rPr>
            </w:pPr>
            <w:r>
              <w:rPr>
                <w:rFonts w:hint="eastAsia" w:ascii="宋体" w:hAnsi="宋体"/>
                <w:bCs/>
                <w:sz w:val="21"/>
                <w:szCs w:val="21"/>
              </w:rPr>
              <w:t xml:space="preserve">问题分析：</w:t>
            </w:r>
            <w:r/>
          </w:p>
          <w:p>
            <w:pPr>
              <w:ind w:left="0"/>
              <w:jc w:val="left"/>
              <w:spacing w:line="360" w:lineRule="auto"/>
              <w:rPr>
                <w:rFonts w:ascii="宋体"/>
                <w:bCs/>
                <w:sz w:val="21"/>
                <w:szCs w:val="21"/>
              </w:rPr>
            </w:pPr>
            <w:r>
              <w:rPr>
                <w:rFonts w:ascii="宋体"/>
                <w:bCs/>
                <w:sz w:val="21"/>
                <w:szCs w:val="21"/>
              </w:rPr>
            </w:r>
            <w:r/>
          </w:p>
          <w:p>
            <w:pPr>
              <w:ind w:left="0"/>
              <w:jc w:val="left"/>
              <w:spacing w:line="360" w:lineRule="auto"/>
              <w:rPr>
                <w:rFonts w:ascii="宋体"/>
                <w:bCs/>
                <w:sz w:val="21"/>
                <w:szCs w:val="21"/>
              </w:rPr>
            </w:pPr>
            <w:r>
              <w:rPr>
                <w:rFonts w:ascii="宋体"/>
                <w:bCs/>
                <w:sz w:val="21"/>
                <w:szCs w:val="21"/>
              </w:rPr>
            </w:r>
            <w:r/>
          </w:p>
          <w:p>
            <w:pPr>
              <w:ind w:left="0"/>
              <w:jc w:val="left"/>
              <w:spacing w:line="360" w:lineRule="auto"/>
              <w:rPr>
                <w:rFonts w:ascii="宋体"/>
                <w:bCs/>
                <w:sz w:val="21"/>
                <w:szCs w:val="21"/>
              </w:rPr>
            </w:pPr>
            <w:r>
              <w:rPr>
                <w:rFonts w:hint="eastAsia" w:ascii="宋体" w:hAnsi="宋体"/>
                <w:bCs/>
                <w:sz w:val="21"/>
                <w:szCs w:val="21"/>
              </w:rPr>
              <w:t xml:space="preserve">改进措施：</w:t>
            </w:r>
            <w:r/>
          </w:p>
          <w:p>
            <w:pPr>
              <w:ind w:left="0"/>
              <w:jc w:val="left"/>
              <w:spacing w:line="360" w:lineRule="auto"/>
              <w:rPr>
                <w:rFonts w:ascii="宋体"/>
                <w:bCs/>
                <w:sz w:val="21"/>
                <w:szCs w:val="21"/>
              </w:rPr>
            </w:pPr>
            <w:r>
              <w:rPr>
                <w:rFonts w:ascii="宋体"/>
                <w:bCs/>
                <w:sz w:val="21"/>
                <w:szCs w:val="21"/>
              </w:rPr>
            </w:r>
            <w:r/>
          </w:p>
          <w:p>
            <w:pPr>
              <w:pStyle w:val="1000"/>
              <w:rPr>
                <w:sz w:val="21"/>
                <w:szCs w:val="21"/>
              </w:rPr>
            </w:pPr>
            <w:r>
              <w:rPr>
                <w:sz w:val="21"/>
                <w:szCs w:val="21"/>
              </w:rPr>
            </w:r>
            <w:r/>
          </w:p>
        </w:tc>
      </w:tr>
    </w:tbl>
    <w:p>
      <w:pPr>
        <w:pStyle w:val="1014"/>
        <w:ind w:firstLine="0"/>
        <w:tabs>
          <w:tab w:val="left" w:pos="5250" w:leader="none"/>
        </w:tabs>
        <w:rPr>
          <w:rFonts w:hint="eastAsia" w:ascii="宋体" w:hAnsi="宋体"/>
          <w:sz w:val="21"/>
          <w:szCs w:val="21"/>
        </w:rPr>
      </w:pPr>
      <w:r>
        <w:rPr>
          <w:rFonts w:hint="eastAsia" w:ascii="宋体" w:hAnsi="宋体"/>
          <w:sz w:val="21"/>
          <w:szCs w:val="21"/>
        </w:rPr>
        <w:t xml:space="preserve">注：乙方由于负责人及其人员擅自调动、工作疏忽或不能尽职尽责，导致出现重大食品安全卫生事故，立即解除合同，造成损失由乙方负责。</w:t>
      </w:r>
      <w:r/>
    </w:p>
    <w:p>
      <w:pPr>
        <w:ind w:left="0"/>
        <w:rPr>
          <w:sz w:val="21"/>
          <w:szCs w:val="21"/>
        </w:rPr>
      </w:pPr>
      <w:r>
        <w:rPr>
          <w:sz w:val="21"/>
          <w:szCs w:val="21"/>
        </w:rPr>
      </w:r>
      <w:r/>
    </w:p>
    <w:p>
      <w:pPr>
        <w:pStyle w:val="1000"/>
      </w:p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7"/>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37"/>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7"/>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Heading 1 Char"/>
    <w:basedOn w:val="998"/>
    <w:link w:val="989"/>
    <w:uiPriority w:val="9"/>
    <w:rPr>
      <w:rFonts w:ascii="Arial" w:hAnsi="Arial" w:eastAsia="Arial" w:cs="Arial"/>
      <w:sz w:val="40"/>
      <w:szCs w:val="40"/>
    </w:rPr>
  </w:style>
  <w:style w:type="character" w:styleId="841">
    <w:name w:val="Heading 2 Char"/>
    <w:basedOn w:val="998"/>
    <w:link w:val="990"/>
    <w:uiPriority w:val="9"/>
    <w:rPr>
      <w:rFonts w:ascii="Arial" w:hAnsi="Arial" w:eastAsia="Arial" w:cs="Arial"/>
      <w:sz w:val="34"/>
    </w:rPr>
  </w:style>
  <w:style w:type="character" w:styleId="842">
    <w:name w:val="Heading 3 Char"/>
    <w:basedOn w:val="998"/>
    <w:link w:val="991"/>
    <w:uiPriority w:val="9"/>
    <w:rPr>
      <w:rFonts w:ascii="Arial" w:hAnsi="Arial" w:eastAsia="Arial" w:cs="Arial"/>
      <w:sz w:val="30"/>
      <w:szCs w:val="30"/>
    </w:rPr>
  </w:style>
  <w:style w:type="character" w:styleId="843">
    <w:name w:val="Heading 4 Char"/>
    <w:basedOn w:val="998"/>
    <w:link w:val="992"/>
    <w:uiPriority w:val="9"/>
    <w:rPr>
      <w:rFonts w:ascii="Arial" w:hAnsi="Arial" w:eastAsia="Arial" w:cs="Arial"/>
      <w:b/>
      <w:bCs/>
      <w:sz w:val="26"/>
      <w:szCs w:val="26"/>
    </w:rPr>
  </w:style>
  <w:style w:type="character" w:styleId="844">
    <w:name w:val="Heading 5 Char"/>
    <w:basedOn w:val="998"/>
    <w:link w:val="993"/>
    <w:uiPriority w:val="9"/>
    <w:rPr>
      <w:rFonts w:ascii="Arial" w:hAnsi="Arial" w:eastAsia="Arial" w:cs="Arial"/>
      <w:b/>
      <w:bCs/>
      <w:sz w:val="24"/>
      <w:szCs w:val="24"/>
    </w:rPr>
  </w:style>
  <w:style w:type="character" w:styleId="845">
    <w:name w:val="Heading 6 Char"/>
    <w:basedOn w:val="998"/>
    <w:link w:val="994"/>
    <w:uiPriority w:val="9"/>
    <w:rPr>
      <w:rFonts w:ascii="Arial" w:hAnsi="Arial" w:eastAsia="Arial" w:cs="Arial"/>
      <w:b/>
      <w:bCs/>
      <w:sz w:val="22"/>
      <w:szCs w:val="22"/>
    </w:rPr>
  </w:style>
  <w:style w:type="character" w:styleId="846">
    <w:name w:val="Heading 7 Char"/>
    <w:basedOn w:val="998"/>
    <w:link w:val="995"/>
    <w:uiPriority w:val="9"/>
    <w:rPr>
      <w:rFonts w:ascii="Arial" w:hAnsi="Arial" w:eastAsia="Arial" w:cs="Arial"/>
      <w:b/>
      <w:bCs/>
      <w:i/>
      <w:iCs/>
      <w:sz w:val="22"/>
      <w:szCs w:val="22"/>
    </w:rPr>
  </w:style>
  <w:style w:type="character" w:styleId="847">
    <w:name w:val="Heading 8 Char"/>
    <w:basedOn w:val="998"/>
    <w:link w:val="996"/>
    <w:uiPriority w:val="9"/>
    <w:rPr>
      <w:rFonts w:ascii="Arial" w:hAnsi="Arial" w:eastAsia="Arial" w:cs="Arial"/>
      <w:i/>
      <w:iCs/>
      <w:sz w:val="22"/>
      <w:szCs w:val="22"/>
    </w:rPr>
  </w:style>
  <w:style w:type="character" w:styleId="848">
    <w:name w:val="Heading 9 Char"/>
    <w:basedOn w:val="998"/>
    <w:link w:val="997"/>
    <w:uiPriority w:val="9"/>
    <w:rPr>
      <w:rFonts w:ascii="Arial" w:hAnsi="Arial" w:eastAsia="Arial" w:cs="Arial"/>
      <w:i/>
      <w:iCs/>
      <w:sz w:val="21"/>
      <w:szCs w:val="21"/>
    </w:rPr>
  </w:style>
  <w:style w:type="paragraph" w:styleId="849">
    <w:name w:val="No Spacing"/>
    <w:uiPriority w:val="1"/>
    <w:qFormat/>
    <w:pPr>
      <w:spacing w:before="0" w:after="0" w:line="240" w:lineRule="auto"/>
    </w:pPr>
  </w:style>
  <w:style w:type="paragraph" w:styleId="850">
    <w:name w:val="Title"/>
    <w:basedOn w:val="988"/>
    <w:next w:val="988"/>
    <w:link w:val="851"/>
    <w:uiPriority w:val="10"/>
    <w:qFormat/>
    <w:pPr>
      <w:contextualSpacing/>
      <w:spacing w:before="300" w:after="200"/>
    </w:pPr>
    <w:rPr>
      <w:sz w:val="48"/>
      <w:szCs w:val="48"/>
    </w:rPr>
  </w:style>
  <w:style w:type="character" w:styleId="851">
    <w:name w:val="Title Char"/>
    <w:basedOn w:val="998"/>
    <w:link w:val="850"/>
    <w:uiPriority w:val="10"/>
    <w:rPr>
      <w:sz w:val="48"/>
      <w:szCs w:val="48"/>
    </w:rPr>
  </w:style>
  <w:style w:type="character" w:styleId="852">
    <w:name w:val="Subtitle Char"/>
    <w:basedOn w:val="998"/>
    <w:link w:val="1034"/>
    <w:uiPriority w:val="11"/>
    <w:rPr>
      <w:sz w:val="24"/>
      <w:szCs w:val="24"/>
    </w:rPr>
  </w:style>
  <w:style w:type="character" w:styleId="853">
    <w:name w:val="Quote Char"/>
    <w:link w:val="1239"/>
    <w:uiPriority w:val="29"/>
    <w:rPr>
      <w:i/>
    </w:rPr>
  </w:style>
  <w:style w:type="character" w:styleId="854">
    <w:name w:val="Intense Quote Char"/>
    <w:link w:val="1365"/>
    <w:uiPriority w:val="30"/>
    <w:rPr>
      <w:i/>
    </w:rPr>
  </w:style>
  <w:style w:type="character" w:styleId="855">
    <w:name w:val="Header Char"/>
    <w:basedOn w:val="998"/>
    <w:link w:val="1032"/>
    <w:uiPriority w:val="99"/>
  </w:style>
  <w:style w:type="character" w:styleId="856">
    <w:name w:val="Footer Char"/>
    <w:basedOn w:val="998"/>
    <w:link w:val="1030"/>
    <w:uiPriority w:val="99"/>
  </w:style>
  <w:style w:type="character" w:styleId="857">
    <w:name w:val="Caption Char"/>
    <w:basedOn w:val="1007"/>
    <w:link w:val="1030"/>
    <w:uiPriority w:val="99"/>
  </w:style>
  <w:style w:type="table" w:styleId="858">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9">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6">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7">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8">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9">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0">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1">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3">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7">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8">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7">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8">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9">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0">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1">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2">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3">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4">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5">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6">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7">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8">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9">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1">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2">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3">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4">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7">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8">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2">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3">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5">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6">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7">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8">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9">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0">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1">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2">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3">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4">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5">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6">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7">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0">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1">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2">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3">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4">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7">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8">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9">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0">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1">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0">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1">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2">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3">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4">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5">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6">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7">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8">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9">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0">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1">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2">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7">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8">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9">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0">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1">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2">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3">
    <w:name w:val="Footnote Text Char"/>
    <w:link w:val="1037"/>
    <w:uiPriority w:val="99"/>
    <w:rPr>
      <w:sz w:val="18"/>
    </w:rPr>
  </w:style>
  <w:style w:type="character" w:styleId="984">
    <w:name w:val="Endnote Text Char"/>
    <w:link w:val="1027"/>
    <w:uiPriority w:val="99"/>
    <w:rPr>
      <w:sz w:val="20"/>
    </w:rPr>
  </w:style>
  <w:style w:type="character" w:styleId="985">
    <w:name w:val="endnote reference"/>
    <w:basedOn w:val="998"/>
    <w:uiPriority w:val="99"/>
    <w:semiHidden/>
    <w:unhideWhenUsed/>
    <w:rPr>
      <w:vertAlign w:val="superscript"/>
    </w:r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1000"/>
    <w:uiPriority w:val="0"/>
    <w:qFormat/>
    <w:pPr>
      <w:ind w:left="1024"/>
      <w:jc w:val="both"/>
    </w:pPr>
    <w:rPr>
      <w:rFonts w:ascii="Calibri" w:hAnsi="Calibri" w:eastAsia="宋体" w:cs="宋体"/>
      <w:lang w:val="en-US" w:eastAsia="zh-CN" w:bidi="ar-SA"/>
    </w:rPr>
  </w:style>
  <w:style w:type="paragraph" w:styleId="989">
    <w:name w:val="Heading 1"/>
    <w:basedOn w:val="988"/>
    <w:next w:val="988"/>
    <w:uiPriority w:val="0"/>
    <w:qFormat/>
    <w:pPr>
      <w:ind w:left="432" w:firstLine="18"/>
      <w:spacing w:before="340" w:after="330" w:line="578" w:lineRule="auto"/>
      <w:outlineLvl w:val="0"/>
    </w:pPr>
  </w:style>
  <w:style w:type="paragraph" w:styleId="990">
    <w:name w:val="Heading 2"/>
    <w:basedOn w:val="988"/>
    <w:next w:val="988"/>
    <w:uiPriority w:val="0"/>
    <w:qFormat/>
    <w:pPr>
      <w:ind w:left="576" w:firstLine="24"/>
      <w:spacing w:before="260" w:after="260" w:line="416" w:lineRule="auto"/>
      <w:outlineLvl w:val="1"/>
    </w:pPr>
    <w:rPr>
      <w:rFonts w:ascii="Times New Roman" w:hAnsi="Times New Roman" w:cs="Times New Roman"/>
    </w:rPr>
  </w:style>
  <w:style w:type="paragraph" w:styleId="991">
    <w:name w:val="Heading 3"/>
    <w:basedOn w:val="988"/>
    <w:next w:val="1001"/>
    <w:uiPriority w:val="0"/>
    <w:qFormat/>
    <w:pPr>
      <w:ind w:left="720"/>
      <w:spacing w:before="260" w:after="260" w:line="416" w:lineRule="auto"/>
      <w:outlineLvl w:val="2"/>
    </w:pPr>
    <w:rPr>
      <w:rFonts w:ascii="Times New Roman" w:hAnsi="Times New Roman" w:cs="Times New Roman"/>
    </w:rPr>
  </w:style>
  <w:style w:type="paragraph" w:styleId="992">
    <w:name w:val="Heading 4"/>
    <w:basedOn w:val="989"/>
    <w:next w:val="988"/>
    <w:uiPriority w:val="0"/>
    <w:qFormat/>
    <w:pPr>
      <w:ind w:left="864" w:firstLine="24"/>
      <w:spacing w:before="280" w:after="290" w:line="376" w:lineRule="auto"/>
      <w:outlineLvl w:val="3"/>
    </w:pPr>
    <w:rPr>
      <w:rFonts w:ascii="Times New Roman" w:hAnsi="Times New Roman" w:cs="Times New Roman"/>
    </w:rPr>
  </w:style>
  <w:style w:type="paragraph" w:styleId="993">
    <w:name w:val="Heading 5"/>
    <w:basedOn w:val="989"/>
    <w:next w:val="988"/>
    <w:uiPriority w:val="0"/>
    <w:qFormat/>
    <w:pPr>
      <w:ind w:left="1008"/>
      <w:spacing w:before="280" w:after="290" w:line="376" w:lineRule="auto"/>
      <w:outlineLvl w:val="4"/>
    </w:pPr>
    <w:rPr>
      <w:rFonts w:ascii="Times New Roman" w:hAnsi="Times New Roman" w:cs="Times New Roman"/>
    </w:rPr>
  </w:style>
  <w:style w:type="paragraph" w:styleId="994">
    <w:name w:val="Heading 6"/>
    <w:basedOn w:val="989"/>
    <w:next w:val="988"/>
    <w:uiPriority w:val="0"/>
    <w:qFormat/>
    <w:pPr>
      <w:ind w:left="1152" w:firstLine="20"/>
      <w:spacing w:before="240" w:after="64" w:line="320" w:lineRule="auto"/>
      <w:outlineLvl w:val="5"/>
    </w:pPr>
    <w:rPr>
      <w:rFonts w:ascii="Times New Roman" w:hAnsi="Times New Roman" w:cs="Times New Roman"/>
    </w:rPr>
  </w:style>
  <w:style w:type="paragraph" w:styleId="995">
    <w:name w:val="Heading 7"/>
    <w:basedOn w:val="989"/>
    <w:next w:val="988"/>
    <w:uiPriority w:val="0"/>
    <w:qFormat/>
    <w:pPr>
      <w:ind w:left="1296" w:firstLine="14"/>
      <w:spacing w:before="240" w:after="64" w:line="320" w:lineRule="auto"/>
      <w:outlineLvl w:val="6"/>
    </w:pPr>
    <w:rPr>
      <w:rFonts w:ascii="Times New Roman" w:hAnsi="Times New Roman" w:cs="Times New Roman"/>
    </w:rPr>
  </w:style>
  <w:style w:type="paragraph" w:styleId="996">
    <w:name w:val="Heading 8"/>
    <w:basedOn w:val="989"/>
    <w:next w:val="988"/>
    <w:uiPriority w:val="0"/>
    <w:qFormat/>
    <w:pPr>
      <w:ind w:left="1440"/>
      <w:spacing w:before="240" w:after="64" w:line="320" w:lineRule="auto"/>
      <w:outlineLvl w:val="7"/>
    </w:pPr>
    <w:rPr>
      <w:rFonts w:ascii="Times New Roman" w:hAnsi="Times New Roman" w:cs="Times New Roman"/>
    </w:rPr>
  </w:style>
  <w:style w:type="paragraph" w:styleId="997">
    <w:name w:val="Heading 9"/>
    <w:basedOn w:val="989"/>
    <w:next w:val="988"/>
    <w:uiPriority w:val="0"/>
    <w:qFormat/>
    <w:pPr>
      <w:ind w:left="1584" w:firstLine="22"/>
      <w:spacing w:before="240" w:after="64" w:line="320" w:lineRule="auto"/>
      <w:outlineLvl w:val="8"/>
    </w:pPr>
    <w:rPr>
      <w:rFonts w:ascii="Times New Roman" w:hAnsi="Times New Roman" w:cs="Times New Roman"/>
    </w:rPr>
  </w:style>
  <w:style w:type="character" w:styleId="998" w:default="1">
    <w:name w:val="Default Paragraph Font"/>
    <w:uiPriority w:val="1"/>
    <w:semiHidden/>
    <w:unhideWhenUsed/>
    <w:qFormat/>
  </w:style>
  <w:style w:type="table" w:styleId="999" w:default="1">
    <w:name w:val="Normal Table"/>
    <w:uiPriority w:val="99"/>
    <w:semiHidden/>
    <w:unhideWhenUsed/>
    <w:qFormat/>
    <w:tblPr>
      <w:tblCellMar>
        <w:left w:w="108" w:type="dxa"/>
        <w:top w:w="0" w:type="dxa"/>
        <w:right w:w="108" w:type="dxa"/>
        <w:bottom w:w="0" w:type="dxa"/>
      </w:tblCellMar>
    </w:tblPr>
  </w:style>
  <w:style w:type="paragraph" w:styleId="1000">
    <w:name w:val="Body Text Indent"/>
    <w:basedOn w:val="988"/>
    <w:next w:val="988"/>
    <w:uiPriority w:val="0"/>
    <w:qFormat/>
    <w:pPr>
      <w:ind w:left="420" w:firstLine="1188"/>
      <w:spacing w:line="360" w:lineRule="exact"/>
    </w:pPr>
    <w:rPr>
      <w:rFonts w:ascii="Times New Roman" w:hAnsi="Times New Roman" w:cs="Times New Roman"/>
    </w:rPr>
  </w:style>
  <w:style w:type="paragraph" w:styleId="1001" w:customStyle="1">
    <w:name w:val="正文2"/>
    <w:basedOn w:val="988"/>
    <w:next w:val="988"/>
    <w:uiPriority w:val="0"/>
    <w:qFormat/>
    <w:pPr>
      <w:ind w:left="0" w:hanging="2155"/>
      <w:spacing w:line="360" w:lineRule="auto"/>
      <w:shd w:val="clear" w:color="auto" w:fill="ffffff"/>
    </w:pPr>
    <w:rPr>
      <w:rFonts w:ascii="宋体" w:hAnsi="宋体"/>
    </w:rPr>
  </w:style>
  <w:style w:type="paragraph" w:styleId="1002">
    <w:name w:val="toc 7"/>
    <w:basedOn w:val="989"/>
    <w:next w:val="988"/>
    <w:uiPriority w:val="0"/>
    <w:qFormat/>
    <w:pPr>
      <w:ind w:left="1640" w:firstLine="3784"/>
      <w:spacing w:before="0" w:after="0" w:line="360" w:lineRule="auto"/>
    </w:pPr>
    <w:rPr>
      <w:rFonts w:ascii="Times New Roman" w:hAnsi="Times New Roman" w:cs="Times New Roman"/>
    </w:rPr>
  </w:style>
  <w:style w:type="paragraph" w:styleId="1003">
    <w:name w:val="List Bullet 4"/>
    <w:basedOn w:val="989"/>
    <w:next w:val="1004"/>
    <w:uiPriority w:val="0"/>
    <w:qFormat/>
    <w:pPr>
      <w:ind w:left="1620" w:firstLine="2652"/>
      <w:spacing w:before="0" w:after="0" w:line="360" w:lineRule="auto"/>
    </w:pPr>
    <w:rPr>
      <w:rFonts w:ascii="Times New Roman" w:hAnsi="Times New Roman" w:cs="Times New Roman"/>
    </w:rPr>
  </w:style>
  <w:style w:type="paragraph" w:styleId="1004">
    <w:name w:val="List Bullet 2"/>
    <w:basedOn w:val="989"/>
    <w:next w:val="988"/>
    <w:uiPriority w:val="0"/>
    <w:qFormat/>
    <w:pPr>
      <w:ind w:left="900" w:firstLine="2652"/>
      <w:spacing w:before="0" w:after="0" w:line="360" w:lineRule="auto"/>
    </w:pPr>
    <w:rPr>
      <w:rFonts w:ascii="Times New Roman" w:hAnsi="Times New Roman" w:cs="Times New Roman"/>
    </w:rPr>
  </w:style>
  <w:style w:type="paragraph" w:styleId="1005">
    <w:name w:val="List Number"/>
    <w:basedOn w:val="989"/>
    <w:next w:val="988"/>
    <w:uiPriority w:val="0"/>
    <w:qFormat/>
    <w:pPr>
      <w:ind w:left="454" w:firstLine="2788"/>
      <w:spacing w:before="0" w:after="0" w:line="240" w:lineRule="auto"/>
    </w:pPr>
    <w:rPr>
      <w:rFonts w:ascii="Times New Roman" w:hAnsi="Times New Roman" w:cs="Times New Roman"/>
    </w:rPr>
  </w:style>
  <w:style w:type="paragraph" w:styleId="1006">
    <w:name w:val="Normal Indent"/>
    <w:basedOn w:val="988"/>
    <w:next w:val="988"/>
    <w:link w:val="1056"/>
    <w:uiPriority w:val="0"/>
    <w:qFormat/>
    <w:pPr>
      <w:ind w:left="420" w:firstLine="4772"/>
    </w:pPr>
  </w:style>
  <w:style w:type="paragraph" w:styleId="1007">
    <w:name w:val="Caption"/>
    <w:basedOn w:val="989"/>
    <w:next w:val="988"/>
    <w:uiPriority w:val="0"/>
    <w:qFormat/>
    <w:pPr>
      <w:ind w:left="200" w:firstLine="2248"/>
      <w:jc w:val="center"/>
      <w:spacing w:before="0" w:after="0" w:line="240" w:lineRule="auto"/>
    </w:pPr>
    <w:rPr>
      <w:rFonts w:ascii="Times New Roman" w:hAnsi="Times New Roman" w:cs="Times New Roman"/>
    </w:rPr>
  </w:style>
  <w:style w:type="paragraph" w:styleId="1008">
    <w:name w:val="List Bullet"/>
    <w:basedOn w:val="989"/>
    <w:next w:val="988"/>
    <w:uiPriority w:val="0"/>
    <w:qFormat/>
    <w:pPr>
      <w:ind w:left="900" w:firstLine="2652"/>
      <w:spacing w:before="0" w:after="0" w:line="360" w:lineRule="auto"/>
    </w:pPr>
    <w:rPr>
      <w:rFonts w:ascii="Times New Roman" w:hAnsi="Times New Roman" w:cs="Times New Roman"/>
    </w:rPr>
  </w:style>
  <w:style w:type="paragraph" w:styleId="1009">
    <w:name w:val="Document Map"/>
    <w:basedOn w:val="989"/>
    <w:next w:val="1010"/>
    <w:uiPriority w:val="0"/>
    <w:qFormat/>
    <w:pPr>
      <w:ind w:left="0" w:firstLine="4"/>
      <w:spacing w:before="0" w:after="0" w:line="240" w:lineRule="auto"/>
      <w:shd w:val="clear" w:color="000000" w:fill="000080"/>
    </w:pPr>
    <w:rPr>
      <w:rFonts w:ascii="Times New Roman" w:hAnsi="Times New Roman" w:cs="Times New Roman"/>
    </w:rPr>
  </w:style>
  <w:style w:type="paragraph" w:styleId="1010">
    <w:name w:val="annotation subject"/>
    <w:next w:val="988"/>
    <w:uiPriority w:val="0"/>
    <w:qFormat/>
    <w:pPr>
      <w:ind w:firstLine="4608"/>
      <w:spacing w:line="360" w:lineRule="auto"/>
    </w:pPr>
    <w:rPr>
      <w:rFonts w:ascii="Calibri" w:hAnsi="Calibri" w:eastAsia="宋体" w:cs="宋体"/>
      <w:lang w:val="en-US" w:eastAsia="zh-CN" w:bidi="ar-SA"/>
    </w:rPr>
  </w:style>
  <w:style w:type="paragraph" w:styleId="1011">
    <w:name w:val="annotation text"/>
    <w:basedOn w:val="988"/>
    <w:uiPriority w:val="0"/>
    <w:qFormat/>
    <w:pPr>
      <w:ind w:left="0" w:firstLine="3584"/>
      <w:spacing w:line="360" w:lineRule="auto"/>
    </w:pPr>
    <w:rPr>
      <w:rFonts w:ascii="Times New Roman" w:hAnsi="Times New Roman" w:cs="Times New Roman"/>
    </w:rPr>
  </w:style>
  <w:style w:type="paragraph" w:styleId="1012">
    <w:name w:val="Body Text 3"/>
    <w:basedOn w:val="989"/>
    <w:next w:val="988"/>
    <w:uiPriority w:val="0"/>
    <w:qFormat/>
    <w:pPr>
      <w:ind w:left="0" w:firstLine="2048"/>
      <w:spacing w:before="0" w:after="0" w:line="500" w:lineRule="exact"/>
    </w:pPr>
    <w:rPr>
      <w:rFonts w:ascii="Times New Roman" w:hAnsi="Times New Roman" w:cs="Times New Roman"/>
    </w:rPr>
  </w:style>
  <w:style w:type="paragraph" w:styleId="1013">
    <w:name w:val="List Bullet 3"/>
    <w:basedOn w:val="989"/>
    <w:next w:val="988"/>
    <w:uiPriority w:val="0"/>
    <w:qFormat/>
    <w:pPr>
      <w:ind w:left="900" w:firstLine="2652"/>
      <w:spacing w:before="0" w:after="0" w:line="360" w:lineRule="auto"/>
    </w:pPr>
    <w:rPr>
      <w:rFonts w:ascii="Times New Roman" w:hAnsi="Times New Roman" w:cs="Times New Roman"/>
    </w:rPr>
  </w:style>
  <w:style w:type="paragraph" w:styleId="1014">
    <w:name w:val="Body Text"/>
    <w:basedOn w:val="988"/>
    <w:uiPriority w:val="0"/>
    <w:qFormat/>
    <w:pPr>
      <w:ind w:left="0" w:firstLine="2560"/>
    </w:pPr>
    <w:rPr>
      <w:rFonts w:ascii="Times New Roman" w:hAnsi="Times New Roman" w:cs="Times New Roman"/>
    </w:rPr>
  </w:style>
  <w:style w:type="paragraph" w:styleId="1015">
    <w:name w:val="List Number 3"/>
    <w:basedOn w:val="989"/>
    <w:next w:val="988"/>
    <w:uiPriority w:val="0"/>
    <w:qFormat/>
    <w:pPr>
      <w:ind w:left="420" w:firstLine="3584"/>
      <w:spacing w:before="0" w:after="0" w:line="240" w:lineRule="auto"/>
    </w:pPr>
    <w:rPr>
      <w:rFonts w:ascii="Times New Roman" w:hAnsi="Times New Roman" w:cs="Times New Roman"/>
    </w:rPr>
  </w:style>
  <w:style w:type="paragraph" w:styleId="1016">
    <w:name w:val="List 2"/>
    <w:basedOn w:val="989"/>
    <w:next w:val="1002"/>
    <w:uiPriority w:val="0"/>
    <w:qFormat/>
    <w:pPr>
      <w:ind w:left="100" w:firstLine="3640"/>
      <w:spacing w:before="0" w:after="0" w:line="240" w:lineRule="auto"/>
    </w:pPr>
    <w:rPr>
      <w:rFonts w:ascii="Times New Roman" w:hAnsi="Times New Roman" w:cs="Times New Roman"/>
    </w:rPr>
  </w:style>
  <w:style w:type="paragraph" w:styleId="1017">
    <w:name w:val="Block Text"/>
    <w:basedOn w:val="989"/>
    <w:next w:val="988"/>
    <w:uiPriority w:val="0"/>
    <w:qFormat/>
    <w:pPr>
      <w:ind w:left="420" w:right="33" w:firstLine="2560"/>
      <w:spacing w:before="0" w:after="0" w:line="240" w:lineRule="auto"/>
    </w:pPr>
    <w:rPr>
      <w:rFonts w:ascii="Times New Roman" w:hAnsi="Times New Roman" w:cs="Times New Roman"/>
    </w:rPr>
  </w:style>
  <w:style w:type="paragraph" w:styleId="1018">
    <w:name w:val="toc 5"/>
    <w:basedOn w:val="989"/>
    <w:next w:val="988"/>
    <w:uiPriority w:val="0"/>
    <w:qFormat/>
    <w:pPr>
      <w:ind w:left="1160" w:firstLine="3784"/>
      <w:spacing w:before="0" w:after="0" w:line="360" w:lineRule="auto"/>
    </w:pPr>
    <w:rPr>
      <w:rFonts w:ascii="Times New Roman" w:hAnsi="Times New Roman" w:cs="Times New Roman"/>
    </w:rPr>
  </w:style>
  <w:style w:type="paragraph" w:styleId="1019">
    <w:name w:val="toc 3"/>
    <w:basedOn w:val="989"/>
    <w:next w:val="988"/>
    <w:uiPriority w:val="0"/>
    <w:qFormat/>
    <w:pPr>
      <w:ind w:left="0" w:firstLine="1024"/>
      <w:spacing w:before="0" w:after="0" w:line="360" w:lineRule="auto"/>
    </w:pPr>
    <w:rPr>
      <w:rFonts w:ascii="Times New Roman" w:hAnsi="Times New Roman" w:cs="Times New Roman"/>
    </w:rPr>
  </w:style>
  <w:style w:type="paragraph" w:styleId="1020">
    <w:name w:val="Plain Text"/>
    <w:basedOn w:val="989"/>
    <w:next w:val="1021"/>
    <w:uiPriority w:val="0"/>
    <w:qFormat/>
    <w:pPr>
      <w:ind w:left="0" w:firstLine="2048"/>
      <w:spacing w:before="0" w:after="0" w:line="240" w:lineRule="auto"/>
    </w:pPr>
    <w:rPr>
      <w:rFonts w:ascii="Times New Roman" w:hAnsi="Times New Roman" w:cs="Times New Roman"/>
    </w:rPr>
  </w:style>
  <w:style w:type="paragraph" w:styleId="1021">
    <w:name w:val="toc 1"/>
    <w:basedOn w:val="989"/>
    <w:next w:val="988"/>
    <w:uiPriority w:val="39"/>
    <w:qFormat/>
    <w:pPr>
      <w:ind w:left="0" w:firstLine="4608"/>
      <w:spacing w:before="0" w:after="0" w:line="240" w:lineRule="auto"/>
    </w:pPr>
    <w:rPr>
      <w:rFonts w:ascii="Times New Roman" w:hAnsi="Times New Roman" w:cs="Times New Roman"/>
    </w:rPr>
  </w:style>
  <w:style w:type="paragraph" w:styleId="1022">
    <w:name w:val="List Bullet 5"/>
    <w:basedOn w:val="989"/>
    <w:next w:val="1023"/>
    <w:uiPriority w:val="0"/>
    <w:qFormat/>
    <w:pPr>
      <w:ind w:left="2040" w:firstLine="2560"/>
      <w:spacing w:before="0" w:after="0" w:line="360" w:lineRule="auto"/>
    </w:pPr>
    <w:rPr>
      <w:rFonts w:ascii="Times New Roman" w:hAnsi="Times New Roman" w:cs="Times New Roman"/>
    </w:rPr>
  </w:style>
  <w:style w:type="paragraph" w:styleId="1023" w:customStyle="1">
    <w:name w:val="正文首行缩进1"/>
    <w:next w:val="1015"/>
    <w:uiPriority w:val="0"/>
    <w:qFormat/>
    <w:pPr>
      <w:ind w:left="420" w:firstLine="2724"/>
      <w:spacing w:after="120" w:line="360" w:lineRule="auto"/>
    </w:pPr>
    <w:rPr>
      <w:rFonts w:ascii="Calibri" w:hAnsi="Calibri" w:eastAsia="宋体" w:cs="宋体"/>
      <w:lang w:val="en-US" w:eastAsia="zh-CN" w:bidi="ar-SA"/>
    </w:rPr>
  </w:style>
  <w:style w:type="paragraph" w:styleId="1024">
    <w:name w:val="toc 8"/>
    <w:basedOn w:val="989"/>
    <w:next w:val="988"/>
    <w:uiPriority w:val="0"/>
    <w:qFormat/>
    <w:pPr>
      <w:ind w:left="1880" w:firstLine="3784"/>
      <w:spacing w:before="0" w:after="0" w:line="360" w:lineRule="auto"/>
    </w:pPr>
    <w:rPr>
      <w:rFonts w:ascii="Times New Roman" w:hAnsi="Times New Roman" w:cs="Times New Roman"/>
    </w:rPr>
  </w:style>
  <w:style w:type="paragraph" w:styleId="1025">
    <w:name w:val="Date"/>
    <w:basedOn w:val="989"/>
    <w:next w:val="988"/>
    <w:uiPriority w:val="0"/>
    <w:qFormat/>
    <w:pPr>
      <w:ind w:left="0" w:firstLine="2560"/>
      <w:spacing w:before="0" w:after="0" w:line="240" w:lineRule="auto"/>
    </w:pPr>
    <w:rPr>
      <w:rFonts w:ascii="Times New Roman" w:hAnsi="Times New Roman" w:cs="Times New Roman"/>
    </w:rPr>
  </w:style>
  <w:style w:type="paragraph" w:styleId="1026">
    <w:name w:val="Body Text Indent 2"/>
    <w:basedOn w:val="989"/>
    <w:next w:val="1000"/>
    <w:uiPriority w:val="0"/>
    <w:qFormat/>
    <w:pPr>
      <w:ind w:left="481" w:firstLine="2784"/>
      <w:spacing w:before="0" w:after="0" w:line="400" w:lineRule="exact"/>
    </w:pPr>
    <w:rPr>
      <w:rFonts w:ascii="Times New Roman" w:hAnsi="Times New Roman" w:cs="Times New Roman"/>
    </w:rPr>
  </w:style>
  <w:style w:type="paragraph" w:styleId="1027">
    <w:name w:val="endnote text"/>
    <w:basedOn w:val="989"/>
    <w:next w:val="1028"/>
    <w:uiPriority w:val="0"/>
    <w:qFormat/>
    <w:pPr>
      <w:ind w:left="0" w:firstLine="2560"/>
      <w:spacing w:before="0" w:after="0" w:line="360" w:lineRule="auto"/>
    </w:pPr>
    <w:rPr>
      <w:rFonts w:ascii="Times New Roman" w:hAnsi="Times New Roman" w:cs="Times New Roman"/>
    </w:rPr>
  </w:style>
  <w:style w:type="paragraph" w:styleId="1028" w:customStyle="1">
    <w:name w:val="Char11"/>
    <w:basedOn w:val="989"/>
    <w:next w:val="988"/>
    <w:uiPriority w:val="0"/>
    <w:qFormat/>
    <w:pPr>
      <w:ind w:left="0" w:firstLine="3584"/>
      <w:spacing w:before="0" w:after="0" w:line="240" w:lineRule="auto"/>
    </w:pPr>
    <w:rPr>
      <w:rFonts w:ascii="Times New Roman" w:hAnsi="Times New Roman" w:cs="Times New Roman"/>
    </w:rPr>
  </w:style>
  <w:style w:type="paragraph" w:styleId="1029">
    <w:name w:val="Balloon Text"/>
    <w:basedOn w:val="989"/>
    <w:next w:val="1005"/>
    <w:uiPriority w:val="0"/>
    <w:qFormat/>
    <w:pPr>
      <w:ind w:left="0" w:firstLine="2048"/>
      <w:spacing w:before="0" w:after="0" w:line="240" w:lineRule="auto"/>
    </w:pPr>
    <w:rPr>
      <w:rFonts w:ascii="Times New Roman" w:hAnsi="Times New Roman" w:cs="Times New Roman"/>
    </w:rPr>
  </w:style>
  <w:style w:type="paragraph" w:styleId="1030">
    <w:name w:val="Footer"/>
    <w:basedOn w:val="988"/>
    <w:next w:val="1031"/>
    <w:link w:val="1057"/>
    <w:uiPriority w:val="0"/>
    <w:qFormat/>
    <w:pPr>
      <w:ind w:left="0" w:firstLine="3584"/>
    </w:pPr>
  </w:style>
  <w:style w:type="paragraph" w:styleId="1031" w:customStyle="1">
    <w:name w:val="Char Char Char Char Char Char Char Char Char Char Char Char Char"/>
    <w:basedOn w:val="989"/>
    <w:next w:val="988"/>
    <w:uiPriority w:val="0"/>
    <w:qFormat/>
    <w:pPr>
      <w:ind w:left="0" w:firstLine="3584"/>
      <w:spacing w:before="0" w:after="160" w:line="240" w:lineRule="exact"/>
    </w:pPr>
    <w:rPr>
      <w:rFonts w:ascii="Times New Roman" w:hAnsi="Times New Roman" w:cs="Times New Roman"/>
    </w:rPr>
  </w:style>
  <w:style w:type="paragraph" w:styleId="1032">
    <w:name w:val="Header"/>
    <w:basedOn w:val="989"/>
    <w:next w:val="1025"/>
    <w:link w:val="1058"/>
    <w:uiPriority w:val="0"/>
    <w:qFormat/>
    <w:pPr>
      <w:ind w:left="0" w:firstLine="3584"/>
      <w:jc w:val="center"/>
      <w:spacing w:before="0" w:after="0" w:line="240" w:lineRule="auto"/>
    </w:pPr>
  </w:style>
  <w:style w:type="paragraph" w:styleId="1033">
    <w:name w:val="toc 4"/>
    <w:basedOn w:val="989"/>
    <w:next w:val="988"/>
    <w:uiPriority w:val="0"/>
    <w:qFormat/>
    <w:pPr>
      <w:ind w:left="1260" w:firstLine="1024"/>
      <w:spacing w:before="0" w:after="0" w:line="240" w:lineRule="auto"/>
    </w:pPr>
    <w:rPr>
      <w:rFonts w:ascii="Times New Roman" w:hAnsi="Times New Roman" w:cs="Times New Roman"/>
    </w:rPr>
  </w:style>
  <w:style w:type="paragraph" w:styleId="1034">
    <w:name w:val="Subtitle"/>
    <w:next w:val="988"/>
    <w:uiPriority w:val="0"/>
    <w:qFormat/>
    <w:pPr>
      <w:ind w:left="1024"/>
      <w:jc w:val="center"/>
      <w:spacing w:after="60"/>
    </w:pPr>
    <w:rPr>
      <w:rFonts w:ascii="Calibri" w:hAnsi="Calibri" w:eastAsia="宋体" w:cs="宋体"/>
      <w:lang w:val="en-US" w:eastAsia="zh-CN" w:bidi="ar-SA"/>
    </w:rPr>
  </w:style>
  <w:style w:type="paragraph" w:styleId="1035">
    <w:name w:val="List"/>
    <w:basedOn w:val="989"/>
    <w:next w:val="1036"/>
    <w:uiPriority w:val="0"/>
    <w:qFormat/>
    <w:pPr>
      <w:ind w:left="200" w:firstLine="3640"/>
      <w:spacing w:before="0" w:after="0" w:line="240" w:lineRule="auto"/>
    </w:pPr>
    <w:rPr>
      <w:rFonts w:ascii="Times New Roman" w:hAnsi="Times New Roman" w:cs="Times New Roman"/>
    </w:rPr>
  </w:style>
  <w:style w:type="paragraph" w:styleId="1036">
    <w:name w:val="Body Text First Indent"/>
    <w:next w:val="988"/>
    <w:uiPriority w:val="0"/>
    <w:qFormat/>
    <w:pPr>
      <w:ind w:left="420" w:firstLine="3748"/>
      <w:spacing w:after="120"/>
    </w:pPr>
    <w:rPr>
      <w:rFonts w:ascii="Calibri" w:hAnsi="Calibri" w:eastAsia="宋体" w:cs="宋体"/>
      <w:lang w:val="en-US" w:eastAsia="zh-CN" w:bidi="ar-SA"/>
    </w:rPr>
  </w:style>
  <w:style w:type="paragraph" w:styleId="1037">
    <w:name w:val="footnote text"/>
    <w:basedOn w:val="989"/>
    <w:next w:val="1017"/>
    <w:uiPriority w:val="0"/>
    <w:qFormat/>
    <w:pPr>
      <w:ind w:left="0" w:firstLine="3584"/>
      <w:spacing w:before="0" w:after="0" w:line="360" w:lineRule="auto"/>
    </w:pPr>
    <w:rPr>
      <w:rFonts w:ascii="Times New Roman" w:hAnsi="Times New Roman" w:cs="Times New Roman"/>
    </w:rPr>
  </w:style>
  <w:style w:type="paragraph" w:styleId="1038">
    <w:name w:val="toc 6"/>
    <w:basedOn w:val="989"/>
    <w:next w:val="988"/>
    <w:uiPriority w:val="0"/>
    <w:qFormat/>
    <w:pPr>
      <w:ind w:left="1400" w:firstLine="3784"/>
      <w:spacing w:before="0" w:after="0" w:line="360" w:lineRule="auto"/>
    </w:pPr>
    <w:rPr>
      <w:rFonts w:ascii="Times New Roman" w:hAnsi="Times New Roman" w:cs="Times New Roman"/>
    </w:rPr>
  </w:style>
  <w:style w:type="paragraph" w:styleId="1039">
    <w:name w:val="List 5"/>
    <w:basedOn w:val="989"/>
    <w:next w:val="1014"/>
    <w:uiPriority w:val="0"/>
    <w:qFormat/>
    <w:pPr>
      <w:ind w:left="2100" w:firstLine="3676"/>
      <w:spacing w:before="0" w:after="0" w:line="240" w:lineRule="auto"/>
    </w:pPr>
    <w:rPr>
      <w:rFonts w:ascii="Times New Roman" w:hAnsi="Times New Roman" w:cs="Times New Roman"/>
    </w:rPr>
  </w:style>
  <w:style w:type="paragraph" w:styleId="1040">
    <w:name w:val="Body Text Indent 3"/>
    <w:basedOn w:val="989"/>
    <w:next w:val="1038"/>
    <w:uiPriority w:val="0"/>
    <w:qFormat/>
    <w:pPr>
      <w:ind w:left="480" w:firstLine="2784"/>
      <w:spacing w:before="0" w:after="0" w:line="400" w:lineRule="exact"/>
    </w:pPr>
    <w:rPr>
      <w:rFonts w:ascii="Times New Roman" w:hAnsi="Times New Roman" w:cs="Times New Roman"/>
    </w:rPr>
  </w:style>
  <w:style w:type="paragraph" w:styleId="1041">
    <w:name w:val="toc 2"/>
    <w:basedOn w:val="989"/>
    <w:next w:val="988"/>
    <w:uiPriority w:val="0"/>
    <w:qFormat/>
    <w:pPr>
      <w:ind w:left="0" w:firstLine="1024"/>
      <w:spacing w:before="0" w:after="0" w:line="360" w:lineRule="auto"/>
    </w:pPr>
    <w:rPr>
      <w:rFonts w:ascii="Times New Roman" w:hAnsi="Times New Roman" w:cs="Times New Roman"/>
    </w:rPr>
  </w:style>
  <w:style w:type="paragraph" w:styleId="1042">
    <w:name w:val="toc 9"/>
    <w:basedOn w:val="989"/>
    <w:next w:val="988"/>
    <w:uiPriority w:val="0"/>
    <w:qFormat/>
    <w:pPr>
      <w:ind w:left="2120" w:firstLine="3784"/>
      <w:spacing w:before="0" w:after="0" w:line="360" w:lineRule="auto"/>
    </w:pPr>
    <w:rPr>
      <w:rFonts w:ascii="Times New Roman" w:hAnsi="Times New Roman" w:cs="Times New Roman"/>
    </w:rPr>
  </w:style>
  <w:style w:type="paragraph" w:styleId="1043">
    <w:name w:val="Body Text 2"/>
    <w:basedOn w:val="989"/>
    <w:next w:val="1008"/>
    <w:uiPriority w:val="0"/>
    <w:qFormat/>
    <w:pPr>
      <w:ind w:left="0" w:firstLine="1024"/>
      <w:spacing w:before="0" w:after="120" w:line="480" w:lineRule="auto"/>
    </w:pPr>
    <w:rPr>
      <w:rFonts w:ascii="Times New Roman" w:hAnsi="Times New Roman" w:cs="Times New Roman"/>
    </w:rPr>
  </w:style>
  <w:style w:type="paragraph" w:styleId="1044">
    <w:name w:val="HTML Preformatted"/>
    <w:basedOn w:val="989"/>
    <w:next w:val="1007"/>
    <w:uiPriority w:val="0"/>
    <w:qFormat/>
    <w:pPr>
      <w:ind w:left="0" w:firstLine="2048"/>
      <w:spacing w:before="0" w:after="0" w:line="253" w:lineRule="atLeast"/>
    </w:pPr>
    <w:rPr>
      <w:rFonts w:ascii="Times New Roman" w:hAnsi="Times New Roman" w:cs="Times New Roman"/>
    </w:rPr>
  </w:style>
  <w:style w:type="paragraph" w:styleId="1045">
    <w:name w:val="Normal (Web)"/>
    <w:basedOn w:val="988"/>
    <w:next w:val="1016"/>
    <w:uiPriority w:val="99"/>
    <w:qFormat/>
    <w:pPr>
      <w:ind w:left="15" w:right="15" w:firstLine="4608"/>
      <w:spacing w:before="60" w:after="60" w:line="312" w:lineRule="auto"/>
    </w:pPr>
    <w:rPr>
      <w:rFonts w:ascii="Times New Roman" w:hAnsi="Times New Roman" w:cs="Times New Roman"/>
    </w:rPr>
  </w:style>
  <w:style w:type="paragraph" w:styleId="1046">
    <w:name w:val="index 1"/>
    <w:basedOn w:val="989"/>
    <w:next w:val="988"/>
    <w:uiPriority w:val="0"/>
    <w:qFormat/>
    <w:pPr>
      <w:ind w:left="0" w:firstLine="3584"/>
      <w:spacing w:before="0" w:after="0" w:line="240" w:lineRule="auto"/>
    </w:pPr>
    <w:rPr>
      <w:rFonts w:ascii="Times New Roman" w:hAnsi="Times New Roman" w:cs="Times New Roman"/>
    </w:rPr>
  </w:style>
  <w:style w:type="paragraph" w:styleId="1047">
    <w:name w:val="Body Text First Indent 2"/>
    <w:basedOn w:val="1000"/>
    <w:link w:val="1406"/>
    <w:uiPriority w:val="0"/>
    <w:unhideWhenUsed/>
    <w:qFormat/>
    <w:pPr>
      <w:ind w:firstLine="420"/>
    </w:pPr>
  </w:style>
  <w:style w:type="table" w:styleId="104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9">
    <w:name w:val="Strong"/>
    <w:uiPriority w:val="0"/>
    <w:qFormat/>
    <w:rPr>
      <w:rFonts w:ascii="Times New Roman" w:hAnsi="Times New Roman" w:eastAsia="宋体" w:cs="Times New Roman"/>
      <w:b/>
      <w:sz w:val="20"/>
    </w:rPr>
  </w:style>
  <w:style w:type="character" w:styleId="1050">
    <w:name w:val="page number"/>
    <w:uiPriority w:val="0"/>
    <w:qFormat/>
    <w:rPr>
      <w:rFonts w:ascii="Times New Roman" w:hAnsi="Times New Roman" w:eastAsia="宋体" w:cs="Times New Roman"/>
      <w:sz w:val="20"/>
    </w:rPr>
  </w:style>
  <w:style w:type="character" w:styleId="1051">
    <w:name w:val="FollowedHyperlink"/>
    <w:uiPriority w:val="0"/>
    <w:qFormat/>
    <w:rPr>
      <w:rFonts w:ascii="Times New Roman" w:hAnsi="Times New Roman" w:eastAsia="宋体" w:cs="Times New Roman"/>
      <w:color w:val="800080"/>
      <w:sz w:val="20"/>
      <w:u w:val="single"/>
    </w:rPr>
  </w:style>
  <w:style w:type="character" w:styleId="1052">
    <w:name w:val="Emphasis"/>
    <w:uiPriority w:val="0"/>
    <w:qFormat/>
    <w:rPr>
      <w:rFonts w:ascii="Times New Roman" w:hAnsi="Times New Roman" w:eastAsia="宋体" w:cs="Times New Roman"/>
      <w:i/>
      <w:sz w:val="21"/>
    </w:rPr>
  </w:style>
  <w:style w:type="character" w:styleId="1053">
    <w:name w:val="Hyperlink"/>
    <w:uiPriority w:val="99"/>
    <w:qFormat/>
    <w:rPr>
      <w:rFonts w:ascii="Times New Roman" w:hAnsi="Times New Roman" w:eastAsia="宋体" w:cs="Times New Roman"/>
      <w:color w:val="0000ff"/>
      <w:sz w:val="20"/>
      <w:u w:val="single"/>
    </w:rPr>
  </w:style>
  <w:style w:type="character" w:styleId="1054">
    <w:name w:val="annotation reference"/>
    <w:uiPriority w:val="0"/>
    <w:qFormat/>
    <w:rPr>
      <w:rFonts w:ascii="Times New Roman" w:hAnsi="Times New Roman" w:eastAsia="宋体" w:cs="Times New Roman"/>
      <w:sz w:val="20"/>
    </w:rPr>
  </w:style>
  <w:style w:type="character" w:styleId="1055">
    <w:name w:val="footnote reference"/>
    <w:uiPriority w:val="0"/>
    <w:qFormat/>
    <w:rPr>
      <w:rFonts w:ascii="Times New Roman" w:hAnsi="Times New Roman" w:eastAsia="宋体" w:cs="Times New Roman"/>
      <w:vertAlign w:val="superscript"/>
    </w:rPr>
  </w:style>
  <w:style w:type="character" w:styleId="1056" w:customStyle="1">
    <w:name w:val="正文缩进 字符"/>
    <w:link w:val="1006"/>
    <w:uiPriority w:val="0"/>
    <w:qFormat/>
    <w:rPr>
      <w:rFonts w:ascii="Calibri" w:hAnsi="Calibri" w:eastAsia="宋体" w:cs="Times New Roman"/>
    </w:rPr>
  </w:style>
  <w:style w:type="character" w:styleId="1057" w:customStyle="1">
    <w:name w:val="页脚 字符"/>
    <w:link w:val="1030"/>
    <w:uiPriority w:val="0"/>
    <w:qFormat/>
    <w:rPr>
      <w:rFonts w:ascii="Calibri" w:hAnsi="Calibri" w:eastAsia="宋体" w:cs="Times New Roman"/>
    </w:rPr>
  </w:style>
  <w:style w:type="character" w:styleId="1058" w:customStyle="1">
    <w:name w:val="页眉 字符"/>
    <w:link w:val="1032"/>
    <w:uiPriority w:val="0"/>
    <w:qFormat/>
    <w:rPr>
      <w:rFonts w:ascii="Calibri" w:hAnsi="Calibri" w:eastAsia="宋体" w:cs="Times New Roman"/>
    </w:rPr>
  </w:style>
  <w:style w:type="character" w:styleId="1059" w:customStyle="1">
    <w:name w:val="日期 Char"/>
    <w:uiPriority w:val="0"/>
    <w:qFormat/>
    <w:rPr>
      <w:rFonts w:ascii="Times New Roman" w:hAnsi="Times New Roman" w:eastAsia="宋体" w:cs="Times New Roman"/>
      <w:sz w:val="20"/>
    </w:rPr>
  </w:style>
  <w:style w:type="character" w:styleId="1060" w:customStyle="1">
    <w:name w:val="批注引用1"/>
    <w:uiPriority w:val="0"/>
    <w:qFormat/>
    <w:rPr>
      <w:rFonts w:ascii="Times New Roman" w:hAnsi="Times New Roman" w:eastAsia="宋体" w:cs="Times New Roman"/>
      <w:sz w:val="20"/>
    </w:rPr>
  </w:style>
  <w:style w:type="character" w:styleId="1061" w:customStyle="1">
    <w:name w:val="应答文本 Char Char"/>
    <w:uiPriority w:val="0"/>
    <w:qFormat/>
    <w:rPr>
      <w:rFonts w:ascii="Times New Roman" w:hAnsi="Times New Roman" w:eastAsia="宋体" w:cs="Times New Roman"/>
      <w:sz w:val="20"/>
    </w:rPr>
  </w:style>
  <w:style w:type="character" w:styleId="1062" w:customStyle="1">
    <w:name w:val="图片0 Char Char"/>
    <w:uiPriority w:val="0"/>
    <w:qFormat/>
    <w:rPr>
      <w:rFonts w:ascii="Times New Roman" w:hAnsi="Times New Roman" w:eastAsia="宋体" w:cs="Times New Roman"/>
      <w:sz w:val="20"/>
    </w:rPr>
  </w:style>
  <w:style w:type="character" w:styleId="1063" w:customStyle="1">
    <w:name w:val="尾注文本 Char"/>
    <w:uiPriority w:val="0"/>
    <w:qFormat/>
    <w:rPr>
      <w:rFonts w:ascii="Times New Roman" w:hAnsi="Times New Roman" w:eastAsia="宋体" w:cs="Times New Roman"/>
      <w:sz w:val="20"/>
    </w:rPr>
  </w:style>
  <w:style w:type="character" w:styleId="1064" w:customStyle="1">
    <w:name w:val="文档结构图 字符"/>
    <w:uiPriority w:val="0"/>
    <w:qFormat/>
    <w:rPr>
      <w:rFonts w:ascii="Microsoft YaHei UI" w:hAnsi="Times New Roman" w:eastAsia="Microsoft YaHei UI" w:cs="Times New Roman"/>
      <w:sz w:val="18"/>
      <w:szCs w:val="18"/>
    </w:rPr>
  </w:style>
  <w:style w:type="character" w:styleId="1065" w:customStyle="1">
    <w:name w:val="_Style 337"/>
    <w:uiPriority w:val="0"/>
    <w:qFormat/>
    <w:rPr>
      <w:rFonts w:ascii="Times New Roman" w:hAnsi="Times New Roman" w:eastAsia="宋体" w:cs="Times New Roman"/>
      <w:color w:val="auto"/>
      <w:sz w:val="21"/>
    </w:rPr>
  </w:style>
  <w:style w:type="character" w:styleId="1066" w:customStyle="1">
    <w:name w:val="正文文本 字符"/>
    <w:uiPriority w:val="0"/>
    <w:qFormat/>
    <w:rPr>
      <w:rFonts w:ascii="Times New Roman" w:hAnsi="Times New Roman" w:eastAsia="宋体" w:cs="Times New Roman"/>
      <w:sz w:val="21"/>
    </w:rPr>
  </w:style>
  <w:style w:type="character" w:styleId="1067" w:customStyle="1">
    <w:name w:val="批注文字 字符"/>
    <w:uiPriority w:val="0"/>
    <w:qFormat/>
    <w:rPr>
      <w:rFonts w:ascii="Times New Roman" w:hAnsi="Times New Roman" w:eastAsia="宋体" w:cs="Times New Roman"/>
      <w:sz w:val="20"/>
    </w:rPr>
  </w:style>
  <w:style w:type="character" w:styleId="1068" w:customStyle="1">
    <w:name w:val="批注文字 Char1"/>
    <w:uiPriority w:val="0"/>
    <w:qFormat/>
    <w:rPr>
      <w:rFonts w:ascii="Times New Roman" w:hAnsi="Times New Roman" w:eastAsia="宋体" w:cs="Times New Roman"/>
      <w:sz w:val="20"/>
    </w:rPr>
  </w:style>
  <w:style w:type="character" w:styleId="1069" w:customStyle="1">
    <w:name w:val="txt"/>
    <w:uiPriority w:val="0"/>
    <w:qFormat/>
    <w:rPr>
      <w:rFonts w:ascii="Times New Roman" w:hAnsi="Times New Roman" w:eastAsia="宋体" w:cs="Times New Roman"/>
      <w:sz w:val="20"/>
    </w:rPr>
  </w:style>
  <w:style w:type="character" w:styleId="1070" w:customStyle="1">
    <w:name w:val="标书正文 Char"/>
    <w:uiPriority w:val="0"/>
    <w:qFormat/>
    <w:rPr>
      <w:rFonts w:ascii="Times New Roman" w:hAnsi="Times New Roman" w:eastAsia="宋体" w:cs="Times New Roman"/>
      <w:sz w:val="20"/>
    </w:rPr>
  </w:style>
  <w:style w:type="character" w:styleId="1071" w:customStyle="1">
    <w:name w:val="font21"/>
    <w:uiPriority w:val="0"/>
    <w:qFormat/>
    <w:rPr>
      <w:rFonts w:hint="eastAsia" w:ascii="宋体" w:hAnsi="宋体" w:eastAsia="宋体" w:cs="宋体"/>
      <w:color w:val="ff0000"/>
      <w:sz w:val="24"/>
      <w:szCs w:val="24"/>
      <w:u w:val="none"/>
    </w:rPr>
  </w:style>
  <w:style w:type="character" w:styleId="1072" w:customStyle="1">
    <w:name w:val="apple-converted-space"/>
    <w:uiPriority w:val="0"/>
    <w:qFormat/>
    <w:rPr>
      <w:rFonts w:ascii="Times New Roman" w:hAnsi="Times New Roman" w:eastAsia="宋体" w:cs="Times New Roman"/>
      <w:sz w:val="20"/>
    </w:rPr>
  </w:style>
  <w:style w:type="character" w:styleId="1073" w:customStyle="1">
    <w:name w:val="纯文本 Char1"/>
    <w:uiPriority w:val="0"/>
    <w:qFormat/>
    <w:rPr>
      <w:rFonts w:ascii="Times New Roman" w:hAnsi="Times New Roman" w:eastAsia="宋体" w:cs="Times New Roman"/>
      <w:sz w:val="20"/>
    </w:rPr>
  </w:style>
  <w:style w:type="character" w:styleId="1074" w:customStyle="1">
    <w:name w:val="para1"/>
    <w:uiPriority w:val="0"/>
    <w:qFormat/>
    <w:rPr>
      <w:rFonts w:ascii="Times New Roman" w:hAnsi="Times New Roman" w:eastAsia="宋体" w:cs="Times New Roman"/>
      <w:sz w:val="20"/>
    </w:rPr>
  </w:style>
  <w:style w:type="character" w:styleId="1075" w:customStyle="1">
    <w:name w:val="HTML 预设格式 Char1"/>
    <w:uiPriority w:val="0"/>
    <w:qFormat/>
    <w:rPr>
      <w:rFonts w:ascii="Times New Roman" w:hAnsi="Times New Roman" w:eastAsia="宋体" w:cs="Times New Roman"/>
      <w:sz w:val="20"/>
    </w:rPr>
  </w:style>
  <w:style w:type="character" w:styleId="1076" w:customStyle="1">
    <w:name w:val="批注文字 Char"/>
    <w:uiPriority w:val="0"/>
    <w:qFormat/>
    <w:rPr>
      <w:rFonts w:ascii="Times New Roman" w:hAnsi="Times New Roman" w:eastAsia="宋体" w:cs="Times New Roman"/>
      <w:sz w:val="20"/>
    </w:rPr>
  </w:style>
  <w:style w:type="character" w:styleId="1077" w:customStyle="1">
    <w:name w:val="文档结构图 Char"/>
    <w:uiPriority w:val="0"/>
    <w:qFormat/>
    <w:rPr>
      <w:rFonts w:ascii="Times New Roman" w:hAnsi="Times New Roman" w:eastAsia="宋体" w:cs="Times New Roman"/>
      <w:sz w:val="20"/>
    </w:rPr>
  </w:style>
  <w:style w:type="character" w:styleId="1078" w:customStyle="1">
    <w:name w:val="超级链接"/>
    <w:uiPriority w:val="0"/>
    <w:qFormat/>
    <w:rPr>
      <w:rFonts w:ascii="Times New Roman" w:hAnsi="Times New Roman" w:eastAsia="宋体" w:cs="Times New Roman"/>
      <w:color w:val="0000ff"/>
      <w:sz w:val="20"/>
      <w:u w:val="single"/>
    </w:rPr>
  </w:style>
  <w:style w:type="character" w:styleId="1079" w:customStyle="1">
    <w:name w:val="p141"/>
    <w:uiPriority w:val="0"/>
    <w:qFormat/>
    <w:rPr>
      <w:rFonts w:ascii="Times New Roman" w:hAnsi="Times New Roman" w:eastAsia="宋体" w:cs="Times New Roman"/>
      <w:color w:val="000000"/>
      <w:sz w:val="20"/>
      <w:u w:val="none"/>
    </w:rPr>
  </w:style>
  <w:style w:type="character" w:styleId="1080" w:customStyle="1">
    <w:name w:val="宏文本 Char"/>
    <w:uiPriority w:val="0"/>
    <w:qFormat/>
    <w:rPr>
      <w:rFonts w:ascii="Times New Roman" w:hAnsi="Times New Roman" w:eastAsia="宋体" w:cs="Times New Roman"/>
      <w:sz w:val="20"/>
    </w:rPr>
  </w:style>
  <w:style w:type="character" w:styleId="1081" w:customStyle="1">
    <w:name w:val="_Style 313"/>
    <w:uiPriority w:val="0"/>
    <w:qFormat/>
    <w:rPr>
      <w:rFonts w:ascii="Times New Roman" w:hAnsi="Times New Roman" w:eastAsia="宋体" w:cs="Times New Roman"/>
      <w:b/>
      <w:i/>
      <w:sz w:val="21"/>
    </w:rPr>
  </w:style>
  <w:style w:type="character" w:styleId="1082" w:customStyle="1">
    <w:name w:val="页脚 Char1"/>
    <w:uiPriority w:val="0"/>
    <w:qFormat/>
    <w:rPr>
      <w:rFonts w:ascii="Times New Roman" w:hAnsi="Times New Roman" w:eastAsia="宋体" w:cs="Times New Roman"/>
      <w:sz w:val="20"/>
    </w:rPr>
  </w:style>
  <w:style w:type="character" w:styleId="1083" w:customStyle="1">
    <w:name w:val="页眉 Char"/>
    <w:uiPriority w:val="0"/>
    <w:qFormat/>
    <w:rPr>
      <w:rFonts w:ascii="Times New Roman" w:hAnsi="Times New Roman" w:eastAsia="宋体" w:cs="Times New Roman"/>
      <w:sz w:val="20"/>
    </w:rPr>
  </w:style>
  <w:style w:type="character" w:styleId="1084" w:customStyle="1">
    <w:name w:val="标题 7 Char"/>
    <w:uiPriority w:val="0"/>
    <w:qFormat/>
    <w:rPr>
      <w:rFonts w:ascii="Times New Roman" w:hAnsi="Times New Roman" w:eastAsia="宋体" w:cs="Times New Roman"/>
      <w:b/>
      <w:sz w:val="20"/>
    </w:rPr>
  </w:style>
  <w:style w:type="character" w:styleId="1085" w:customStyle="1">
    <w:name w:val="Char Char12"/>
    <w:uiPriority w:val="0"/>
    <w:qFormat/>
    <w:rPr>
      <w:rFonts w:ascii="Times New Roman" w:hAnsi="Times New Roman" w:eastAsia="宋体" w:cs="Times New Roman"/>
      <w:sz w:val="20"/>
    </w:rPr>
  </w:style>
  <w:style w:type="character" w:styleId="1086" w:customStyle="1">
    <w:name w:val="标题 3 Char"/>
    <w:uiPriority w:val="0"/>
    <w:qFormat/>
    <w:rPr>
      <w:rFonts w:ascii="Times New Roman" w:hAnsi="Times New Roman" w:eastAsia="宋体" w:cs="Times New Roman"/>
      <w:b/>
      <w:sz w:val="20"/>
    </w:rPr>
  </w:style>
  <w:style w:type="character" w:styleId="1087" w:customStyle="1">
    <w:name w:val="正文（首行缩进 2 字符） Char Char"/>
    <w:uiPriority w:val="0"/>
    <w:qFormat/>
    <w:rPr>
      <w:rFonts w:ascii="Times New Roman" w:hAnsi="Times New Roman" w:eastAsia="宋体" w:cs="Times New Roman"/>
      <w:sz w:val="20"/>
    </w:rPr>
  </w:style>
  <w:style w:type="character" w:styleId="1088" w:customStyle="1">
    <w:name w:val="表格用 Char Char"/>
    <w:uiPriority w:val="0"/>
    <w:qFormat/>
    <w:rPr>
      <w:rFonts w:ascii="Times New Roman" w:hAnsi="Times New Roman" w:eastAsia="宋体" w:cs="Times New Roman"/>
      <w:sz w:val="20"/>
    </w:rPr>
  </w:style>
  <w:style w:type="character" w:styleId="1089" w:customStyle="1">
    <w:name w:val="正文文本缩进 3 Char1"/>
    <w:uiPriority w:val="0"/>
    <w:qFormat/>
    <w:rPr>
      <w:rFonts w:ascii="Times New Roman" w:hAnsi="Times New Roman" w:eastAsia="宋体" w:cs="Times New Roman"/>
      <w:sz w:val="20"/>
    </w:rPr>
  </w:style>
  <w:style w:type="character" w:styleId="1090" w:customStyle="1">
    <w:name w:val="正文缩进 Char"/>
    <w:uiPriority w:val="0"/>
    <w:qFormat/>
    <w:rPr>
      <w:rFonts w:ascii="Times New Roman" w:hAnsi="Times New Roman" w:eastAsia="宋体" w:cs="Times New Roman"/>
      <w:sz w:val="20"/>
    </w:rPr>
  </w:style>
  <w:style w:type="character" w:styleId="1091" w:customStyle="1">
    <w:name w:val="批注框文本 Char1"/>
    <w:uiPriority w:val="0"/>
    <w:qFormat/>
    <w:rPr>
      <w:rFonts w:ascii="Times New Roman" w:hAnsi="Times New Roman" w:eastAsia="宋体" w:cs="Times New Roman"/>
      <w:sz w:val="20"/>
    </w:rPr>
  </w:style>
  <w:style w:type="character" w:styleId="1092" w:customStyle="1">
    <w:name w:val="Char Char13"/>
    <w:uiPriority w:val="0"/>
    <w:qFormat/>
    <w:rPr>
      <w:rFonts w:ascii="Times New Roman" w:hAnsi="Times New Roman" w:eastAsia="宋体" w:cs="Times New Roman"/>
      <w:sz w:val="20"/>
    </w:rPr>
  </w:style>
  <w:style w:type="character" w:styleId="1093" w:customStyle="1">
    <w:name w:val="样式2 Char"/>
    <w:uiPriority w:val="0"/>
    <w:qFormat/>
    <w:rPr>
      <w:rFonts w:ascii="Times New Roman" w:hAnsi="Times New Roman" w:eastAsia="宋体" w:cs="Times New Roman"/>
      <w:b/>
      <w:sz w:val="20"/>
    </w:rPr>
  </w:style>
  <w:style w:type="character" w:styleId="1094" w:customStyle="1">
    <w:name w:val="页脚 Char"/>
    <w:uiPriority w:val="0"/>
    <w:qFormat/>
    <w:rPr>
      <w:rFonts w:ascii="Times New Roman" w:hAnsi="Times New Roman" w:eastAsia="宋体" w:cs="Times New Roman"/>
      <w:sz w:val="20"/>
    </w:rPr>
  </w:style>
  <w:style w:type="character" w:styleId="1095" w:customStyle="1">
    <w:name w:val="标准文本 Char"/>
    <w:uiPriority w:val="0"/>
    <w:qFormat/>
    <w:rPr>
      <w:rFonts w:ascii="Times New Roman" w:hAnsi="Times New Roman" w:eastAsia="宋体" w:cs="Times New Roman"/>
      <w:sz w:val="20"/>
    </w:rPr>
  </w:style>
  <w:style w:type="character" w:styleId="1096" w:customStyle="1">
    <w:name w:val="font01"/>
    <w:uiPriority w:val="0"/>
    <w:qFormat/>
    <w:rPr>
      <w:rFonts w:hint="eastAsia" w:ascii="宋体" w:hAnsi="宋体" w:eastAsia="宋体" w:cs="宋体"/>
      <w:color w:val="000000"/>
      <w:sz w:val="24"/>
      <w:szCs w:val="24"/>
      <w:u w:val="none"/>
    </w:rPr>
  </w:style>
  <w:style w:type="character" w:styleId="1097" w:customStyle="1">
    <w:name w:val="标题 3 Char1"/>
    <w:uiPriority w:val="0"/>
    <w:qFormat/>
    <w:rPr>
      <w:rFonts w:ascii="Times New Roman" w:hAnsi="Times New Roman" w:eastAsia="宋体" w:cs="Times New Roman"/>
      <w:b/>
      <w:sz w:val="20"/>
      <w:u w:val="single"/>
    </w:rPr>
  </w:style>
  <w:style w:type="character" w:styleId="1098" w:customStyle="1">
    <w:name w:val="表格 Char Char"/>
    <w:uiPriority w:val="0"/>
    <w:qFormat/>
    <w:rPr>
      <w:rFonts w:ascii="Times New Roman" w:hAnsi="Times New Roman" w:eastAsia="宋体" w:cs="Times New Roman"/>
      <w:sz w:val="20"/>
    </w:rPr>
  </w:style>
  <w:style w:type="character" w:styleId="1099" w:customStyle="1">
    <w:name w:val="正文首行缩进 Char"/>
    <w:uiPriority w:val="0"/>
    <w:qFormat/>
    <w:rPr>
      <w:rFonts w:ascii="Times New Roman" w:hAnsi="Times New Roman" w:eastAsia="宋体" w:cs="Times New Roman"/>
      <w:sz w:val="20"/>
    </w:rPr>
  </w:style>
  <w:style w:type="character" w:styleId="1100" w:customStyle="1">
    <w:name w:val="标题 9 Char"/>
    <w:uiPriority w:val="0"/>
    <w:qFormat/>
    <w:rPr>
      <w:rFonts w:ascii="Times New Roman" w:hAnsi="Times New Roman" w:eastAsia="宋体" w:cs="Times New Roman"/>
      <w:sz w:val="20"/>
    </w:rPr>
  </w:style>
  <w:style w:type="character" w:styleId="1101" w:customStyle="1">
    <w:name w:val="lh151"/>
    <w:uiPriority w:val="0"/>
    <w:qFormat/>
    <w:rPr>
      <w:rFonts w:ascii="Times New Roman" w:hAnsi="Times New Roman" w:eastAsia="宋体" w:cs="Times New Roman"/>
      <w:color w:val="666666"/>
      <w:sz w:val="20"/>
    </w:rPr>
  </w:style>
  <w:style w:type="character" w:styleId="1102" w:customStyle="1">
    <w:name w:val="日期 Char1"/>
    <w:uiPriority w:val="0"/>
    <w:qFormat/>
    <w:rPr>
      <w:rFonts w:ascii="Times New Roman" w:hAnsi="Times New Roman" w:eastAsia="宋体" w:cs="Times New Roman"/>
      <w:sz w:val="20"/>
    </w:rPr>
  </w:style>
  <w:style w:type="character" w:styleId="1103" w:customStyle="1">
    <w:name w:val="图片 Char Char"/>
    <w:uiPriority w:val="0"/>
    <w:qFormat/>
    <w:rPr>
      <w:rFonts w:ascii="Times New Roman" w:hAnsi="Times New Roman" w:eastAsia="宋体" w:cs="Times New Roman"/>
      <w:sz w:val="20"/>
    </w:rPr>
  </w:style>
  <w:style w:type="character" w:styleId="1104" w:customStyle="1">
    <w:name w:val="批注框文本 字符"/>
    <w:uiPriority w:val="0"/>
    <w:qFormat/>
    <w:rPr>
      <w:rFonts w:ascii="Times New Roman" w:hAnsi="Times New Roman" w:eastAsia="宋体" w:cs="Times New Roman"/>
      <w:sz w:val="20"/>
    </w:rPr>
  </w:style>
  <w:style w:type="character" w:styleId="1105" w:customStyle="1">
    <w:name w:val="HTML 预设格式 Char"/>
    <w:uiPriority w:val="0"/>
    <w:qFormat/>
    <w:rPr>
      <w:rFonts w:ascii="Times New Roman" w:hAnsi="Times New Roman" w:eastAsia="宋体" w:cs="Times New Roman"/>
      <w:sz w:val="20"/>
    </w:rPr>
  </w:style>
  <w:style w:type="character" w:styleId="1106" w:customStyle="1">
    <w:name w:val="列出段落 Char"/>
    <w:uiPriority w:val="0"/>
    <w:qFormat/>
    <w:rPr>
      <w:rFonts w:ascii="Times New Roman" w:hAnsi="Times New Roman" w:eastAsia="宋体" w:cs="Times New Roman"/>
      <w:sz w:val="20"/>
    </w:rPr>
  </w:style>
  <w:style w:type="character" w:styleId="1107" w:customStyle="1">
    <w:name w:val="标题 5 Char"/>
    <w:uiPriority w:val="0"/>
    <w:qFormat/>
    <w:rPr>
      <w:rFonts w:ascii="Times New Roman" w:hAnsi="Times New Roman" w:eastAsia="宋体" w:cs="Times New Roman"/>
      <w:b/>
      <w:sz w:val="20"/>
    </w:rPr>
  </w:style>
  <w:style w:type="character" w:styleId="1108" w:customStyle="1">
    <w:name w:val="链接"/>
    <w:uiPriority w:val="0"/>
    <w:qFormat/>
    <w:rPr>
      <w:rFonts w:ascii="Times New Roman" w:hAnsi="Times New Roman" w:eastAsia="宋体" w:cs="Times New Roman"/>
      <w:color w:val="0000ff"/>
      <w:sz w:val="20"/>
      <w:u w:val="single"/>
    </w:rPr>
  </w:style>
  <w:style w:type="character" w:styleId="1109" w:customStyle="1">
    <w:name w:val="18h1"/>
    <w:uiPriority w:val="0"/>
    <w:qFormat/>
    <w:rPr>
      <w:rFonts w:ascii="Times New Roman" w:hAnsi="Times New Roman" w:eastAsia="宋体" w:cs="Times New Roman"/>
      <w:color w:val="3b3b3b"/>
      <w:sz w:val="20"/>
    </w:rPr>
  </w:style>
  <w:style w:type="character" w:styleId="1110" w:customStyle="1">
    <w:name w:val="表格文字（两侧对齐） Char Char"/>
    <w:uiPriority w:val="0"/>
    <w:qFormat/>
    <w:rPr>
      <w:rFonts w:ascii="Times New Roman" w:hAnsi="Times New Roman" w:eastAsia="宋体" w:cs="Times New Roman"/>
      <w:sz w:val="20"/>
    </w:rPr>
  </w:style>
  <w:style w:type="character" w:styleId="1111" w:customStyle="1">
    <w:name w:val="正文文本缩进 2 Char"/>
    <w:uiPriority w:val="0"/>
    <w:qFormat/>
    <w:rPr>
      <w:rFonts w:ascii="Times New Roman" w:hAnsi="Times New Roman" w:eastAsia="宋体" w:cs="Times New Roman"/>
      <w:sz w:val="20"/>
    </w:rPr>
  </w:style>
  <w:style w:type="character" w:styleId="1112" w:customStyle="1">
    <w:name w:val="Char Char14"/>
    <w:uiPriority w:val="0"/>
    <w:qFormat/>
    <w:rPr>
      <w:rFonts w:ascii="Times New Roman" w:hAnsi="Times New Roman" w:eastAsia="宋体" w:cs="Times New Roman"/>
      <w:sz w:val="20"/>
    </w:rPr>
  </w:style>
  <w:style w:type="character" w:styleId="1113" w:customStyle="1">
    <w:name w:val="标题 1 Char1"/>
    <w:uiPriority w:val="0"/>
    <w:qFormat/>
    <w:rPr>
      <w:rFonts w:ascii="Times New Roman" w:hAnsi="Times New Roman" w:eastAsia="宋体" w:cs="Times New Roman"/>
      <w:b/>
      <w:sz w:val="20"/>
    </w:rPr>
  </w:style>
  <w:style w:type="character" w:styleId="1114" w:customStyle="1">
    <w:name w:val="批注框文本 Char"/>
    <w:uiPriority w:val="0"/>
    <w:qFormat/>
    <w:rPr>
      <w:rFonts w:ascii="Times New Roman" w:hAnsi="Times New Roman" w:eastAsia="宋体" w:cs="Times New Roman"/>
      <w:sz w:val="20"/>
    </w:rPr>
  </w:style>
  <w:style w:type="character" w:styleId="1115" w:customStyle="1">
    <w:name w:val="apple-style-span"/>
    <w:uiPriority w:val="0"/>
    <w:qFormat/>
    <w:rPr>
      <w:rFonts w:ascii="Times New Roman" w:hAnsi="Times New Roman" w:eastAsia="宋体" w:cs="Times New Roman"/>
      <w:sz w:val="20"/>
    </w:rPr>
  </w:style>
  <w:style w:type="character" w:styleId="1116" w:customStyle="1">
    <w:name w:val="插图 Char Char"/>
    <w:uiPriority w:val="0"/>
    <w:qFormat/>
    <w:rPr>
      <w:rFonts w:ascii="Times New Roman" w:hAnsi="Times New Roman" w:eastAsia="宋体" w:cs="Times New Roman"/>
      <w:sz w:val="20"/>
    </w:rPr>
  </w:style>
  <w:style w:type="character" w:styleId="1117" w:customStyle="1">
    <w:name w:val="标题 2 Char1"/>
    <w:uiPriority w:val="0"/>
    <w:qFormat/>
    <w:rPr>
      <w:rFonts w:ascii="Times New Roman" w:hAnsi="Times New Roman" w:eastAsia="宋体" w:cs="Times New Roman"/>
      <w:b/>
      <w:sz w:val="20"/>
    </w:rPr>
  </w:style>
  <w:style w:type="character" w:styleId="1118" w:customStyle="1">
    <w:name w:val="_Style 332"/>
    <w:uiPriority w:val="0"/>
    <w:qFormat/>
    <w:rPr>
      <w:rFonts w:ascii="Times New Roman" w:hAnsi="Times New Roman" w:eastAsia="宋体" w:cs="Times New Roman"/>
      <w:i/>
      <w:color w:val="auto"/>
      <w:sz w:val="21"/>
    </w:rPr>
  </w:style>
  <w:style w:type="character" w:styleId="1119" w:customStyle="1">
    <w:name w:val="正文文本 3 Char1"/>
    <w:uiPriority w:val="0"/>
    <w:qFormat/>
    <w:rPr>
      <w:rFonts w:ascii="Times New Roman" w:hAnsi="Times New Roman" w:eastAsia="宋体" w:cs="Times New Roman"/>
      <w:sz w:val="20"/>
    </w:rPr>
  </w:style>
  <w:style w:type="character" w:styleId="1120" w:customStyle="1">
    <w:name w:val="标题 5 Char1"/>
    <w:uiPriority w:val="0"/>
    <w:qFormat/>
    <w:rPr>
      <w:rFonts w:ascii="Times New Roman" w:hAnsi="Times New Roman" w:eastAsia="宋体" w:cs="Times New Roman"/>
      <w:b/>
      <w:sz w:val="20"/>
    </w:rPr>
  </w:style>
  <w:style w:type="character" w:styleId="1121" w:customStyle="1">
    <w:name w:val="批注主题 Char"/>
    <w:uiPriority w:val="0"/>
    <w:qFormat/>
    <w:rPr>
      <w:rFonts w:ascii="Times New Roman" w:hAnsi="Times New Roman" w:eastAsia="宋体" w:cs="Times New Roman"/>
      <w:b/>
      <w:sz w:val="20"/>
    </w:rPr>
  </w:style>
  <w:style w:type="character" w:styleId="1122" w:customStyle="1">
    <w:name w:val="标题 1 Char"/>
    <w:uiPriority w:val="0"/>
    <w:qFormat/>
    <w:rPr>
      <w:rFonts w:ascii="Times New Roman" w:hAnsi="Times New Roman" w:eastAsia="宋体" w:cs="Times New Roman"/>
      <w:b/>
      <w:sz w:val="20"/>
    </w:rPr>
  </w:style>
  <w:style w:type="character" w:styleId="1123" w:customStyle="1">
    <w:name w:val="正文文本 2 Char1"/>
    <w:uiPriority w:val="0"/>
    <w:qFormat/>
    <w:rPr>
      <w:rFonts w:ascii="Times New Roman" w:hAnsi="Times New Roman" w:eastAsia="宋体" w:cs="Times New Roman"/>
      <w:sz w:val="20"/>
    </w:rPr>
  </w:style>
  <w:style w:type="character" w:styleId="1124" w:customStyle="1">
    <w:name w:val="标题 4 Char1"/>
    <w:uiPriority w:val="0"/>
    <w:qFormat/>
    <w:rPr>
      <w:rFonts w:ascii="Times New Roman" w:hAnsi="Times New Roman" w:eastAsia="宋体" w:cs="Times New Roman"/>
      <w:b/>
      <w:sz w:val="20"/>
    </w:rPr>
  </w:style>
  <w:style w:type="character" w:styleId="1125" w:customStyle="1">
    <w:name w:val="正文文本 2 Char"/>
    <w:uiPriority w:val="0"/>
    <w:qFormat/>
    <w:rPr>
      <w:rFonts w:ascii="Times New Roman" w:hAnsi="Times New Roman" w:eastAsia="宋体" w:cs="Times New Roman"/>
      <w:sz w:val="20"/>
    </w:rPr>
  </w:style>
  <w:style w:type="character" w:styleId="1126" w:customStyle="1">
    <w:name w:val="_Style 376"/>
    <w:uiPriority w:val="0"/>
    <w:qFormat/>
    <w:rPr>
      <w:rFonts w:ascii="Times New Roman" w:hAnsi="Times New Roman" w:eastAsia="宋体" w:cs="Times New Roman"/>
      <w:b/>
      <w:color w:val="auto"/>
      <w:sz w:val="21"/>
    </w:rPr>
  </w:style>
  <w:style w:type="character" w:styleId="1127" w:customStyle="1">
    <w:name w:val="062"/>
    <w:uiPriority w:val="0"/>
    <w:qFormat/>
    <w:rPr>
      <w:rFonts w:ascii="Times New Roman" w:hAnsi="Times New Roman" w:eastAsia="宋体" w:cs="Times New Roman"/>
      <w:b/>
      <w:sz w:val="20"/>
    </w:rPr>
  </w:style>
  <w:style w:type="character" w:styleId="1128" w:customStyle="1">
    <w:name w:val="正文文本 Char1"/>
    <w:uiPriority w:val="0"/>
    <w:qFormat/>
    <w:rPr>
      <w:rFonts w:ascii="Times New Roman" w:hAnsi="Times New Roman" w:eastAsia="宋体" w:cs="Times New Roman"/>
      <w:sz w:val="20"/>
    </w:rPr>
  </w:style>
  <w:style w:type="character" w:styleId="1129" w:customStyle="1">
    <w:name w:val="题注 Char"/>
    <w:uiPriority w:val="0"/>
    <w:qFormat/>
    <w:rPr>
      <w:rFonts w:ascii="Times New Roman" w:hAnsi="Times New Roman" w:eastAsia="宋体" w:cs="Times New Roman"/>
      <w:sz w:val="20"/>
    </w:rPr>
  </w:style>
  <w:style w:type="character" w:styleId="1130" w:customStyle="1">
    <w:name w:val="脚注文本 Char"/>
    <w:uiPriority w:val="0"/>
    <w:qFormat/>
    <w:rPr>
      <w:rFonts w:ascii="Times New Roman" w:hAnsi="Times New Roman" w:eastAsia="宋体" w:cs="Times New Roman"/>
      <w:sz w:val="20"/>
    </w:rPr>
  </w:style>
  <w:style w:type="character" w:styleId="1131" w:customStyle="1">
    <w:name w:val="_Style 336"/>
    <w:uiPriority w:val="0"/>
    <w:qFormat/>
    <w:rPr>
      <w:rFonts w:ascii="Times New Roman" w:hAnsi="Times New Roman" w:eastAsia="宋体" w:cs="Times New Roman"/>
      <w:i/>
      <w:color w:val="auto"/>
      <w:sz w:val="21"/>
    </w:rPr>
  </w:style>
  <w:style w:type="character" w:styleId="1132" w:customStyle="1">
    <w:name w:val="表格 Char"/>
    <w:uiPriority w:val="0"/>
    <w:qFormat/>
    <w:rPr>
      <w:rFonts w:ascii="Times New Roman" w:hAnsi="Times New Roman" w:eastAsia="宋体" w:cs="Times New Roman"/>
      <w:color w:val="000000"/>
      <w:sz w:val="20"/>
    </w:rPr>
  </w:style>
  <w:style w:type="character" w:styleId="1133" w:customStyle="1">
    <w:name w:val="批注主题 字符"/>
    <w:uiPriority w:val="0"/>
    <w:qFormat/>
    <w:rPr>
      <w:rFonts w:ascii="Times New Roman" w:hAnsi="Times New Roman" w:eastAsia="宋体" w:cs="Times New Roman"/>
      <w:b/>
      <w:sz w:val="20"/>
    </w:rPr>
  </w:style>
  <w:style w:type="character" w:styleId="1134" w:customStyle="1">
    <w:name w:val="图注 Char Char"/>
    <w:uiPriority w:val="0"/>
    <w:qFormat/>
    <w:rPr>
      <w:rFonts w:ascii="Times New Roman" w:hAnsi="Times New Roman" w:eastAsia="宋体" w:cs="Times New Roman"/>
      <w:sz w:val="20"/>
    </w:rPr>
  </w:style>
  <w:style w:type="character" w:styleId="1135" w:customStyle="1">
    <w:name w:val="页码1"/>
    <w:uiPriority w:val="0"/>
    <w:qFormat/>
    <w:rPr>
      <w:rFonts w:ascii="Times New Roman" w:hAnsi="Times New Roman" w:eastAsia="宋体" w:cs="Times New Roman"/>
      <w:sz w:val="20"/>
    </w:rPr>
  </w:style>
  <w:style w:type="character" w:styleId="1136" w:customStyle="1">
    <w:name w:val="列表框1 Char Char"/>
    <w:uiPriority w:val="0"/>
    <w:qFormat/>
    <w:rPr>
      <w:rFonts w:ascii="Times New Roman" w:hAnsi="Times New Roman" w:eastAsia="宋体" w:cs="Times New Roman"/>
      <w:sz w:val="20"/>
    </w:rPr>
  </w:style>
  <w:style w:type="character" w:styleId="1137" w:customStyle="1">
    <w:name w:val="1ji Char"/>
    <w:uiPriority w:val="0"/>
    <w:qFormat/>
    <w:rPr>
      <w:rFonts w:ascii="Times New Roman" w:hAnsi="Times New Roman" w:eastAsia="宋体" w:cs="Times New Roman"/>
      <w:b/>
      <w:sz w:val="20"/>
    </w:rPr>
  </w:style>
  <w:style w:type="character" w:styleId="1138" w:customStyle="1">
    <w:name w:val="正文文本缩进 Char"/>
    <w:uiPriority w:val="0"/>
    <w:qFormat/>
    <w:rPr>
      <w:rFonts w:ascii="Times New Roman" w:hAnsi="Times New Roman" w:eastAsia="宋体" w:cs="Times New Roman"/>
      <w:sz w:val="20"/>
    </w:rPr>
  </w:style>
  <w:style w:type="character" w:styleId="1139" w:customStyle="1">
    <w:name w:val="标准文本 Char Char"/>
    <w:uiPriority w:val="0"/>
    <w:qFormat/>
    <w:rPr>
      <w:rFonts w:ascii="Times New Roman" w:hAnsi="Times New Roman" w:eastAsia="宋体" w:cs="Times New Roman"/>
      <w:sz w:val="20"/>
    </w:rPr>
  </w:style>
  <w:style w:type="character" w:styleId="1140" w:customStyle="1">
    <w:name w:val="表格用 Char"/>
    <w:uiPriority w:val="0"/>
    <w:qFormat/>
    <w:rPr>
      <w:rFonts w:ascii="Times New Roman" w:hAnsi="Times New Roman" w:eastAsia="宋体" w:cs="Times New Roman"/>
      <w:color w:val="000000"/>
      <w:sz w:val="20"/>
    </w:rPr>
  </w:style>
  <w:style w:type="character" w:styleId="1141" w:customStyle="1">
    <w:name w:val="标题 7 Char1"/>
    <w:uiPriority w:val="0"/>
    <w:qFormat/>
    <w:rPr>
      <w:rFonts w:ascii="Times New Roman" w:hAnsi="Times New Roman" w:eastAsia="宋体" w:cs="Times New Roman"/>
      <w:b/>
      <w:sz w:val="20"/>
    </w:rPr>
  </w:style>
  <w:style w:type="character" w:styleId="1142" w:customStyle="1">
    <w:name w:val="H 3 Char"/>
    <w:uiPriority w:val="0"/>
    <w:qFormat/>
    <w:rPr>
      <w:rFonts w:ascii="Times New Roman" w:hAnsi="Times New Roman" w:eastAsia="宋体" w:cs="Times New Roman"/>
      <w:b/>
      <w:sz w:val="20"/>
    </w:rPr>
  </w:style>
  <w:style w:type="character" w:styleId="1143" w:customStyle="1">
    <w:name w:val="正文文本缩进 3 字符"/>
    <w:uiPriority w:val="0"/>
    <w:qFormat/>
    <w:rPr>
      <w:rFonts w:ascii="Times New Roman" w:hAnsi="Times New Roman" w:eastAsia="宋体" w:cs="Times New Roman"/>
      <w:sz w:val="16"/>
      <w:szCs w:val="16"/>
    </w:rPr>
  </w:style>
  <w:style w:type="character" w:styleId="1144" w:customStyle="1">
    <w:name w:val="标题 Char"/>
    <w:uiPriority w:val="0"/>
    <w:qFormat/>
    <w:rPr>
      <w:rFonts w:ascii="Times New Roman" w:hAnsi="Times New Roman" w:eastAsia="宋体" w:cs="Times New Roman"/>
      <w:b/>
      <w:sz w:val="20"/>
    </w:rPr>
  </w:style>
  <w:style w:type="character" w:styleId="1145" w:customStyle="1">
    <w:name w:val="H 4 Char"/>
    <w:uiPriority w:val="0"/>
    <w:qFormat/>
    <w:rPr>
      <w:rFonts w:ascii="Times New Roman" w:hAnsi="Times New Roman" w:eastAsia="宋体" w:cs="Times New Roman"/>
      <w:b/>
      <w:sz w:val="20"/>
    </w:rPr>
  </w:style>
  <w:style w:type="character" w:styleId="1146" w:customStyle="1">
    <w:name w:val="批注主题 Char1"/>
    <w:uiPriority w:val="0"/>
    <w:qFormat/>
    <w:rPr>
      <w:rFonts w:ascii="Times New Roman" w:hAnsi="Times New Roman" w:eastAsia="宋体" w:cs="Times New Roman"/>
      <w:b/>
      <w:sz w:val="20"/>
    </w:rPr>
  </w:style>
  <w:style w:type="character" w:styleId="1147" w:customStyle="1">
    <w:name w:val="正文文本缩进 Char1"/>
    <w:uiPriority w:val="0"/>
    <w:qFormat/>
    <w:rPr>
      <w:rFonts w:ascii="Times New Roman" w:hAnsi="Times New Roman" w:eastAsia="宋体" w:cs="Times New Roman"/>
      <w:sz w:val="20"/>
    </w:rPr>
  </w:style>
  <w:style w:type="character" w:styleId="1148" w:customStyle="1">
    <w:name w:val="正文文本 3 Char"/>
    <w:uiPriority w:val="0"/>
    <w:qFormat/>
    <w:rPr>
      <w:rFonts w:ascii="Times New Roman" w:hAnsi="Times New Roman" w:eastAsia="宋体" w:cs="Times New Roman"/>
      <w:sz w:val="20"/>
    </w:rPr>
  </w:style>
  <w:style w:type="character" w:styleId="1149" w:customStyle="1">
    <w:name w:val="正文首行缩进 2 Char"/>
    <w:uiPriority w:val="0"/>
    <w:qFormat/>
    <w:rPr>
      <w:rFonts w:ascii="Times New Roman" w:hAnsi="Times New Roman" w:eastAsia="宋体" w:cs="Times New Roman"/>
      <w:sz w:val="20"/>
    </w:rPr>
  </w:style>
  <w:style w:type="character" w:styleId="1150" w:customStyle="1">
    <w:name w:val="页眉 Char1"/>
    <w:uiPriority w:val="0"/>
    <w:qFormat/>
    <w:rPr>
      <w:rFonts w:ascii="Times New Roman" w:hAnsi="Times New Roman" w:eastAsia="宋体" w:cs="Times New Roman"/>
      <w:sz w:val="20"/>
    </w:rPr>
  </w:style>
  <w:style w:type="character" w:styleId="1151" w:customStyle="1">
    <w:name w:val="Char Char2"/>
    <w:uiPriority w:val="0"/>
    <w:qFormat/>
    <w:rPr>
      <w:rFonts w:ascii="Times New Roman" w:hAnsi="Times New Roman" w:eastAsia="宋体" w:cs="Times New Roman"/>
      <w:sz w:val="20"/>
    </w:rPr>
  </w:style>
  <w:style w:type="character" w:styleId="1152" w:customStyle="1">
    <w:name w:val="样式 首行缩进:  2 字符 Char1"/>
    <w:uiPriority w:val="0"/>
    <w:qFormat/>
    <w:rPr>
      <w:rFonts w:ascii="Times New Roman" w:hAnsi="Times New Roman" w:eastAsia="宋体" w:cs="Times New Roman"/>
      <w:sz w:val="20"/>
    </w:rPr>
  </w:style>
  <w:style w:type="character" w:styleId="1153" w:customStyle="1">
    <w:name w:val="标题 2 Char"/>
    <w:uiPriority w:val="0"/>
    <w:qFormat/>
    <w:rPr>
      <w:rFonts w:ascii="Times New Roman" w:hAnsi="Times New Roman" w:eastAsia="宋体" w:cs="Times New Roman"/>
      <w:b/>
      <w:sz w:val="20"/>
    </w:rPr>
  </w:style>
  <w:style w:type="character" w:styleId="1154" w:customStyle="1">
    <w:name w:val="表格文字图表文字 Char Char"/>
    <w:uiPriority w:val="0"/>
    <w:qFormat/>
    <w:rPr>
      <w:rFonts w:ascii="Times New Roman" w:hAnsi="Times New Roman" w:eastAsia="宋体" w:cs="Times New Roman"/>
      <w:sz w:val="20"/>
    </w:rPr>
  </w:style>
  <w:style w:type="character" w:styleId="1155" w:customStyle="1">
    <w:name w:val="图片 Char"/>
    <w:uiPriority w:val="0"/>
    <w:qFormat/>
    <w:rPr>
      <w:rFonts w:ascii="Times New Roman" w:hAnsi="Times New Roman" w:eastAsia="宋体" w:cs="Times New Roman"/>
      <w:sz w:val="20"/>
    </w:rPr>
  </w:style>
  <w:style w:type="character" w:styleId="1156" w:customStyle="1">
    <w:name w:val="标题 6 Char"/>
    <w:uiPriority w:val="0"/>
    <w:qFormat/>
    <w:rPr>
      <w:rFonts w:ascii="Times New Roman" w:hAnsi="Times New Roman" w:eastAsia="宋体" w:cs="Times New Roman"/>
      <w:b/>
      <w:sz w:val="20"/>
    </w:rPr>
  </w:style>
  <w:style w:type="character" w:styleId="1157" w:customStyle="1">
    <w:name w:val="标题 4 Char"/>
    <w:uiPriority w:val="0"/>
    <w:qFormat/>
    <w:rPr>
      <w:rFonts w:ascii="Times New Roman" w:hAnsi="Times New Roman" w:eastAsia="宋体" w:cs="Times New Roman"/>
      <w:b/>
      <w:sz w:val="20"/>
    </w:rPr>
  </w:style>
  <w:style w:type="character" w:styleId="1158" w:customStyle="1">
    <w:name w:val="文档结构图 Char1"/>
    <w:uiPriority w:val="0"/>
    <w:qFormat/>
    <w:rPr>
      <w:rFonts w:ascii="Times New Roman" w:hAnsi="Times New Roman" w:eastAsia="宋体" w:cs="Times New Roman"/>
      <w:sz w:val="20"/>
    </w:rPr>
  </w:style>
  <w:style w:type="character" w:styleId="1159" w:customStyle="1">
    <w:name w:val="项目符0 Char"/>
    <w:uiPriority w:val="0"/>
    <w:qFormat/>
    <w:rPr>
      <w:rFonts w:ascii="Times New Roman" w:hAnsi="Times New Roman" w:eastAsia="宋体" w:cs="Times New Roman"/>
      <w:sz w:val="20"/>
    </w:rPr>
  </w:style>
  <w:style w:type="character" w:styleId="1160" w:customStyle="1">
    <w:name w:val="正文文本缩进 3 Char"/>
    <w:uiPriority w:val="0"/>
    <w:qFormat/>
    <w:rPr>
      <w:rFonts w:ascii="Times New Roman" w:hAnsi="Times New Roman" w:eastAsia="宋体" w:cs="Times New Roman"/>
      <w:sz w:val="20"/>
    </w:rPr>
  </w:style>
  <w:style w:type="character" w:styleId="1161" w:customStyle="1">
    <w:name w:val="Char Char3"/>
    <w:uiPriority w:val="0"/>
    <w:qFormat/>
    <w:rPr>
      <w:rFonts w:ascii="Times New Roman" w:hAnsi="Times New Roman" w:eastAsia="宋体" w:cs="Times New Roman"/>
      <w:sz w:val="20"/>
    </w:rPr>
  </w:style>
  <w:style w:type="character" w:styleId="1162" w:customStyle="1">
    <w:name w:val="纯文本 Char"/>
    <w:uiPriority w:val="0"/>
    <w:qFormat/>
    <w:rPr>
      <w:rFonts w:ascii="Times New Roman" w:hAnsi="Times New Roman" w:eastAsia="宋体" w:cs="Times New Roman"/>
      <w:sz w:val="20"/>
    </w:rPr>
  </w:style>
  <w:style w:type="character" w:styleId="1163" w:customStyle="1">
    <w:name w:val="正文文本缩进 2 Char1"/>
    <w:uiPriority w:val="0"/>
    <w:qFormat/>
    <w:rPr>
      <w:rFonts w:ascii="Times New Roman" w:hAnsi="Times New Roman" w:eastAsia="宋体" w:cs="Times New Roman"/>
      <w:sz w:val="20"/>
    </w:rPr>
  </w:style>
  <w:style w:type="character" w:styleId="1164" w:customStyle="1">
    <w:name w:val="标题 8 Char"/>
    <w:uiPriority w:val="0"/>
    <w:qFormat/>
    <w:rPr>
      <w:rFonts w:ascii="Times New Roman" w:hAnsi="Times New Roman" w:eastAsia="宋体" w:cs="Times New Roman"/>
      <w:sz w:val="20"/>
    </w:rPr>
  </w:style>
  <w:style w:type="character" w:styleId="1165" w:customStyle="1">
    <w:name w:val="标题 6 Char1"/>
    <w:uiPriority w:val="0"/>
    <w:qFormat/>
    <w:rPr>
      <w:rFonts w:ascii="Times New Roman" w:hAnsi="Times New Roman" w:eastAsia="宋体" w:cs="Times New Roman"/>
      <w:b/>
      <w:sz w:val="20"/>
    </w:rPr>
  </w:style>
  <w:style w:type="character" w:styleId="1166" w:customStyle="1">
    <w:name w:val="case31"/>
    <w:uiPriority w:val="0"/>
    <w:qFormat/>
    <w:rPr>
      <w:rFonts w:ascii="Times New Roman" w:hAnsi="Times New Roman" w:eastAsia="宋体" w:cs="Times New Roman"/>
      <w:sz w:val="20"/>
    </w:rPr>
  </w:style>
  <w:style w:type="character" w:styleId="1167" w:customStyle="1">
    <w:name w:val="正文文本 Char"/>
    <w:uiPriority w:val="0"/>
    <w:qFormat/>
    <w:rPr>
      <w:rFonts w:ascii="Times New Roman" w:hAnsi="Times New Roman" w:eastAsia="宋体" w:cs="Times New Roman"/>
      <w:sz w:val="20"/>
    </w:rPr>
  </w:style>
  <w:style w:type="paragraph" w:styleId="1168" w:customStyle="1">
    <w:name w:val="节标题"/>
    <w:basedOn w:val="989"/>
    <w:next w:val="1169"/>
    <w:uiPriority w:val="0"/>
    <w:qFormat/>
    <w:pPr>
      <w:ind w:left="0" w:firstLine="5120"/>
      <w:jc w:val="center"/>
      <w:spacing w:before="0" w:after="0" w:line="289" w:lineRule="atLeast"/>
    </w:pPr>
    <w:rPr>
      <w:rFonts w:ascii="Times New Roman" w:hAnsi="Times New Roman" w:cs="Times New Roman"/>
    </w:rPr>
  </w:style>
  <w:style w:type="paragraph" w:styleId="1169" w:customStyle="1">
    <w:name w:val="文档标题6"/>
    <w:basedOn w:val="995"/>
    <w:next w:val="988"/>
    <w:uiPriority w:val="0"/>
    <w:qFormat/>
    <w:pPr>
      <w:ind w:left="1134" w:firstLine="20"/>
      <w:spacing w:before="280" w:after="280" w:line="360" w:lineRule="auto"/>
      <w:outlineLvl w:val="5"/>
    </w:pPr>
  </w:style>
  <w:style w:type="paragraph" w:styleId="1170" w:customStyle="1">
    <w:name w:val="正文段"/>
    <w:basedOn w:val="989"/>
    <w:next w:val="1171"/>
    <w:uiPriority w:val="0"/>
    <w:qFormat/>
    <w:pPr>
      <w:ind w:left="454" w:firstLine="1222"/>
      <w:spacing w:before="0" w:after="240" w:line="240" w:lineRule="atLeast"/>
    </w:pPr>
    <w:rPr>
      <w:rFonts w:ascii="Times New Roman" w:hAnsi="Times New Roman" w:cs="Times New Roman"/>
    </w:rPr>
  </w:style>
  <w:style w:type="paragraph" w:styleId="1171" w:customStyle="1">
    <w:name w:val="批注主题1"/>
    <w:next w:val="988"/>
    <w:uiPriority w:val="0"/>
    <w:qFormat/>
    <w:pPr>
      <w:ind w:left="200" w:firstLine="4808"/>
      <w:spacing w:line="360" w:lineRule="auto"/>
    </w:pPr>
    <w:rPr>
      <w:rFonts w:ascii="Calibri" w:hAnsi="Calibri" w:eastAsia="宋体" w:cs="宋体"/>
      <w:lang w:val="en-US" w:eastAsia="zh-CN" w:bidi="ar-SA"/>
    </w:rPr>
  </w:style>
  <w:style w:type="paragraph" w:styleId="1172" w:customStyle="1">
    <w:name w:val="_Style 224"/>
    <w:next w:val="1173"/>
    <w:uiPriority w:val="0"/>
    <w:qFormat/>
    <w:pPr>
      <w:ind w:firstLine="3584"/>
    </w:pPr>
    <w:rPr>
      <w:rFonts w:ascii="Calibri" w:hAnsi="Calibri" w:eastAsia="宋体" w:cs="宋体"/>
      <w:lang w:val="en-US" w:eastAsia="zh-CN" w:bidi="ar-SA"/>
    </w:rPr>
  </w:style>
  <w:style w:type="paragraph" w:styleId="1173" w:customStyle="1">
    <w:name w:val="编号1"/>
    <w:basedOn w:val="989"/>
    <w:next w:val="1174"/>
    <w:uiPriority w:val="0"/>
    <w:qFormat/>
    <w:pPr>
      <w:ind w:left="360" w:right="210" w:firstLine="2200"/>
      <w:spacing w:before="0" w:after="0" w:line="240" w:lineRule="auto"/>
    </w:pPr>
    <w:rPr>
      <w:rFonts w:ascii="Times New Roman" w:hAnsi="Times New Roman" w:cs="Times New Roman"/>
    </w:rPr>
  </w:style>
  <w:style w:type="paragraph" w:styleId="1174" w:customStyle="1">
    <w:name w:val="图片"/>
    <w:basedOn w:val="989"/>
    <w:next w:val="1175"/>
    <w:uiPriority w:val="0"/>
    <w:qFormat/>
    <w:pPr>
      <w:ind w:left="-283" w:firstLine="2674"/>
      <w:jc w:val="center"/>
      <w:spacing w:before="0" w:after="0" w:line="360" w:lineRule="auto"/>
    </w:pPr>
    <w:rPr>
      <w:rFonts w:ascii="Times New Roman" w:hAnsi="Times New Roman" w:cs="Times New Roman"/>
    </w:rPr>
  </w:style>
  <w:style w:type="paragraph" w:styleId="1175" w:customStyle="1">
    <w:name w:val="样式 目录 3 + 左侧:  2 字符"/>
    <w:next w:val="1040"/>
    <w:uiPriority w:val="0"/>
    <w:qFormat/>
    <w:pPr>
      <w:ind w:left="400" w:firstLine="5120"/>
      <w:spacing w:line="360" w:lineRule="auto"/>
      <w:widowControl w:val="off"/>
    </w:pPr>
    <w:rPr>
      <w:rFonts w:ascii="Calibri" w:hAnsi="Calibri" w:eastAsia="宋体" w:cs="宋体"/>
      <w:lang w:val="en-US" w:eastAsia="zh-CN" w:bidi="ar-SA"/>
    </w:rPr>
  </w:style>
  <w:style w:type="paragraph" w:styleId="1176" w:customStyle="1">
    <w:name w:val="图注"/>
    <w:next w:val="1177"/>
    <w:uiPriority w:val="0"/>
    <w:qFormat/>
    <w:pPr>
      <w:ind w:left="360" w:firstLine="2152"/>
      <w:jc w:val="center"/>
    </w:pPr>
    <w:rPr>
      <w:rFonts w:ascii="Calibri" w:hAnsi="Calibri" w:eastAsia="宋体" w:cs="宋体"/>
      <w:lang w:val="en-US" w:eastAsia="zh-CN" w:bidi="ar-SA"/>
    </w:rPr>
  </w:style>
  <w:style w:type="paragraph" w:styleId="1177" w:customStyle="1">
    <w:name w:val="列表编号 41"/>
    <w:basedOn w:val="989"/>
    <w:next w:val="1178"/>
    <w:uiPriority w:val="0"/>
    <w:qFormat/>
    <w:pPr>
      <w:ind w:left="1620" w:firstLine="2712"/>
      <w:spacing w:before="0" w:after="0" w:line="360" w:lineRule="auto"/>
    </w:pPr>
    <w:rPr>
      <w:rFonts w:ascii="Times New Roman" w:hAnsi="Times New Roman" w:cs="Times New Roman"/>
    </w:rPr>
  </w:style>
  <w:style w:type="paragraph" w:styleId="1178" w:customStyle="1">
    <w:name w:val="项目符0"/>
    <w:basedOn w:val="989"/>
    <w:next w:val="1179"/>
    <w:uiPriority w:val="0"/>
    <w:qFormat/>
    <w:pPr>
      <w:ind w:left="300" w:right="57" w:firstLine="2760"/>
      <w:spacing w:before="0" w:after="0" w:line="300" w:lineRule="auto"/>
    </w:pPr>
    <w:rPr>
      <w:rFonts w:ascii="Times New Roman" w:hAnsi="Times New Roman" w:cs="Times New Roman"/>
    </w:rPr>
  </w:style>
  <w:style w:type="paragraph" w:styleId="1179" w:customStyle="1">
    <w:name w:val="宏文本1"/>
    <w:next w:val="1180"/>
    <w:uiPriority w:val="0"/>
    <w:qFormat/>
    <w:pPr>
      <w:ind w:firstLine="5632"/>
      <w:widowControl w:val="off"/>
    </w:pPr>
    <w:rPr>
      <w:rFonts w:ascii="Calibri" w:hAnsi="Calibri" w:eastAsia="宋体" w:cs="宋体"/>
      <w:lang w:val="en-US" w:eastAsia="zh-CN" w:bidi="ar-SA"/>
    </w:rPr>
  </w:style>
  <w:style w:type="paragraph" w:styleId="1180" w:customStyle="1">
    <w:name w:val="Item Step in Table"/>
    <w:next w:val="1181"/>
    <w:uiPriority w:val="0"/>
    <w:qFormat/>
    <w:pPr>
      <w:ind w:left="397" w:firstLine="3699"/>
      <w:jc w:val="both"/>
      <w:spacing w:before="40" w:after="40"/>
    </w:pPr>
    <w:rPr>
      <w:rFonts w:ascii="Calibri" w:hAnsi="Calibri" w:eastAsia="宋体" w:cs="宋体"/>
      <w:lang w:val="en-US" w:eastAsia="zh-CN" w:bidi="ar-SA"/>
    </w:rPr>
  </w:style>
  <w:style w:type="paragraph" w:styleId="1181" w:customStyle="1">
    <w:name w:val="Char Char Char Char Char Char1 Char Char Char Char Char Char"/>
    <w:basedOn w:val="989"/>
    <w:next w:val="1182"/>
    <w:uiPriority w:val="0"/>
    <w:qFormat/>
    <w:pPr>
      <w:ind w:left="0" w:firstLine="2560"/>
      <w:spacing w:before="0" w:after="0" w:line="240" w:lineRule="auto"/>
    </w:pPr>
    <w:rPr>
      <w:rFonts w:ascii="Times New Roman" w:hAnsi="Times New Roman" w:cs="Times New Roman"/>
    </w:rPr>
  </w:style>
  <w:style w:type="paragraph" w:styleId="1182" w:customStyle="1">
    <w:name w:val="Char Char1"/>
    <w:basedOn w:val="989"/>
    <w:next w:val="1183"/>
    <w:uiPriority w:val="0"/>
    <w:qFormat/>
    <w:pPr>
      <w:ind w:left="0" w:firstLine="3584"/>
      <w:spacing w:before="0" w:after="160" w:line="240" w:lineRule="exact"/>
    </w:pPr>
    <w:rPr>
      <w:rFonts w:ascii="Times New Roman" w:hAnsi="Times New Roman" w:cs="Times New Roman"/>
    </w:rPr>
  </w:style>
  <w:style w:type="paragraph" w:styleId="1183" w:customStyle="1">
    <w:name w:val="样式 标题 3 + 行距: 1.5 倍行距"/>
    <w:basedOn w:val="992"/>
    <w:next w:val="1046"/>
    <w:uiPriority w:val="0"/>
    <w:qFormat/>
    <w:pPr>
      <w:ind w:left="200" w:firstLine="18"/>
      <w:spacing w:before="0" w:after="0" w:line="360" w:lineRule="auto"/>
      <w:outlineLvl w:val="2"/>
    </w:pPr>
  </w:style>
  <w:style w:type="paragraph" w:styleId="1184" w:customStyle="1">
    <w:name w:val="xl76"/>
    <w:basedOn w:val="989"/>
    <w:next w:val="1043"/>
    <w:uiPriority w:val="0"/>
    <w:qFormat/>
    <w:pPr>
      <w:ind w:left="0" w:firstLine="3584"/>
      <w:jc w:val="center"/>
      <w:spacing w:before="280" w:after="280" w:line="240" w:lineRule="auto"/>
    </w:pPr>
    <w:rPr>
      <w:rFonts w:ascii="Times New Roman" w:hAnsi="Times New Roman" w:cs="Times New Roman"/>
    </w:rPr>
  </w:style>
  <w:style w:type="paragraph" w:styleId="1185" w:customStyle="1">
    <w:name w:val="xl26"/>
    <w:basedOn w:val="989"/>
    <w:next w:val="118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6" w:customStyle="1">
    <w:name w:val="Char1 Char Char"/>
    <w:basedOn w:val="989"/>
    <w:next w:val="1026"/>
    <w:uiPriority w:val="0"/>
    <w:qFormat/>
    <w:pPr>
      <w:ind w:left="0" w:firstLine="2560"/>
      <w:spacing w:before="0" w:after="0" w:line="240" w:lineRule="auto"/>
    </w:pPr>
    <w:rPr>
      <w:rFonts w:ascii="Times New Roman" w:hAnsi="Times New Roman" w:cs="Times New Roman"/>
    </w:rPr>
  </w:style>
  <w:style w:type="paragraph" w:styleId="1187" w:customStyle="1">
    <w:name w:val="纯文本2"/>
    <w:basedOn w:val="989"/>
    <w:next w:val="1188"/>
    <w:uiPriority w:val="0"/>
    <w:qFormat/>
    <w:pPr>
      <w:ind w:left="0" w:firstLine="3584"/>
      <w:spacing w:before="0" w:after="0" w:line="240" w:lineRule="auto"/>
    </w:pPr>
    <w:rPr>
      <w:rFonts w:ascii="Times New Roman" w:hAnsi="Times New Roman" w:cs="Times New Roman"/>
    </w:rPr>
  </w:style>
  <w:style w:type="paragraph" w:styleId="1188" w:customStyle="1">
    <w:name w:val="xl69"/>
    <w:basedOn w:val="989"/>
    <w:next w:val="1189"/>
    <w:uiPriority w:val="0"/>
    <w:qFormat/>
    <w:pPr>
      <w:ind w:left="0" w:firstLine="3584"/>
      <w:spacing w:before="280" w:after="280" w:line="240" w:lineRule="auto"/>
    </w:pPr>
    <w:rPr>
      <w:rFonts w:ascii="Times New Roman" w:hAnsi="Times New Roman" w:cs="Times New Roman"/>
    </w:rPr>
  </w:style>
  <w:style w:type="paragraph" w:styleId="1189" w:customStyle="1">
    <w:name w:val="Char Char Char"/>
    <w:basedOn w:val="989"/>
    <w:next w:val="1190"/>
    <w:uiPriority w:val="0"/>
    <w:qFormat/>
    <w:pPr>
      <w:ind w:left="0" w:firstLine="2560"/>
      <w:spacing w:before="0" w:after="0" w:line="240" w:lineRule="auto"/>
    </w:pPr>
    <w:rPr>
      <w:rFonts w:ascii="Times New Roman" w:hAnsi="Times New Roman" w:cs="Times New Roman"/>
    </w:rPr>
  </w:style>
  <w:style w:type="paragraph" w:styleId="1190" w:customStyle="1">
    <w:name w:val="表格"/>
    <w:basedOn w:val="989"/>
    <w:next w:val="1185"/>
    <w:uiPriority w:val="0"/>
    <w:qFormat/>
    <w:pPr>
      <w:ind w:left="0" w:firstLine="2560"/>
      <w:spacing w:before="0" w:after="0" w:line="360" w:lineRule="auto"/>
    </w:pPr>
    <w:rPr>
      <w:rFonts w:ascii="Times New Roman" w:hAnsi="Times New Roman" w:cs="Times New Roman"/>
    </w:rPr>
  </w:style>
  <w:style w:type="paragraph" w:styleId="1191" w:customStyle="1">
    <w:name w:val="xl68"/>
    <w:basedOn w:val="989"/>
    <w:next w:val="1192"/>
    <w:uiPriority w:val="0"/>
    <w:qFormat/>
    <w:pPr>
      <w:ind w:left="100" w:firstLine="5220"/>
      <w:spacing w:before="280" w:after="280" w:line="240" w:lineRule="auto"/>
    </w:pPr>
    <w:rPr>
      <w:rFonts w:ascii="Times New Roman" w:hAnsi="Times New Roman" w:cs="Times New Roman"/>
    </w:rPr>
  </w:style>
  <w:style w:type="paragraph" w:styleId="1192" w:customStyle="1">
    <w:name w:val="Char1"/>
    <w:basedOn w:val="989"/>
    <w:next w:val="1193"/>
    <w:uiPriority w:val="0"/>
    <w:qFormat/>
    <w:pPr>
      <w:ind w:left="0" w:firstLine="2560"/>
      <w:spacing w:before="0" w:after="0" w:line="240" w:lineRule="auto"/>
    </w:pPr>
    <w:rPr>
      <w:rFonts w:ascii="Times New Roman" w:hAnsi="Times New Roman" w:cs="Times New Roman"/>
    </w:rPr>
  </w:style>
  <w:style w:type="paragraph" w:styleId="1193" w:customStyle="1">
    <w:name w:val="需求文档正文样式"/>
    <w:basedOn w:val="989"/>
    <w:next w:val="1194"/>
    <w:uiPriority w:val="0"/>
    <w:qFormat/>
    <w:pPr>
      <w:ind w:left="437" w:firstLine="2741"/>
      <w:spacing w:before="0" w:after="0" w:line="360" w:lineRule="auto"/>
    </w:pPr>
    <w:rPr>
      <w:rFonts w:ascii="Times New Roman" w:hAnsi="Times New Roman" w:cs="Times New Roman"/>
    </w:rPr>
  </w:style>
  <w:style w:type="paragraph" w:styleId="1194" w:customStyle="1">
    <w:name w:val="xl74"/>
    <w:basedOn w:val="989"/>
    <w:next w:val="119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5" w:customStyle="1">
    <w:name w:val="xl88"/>
    <w:basedOn w:val="989"/>
    <w:next w:val="1196"/>
    <w:uiPriority w:val="0"/>
    <w:qFormat/>
    <w:pPr>
      <w:ind w:left="0" w:firstLine="5120"/>
      <w:spacing w:before="280" w:after="280" w:line="240" w:lineRule="auto"/>
    </w:pPr>
    <w:rPr>
      <w:rFonts w:ascii="Times New Roman" w:hAnsi="Times New Roman" w:cs="Times New Roman"/>
    </w:rPr>
  </w:style>
  <w:style w:type="paragraph" w:styleId="1196" w:customStyle="1">
    <w:name w:val="xl70"/>
    <w:basedOn w:val="989"/>
    <w:next w:val="1042"/>
    <w:uiPriority w:val="0"/>
    <w:qFormat/>
    <w:pPr>
      <w:ind w:left="0" w:firstLine="1024"/>
      <w:spacing w:before="280" w:after="280" w:line="240" w:lineRule="auto"/>
    </w:pPr>
    <w:rPr>
      <w:rFonts w:ascii="Times New Roman" w:hAnsi="Times New Roman" w:cs="Times New Roman"/>
    </w:rPr>
  </w:style>
  <w:style w:type="paragraph" w:styleId="1197" w:customStyle="1">
    <w:name w:val="文档标题5"/>
    <w:basedOn w:val="994"/>
    <w:next w:val="988"/>
    <w:uiPriority w:val="0"/>
    <w:qFormat/>
    <w:pPr>
      <w:ind w:left="992" w:firstLine="18"/>
      <w:spacing w:before="280" w:after="280" w:line="360" w:lineRule="auto"/>
      <w:outlineLvl w:val="4"/>
    </w:pPr>
  </w:style>
  <w:style w:type="paragraph" w:styleId="1198" w:customStyle="1">
    <w:name w:val="样式 加粗 居中"/>
    <w:basedOn w:val="989"/>
    <w:next w:val="1199"/>
    <w:uiPriority w:val="0"/>
    <w:qFormat/>
    <w:pPr>
      <w:ind w:left="0" w:firstLine="2560"/>
      <w:jc w:val="center"/>
      <w:spacing w:before="0" w:after="0" w:line="360" w:lineRule="auto"/>
    </w:pPr>
    <w:rPr>
      <w:rFonts w:ascii="Times New Roman" w:hAnsi="Times New Roman" w:cs="Times New Roman"/>
    </w:rPr>
  </w:style>
  <w:style w:type="paragraph" w:styleId="1199" w:customStyle="1">
    <w:name w:val="_Style 12"/>
    <w:next w:val="1200"/>
    <w:uiPriority w:val="0"/>
    <w:qFormat/>
    <w:pPr>
      <w:ind w:firstLine="14"/>
      <w:spacing w:line="360" w:lineRule="auto"/>
      <w:shd w:val="clear" w:color="000000" w:fill="000080"/>
    </w:pPr>
    <w:rPr>
      <w:rFonts w:ascii="Calibri" w:hAnsi="Calibri" w:eastAsia="宋体" w:cs="宋体"/>
      <w:lang w:val="en-US" w:eastAsia="zh-CN" w:bidi="ar-SA"/>
    </w:rPr>
  </w:style>
  <w:style w:type="paragraph" w:styleId="1200" w:customStyle="1">
    <w:name w:val="正文文本缩进1"/>
    <w:basedOn w:val="989"/>
    <w:next w:val="1201"/>
    <w:uiPriority w:val="0"/>
    <w:qFormat/>
    <w:pPr>
      <w:ind w:left="420" w:firstLine="3584"/>
      <w:spacing w:before="0" w:after="120" w:line="240" w:lineRule="auto"/>
    </w:pPr>
    <w:rPr>
      <w:rFonts w:ascii="Times New Roman" w:hAnsi="Times New Roman" w:cs="Times New Roman"/>
    </w:rPr>
  </w:style>
  <w:style w:type="paragraph" w:styleId="1201" w:customStyle="1">
    <w:name w:val="列表编号 31"/>
    <w:basedOn w:val="989"/>
    <w:next w:val="1044"/>
    <w:uiPriority w:val="0"/>
    <w:qFormat/>
    <w:pPr>
      <w:ind w:left="1200" w:firstLine="2712"/>
      <w:spacing w:before="0" w:after="0" w:line="360" w:lineRule="auto"/>
    </w:pPr>
    <w:rPr>
      <w:rFonts w:ascii="Times New Roman" w:hAnsi="Times New Roman" w:cs="Times New Roman"/>
    </w:rPr>
  </w:style>
  <w:style w:type="paragraph" w:styleId="1202" w:customStyle="1">
    <w:name w:val="三号 居中"/>
    <w:basedOn w:val="989"/>
    <w:next w:val="1203"/>
    <w:uiPriority w:val="0"/>
    <w:qFormat/>
    <w:pPr>
      <w:ind w:left="0" w:firstLine="6144"/>
      <w:jc w:val="center"/>
      <w:spacing w:before="0" w:after="0" w:line="360" w:lineRule="auto"/>
    </w:pPr>
    <w:rPr>
      <w:rFonts w:ascii="Times New Roman" w:hAnsi="Times New Roman" w:cs="Times New Roman"/>
    </w:rPr>
  </w:style>
  <w:style w:type="paragraph" w:styleId="1203" w:customStyle="1">
    <w:name w:val="列出段落1"/>
    <w:basedOn w:val="989"/>
    <w:next w:val="1204"/>
    <w:uiPriority w:val="0"/>
    <w:qFormat/>
    <w:pPr>
      <w:ind w:left="420" w:firstLine="3748"/>
      <w:spacing w:before="0" w:after="0" w:line="240" w:lineRule="auto"/>
    </w:pPr>
    <w:rPr>
      <w:rFonts w:ascii="Times New Roman" w:hAnsi="Times New Roman" w:cs="Times New Roman"/>
    </w:rPr>
  </w:style>
  <w:style w:type="paragraph" w:styleId="1204" w:customStyle="1">
    <w:name w:val="Char Char Char Char Char Char1 Char Char Char1 Char Char Char"/>
    <w:basedOn w:val="989"/>
    <w:next w:val="1205"/>
    <w:uiPriority w:val="0"/>
    <w:qFormat/>
    <w:pPr>
      <w:ind w:left="0" w:firstLine="2560"/>
      <w:spacing w:before="0" w:after="0" w:line="240" w:lineRule="auto"/>
    </w:pPr>
    <w:rPr>
      <w:rFonts w:ascii="Times New Roman" w:hAnsi="Times New Roman" w:cs="Times New Roman"/>
    </w:rPr>
  </w:style>
  <w:style w:type="paragraph" w:styleId="1205" w:customStyle="1">
    <w:name w:val="Char Char Char Char Char Char1 Char Char Char1 Char"/>
    <w:basedOn w:val="989"/>
    <w:next w:val="1206"/>
    <w:uiPriority w:val="0"/>
    <w:qFormat/>
    <w:pPr>
      <w:ind w:left="0" w:firstLine="2560"/>
      <w:spacing w:before="0" w:after="0" w:line="240" w:lineRule="auto"/>
    </w:pPr>
    <w:rPr>
      <w:rFonts w:ascii="Times New Roman" w:hAnsi="Times New Roman" w:cs="Times New Roman"/>
    </w:rPr>
  </w:style>
  <w:style w:type="paragraph" w:styleId="1206" w:customStyle="1">
    <w:name w:val="正文符号4"/>
    <w:basedOn w:val="989"/>
    <w:next w:val="1198"/>
    <w:uiPriority w:val="0"/>
    <w:qFormat/>
    <w:pPr>
      <w:ind w:left="0" w:firstLine="5632"/>
      <w:spacing w:before="0" w:after="0" w:line="240" w:lineRule="auto"/>
    </w:pPr>
    <w:rPr>
      <w:rFonts w:ascii="Times New Roman" w:hAnsi="Times New Roman" w:cs="Times New Roman"/>
    </w:rPr>
  </w:style>
  <w:style w:type="paragraph" w:styleId="1207" w:customStyle="1">
    <w:name w:val="加粗（居中）"/>
    <w:next w:val="1208"/>
    <w:uiPriority w:val="0"/>
    <w:qFormat/>
    <w:pPr>
      <w:ind w:firstLine="2560"/>
    </w:pPr>
    <w:rPr>
      <w:rFonts w:ascii="Calibri" w:hAnsi="Calibri" w:eastAsia="宋体" w:cs="宋体"/>
      <w:lang w:val="en-US" w:eastAsia="zh-CN" w:bidi="ar-SA"/>
    </w:rPr>
  </w:style>
  <w:style w:type="paragraph" w:styleId="1208" w:customStyle="1">
    <w:name w:val="xl65"/>
    <w:basedOn w:val="989"/>
    <w:next w:val="1168"/>
    <w:uiPriority w:val="0"/>
    <w:qFormat/>
    <w:pPr>
      <w:ind w:left="0" w:firstLine="5120"/>
      <w:spacing w:before="280" w:after="280" w:line="240" w:lineRule="auto"/>
    </w:pPr>
    <w:rPr>
      <w:rFonts w:ascii="Times New Roman" w:hAnsi="Times New Roman" w:cs="Times New Roman"/>
    </w:rPr>
  </w:style>
  <w:style w:type="paragraph" w:styleId="1209" w:customStyle="1">
    <w:name w:val="WPSOffice手动目录 3"/>
    <w:uiPriority w:val="0"/>
    <w:qFormat/>
    <w:pPr>
      <w:ind w:left="400"/>
    </w:pPr>
    <w:rPr>
      <w:rFonts w:ascii="宋体" w:hAnsi="宋体" w:eastAsia="宋体" w:cs="宋体"/>
      <w:lang w:val="en-US" w:eastAsia="zh-CN" w:bidi="ar-SA"/>
    </w:rPr>
  </w:style>
  <w:style w:type="paragraph" w:styleId="1210" w:customStyle="1">
    <w:name w:val="xl77"/>
    <w:basedOn w:val="989"/>
    <w:next w:val="1211"/>
    <w:uiPriority w:val="0"/>
    <w:qFormat/>
    <w:pPr>
      <w:ind w:left="0" w:firstLine="3584"/>
      <w:spacing w:before="280" w:after="280" w:line="240" w:lineRule="auto"/>
    </w:pPr>
    <w:rPr>
      <w:rFonts w:ascii="Times New Roman" w:hAnsi="Times New Roman" w:cs="Times New Roman"/>
    </w:rPr>
  </w:style>
  <w:style w:type="paragraph" w:styleId="1211" w:customStyle="1">
    <w:name w:val="Char Char Char1"/>
    <w:basedOn w:val="989"/>
    <w:next w:val="1212"/>
    <w:uiPriority w:val="0"/>
    <w:qFormat/>
    <w:pPr>
      <w:ind w:left="900" w:firstLine="2096"/>
      <w:spacing w:before="0" w:after="0" w:line="240" w:lineRule="auto"/>
    </w:pPr>
    <w:rPr>
      <w:rFonts w:ascii="Times New Roman" w:hAnsi="Times New Roman" w:cs="Times New Roman"/>
    </w:rPr>
  </w:style>
  <w:style w:type="paragraph" w:styleId="1212" w:customStyle="1">
    <w:name w:val="索引 21"/>
    <w:basedOn w:val="989"/>
    <w:next w:val="988"/>
    <w:uiPriority w:val="0"/>
    <w:qFormat/>
    <w:pPr>
      <w:ind w:left="200" w:firstLine="2560"/>
      <w:jc w:val="center"/>
      <w:spacing w:before="0" w:after="0" w:line="360" w:lineRule="auto"/>
    </w:pPr>
    <w:rPr>
      <w:rFonts w:ascii="Times New Roman" w:hAnsi="Times New Roman" w:cs="Times New Roman"/>
    </w:rPr>
  </w:style>
  <w:style w:type="paragraph" w:styleId="1213" w:customStyle="1">
    <w:name w:val="正文（首行缩进 2 字符）"/>
    <w:next w:val="1214"/>
    <w:uiPriority w:val="0"/>
    <w:qFormat/>
    <w:pPr>
      <w:ind w:left="480" w:firstLine="2784"/>
      <w:jc w:val="center"/>
      <w:spacing w:line="300" w:lineRule="auto"/>
    </w:pPr>
    <w:rPr>
      <w:rFonts w:ascii="Calibri" w:hAnsi="Calibri" w:eastAsia="宋体" w:cs="宋体"/>
      <w:lang w:val="en-US" w:eastAsia="zh-CN" w:bidi="ar-SA"/>
    </w:rPr>
  </w:style>
  <w:style w:type="paragraph" w:styleId="1214" w:customStyle="1">
    <w:name w:val="xl28"/>
    <w:basedOn w:val="989"/>
    <w:next w:val="1215"/>
    <w:uiPriority w:val="0"/>
    <w:qFormat/>
    <w:pPr>
      <w:ind w:left="0" w:firstLine="20"/>
      <w:spacing w:before="280" w:after="280" w:line="240" w:lineRule="auto"/>
      <w:shd w:val="clear" w:color="000000" w:fill="ffffff"/>
    </w:pPr>
    <w:rPr>
      <w:rFonts w:ascii="Times New Roman" w:hAnsi="Times New Roman" w:cs="Times New Roman"/>
    </w:rPr>
  </w:style>
  <w:style w:type="paragraph" w:styleId="1215" w:customStyle="1">
    <w:name w:val="HTML 预设格式1"/>
    <w:basedOn w:val="989"/>
    <w:next w:val="1216"/>
    <w:uiPriority w:val="0"/>
    <w:qFormat/>
    <w:pPr>
      <w:ind w:left="0" w:firstLine="3584"/>
      <w:spacing w:before="0" w:after="0" w:line="253" w:lineRule="atLeast"/>
    </w:pPr>
    <w:rPr>
      <w:rFonts w:ascii="Times New Roman" w:hAnsi="Times New Roman" w:cs="Times New Roman"/>
    </w:rPr>
  </w:style>
  <w:style w:type="paragraph" w:styleId="1216" w:customStyle="1">
    <w:name w:val="项目符号：一级"/>
    <w:basedOn w:val="989"/>
    <w:next w:val="988"/>
    <w:uiPriority w:val="0"/>
    <w:qFormat/>
    <w:pPr>
      <w:ind w:left="425" w:firstLine="1111"/>
      <w:spacing w:before="0" w:after="0" w:line="360" w:lineRule="auto"/>
    </w:pPr>
    <w:rPr>
      <w:rFonts w:ascii="Times New Roman" w:hAnsi="Times New Roman" w:cs="Times New Roman"/>
    </w:rPr>
  </w:style>
  <w:style w:type="paragraph" w:styleId="1217" w:customStyle="1">
    <w:name w:val="Default"/>
    <w:next w:val="1022"/>
    <w:uiPriority w:val="0"/>
    <w:qFormat/>
    <w:pPr>
      <w:ind w:firstLine="5120"/>
      <w:widowControl w:val="off"/>
    </w:pPr>
    <w:rPr>
      <w:rFonts w:ascii="Calibri" w:hAnsi="Calibri" w:eastAsia="宋体" w:cs="宋体"/>
      <w:lang w:val="en-US" w:eastAsia="zh-CN" w:bidi="ar-SA"/>
    </w:rPr>
  </w:style>
  <w:style w:type="paragraph" w:styleId="1218" w:customStyle="1">
    <w:name w:val="xl84"/>
    <w:basedOn w:val="989"/>
    <w:next w:val="1219"/>
    <w:uiPriority w:val="0"/>
    <w:qFormat/>
    <w:pPr>
      <w:ind w:left="0" w:firstLine="2048"/>
      <w:jc w:val="center"/>
      <w:spacing w:before="280" w:after="280" w:line="240" w:lineRule="auto"/>
    </w:pPr>
    <w:rPr>
      <w:rFonts w:ascii="Times New Roman" w:hAnsi="Times New Roman" w:cs="Times New Roman"/>
    </w:rPr>
  </w:style>
  <w:style w:type="paragraph" w:styleId="1219" w:customStyle="1">
    <w:name w:val="2-2ji"/>
    <w:basedOn w:val="991"/>
    <w:next w:val="1220"/>
    <w:uiPriority w:val="0"/>
    <w:qFormat/>
    <w:pPr>
      <w:ind w:left="0" w:firstLine="24"/>
      <w:jc w:val="center"/>
      <w:spacing w:before="0" w:after="0" w:line="360" w:lineRule="auto"/>
      <w:outlineLvl w:val="1"/>
    </w:pPr>
  </w:style>
  <w:style w:type="paragraph" w:styleId="1220" w:customStyle="1">
    <w:name w:val="应答文本"/>
    <w:basedOn w:val="989"/>
    <w:next w:val="1221"/>
    <w:uiPriority w:val="0"/>
    <w:qFormat/>
    <w:pPr>
      <w:ind w:left="1296" w:firstLine="2112"/>
      <w:spacing w:before="0" w:after="0" w:line="460" w:lineRule="exact"/>
    </w:pPr>
    <w:rPr>
      <w:rFonts w:ascii="Times New Roman" w:hAnsi="Times New Roman" w:cs="Times New Roman"/>
    </w:rPr>
  </w:style>
  <w:style w:type="paragraph" w:styleId="1221" w:customStyle="1">
    <w:name w:val="引文目录1"/>
    <w:basedOn w:val="989"/>
    <w:next w:val="988"/>
    <w:uiPriority w:val="0"/>
    <w:qFormat/>
    <w:pPr>
      <w:ind w:left="420" w:firstLine="2560"/>
      <w:jc w:val="center"/>
      <w:spacing w:before="0" w:after="0" w:line="360" w:lineRule="auto"/>
    </w:pPr>
    <w:rPr>
      <w:rFonts w:ascii="Times New Roman" w:hAnsi="Times New Roman" w:cs="Times New Roman"/>
    </w:rPr>
  </w:style>
  <w:style w:type="paragraph" w:styleId="1222" w:customStyle="1">
    <w:name w:val="首行缩进"/>
    <w:basedOn w:val="988"/>
    <w:uiPriority w:val="0"/>
    <w:qFormat/>
    <w:pPr>
      <w:ind w:firstLine="480"/>
    </w:pPr>
    <w:rPr>
      <w:rFonts w:ascii="Times New Roman" w:hAnsi="Times New Roman" w:cs="Times New Roman"/>
      <w:lang w:val="zh-CN"/>
    </w:rPr>
  </w:style>
  <w:style w:type="paragraph" w:styleId="1223" w:customStyle="1">
    <w:name w:val="font9"/>
    <w:basedOn w:val="989"/>
    <w:next w:val="1224"/>
    <w:uiPriority w:val="0"/>
    <w:qFormat/>
    <w:pPr>
      <w:ind w:left="0" w:firstLine="7168"/>
      <w:spacing w:before="280" w:after="280" w:line="240" w:lineRule="auto"/>
    </w:pPr>
    <w:rPr>
      <w:rFonts w:ascii="Times New Roman" w:hAnsi="Times New Roman" w:cs="Times New Roman"/>
    </w:rPr>
  </w:style>
  <w:style w:type="paragraph" w:styleId="1224" w:customStyle="1">
    <w:name w:val="样式 标题 3 + (中文) 黑体 小四 非加粗 段前: 7.8 磅 段后: 0 磅 行距: 固定值 20 磅"/>
    <w:basedOn w:val="992"/>
    <w:next w:val="1225"/>
    <w:uiPriority w:val="0"/>
    <w:qFormat/>
    <w:pPr>
      <w:ind w:left="0"/>
      <w:spacing w:before="0" w:after="0" w:line="400" w:lineRule="exact"/>
      <w:outlineLvl w:val="2"/>
    </w:pPr>
  </w:style>
  <w:style w:type="paragraph" w:styleId="1225" w:customStyle="1">
    <w:name w:val="标书正文"/>
    <w:basedOn w:val="989"/>
    <w:next w:val="1226"/>
    <w:uiPriority w:val="0"/>
    <w:qFormat/>
    <w:pPr>
      <w:ind w:left="440" w:right="100" w:firstLine="2760"/>
      <w:spacing w:before="0" w:after="0" w:line="360" w:lineRule="auto"/>
    </w:pPr>
    <w:rPr>
      <w:rFonts w:ascii="Times New Roman" w:hAnsi="Times New Roman" w:cs="Times New Roman"/>
    </w:rPr>
  </w:style>
  <w:style w:type="paragraph" w:styleId="1226" w:customStyle="1">
    <w:name w:val="xl67"/>
    <w:basedOn w:val="989"/>
    <w:next w:val="1227"/>
    <w:uiPriority w:val="0"/>
    <w:qFormat/>
    <w:pPr>
      <w:ind w:left="0" w:firstLine="5120"/>
      <w:spacing w:before="280" w:after="280" w:line="240" w:lineRule="auto"/>
    </w:pPr>
    <w:rPr>
      <w:rFonts w:ascii="Times New Roman" w:hAnsi="Times New Roman" w:cs="Times New Roman"/>
    </w:rPr>
  </w:style>
  <w:style w:type="paragraph" w:styleId="1227" w:customStyle="1">
    <w:name w:val="索引 61"/>
    <w:basedOn w:val="989"/>
    <w:next w:val="988"/>
    <w:uiPriority w:val="0"/>
    <w:qFormat/>
    <w:pPr>
      <w:ind w:left="1000" w:firstLine="2560"/>
      <w:jc w:val="center"/>
      <w:spacing w:before="0" w:after="0" w:line="360" w:lineRule="auto"/>
    </w:pPr>
    <w:rPr>
      <w:rFonts w:ascii="Times New Roman" w:hAnsi="Times New Roman" w:cs="Times New Roman"/>
    </w:rPr>
  </w:style>
  <w:style w:type="paragraph" w:styleId="1228" w:customStyle="1">
    <w:name w:val="目录3"/>
    <w:basedOn w:val="989"/>
    <w:next w:val="988"/>
    <w:uiPriority w:val="0"/>
    <w:qFormat/>
    <w:pPr>
      <w:ind w:left="419" w:firstLine="5283"/>
      <w:spacing w:before="0" w:after="0" w:line="317" w:lineRule="atLeast"/>
    </w:pPr>
    <w:rPr>
      <w:rFonts w:ascii="Times New Roman" w:hAnsi="Times New Roman" w:cs="Times New Roman"/>
    </w:rPr>
  </w:style>
  <w:style w:type="paragraph" w:styleId="1229" w:customStyle="1">
    <w:name w:val="xl90"/>
    <w:basedOn w:val="989"/>
    <w:next w:val="1230"/>
    <w:uiPriority w:val="0"/>
    <w:qFormat/>
    <w:pPr>
      <w:ind w:left="0" w:firstLine="3584"/>
      <w:spacing w:before="280" w:after="280" w:line="240" w:lineRule="auto"/>
    </w:pPr>
    <w:rPr>
      <w:rFonts w:ascii="Times New Roman" w:hAnsi="Times New Roman" w:cs="Times New Roman"/>
    </w:rPr>
  </w:style>
  <w:style w:type="paragraph" w:styleId="1230" w:customStyle="1">
    <w:name w:val="列表框1"/>
    <w:next w:val="1221"/>
    <w:uiPriority w:val="0"/>
    <w:qFormat/>
    <w:pPr>
      <w:ind w:firstLine="2048"/>
      <w:spacing w:line="460" w:lineRule="exact"/>
    </w:pPr>
    <w:rPr>
      <w:rFonts w:ascii="Calibri" w:hAnsi="Calibri" w:eastAsia="宋体" w:cs="宋体"/>
      <w:lang w:val="en-US" w:eastAsia="zh-CN" w:bidi="ar-SA"/>
    </w:rPr>
  </w:style>
  <w:style w:type="paragraph" w:styleId="1231" w:customStyle="1">
    <w:name w:val="1ji"/>
    <w:basedOn w:val="990"/>
    <w:next w:val="1210"/>
    <w:uiPriority w:val="0"/>
    <w:qFormat/>
    <w:pPr>
      <w:ind w:left="0" w:firstLine="18"/>
      <w:jc w:val="center"/>
      <w:spacing w:before="0" w:after="0" w:line="240" w:lineRule="auto"/>
      <w:outlineLvl w:val="0"/>
    </w:pPr>
  </w:style>
  <w:style w:type="paragraph" w:styleId="1232" w:customStyle="1">
    <w:name w:val="索引 81"/>
    <w:basedOn w:val="989"/>
    <w:next w:val="988"/>
    <w:uiPriority w:val="0"/>
    <w:qFormat/>
    <w:pPr>
      <w:ind w:left="1400" w:firstLine="2560"/>
      <w:jc w:val="center"/>
      <w:spacing w:before="0" w:after="0" w:line="360" w:lineRule="auto"/>
    </w:pPr>
    <w:rPr>
      <w:rFonts w:ascii="Times New Roman" w:hAnsi="Times New Roman" w:cs="Times New Roman"/>
    </w:rPr>
  </w:style>
  <w:style w:type="paragraph" w:styleId="1233" w:customStyle="1">
    <w:name w:val="正文1"/>
    <w:basedOn w:val="988"/>
    <w:next w:val="988"/>
    <w:uiPriority w:val="0"/>
    <w:qFormat/>
    <w:pPr>
      <w:spacing w:line="312" w:lineRule="atLeast"/>
    </w:pPr>
    <w:rPr>
      <w:rFonts w:ascii="楷体_GB2312" w:hAnsi="Times New Roman" w:eastAsia="楷体_GB2312" w:cs="Times New Roman"/>
      <w:sz w:val="24"/>
    </w:rPr>
  </w:style>
  <w:style w:type="paragraph" w:styleId="1234" w:customStyle="1">
    <w:name w:val="Char Char Char Char Char Char1 Char Char Char1 Char Char Char Char Char Char Char Char Char Char Char Char Char Char Char Char Char Char"/>
    <w:basedOn w:val="989"/>
    <w:next w:val="1235"/>
    <w:uiPriority w:val="0"/>
    <w:qFormat/>
    <w:pPr>
      <w:ind w:left="0" w:firstLine="2560"/>
      <w:spacing w:before="0" w:after="0" w:line="240" w:lineRule="auto"/>
    </w:pPr>
    <w:rPr>
      <w:rFonts w:ascii="Times New Roman" w:hAnsi="Times New Roman" w:cs="Times New Roman"/>
    </w:rPr>
  </w:style>
  <w:style w:type="paragraph" w:styleId="1235" w:customStyle="1">
    <w:name w:val="样式 加粗 居中11"/>
    <w:basedOn w:val="989"/>
    <w:next w:val="1236"/>
    <w:uiPriority w:val="0"/>
    <w:qFormat/>
    <w:pPr>
      <w:ind w:left="0" w:firstLine="2560"/>
      <w:jc w:val="center"/>
      <w:spacing w:before="0" w:after="0" w:line="360" w:lineRule="auto"/>
    </w:pPr>
    <w:rPr>
      <w:rFonts w:ascii="Times New Roman" w:hAnsi="Times New Roman" w:cs="Times New Roman"/>
    </w:rPr>
  </w:style>
  <w:style w:type="paragraph" w:styleId="1236" w:customStyle="1">
    <w:name w:val="xl89"/>
    <w:basedOn w:val="989"/>
    <w:next w:val="1237"/>
    <w:uiPriority w:val="0"/>
    <w:qFormat/>
    <w:pPr>
      <w:ind w:left="0" w:firstLine="3584"/>
      <w:spacing w:before="280" w:after="280" w:line="240" w:lineRule="auto"/>
    </w:pPr>
    <w:rPr>
      <w:rFonts w:ascii="Times New Roman" w:hAnsi="Times New Roman" w:cs="Times New Roman"/>
    </w:rPr>
  </w:style>
  <w:style w:type="paragraph" w:styleId="1237" w:customStyle="1">
    <w:name w:val="Char Char Char Char Char Char1 Char Char Char Char Char Char1 Char Char Char Char Char Char Char Char Char"/>
    <w:basedOn w:val="989"/>
    <w:next w:val="1238"/>
    <w:uiPriority w:val="0"/>
    <w:qFormat/>
    <w:pPr>
      <w:ind w:left="0" w:firstLine="2560"/>
      <w:spacing w:before="0" w:after="0" w:line="240" w:lineRule="auto"/>
    </w:pPr>
    <w:rPr>
      <w:rFonts w:ascii="Times New Roman" w:hAnsi="Times New Roman" w:cs="Times New Roman"/>
    </w:rPr>
  </w:style>
  <w:style w:type="paragraph" w:styleId="1238" w:customStyle="1">
    <w:name w:val="文章附标题"/>
    <w:basedOn w:val="989"/>
    <w:next w:val="989"/>
    <w:uiPriority w:val="0"/>
    <w:qFormat/>
    <w:pPr>
      <w:ind w:left="0" w:firstLine="5120"/>
      <w:jc w:val="center"/>
      <w:spacing w:before="187" w:after="175" w:line="374" w:lineRule="atLeast"/>
    </w:pPr>
    <w:rPr>
      <w:rFonts w:ascii="Times New Roman" w:hAnsi="Times New Roman" w:cs="Times New Roman"/>
    </w:rPr>
  </w:style>
  <w:style w:type="paragraph" w:styleId="1239">
    <w:name w:val="Quote"/>
    <w:next w:val="988"/>
    <w:uiPriority w:val="0"/>
    <w:qFormat/>
    <w:pPr>
      <w:ind w:left="3680" w:right="864"/>
      <w:jc w:val="center"/>
      <w:spacing w:before="200" w:after="160"/>
    </w:pPr>
    <w:rPr>
      <w:rFonts w:ascii="Calibri" w:hAnsi="Calibri" w:eastAsia="宋体" w:cs="宋体"/>
      <w:i/>
      <w:lang w:val="en-US" w:eastAsia="zh-CN" w:bidi="ar-SA"/>
    </w:rPr>
  </w:style>
  <w:style w:type="paragraph" w:styleId="1240" w:customStyle="1">
    <w:name w:val="Default Paragraph Font Para Char Char Char Char Char Char"/>
    <w:basedOn w:val="989"/>
    <w:next w:val="1241"/>
    <w:uiPriority w:val="0"/>
    <w:qFormat/>
    <w:pPr>
      <w:ind w:left="0" w:firstLine="3584"/>
      <w:spacing w:before="0" w:after="160" w:line="240" w:lineRule="exact"/>
    </w:pPr>
    <w:rPr>
      <w:rFonts w:ascii="Times New Roman" w:hAnsi="Times New Roman" w:cs="Times New Roman"/>
    </w:rPr>
  </w:style>
  <w:style w:type="paragraph" w:styleId="1241" w:customStyle="1">
    <w:name w:val="xl23"/>
    <w:basedOn w:val="989"/>
    <w:next w:val="1024"/>
    <w:uiPriority w:val="0"/>
    <w:qFormat/>
    <w:pPr>
      <w:ind w:left="0" w:firstLine="20"/>
      <w:spacing w:before="280" w:after="280" w:line="240" w:lineRule="auto"/>
      <w:shd w:val="clear" w:color="000000" w:fill="ffffff"/>
    </w:pPr>
    <w:rPr>
      <w:rFonts w:ascii="Times New Roman" w:hAnsi="Times New Roman" w:cs="Times New Roman"/>
    </w:rPr>
  </w:style>
  <w:style w:type="paragraph" w:styleId="1242" w:customStyle="1">
    <w:name w:val="列出段落11"/>
    <w:basedOn w:val="989"/>
    <w:next w:val="1243"/>
    <w:uiPriority w:val="0"/>
    <w:qFormat/>
    <w:pPr>
      <w:ind w:left="420" w:firstLine="3748"/>
      <w:spacing w:before="0" w:after="0" w:line="240" w:lineRule="auto"/>
    </w:pPr>
    <w:rPr>
      <w:rFonts w:ascii="Times New Roman" w:hAnsi="Times New Roman" w:cs="Times New Roman"/>
    </w:rPr>
  </w:style>
  <w:style w:type="paragraph" w:styleId="1243" w:customStyle="1">
    <w:name w:val="样式 标题 2 + (西文) 宋体 非加粗 居中"/>
    <w:basedOn w:val="991"/>
    <w:next w:val="1244"/>
    <w:uiPriority w:val="0"/>
    <w:qFormat/>
    <w:pPr>
      <w:ind w:left="0" w:firstLine="24"/>
      <w:jc w:val="center"/>
      <w:spacing w:line="412" w:lineRule="auto"/>
      <w:outlineLvl w:val="1"/>
    </w:pPr>
  </w:style>
  <w:style w:type="paragraph" w:styleId="1244" w:customStyle="1">
    <w:name w:val="页脚 Char Char"/>
    <w:basedOn w:val="989"/>
    <w:next w:val="1245"/>
    <w:uiPriority w:val="0"/>
    <w:qFormat/>
    <w:pPr>
      <w:ind w:left="0" w:firstLine="5120"/>
      <w:spacing w:before="0" w:after="0" w:line="240" w:lineRule="auto"/>
    </w:pPr>
    <w:rPr>
      <w:rFonts w:ascii="Times New Roman" w:hAnsi="Times New Roman" w:cs="Times New Roman"/>
    </w:rPr>
  </w:style>
  <w:style w:type="paragraph" w:styleId="1245" w:customStyle="1">
    <w:name w:val="样式 标题 1 + 段前: 16 磅 段后: 16 磅"/>
    <w:basedOn w:val="990"/>
    <w:next w:val="1246"/>
    <w:uiPriority w:val="0"/>
    <w:qFormat/>
    <w:pPr>
      <w:ind w:left="0" w:firstLine="18"/>
      <w:jc w:val="center"/>
      <w:spacing w:before="120" w:after="0" w:line="360" w:lineRule="auto"/>
      <w:outlineLvl w:val="0"/>
    </w:pPr>
  </w:style>
  <w:style w:type="paragraph" w:styleId="1246" w:customStyle="1">
    <w:name w:val="Char1 Char Char Char Char Char Char"/>
    <w:basedOn w:val="989"/>
    <w:next w:val="1247"/>
    <w:uiPriority w:val="0"/>
    <w:qFormat/>
    <w:pPr>
      <w:ind w:left="0" w:firstLine="2560"/>
      <w:spacing w:before="0" w:after="0" w:line="240" w:lineRule="auto"/>
    </w:pPr>
    <w:rPr>
      <w:rFonts w:ascii="Times New Roman" w:hAnsi="Times New Roman" w:cs="Times New Roman"/>
    </w:rPr>
  </w:style>
  <w:style w:type="paragraph" w:styleId="1247" w:customStyle="1">
    <w:name w:val="文档标题4"/>
    <w:basedOn w:val="993"/>
    <w:next w:val="988"/>
    <w:uiPriority w:val="0"/>
    <w:qFormat/>
    <w:pPr>
      <w:ind w:left="851" w:firstLine="30"/>
      <w:spacing w:after="280" w:line="360" w:lineRule="auto"/>
      <w:outlineLvl w:val="3"/>
    </w:pPr>
  </w:style>
  <w:style w:type="paragraph" w:styleId="1248" w:customStyle="1">
    <w:name w:val="font0"/>
    <w:basedOn w:val="989"/>
    <w:next w:val="1223"/>
    <w:uiPriority w:val="0"/>
    <w:qFormat/>
    <w:pPr>
      <w:ind w:left="0" w:firstLine="1024"/>
      <w:spacing w:before="280" w:after="280" w:line="240" w:lineRule="auto"/>
    </w:pPr>
    <w:rPr>
      <w:rFonts w:ascii="Times New Roman" w:hAnsi="Times New Roman" w:cs="Times New Roman"/>
    </w:rPr>
  </w:style>
  <w:style w:type="paragraph" w:styleId="1249" w:customStyle="1">
    <w:name w:val="CM5"/>
    <w:basedOn w:val="989"/>
    <w:next w:val="988"/>
    <w:uiPriority w:val="0"/>
    <w:qFormat/>
    <w:pPr>
      <w:ind w:left="200" w:firstLine="2760"/>
      <w:spacing w:before="0" w:after="0" w:line="400" w:lineRule="atLeast"/>
    </w:pPr>
    <w:rPr>
      <w:rFonts w:ascii="Times New Roman" w:hAnsi="Times New Roman" w:cs="Times New Roman"/>
    </w:rPr>
  </w:style>
  <w:style w:type="paragraph" w:styleId="1250" w:customStyle="1">
    <w:name w:val="Pa0"/>
    <w:basedOn w:val="989"/>
    <w:next w:val="988"/>
    <w:uiPriority w:val="0"/>
    <w:qFormat/>
    <w:pPr>
      <w:ind w:left="0" w:firstLine="4608"/>
      <w:spacing w:before="0" w:after="0" w:line="241" w:lineRule="atLeast"/>
    </w:pPr>
    <w:rPr>
      <w:rFonts w:ascii="Times New Roman" w:hAnsi="Times New Roman" w:cs="Times New Roman"/>
    </w:rPr>
  </w:style>
  <w:style w:type="paragraph" w:styleId="1251" w:customStyle="1">
    <w:name w:val="招标文件》"/>
    <w:basedOn w:val="989"/>
    <w:next w:val="1187"/>
    <w:uiPriority w:val="0"/>
    <w:qFormat/>
    <w:pPr>
      <w:ind w:left="420" w:firstLine="2140"/>
      <w:spacing w:before="120" w:after="120" w:line="300" w:lineRule="auto"/>
    </w:pPr>
    <w:rPr>
      <w:rFonts w:ascii="Times New Roman" w:hAnsi="Times New Roman" w:cs="Times New Roman"/>
    </w:rPr>
  </w:style>
  <w:style w:type="paragraph" w:styleId="1252" w:customStyle="1">
    <w:name w:val="段"/>
    <w:next w:val="988"/>
    <w:uiPriority w:val="0"/>
    <w:qFormat/>
    <w:pPr>
      <w:ind w:firstLine="200"/>
      <w:jc w:val="both"/>
      <w:spacing w:line="360" w:lineRule="auto"/>
    </w:pPr>
    <w:rPr>
      <w:rFonts w:ascii="宋体" w:hAnsi="宋体" w:eastAsia="宋体" w:cs="宋体"/>
      <w:sz w:val="24"/>
      <w:szCs w:val="22"/>
      <w:lang w:val="en-US" w:eastAsia="zh-CN" w:bidi="ar-SA"/>
    </w:rPr>
  </w:style>
  <w:style w:type="paragraph" w:styleId="1253" w:customStyle="1">
    <w:name w:val="标书_正文"/>
    <w:basedOn w:val="989"/>
    <w:next w:val="1254"/>
    <w:uiPriority w:val="0"/>
    <w:qFormat/>
    <w:pPr>
      <w:ind w:left="420" w:firstLine="1188"/>
      <w:spacing w:before="0" w:after="0" w:line="360" w:lineRule="auto"/>
    </w:pPr>
    <w:rPr>
      <w:rFonts w:ascii="Times New Roman" w:hAnsi="Times New Roman" w:cs="Times New Roman"/>
    </w:rPr>
  </w:style>
  <w:style w:type="paragraph" w:styleId="1254" w:customStyle="1">
    <w:name w:val="样式 标题 2 + Times New Roman 四号 非加粗 段前: 5 磅 段后: 0 磅 行距: 固定值 20..."/>
    <w:basedOn w:val="991"/>
    <w:next w:val="1202"/>
    <w:uiPriority w:val="0"/>
    <w:qFormat/>
    <w:pPr>
      <w:ind w:left="0" w:firstLine="24"/>
      <w:spacing w:before="100" w:after="0" w:line="400" w:lineRule="exact"/>
      <w:outlineLvl w:val="1"/>
    </w:pPr>
  </w:style>
  <w:style w:type="paragraph" w:styleId="1255" w:customStyle="1">
    <w:name w:val="图片0"/>
    <w:basedOn w:val="989"/>
    <w:next w:val="1035"/>
    <w:uiPriority w:val="0"/>
    <w:qFormat/>
    <w:pPr>
      <w:ind w:left="-161" w:firstLine="1187"/>
      <w:spacing w:before="0" w:after="0" w:line="276" w:lineRule="auto"/>
    </w:pPr>
    <w:rPr>
      <w:rFonts w:ascii="Times New Roman" w:hAnsi="Times New Roman" w:cs="Times New Roman"/>
    </w:rPr>
  </w:style>
  <w:style w:type="paragraph" w:styleId="1256" w:customStyle="1">
    <w:name w:val="Char Char Char2 Char Char Char2 Char"/>
    <w:basedOn w:val="989"/>
    <w:next w:val="1228"/>
    <w:uiPriority w:val="0"/>
    <w:qFormat/>
    <w:pPr>
      <w:ind w:left="560" w:firstLine="3632"/>
      <w:spacing w:before="0" w:after="160" w:line="240" w:lineRule="exact"/>
    </w:pPr>
    <w:rPr>
      <w:rFonts w:ascii="Times New Roman" w:hAnsi="Times New Roman" w:cs="Times New Roman"/>
    </w:rPr>
  </w:style>
  <w:style w:type="paragraph" w:styleId="1257" w:customStyle="1">
    <w:name w:val="Char Char Char Char"/>
    <w:next w:val="1258"/>
    <w:uiPriority w:val="0"/>
    <w:qFormat/>
    <w:pPr>
      <w:ind w:firstLine="10"/>
      <w:spacing w:line="360" w:lineRule="auto"/>
      <w:shd w:val="clear" w:color="000000" w:fill="000080"/>
    </w:pPr>
    <w:rPr>
      <w:rFonts w:ascii="Calibri" w:hAnsi="Calibri" w:eastAsia="宋体" w:cs="宋体"/>
      <w:lang w:val="en-US" w:eastAsia="zh-CN" w:bidi="ar-SA"/>
    </w:rPr>
  </w:style>
  <w:style w:type="paragraph" w:styleId="1258" w:customStyle="1">
    <w:name w:val="杨昂超式样黑体主"/>
    <w:basedOn w:val="989"/>
    <w:next w:val="1259"/>
    <w:uiPriority w:val="0"/>
    <w:qFormat/>
    <w:pPr>
      <w:ind w:left="0" w:firstLine="4608"/>
      <w:spacing w:before="0" w:after="0" w:line="240" w:lineRule="auto"/>
    </w:pPr>
    <w:rPr>
      <w:rFonts w:ascii="Times New Roman" w:hAnsi="Times New Roman" w:cs="Times New Roman"/>
    </w:rPr>
  </w:style>
  <w:style w:type="paragraph" w:styleId="1259" w:customStyle="1">
    <w:name w:val="Char Char Char Char Char Char1 Char Char Char Char Char Char Char Char Char Char"/>
    <w:basedOn w:val="989"/>
    <w:next w:val="1260"/>
    <w:uiPriority w:val="0"/>
    <w:qFormat/>
    <w:pPr>
      <w:ind w:left="0" w:firstLine="2560"/>
      <w:spacing w:before="0" w:after="0" w:line="240" w:lineRule="auto"/>
    </w:pPr>
    <w:rPr>
      <w:rFonts w:ascii="Times New Roman" w:hAnsi="Times New Roman" w:cs="Times New Roman"/>
    </w:rPr>
  </w:style>
  <w:style w:type="paragraph" w:styleId="1260" w:customStyle="1">
    <w:name w:val="目录1"/>
    <w:basedOn w:val="989"/>
    <w:next w:val="988"/>
    <w:uiPriority w:val="0"/>
    <w:qFormat/>
    <w:pPr>
      <w:ind w:left="0" w:firstLine="7168"/>
      <w:spacing w:before="0" w:after="136" w:line="289" w:lineRule="atLeast"/>
    </w:pPr>
    <w:rPr>
      <w:rFonts w:ascii="Times New Roman" w:hAnsi="Times New Roman" w:cs="Times New Roman"/>
    </w:rPr>
  </w:style>
  <w:style w:type="paragraph" w:styleId="1261" w:customStyle="1">
    <w:name w:val="文档结构图1"/>
    <w:basedOn w:val="989"/>
    <w:next w:val="1262"/>
    <w:uiPriority w:val="0"/>
    <w:qFormat/>
    <w:pPr>
      <w:ind w:left="200" w:firstLine="2248"/>
      <w:spacing w:before="0" w:after="0" w:line="360" w:lineRule="auto"/>
    </w:pPr>
    <w:rPr>
      <w:rFonts w:ascii="Times New Roman" w:hAnsi="Times New Roman" w:cs="Times New Roman"/>
    </w:rPr>
  </w:style>
  <w:style w:type="paragraph" w:styleId="1262" w:customStyle="1">
    <w:name w:val="2ji"/>
    <w:basedOn w:val="991"/>
    <w:next w:val="1030"/>
    <w:uiPriority w:val="0"/>
    <w:qFormat/>
    <w:pPr>
      <w:ind w:left="0" w:firstLine="24"/>
      <w:spacing w:before="0" w:after="0" w:line="360" w:lineRule="auto"/>
      <w:outlineLvl w:val="1"/>
    </w:pPr>
  </w:style>
  <w:style w:type="paragraph" w:styleId="1263" w:customStyle="1">
    <w:name w:val="xl91"/>
    <w:basedOn w:val="989"/>
    <w:next w:val="1184"/>
    <w:uiPriority w:val="0"/>
    <w:qFormat/>
    <w:pPr>
      <w:ind w:left="0" w:firstLine="3584"/>
      <w:spacing w:before="280" w:after="280" w:line="240" w:lineRule="auto"/>
    </w:pPr>
    <w:rPr>
      <w:rFonts w:ascii="Times New Roman" w:hAnsi="Times New Roman" w:cs="Times New Roman"/>
    </w:rPr>
  </w:style>
  <w:style w:type="paragraph" w:styleId="1264" w:customStyle="1">
    <w:name w:val="Text Body"/>
    <w:basedOn w:val="989"/>
    <w:next w:val="1265"/>
    <w:uiPriority w:val="0"/>
    <w:qFormat/>
    <w:pPr>
      <w:ind w:left="0" w:firstLine="4096"/>
      <w:spacing w:before="0" w:after="120" w:line="240" w:lineRule="auto"/>
    </w:pPr>
    <w:rPr>
      <w:rFonts w:ascii="Times New Roman" w:hAnsi="Times New Roman" w:cs="Times New Roman"/>
    </w:rPr>
  </w:style>
  <w:style w:type="paragraph" w:styleId="1265" w:customStyle="1">
    <w:name w:val="项目符1"/>
    <w:basedOn w:val="989"/>
    <w:next w:val="1266"/>
    <w:uiPriority w:val="0"/>
    <w:qFormat/>
    <w:pPr>
      <w:ind w:left="1365" w:right="100" w:firstLine="2728"/>
      <w:spacing w:before="78" w:after="78" w:line="300" w:lineRule="auto"/>
    </w:pPr>
    <w:rPr>
      <w:rFonts w:ascii="Times New Roman" w:hAnsi="Times New Roman" w:cs="Times New Roman"/>
    </w:rPr>
  </w:style>
  <w:style w:type="paragraph" w:styleId="1266" w:customStyle="1">
    <w:name w:val="引文目录标题1"/>
    <w:basedOn w:val="989"/>
    <w:next w:val="988"/>
    <w:uiPriority w:val="0"/>
    <w:qFormat/>
    <w:pPr>
      <w:ind w:left="0" w:firstLine="4608"/>
      <w:jc w:val="center"/>
      <w:spacing w:before="120" w:after="0" w:line="360" w:lineRule="auto"/>
    </w:pPr>
    <w:rPr>
      <w:rFonts w:ascii="Times New Roman" w:hAnsi="Times New Roman" w:cs="Times New Roman"/>
    </w:rPr>
  </w:style>
  <w:style w:type="paragraph" w:styleId="1267" w:customStyle="1">
    <w:name w:val="样式 标题 3 + (西文) 黑体 (中文) 黑体 (符号) 宋体 小四 段前: 5 磅 段后: 5 磅 行距: 1..."/>
    <w:basedOn w:val="992"/>
    <w:next w:val="1268"/>
    <w:uiPriority w:val="0"/>
    <w:qFormat/>
    <w:pPr>
      <w:ind w:left="1429" w:firstLine="18"/>
      <w:spacing w:before="100" w:after="100" w:line="360" w:lineRule="auto"/>
      <w:outlineLvl w:val="2"/>
    </w:pPr>
  </w:style>
  <w:style w:type="paragraph" w:styleId="1268" w:customStyle="1">
    <w:name w:val="xl22"/>
    <w:basedOn w:val="989"/>
    <w:next w:val="126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9" w:customStyle="1">
    <w:name w:val="自定义一"/>
    <w:basedOn w:val="989"/>
    <w:next w:val="988"/>
    <w:uiPriority w:val="0"/>
    <w:qFormat/>
    <w:pPr>
      <w:ind w:left="0"/>
      <w:spacing w:before="0" w:after="0" w:line="360" w:lineRule="auto"/>
    </w:pPr>
    <w:rPr>
      <w:rFonts w:ascii="Times New Roman" w:hAnsi="Times New Roman" w:cs="Times New Roman"/>
    </w:rPr>
  </w:style>
  <w:style w:type="paragraph" w:styleId="1270" w:customStyle="1">
    <w:name w:val="xl78"/>
    <w:basedOn w:val="989"/>
    <w:next w:val="1271"/>
    <w:uiPriority w:val="0"/>
    <w:qFormat/>
    <w:pPr>
      <w:ind w:left="0" w:firstLine="3584"/>
      <w:jc w:val="center"/>
      <w:spacing w:before="280" w:after="280" w:line="240" w:lineRule="auto"/>
    </w:pPr>
    <w:rPr>
      <w:rFonts w:ascii="Times New Roman" w:hAnsi="Times New Roman" w:cs="Times New Roman"/>
    </w:rPr>
  </w:style>
  <w:style w:type="paragraph" w:styleId="1271" w:customStyle="1">
    <w:name w:val="段落正文"/>
    <w:next w:val="1213"/>
    <w:uiPriority w:val="0"/>
    <w:qFormat/>
    <w:pPr>
      <w:ind w:firstLine="4608"/>
      <w:jc w:val="center"/>
      <w:spacing w:line="360" w:lineRule="auto"/>
    </w:pPr>
    <w:rPr>
      <w:rFonts w:ascii="Calibri" w:hAnsi="Calibri" w:eastAsia="宋体" w:cs="宋体"/>
      <w:lang w:val="en-US" w:eastAsia="zh-CN" w:bidi="ar-SA"/>
    </w:rPr>
  </w:style>
  <w:style w:type="paragraph" w:styleId="1272" w:customStyle="1">
    <w:name w:val="_Style 169"/>
    <w:next w:val="988"/>
    <w:uiPriority w:val="0"/>
    <w:qFormat/>
    <w:pPr>
      <w:ind w:left="2560"/>
    </w:pPr>
    <w:rPr>
      <w:rFonts w:ascii="Calibri" w:hAnsi="Calibri" w:eastAsia="宋体" w:cs="宋体"/>
      <w:lang w:val="en-US" w:eastAsia="zh-CN" w:bidi="ar-SA"/>
    </w:rPr>
  </w:style>
  <w:style w:type="paragraph" w:styleId="1273" w:customStyle="1">
    <w:name w:val="样式 小四 行距: 1.5 倍行距 首行缩进:  2 字符"/>
    <w:basedOn w:val="989"/>
    <w:next w:val="1218"/>
    <w:uiPriority w:val="0"/>
    <w:qFormat/>
    <w:pPr>
      <w:ind w:left="480" w:firstLine="2784"/>
      <w:spacing w:before="0" w:after="0" w:line="360" w:lineRule="auto"/>
    </w:pPr>
    <w:rPr>
      <w:rFonts w:ascii="Times New Roman" w:hAnsi="Times New Roman" w:cs="Times New Roman"/>
    </w:rPr>
  </w:style>
  <w:style w:type="paragraph" w:styleId="1274" w:customStyle="1">
    <w:name w:val="小节标题"/>
    <w:basedOn w:val="989"/>
    <w:next w:val="988"/>
    <w:uiPriority w:val="0"/>
    <w:qFormat/>
    <w:pPr>
      <w:ind w:left="0" w:firstLine="7168"/>
      <w:spacing w:before="175" w:after="102" w:line="351" w:lineRule="atLeast"/>
    </w:pPr>
    <w:rPr>
      <w:rFonts w:ascii="Times New Roman" w:hAnsi="Times New Roman" w:cs="Times New Roman"/>
    </w:rPr>
  </w:style>
  <w:style w:type="paragraph" w:styleId="1275" w:customStyle="1">
    <w:name w:val="TOC 标题2"/>
    <w:basedOn w:val="989"/>
    <w:next w:val="98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6" w:customStyle="1">
    <w:name w:val="表格文字（两侧对齐）"/>
    <w:basedOn w:val="989"/>
    <w:next w:val="1277"/>
    <w:uiPriority w:val="0"/>
    <w:qFormat/>
    <w:pPr>
      <w:ind w:left="0" w:firstLine="3584"/>
      <w:spacing w:before="0" w:after="0" w:line="240" w:lineRule="auto"/>
    </w:pPr>
    <w:rPr>
      <w:rFonts w:ascii="Times New Roman" w:hAnsi="Times New Roman" w:cs="Times New Roman"/>
    </w:rPr>
  </w:style>
  <w:style w:type="paragraph" w:styleId="1277" w:customStyle="1">
    <w:name w:val="Char"/>
    <w:basedOn w:val="989"/>
    <w:next w:val="1256"/>
    <w:uiPriority w:val="0"/>
    <w:qFormat/>
    <w:pPr>
      <w:ind w:left="900" w:firstLine="2608"/>
      <w:spacing w:before="0" w:after="0" w:line="240" w:lineRule="auto"/>
    </w:pPr>
    <w:rPr>
      <w:rFonts w:ascii="Times New Roman" w:hAnsi="Times New Roman" w:cs="Times New Roman"/>
    </w:rPr>
  </w:style>
  <w:style w:type="paragraph" w:styleId="1278" w:customStyle="1">
    <w:name w:val="xl86"/>
    <w:basedOn w:val="989"/>
    <w:next w:val="1279"/>
    <w:uiPriority w:val="0"/>
    <w:qFormat/>
    <w:pPr>
      <w:ind w:left="0" w:firstLine="5120"/>
      <w:spacing w:before="280" w:after="280" w:line="240" w:lineRule="auto"/>
    </w:pPr>
    <w:rPr>
      <w:rFonts w:ascii="Times New Roman" w:hAnsi="Times New Roman" w:cs="Times New Roman"/>
    </w:rPr>
  </w:style>
  <w:style w:type="paragraph" w:styleId="1279" w:customStyle="1">
    <w:name w:val="索引 71"/>
    <w:basedOn w:val="989"/>
    <w:next w:val="988"/>
    <w:uiPriority w:val="0"/>
    <w:qFormat/>
    <w:pPr>
      <w:ind w:left="1200" w:firstLine="2560"/>
      <w:jc w:val="center"/>
      <w:spacing w:before="0" w:after="0" w:line="360" w:lineRule="auto"/>
    </w:pPr>
    <w:rPr>
      <w:rFonts w:ascii="Times New Roman" w:hAnsi="Times New Roman" w:cs="Times New Roman"/>
    </w:rPr>
  </w:style>
  <w:style w:type="paragraph" w:styleId="1280" w:customStyle="1">
    <w:name w:val="111"/>
    <w:next w:val="1281"/>
    <w:uiPriority w:val="0"/>
    <w:qFormat/>
    <w:pPr>
      <w:ind w:left="480" w:firstLine="4320"/>
      <w:spacing w:line="440" w:lineRule="exact"/>
    </w:pPr>
    <w:rPr>
      <w:rFonts w:ascii="Calibri" w:hAnsi="Calibri" w:eastAsia="宋体" w:cs="宋体"/>
      <w:lang w:val="en-US" w:eastAsia="zh-CN" w:bidi="ar-SA"/>
    </w:rPr>
  </w:style>
  <w:style w:type="paragraph" w:styleId="1281" w:customStyle="1">
    <w:name w:val="4"/>
    <w:basedOn w:val="989"/>
    <w:next w:val="1000"/>
    <w:uiPriority w:val="0"/>
    <w:qFormat/>
    <w:pPr>
      <w:ind w:left="409" w:firstLine="3737"/>
      <w:spacing w:before="0" w:after="0" w:line="420" w:lineRule="exact"/>
    </w:pPr>
    <w:rPr>
      <w:rFonts w:ascii="Times New Roman" w:hAnsi="Times New Roman" w:cs="Times New Roman"/>
    </w:rPr>
  </w:style>
  <w:style w:type="paragraph" w:styleId="1282" w:customStyle="1">
    <w:name w:val="Char Char Char Char Char Char1 Char Char Char1 Char Char Char Char Char Char"/>
    <w:basedOn w:val="989"/>
    <w:next w:val="1267"/>
    <w:uiPriority w:val="0"/>
    <w:qFormat/>
    <w:pPr>
      <w:ind w:left="0" w:firstLine="2560"/>
      <w:spacing w:before="0" w:after="0" w:line="240" w:lineRule="auto"/>
    </w:pPr>
    <w:rPr>
      <w:rFonts w:ascii="Times New Roman" w:hAnsi="Times New Roman" w:cs="Times New Roman"/>
    </w:rPr>
  </w:style>
  <w:style w:type="paragraph" w:styleId="1283" w:customStyle="1">
    <w:name w:val="Char Char Char Char Char Char1 Char Char Char Char Char Char1 Char Char Char"/>
    <w:basedOn w:val="989"/>
    <w:next w:val="1284"/>
    <w:uiPriority w:val="0"/>
    <w:qFormat/>
    <w:pPr>
      <w:ind w:left="0" w:firstLine="2560"/>
      <w:spacing w:before="0" w:after="0" w:line="240" w:lineRule="auto"/>
    </w:pPr>
    <w:rPr>
      <w:rFonts w:ascii="Times New Roman" w:hAnsi="Times New Roman" w:cs="Times New Roman"/>
    </w:rPr>
  </w:style>
  <w:style w:type="paragraph" w:styleId="1284" w:customStyle="1">
    <w:name w:val="正文符号1"/>
    <w:basedOn w:val="989"/>
    <w:next w:val="1285"/>
    <w:uiPriority w:val="0"/>
    <w:qFormat/>
    <w:pPr>
      <w:ind w:left="987" w:firstLine="5724"/>
      <w:spacing w:before="0" w:after="0" w:line="240" w:lineRule="auto"/>
    </w:pPr>
    <w:rPr>
      <w:rFonts w:ascii="Times New Roman" w:hAnsi="Times New Roman" w:cs="Times New Roman"/>
    </w:rPr>
  </w:style>
  <w:style w:type="paragraph" w:styleId="1285" w:customStyle="1">
    <w:name w:val="索引 31"/>
    <w:basedOn w:val="989"/>
    <w:next w:val="988"/>
    <w:uiPriority w:val="0"/>
    <w:qFormat/>
    <w:pPr>
      <w:ind w:left="400" w:firstLine="2560"/>
      <w:jc w:val="center"/>
      <w:spacing w:before="0" w:after="0" w:line="360" w:lineRule="auto"/>
    </w:pPr>
    <w:rPr>
      <w:rFonts w:ascii="Times New Roman" w:hAnsi="Times New Roman" w:cs="Times New Roman"/>
    </w:rPr>
  </w:style>
  <w:style w:type="paragraph" w:styleId="1286" w:customStyle="1">
    <w:name w:val="目录4"/>
    <w:basedOn w:val="989"/>
    <w:next w:val="988"/>
    <w:uiPriority w:val="0"/>
    <w:qFormat/>
    <w:pPr>
      <w:ind w:left="629" w:firstLine="5237"/>
      <w:spacing w:before="0" w:after="0" w:line="317" w:lineRule="atLeast"/>
    </w:pPr>
    <w:rPr>
      <w:rFonts w:ascii="Times New Roman" w:hAnsi="Times New Roman" w:cs="Times New Roman"/>
    </w:rPr>
  </w:style>
  <w:style w:type="paragraph" w:styleId="1287" w:customStyle="1">
    <w:name w:val="p15"/>
    <w:basedOn w:val="988"/>
    <w:uiPriority w:val="0"/>
    <w:qFormat/>
    <w:pPr>
      <w:ind w:left="0"/>
    </w:pPr>
    <w:rPr>
      <w:rFonts w:ascii="宋体" w:hAnsi="宋体"/>
      <w:sz w:val="28"/>
      <w:szCs w:val="28"/>
    </w:rPr>
  </w:style>
  <w:style w:type="paragraph" w:styleId="1288" w:customStyle="1">
    <w:name w:val="四号 居中"/>
    <w:basedOn w:val="989"/>
    <w:next w:val="1282"/>
    <w:uiPriority w:val="0"/>
    <w:qFormat/>
    <w:pPr>
      <w:ind w:left="0" w:firstLine="6144"/>
      <w:jc w:val="center"/>
      <w:spacing w:before="0" w:after="0" w:line="360" w:lineRule="auto"/>
    </w:pPr>
    <w:rPr>
      <w:rFonts w:ascii="Times New Roman" w:hAnsi="Times New Roman" w:cs="Times New Roman"/>
    </w:rPr>
  </w:style>
  <w:style w:type="paragraph" w:styleId="1289" w:customStyle="1">
    <w:name w:val="p0"/>
    <w:next w:val="988"/>
    <w:uiPriority w:val="0"/>
    <w:qFormat/>
    <w:pPr>
      <w:ind w:firstLine="2048"/>
      <w:spacing w:line="360" w:lineRule="auto"/>
    </w:pPr>
    <w:rPr>
      <w:rFonts w:ascii="Calibri" w:hAnsi="Calibri" w:eastAsia="宋体" w:cs="宋体"/>
      <w:lang w:val="en-US" w:eastAsia="zh-CN" w:bidi="ar-SA"/>
    </w:rPr>
  </w:style>
  <w:style w:type="paragraph" w:styleId="1290" w:customStyle="1">
    <w:name w:val="列表编号 21"/>
    <w:basedOn w:val="989"/>
    <w:next w:val="1291"/>
    <w:uiPriority w:val="0"/>
    <w:qFormat/>
    <w:pPr>
      <w:ind w:left="0" w:firstLine="2560"/>
      <w:spacing w:before="0" w:after="0" w:line="360" w:lineRule="auto"/>
    </w:pPr>
    <w:rPr>
      <w:rFonts w:ascii="Times New Roman" w:hAnsi="Times New Roman" w:cs="Times New Roman"/>
    </w:rPr>
  </w:style>
  <w:style w:type="paragraph" w:styleId="1291" w:customStyle="1">
    <w:name w:val="正文文本 21"/>
    <w:basedOn w:val="989"/>
    <w:next w:val="1172"/>
    <w:uiPriority w:val="0"/>
    <w:qFormat/>
    <w:pPr>
      <w:ind w:left="0" w:firstLine="2560"/>
      <w:jc w:val="center"/>
      <w:spacing w:before="0" w:after="120" w:line="480" w:lineRule="auto"/>
    </w:pPr>
    <w:rPr>
      <w:rFonts w:ascii="Times New Roman" w:hAnsi="Times New Roman" w:cs="Times New Roman"/>
    </w:rPr>
  </w:style>
  <w:style w:type="paragraph" w:styleId="1292" w:customStyle="1">
    <w:name w:val="a2"/>
    <w:basedOn w:val="989"/>
    <w:next w:val="1027"/>
    <w:uiPriority w:val="0"/>
    <w:qFormat/>
    <w:pPr>
      <w:ind w:left="0" w:firstLine="1024"/>
      <w:spacing w:before="280" w:after="280" w:line="240" w:lineRule="auto"/>
    </w:pPr>
    <w:rPr>
      <w:rFonts w:ascii="Times New Roman" w:hAnsi="Times New Roman" w:cs="Times New Roman"/>
    </w:rPr>
  </w:style>
  <w:style w:type="paragraph" w:styleId="1293" w:customStyle="1">
    <w:name w:val="font8"/>
    <w:basedOn w:val="989"/>
    <w:next w:val="1217"/>
    <w:uiPriority w:val="0"/>
    <w:qFormat/>
    <w:pPr>
      <w:ind w:left="0" w:firstLine="2048"/>
      <w:spacing w:before="280" w:after="280" w:line="240" w:lineRule="auto"/>
    </w:pPr>
    <w:rPr>
      <w:rFonts w:ascii="Times New Roman" w:hAnsi="Times New Roman" w:cs="Times New Roman"/>
    </w:rPr>
  </w:style>
  <w:style w:type="paragraph" w:styleId="1294" w:customStyle="1">
    <w:name w:val="Char Char Char Char Char Char1 Char Char Char Char Char Char1 Char Char Char Char Char Char Char"/>
    <w:basedOn w:val="989"/>
    <w:next w:val="1295"/>
    <w:uiPriority w:val="0"/>
    <w:qFormat/>
    <w:pPr>
      <w:ind w:left="0" w:firstLine="2560"/>
      <w:spacing w:before="0" w:after="0" w:line="240" w:lineRule="auto"/>
    </w:pPr>
    <w:rPr>
      <w:rFonts w:ascii="Times New Roman" w:hAnsi="Times New Roman" w:cs="Times New Roman"/>
    </w:rPr>
  </w:style>
  <w:style w:type="paragraph" w:styleId="1295" w:customStyle="1">
    <w:name w:val="xl87"/>
    <w:basedOn w:val="989"/>
    <w:next w:val="1251"/>
    <w:uiPriority w:val="0"/>
    <w:qFormat/>
    <w:pPr>
      <w:ind w:left="0" w:firstLine="5120"/>
      <w:spacing w:before="280" w:after="280" w:line="240" w:lineRule="auto"/>
    </w:pPr>
    <w:rPr>
      <w:rFonts w:ascii="Times New Roman" w:hAnsi="Times New Roman" w:cs="Times New Roman"/>
    </w:rPr>
  </w:style>
  <w:style w:type="paragraph" w:styleId="1296" w:customStyle="1">
    <w:name w:val="444"/>
    <w:basedOn w:val="989"/>
    <w:next w:val="1009"/>
    <w:uiPriority w:val="0"/>
    <w:qFormat/>
    <w:pPr>
      <w:ind w:left="0" w:firstLine="4608"/>
      <w:jc w:val="center"/>
      <w:spacing w:before="0" w:after="0" w:line="312" w:lineRule="atLeast"/>
    </w:pPr>
    <w:rPr>
      <w:rFonts w:ascii="Times New Roman" w:hAnsi="Times New Roman" w:cs="Times New Roman"/>
    </w:rPr>
  </w:style>
  <w:style w:type="paragraph" w:styleId="1297" w:customStyle="1">
    <w:name w:val="表格文字图表文字"/>
    <w:basedOn w:val="989"/>
    <w:next w:val="1298"/>
    <w:uiPriority w:val="0"/>
    <w:qFormat/>
    <w:pPr>
      <w:ind w:left="0" w:firstLine="3584"/>
      <w:jc w:val="center"/>
      <w:spacing w:before="0" w:after="0" w:line="240" w:lineRule="auto"/>
    </w:pPr>
    <w:rPr>
      <w:rFonts w:ascii="Times New Roman" w:hAnsi="Times New Roman" w:cs="Times New Roman"/>
    </w:rPr>
  </w:style>
  <w:style w:type="paragraph" w:styleId="1298" w:customStyle="1">
    <w:name w:val="样式 目录 3 + 左侧:  2 字符1"/>
    <w:next w:val="1299"/>
    <w:uiPriority w:val="0"/>
    <w:qFormat/>
    <w:pPr>
      <w:ind w:left="960" w:firstLine="5120"/>
      <w:spacing w:line="360" w:lineRule="auto"/>
      <w:widowControl w:val="off"/>
    </w:pPr>
    <w:rPr>
      <w:rFonts w:ascii="Calibri" w:hAnsi="Calibri" w:eastAsia="宋体" w:cs="宋体"/>
      <w:lang w:val="en-US" w:eastAsia="zh-CN" w:bidi="ar-SA"/>
    </w:rPr>
  </w:style>
  <w:style w:type="paragraph" w:styleId="1299" w:customStyle="1">
    <w:name w:val="文档正文"/>
    <w:basedOn w:val="989"/>
    <w:next w:val="1300"/>
    <w:uiPriority w:val="0"/>
    <w:qFormat/>
    <w:pPr>
      <w:ind w:left="567" w:firstLine="3639"/>
      <w:spacing w:before="0" w:after="0" w:line="480" w:lineRule="atLeast"/>
    </w:pPr>
    <w:rPr>
      <w:rFonts w:ascii="Times New Roman" w:hAnsi="Times New Roman" w:cs="Times New Roman"/>
    </w:rPr>
  </w:style>
  <w:style w:type="paragraph" w:styleId="1300" w:customStyle="1">
    <w:name w:val="列表框2"/>
    <w:next w:val="1301"/>
    <w:uiPriority w:val="0"/>
    <w:qFormat/>
    <w:pPr>
      <w:ind w:firstLine="2048"/>
      <w:spacing w:line="460" w:lineRule="exact"/>
    </w:pPr>
    <w:rPr>
      <w:rFonts w:ascii="Calibri" w:hAnsi="Calibri" w:eastAsia="宋体" w:cs="宋体"/>
      <w:lang w:val="en-US" w:eastAsia="zh-CN" w:bidi="ar-SA"/>
    </w:rPr>
  </w:style>
  <w:style w:type="paragraph" w:styleId="1301" w:customStyle="1">
    <w:name w:val="font10"/>
    <w:basedOn w:val="989"/>
    <w:next w:val="1020"/>
    <w:uiPriority w:val="0"/>
    <w:qFormat/>
    <w:pPr>
      <w:ind w:left="0" w:firstLine="3584"/>
      <w:spacing w:before="280" w:after="280" w:line="240" w:lineRule="auto"/>
    </w:pPr>
    <w:rPr>
      <w:rFonts w:ascii="Times New Roman" w:hAnsi="Times New Roman" w:cs="Times New Roman"/>
    </w:rPr>
  </w:style>
  <w:style w:type="paragraph" w:styleId="1302" w:customStyle="1">
    <w:name w:val="纯文本1"/>
    <w:basedOn w:val="989"/>
    <w:next w:val="1032"/>
    <w:uiPriority w:val="0"/>
    <w:qFormat/>
    <w:pPr>
      <w:ind w:left="0" w:firstLine="3584"/>
      <w:spacing w:before="0" w:after="0" w:line="240" w:lineRule="auto"/>
    </w:pPr>
    <w:rPr>
      <w:rFonts w:ascii="Times New Roman" w:hAnsi="Times New Roman" w:cs="Times New Roman"/>
    </w:rPr>
  </w:style>
  <w:style w:type="paragraph" w:styleId="1303" w:customStyle="1">
    <w:name w:val="索引 91"/>
    <w:basedOn w:val="989"/>
    <w:next w:val="988"/>
    <w:uiPriority w:val="0"/>
    <w:qFormat/>
    <w:pPr>
      <w:ind w:left="1600" w:firstLine="2560"/>
      <w:jc w:val="center"/>
      <w:spacing w:before="0" w:after="0" w:line="360" w:lineRule="auto"/>
    </w:pPr>
    <w:rPr>
      <w:rFonts w:ascii="Times New Roman" w:hAnsi="Times New Roman" w:cs="Times New Roman"/>
    </w:rPr>
  </w:style>
  <w:style w:type="paragraph" w:styleId="1304" w:customStyle="1">
    <w:name w:val="xl79"/>
    <w:basedOn w:val="989"/>
    <w:next w:val="1280"/>
    <w:uiPriority w:val="0"/>
    <w:qFormat/>
    <w:pPr>
      <w:ind w:left="0" w:firstLine="3584"/>
      <w:jc w:val="center"/>
      <w:spacing w:before="280" w:after="280" w:line="240" w:lineRule="auto"/>
    </w:pPr>
    <w:rPr>
      <w:rFonts w:ascii="Times New Roman" w:hAnsi="Times New Roman" w:cs="Times New Roman"/>
    </w:rPr>
  </w:style>
  <w:style w:type="paragraph" w:styleId="1305" w:customStyle="1">
    <w:name w:val="表格文字（4号居中）"/>
    <w:next w:val="1306"/>
    <w:uiPriority w:val="0"/>
    <w:qFormat/>
    <w:pPr>
      <w:ind w:firstLine="2560"/>
      <w:jc w:val="center"/>
    </w:pPr>
    <w:rPr>
      <w:rFonts w:ascii="Calibri" w:hAnsi="Calibri" w:eastAsia="宋体" w:cs="宋体"/>
      <w:lang w:val="en-US" w:eastAsia="zh-CN" w:bidi="ar-SA"/>
    </w:rPr>
  </w:style>
  <w:style w:type="paragraph" w:styleId="1306" w:customStyle="1">
    <w:name w:val="!方块加粗"/>
    <w:basedOn w:val="989"/>
    <w:next w:val="1273"/>
    <w:uiPriority w:val="0"/>
    <w:qFormat/>
    <w:pPr>
      <w:ind w:left="600" w:firstLine="5212"/>
      <w:spacing w:before="0" w:after="0" w:line="360" w:lineRule="auto"/>
    </w:pPr>
    <w:rPr>
      <w:rFonts w:ascii="Times New Roman" w:hAnsi="Times New Roman" w:cs="Times New Roman"/>
    </w:rPr>
  </w:style>
  <w:style w:type="paragraph" w:styleId="1307" w:customStyle="1">
    <w:name w:val="xl75"/>
    <w:basedOn w:val="989"/>
    <w:next w:val="1033"/>
    <w:uiPriority w:val="0"/>
    <w:qFormat/>
    <w:pPr>
      <w:ind w:left="0" w:firstLine="3584"/>
      <w:jc w:val="center"/>
      <w:spacing w:before="280" w:after="280" w:line="240" w:lineRule="auto"/>
    </w:pPr>
    <w:rPr>
      <w:rFonts w:ascii="Times New Roman" w:hAnsi="Times New Roman" w:cs="Times New Roman"/>
    </w:rPr>
  </w:style>
  <w:style w:type="paragraph" w:styleId="1308" w:customStyle="1">
    <w:name w:val="xl81"/>
    <w:basedOn w:val="989"/>
    <w:next w:val="1309"/>
    <w:uiPriority w:val="0"/>
    <w:qFormat/>
    <w:pPr>
      <w:ind w:left="0" w:firstLine="5120"/>
      <w:spacing w:before="280" w:after="280" w:line="240" w:lineRule="auto"/>
    </w:pPr>
    <w:rPr>
      <w:rFonts w:ascii="Times New Roman" w:hAnsi="Times New Roman" w:cs="Times New Roman"/>
    </w:rPr>
  </w:style>
  <w:style w:type="paragraph" w:styleId="1309" w:customStyle="1">
    <w:name w:val="xl25"/>
    <w:basedOn w:val="989"/>
    <w:next w:val="1310"/>
    <w:uiPriority w:val="0"/>
    <w:qFormat/>
    <w:pPr>
      <w:ind w:left="0" w:firstLine="14"/>
      <w:spacing w:before="280" w:after="280" w:line="240" w:lineRule="auto"/>
      <w:shd w:val="clear" w:color="000000" w:fill="ffffff"/>
    </w:pPr>
    <w:rPr>
      <w:rFonts w:ascii="Times New Roman" w:hAnsi="Times New Roman" w:cs="Times New Roman"/>
    </w:rPr>
  </w:style>
  <w:style w:type="paragraph" w:styleId="1310" w:customStyle="1">
    <w:name w:val="普通(网站)1"/>
    <w:basedOn w:val="989"/>
    <w:next w:val="1311"/>
    <w:uiPriority w:val="0"/>
    <w:qFormat/>
    <w:pPr>
      <w:ind w:left="200" w:firstLine="1224"/>
      <w:spacing w:before="280" w:after="280" w:line="240" w:lineRule="auto"/>
    </w:pPr>
    <w:rPr>
      <w:rFonts w:ascii="Times New Roman" w:hAnsi="Times New Roman" w:cs="Times New Roman"/>
    </w:rPr>
  </w:style>
  <w:style w:type="paragraph" w:styleId="1311" w:customStyle="1">
    <w:name w:val="xl27"/>
    <w:basedOn w:val="989"/>
    <w:next w:val="1297"/>
    <w:uiPriority w:val="0"/>
    <w:qFormat/>
    <w:pPr>
      <w:ind w:left="0" w:firstLine="20"/>
      <w:spacing w:before="280" w:after="280" w:line="240" w:lineRule="auto"/>
      <w:shd w:val="clear" w:color="000000" w:fill="ffffff"/>
    </w:pPr>
    <w:rPr>
      <w:rFonts w:ascii="Times New Roman" w:hAnsi="Times New Roman" w:cs="Times New Roman"/>
    </w:rPr>
  </w:style>
  <w:style w:type="paragraph" w:styleId="1312" w:customStyle="1">
    <w:name w:val="H 4"/>
    <w:basedOn w:val="993"/>
    <w:next w:val="1313"/>
    <w:uiPriority w:val="0"/>
    <w:qFormat/>
    <w:pPr>
      <w:ind w:left="426" w:firstLine="24"/>
      <w:spacing w:before="0" w:after="0" w:line="360" w:lineRule="auto"/>
      <w:outlineLvl w:val="3"/>
    </w:pPr>
  </w:style>
  <w:style w:type="paragraph" w:styleId="1313" w:customStyle="1">
    <w:name w:val="xl82"/>
    <w:basedOn w:val="989"/>
    <w:next w:val="1308"/>
    <w:uiPriority w:val="0"/>
    <w:qFormat/>
    <w:pPr>
      <w:ind w:left="0" w:firstLine="5120"/>
      <w:spacing w:before="280" w:after="280" w:line="240" w:lineRule="auto"/>
    </w:pPr>
    <w:rPr>
      <w:rFonts w:ascii="Times New Roman" w:hAnsi="Times New Roman" w:cs="Times New Roman"/>
    </w:rPr>
  </w:style>
  <w:style w:type="paragraph" w:styleId="1314" w:customStyle="1">
    <w:name w:val="Char Char Char Char Char Char Char Char"/>
    <w:next w:val="131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5" w:customStyle="1">
    <w:name w:val="Char Char Char Char Char Char1 Char Char Char1 Char Char Char Char Char Char Char Char Char Char Char Char Char Char Char"/>
    <w:basedOn w:val="989"/>
    <w:next w:val="1316"/>
    <w:uiPriority w:val="0"/>
    <w:qFormat/>
    <w:pPr>
      <w:ind w:left="0" w:firstLine="2560"/>
      <w:spacing w:before="0" w:after="0" w:line="240" w:lineRule="auto"/>
    </w:pPr>
    <w:rPr>
      <w:rFonts w:ascii="Times New Roman" w:hAnsi="Times New Roman" w:cs="Times New Roman"/>
    </w:rPr>
  </w:style>
  <w:style w:type="paragraph" w:styleId="1316" w:customStyle="1">
    <w:name w:val="样式1"/>
    <w:basedOn w:val="989"/>
    <w:next w:val="1317"/>
    <w:uiPriority w:val="0"/>
    <w:qFormat/>
    <w:pPr>
      <w:ind w:left="0" w:firstLine="1536"/>
      <w:spacing w:before="120" w:after="120" w:line="300" w:lineRule="auto"/>
    </w:pPr>
    <w:rPr>
      <w:rFonts w:ascii="Times New Roman" w:hAnsi="Times New Roman" w:cs="Times New Roman"/>
    </w:rPr>
  </w:style>
  <w:style w:type="paragraph" w:styleId="1317" w:customStyle="1">
    <w:name w:val="索引 41"/>
    <w:basedOn w:val="989"/>
    <w:next w:val="988"/>
    <w:uiPriority w:val="0"/>
    <w:qFormat/>
    <w:pPr>
      <w:ind w:left="600" w:firstLine="2560"/>
      <w:jc w:val="center"/>
      <w:spacing w:before="0" w:after="0" w:line="360" w:lineRule="auto"/>
    </w:pPr>
    <w:rPr>
      <w:rFonts w:ascii="Times New Roman" w:hAnsi="Times New Roman" w:cs="Times New Roman"/>
    </w:rPr>
  </w:style>
  <w:style w:type="paragraph" w:styleId="1318" w:customStyle="1">
    <w:name w:val="自定义二"/>
    <w:basedOn w:val="989"/>
    <w:next w:val="988"/>
    <w:uiPriority w:val="0"/>
    <w:qFormat/>
    <w:pPr>
      <w:ind w:left="0" w:firstLine="14"/>
      <w:spacing w:before="0" w:after="0" w:line="360" w:lineRule="auto"/>
      <w:outlineLvl w:val="1"/>
    </w:pPr>
    <w:rPr>
      <w:rFonts w:ascii="Times New Roman" w:hAnsi="Times New Roman" w:cs="Times New Roman"/>
    </w:rPr>
  </w:style>
  <w:style w:type="paragraph" w:styleId="1319" w:customStyle="1">
    <w:name w:val="Bullet"/>
    <w:next w:val="1257"/>
    <w:uiPriority w:val="0"/>
    <w:qFormat/>
    <w:pPr>
      <w:ind w:left="567" w:right="2835" w:firstLine="3584"/>
      <w:spacing w:after="60"/>
    </w:pPr>
    <w:rPr>
      <w:rFonts w:ascii="Calibri" w:hAnsi="Calibri" w:eastAsia="宋体" w:cs="宋体"/>
      <w:lang w:val="en-US" w:eastAsia="zh-CN" w:bidi="ar-SA"/>
    </w:rPr>
  </w:style>
  <w:style w:type="paragraph" w:styleId="1320" w:customStyle="1">
    <w:name w:val="Char Char Char Char Char Char1"/>
    <w:basedOn w:val="989"/>
    <w:next w:val="1321"/>
    <w:uiPriority w:val="0"/>
    <w:qFormat/>
    <w:pPr>
      <w:ind w:left="0" w:firstLine="2560"/>
      <w:spacing w:before="0" w:after="0" w:line="240" w:lineRule="auto"/>
    </w:pPr>
    <w:rPr>
      <w:rFonts w:ascii="Times New Roman" w:hAnsi="Times New Roman" w:cs="Times New Roman"/>
    </w:rPr>
  </w:style>
  <w:style w:type="paragraph" w:styleId="1321" w:customStyle="1">
    <w:name w:val="正文缩进2"/>
    <w:basedOn w:val="989"/>
    <w:next w:val="1322"/>
    <w:uiPriority w:val="0"/>
    <w:qFormat/>
    <w:pPr>
      <w:ind w:left="420" w:firstLine="1188"/>
      <w:spacing w:before="0" w:after="0" w:line="240" w:lineRule="auto"/>
    </w:pPr>
    <w:rPr>
      <w:rFonts w:ascii="Times New Roman" w:hAnsi="Times New Roman" w:cs="Times New Roman"/>
    </w:rPr>
  </w:style>
  <w:style w:type="paragraph" w:styleId="1322" w:customStyle="1">
    <w:name w:val="列出段落2"/>
    <w:basedOn w:val="989"/>
    <w:next w:val="1323"/>
    <w:uiPriority w:val="0"/>
    <w:qFormat/>
    <w:pPr>
      <w:ind w:left="420" w:firstLine="3748"/>
      <w:spacing w:before="0" w:after="0" w:line="240" w:lineRule="auto"/>
    </w:pPr>
    <w:rPr>
      <w:rFonts w:ascii="Times New Roman" w:hAnsi="Times New Roman" w:cs="Times New Roman"/>
    </w:rPr>
  </w:style>
  <w:style w:type="paragraph" w:styleId="1323" w:customStyle="1">
    <w:name w:val="正文文本缩进 31"/>
    <w:basedOn w:val="989"/>
    <w:next w:val="1324"/>
    <w:uiPriority w:val="0"/>
    <w:qFormat/>
    <w:pPr>
      <w:ind w:left="1200" w:firstLine="1248"/>
      <w:spacing w:before="120" w:after="0" w:line="22" w:lineRule="atLeast"/>
    </w:pPr>
    <w:rPr>
      <w:rFonts w:ascii="Times New Roman" w:hAnsi="Times New Roman" w:cs="Times New Roman"/>
    </w:rPr>
  </w:style>
  <w:style w:type="paragraph" w:styleId="1324" w:customStyle="1">
    <w:name w:val="样式 正文首行缩进 + 首行缩进:  2 字符5"/>
    <w:next w:val="1325"/>
    <w:uiPriority w:val="0"/>
    <w:qFormat/>
    <w:pPr>
      <w:ind w:left="200" w:firstLine="3784"/>
      <w:spacing w:line="300" w:lineRule="auto"/>
    </w:pPr>
    <w:rPr>
      <w:rFonts w:ascii="Calibri" w:hAnsi="Calibri" w:eastAsia="宋体" w:cs="宋体"/>
      <w:lang w:val="en-US" w:eastAsia="zh-CN" w:bidi="ar-SA"/>
    </w:rPr>
  </w:style>
  <w:style w:type="paragraph" w:styleId="1325" w:customStyle="1">
    <w:name w:val="Char2"/>
    <w:basedOn w:val="989"/>
    <w:next w:val="1319"/>
    <w:uiPriority w:val="0"/>
    <w:qFormat/>
    <w:pPr>
      <w:ind w:left="0" w:firstLine="3584"/>
      <w:spacing w:before="0" w:after="160" w:line="240" w:lineRule="exact"/>
    </w:pPr>
    <w:rPr>
      <w:rFonts w:ascii="Times New Roman" w:hAnsi="Times New Roman" w:cs="Times New Roman"/>
    </w:rPr>
  </w:style>
  <w:style w:type="paragraph" w:styleId="1326" w:customStyle="1">
    <w:name w:val="WPSOffice手动目录 1"/>
    <w:uiPriority w:val="0"/>
    <w:qFormat/>
    <w:rPr>
      <w:rFonts w:ascii="宋体" w:hAnsi="宋体" w:eastAsia="宋体" w:cs="宋体"/>
      <w:lang w:val="en-US" w:eastAsia="zh-CN" w:bidi="ar-SA"/>
    </w:rPr>
  </w:style>
  <w:style w:type="paragraph" w:styleId="1327" w:customStyle="1">
    <w:name w:val="纯文本4"/>
    <w:basedOn w:val="988"/>
    <w:uiPriority w:val="0"/>
    <w:qFormat/>
    <w:pPr>
      <w:ind w:left="0"/>
      <w:widowControl w:val="off"/>
    </w:pPr>
    <w:rPr>
      <w:rFonts w:ascii="宋体" w:hAnsi="Courier New" w:eastAsia="楷体_GB2312" w:cs="Times New Roman"/>
      <w:sz w:val="26"/>
    </w:rPr>
  </w:style>
  <w:style w:type="paragraph" w:styleId="1328" w:customStyle="1">
    <w:name w:val="Char Char Char Char Char Char Char Char Char Char Char Char Char Char Char Char"/>
    <w:basedOn w:val="989"/>
    <w:next w:val="1329"/>
    <w:uiPriority w:val="0"/>
    <w:qFormat/>
    <w:pPr>
      <w:ind w:left="682" w:firstLine="1224"/>
      <w:spacing w:before="0" w:after="0" w:line="360" w:lineRule="auto"/>
    </w:pPr>
    <w:rPr>
      <w:rFonts w:ascii="Times New Roman" w:hAnsi="Times New Roman" w:cs="Times New Roman"/>
    </w:rPr>
  </w:style>
  <w:style w:type="paragraph" w:styleId="1329" w:customStyle="1">
    <w:name w:val="列表编号 51"/>
    <w:basedOn w:val="989"/>
    <w:next w:val="1330"/>
    <w:uiPriority w:val="0"/>
    <w:qFormat/>
    <w:pPr>
      <w:ind w:left="900" w:firstLine="2652"/>
      <w:spacing w:before="0" w:after="0" w:line="360" w:lineRule="auto"/>
    </w:pPr>
    <w:rPr>
      <w:rFonts w:ascii="Times New Roman" w:hAnsi="Times New Roman" w:cs="Times New Roman"/>
    </w:rPr>
  </w:style>
  <w:style w:type="paragraph" w:styleId="1330" w:customStyle="1">
    <w:name w:val="样式 标题 1 + 黑体 (符号) 宋体 三号 段前: 7.8 磅 段后: 7.8 磅 行距: 1.5 倍行距"/>
    <w:basedOn w:val="990"/>
    <w:next w:val="1331"/>
    <w:uiPriority w:val="0"/>
    <w:qFormat/>
    <w:pPr>
      <w:ind w:left="432" w:firstLine="18"/>
      <w:spacing w:before="40" w:after="40" w:line="360" w:lineRule="auto"/>
      <w:outlineLvl w:val="0"/>
    </w:pPr>
  </w:style>
  <w:style w:type="paragraph" w:styleId="1331" w:customStyle="1">
    <w:name w:val="表格用"/>
    <w:basedOn w:val="989"/>
    <w:next w:val="1288"/>
    <w:uiPriority w:val="0"/>
    <w:qFormat/>
    <w:pPr>
      <w:ind w:left="0" w:firstLine="1024"/>
      <w:spacing w:before="0" w:after="0" w:line="360" w:lineRule="auto"/>
    </w:pPr>
    <w:rPr>
      <w:rFonts w:ascii="Times New Roman" w:hAnsi="Times New Roman" w:cs="Times New Roman"/>
    </w:rPr>
  </w:style>
  <w:style w:type="paragraph" w:styleId="1332" w:customStyle="1">
    <w:name w:val="xl71"/>
    <w:basedOn w:val="989"/>
    <w:next w:val="1333"/>
    <w:uiPriority w:val="0"/>
    <w:qFormat/>
    <w:pPr>
      <w:ind w:left="0" w:firstLine="1536"/>
      <w:spacing w:before="280" w:after="280" w:line="240" w:lineRule="auto"/>
    </w:pPr>
    <w:rPr>
      <w:rFonts w:ascii="Times New Roman" w:hAnsi="Times New Roman" w:cs="Times New Roman"/>
    </w:rPr>
  </w:style>
  <w:style w:type="paragraph" w:styleId="1333" w:customStyle="1">
    <w:name w:val="正文文本 31"/>
    <w:basedOn w:val="989"/>
    <w:next w:val="1334"/>
    <w:uiPriority w:val="0"/>
    <w:qFormat/>
    <w:pPr>
      <w:ind w:left="0" w:firstLine="3584"/>
      <w:jc w:val="center"/>
      <w:spacing w:before="0" w:after="120" w:line="360" w:lineRule="auto"/>
    </w:pPr>
    <w:rPr>
      <w:rFonts w:ascii="Times New Roman" w:hAnsi="Times New Roman" w:cs="Times New Roman"/>
    </w:rPr>
  </w:style>
  <w:style w:type="paragraph" w:styleId="1334" w:customStyle="1">
    <w:name w:val="列出段落111"/>
    <w:basedOn w:val="989"/>
    <w:next w:val="1270"/>
    <w:uiPriority w:val="0"/>
    <w:qFormat/>
    <w:pPr>
      <w:ind w:left="420" w:firstLine="3748"/>
      <w:spacing w:before="0" w:after="0" w:line="240" w:lineRule="auto"/>
    </w:pPr>
    <w:rPr>
      <w:rFonts w:ascii="Times New Roman" w:hAnsi="Times New Roman" w:cs="Times New Roman"/>
    </w:rPr>
  </w:style>
  <w:style w:type="paragraph" w:styleId="1335" w:customStyle="1">
    <w:name w:val="修订1"/>
    <w:uiPriority w:val="0"/>
    <w:qFormat/>
    <w:rPr>
      <w:rFonts w:ascii="Calibri" w:hAnsi="Calibri" w:eastAsia="宋体" w:cs="宋体"/>
      <w:lang w:val="en-US" w:eastAsia="zh-CN" w:bidi="ar-SA"/>
    </w:rPr>
  </w:style>
  <w:style w:type="paragraph" w:styleId="1336" w:customStyle="1">
    <w:name w:val="正文文本缩进 21"/>
    <w:basedOn w:val="989"/>
    <w:next w:val="1276"/>
    <w:uiPriority w:val="0"/>
    <w:qFormat/>
    <w:pPr>
      <w:ind w:left="480" w:firstLine="4832"/>
      <w:spacing w:before="0" w:after="0" w:line="240" w:lineRule="auto"/>
    </w:pPr>
    <w:rPr>
      <w:rFonts w:ascii="Times New Roman" w:hAnsi="Times New Roman" w:cs="Times New Roman"/>
    </w:rPr>
  </w:style>
  <w:style w:type="paragraph" w:styleId="1337" w:customStyle="1">
    <w:name w:val="Char Char4 Char Char"/>
    <w:basedOn w:val="989"/>
    <w:next w:val="1286"/>
    <w:uiPriority w:val="0"/>
    <w:qFormat/>
    <w:pPr>
      <w:ind w:left="0" w:firstLine="2560"/>
      <w:spacing w:before="0" w:after="0" w:line="240" w:lineRule="auto"/>
    </w:pPr>
    <w:rPr>
      <w:rFonts w:ascii="Times New Roman" w:hAnsi="Times New Roman" w:cs="Times New Roman"/>
    </w:rPr>
  </w:style>
  <w:style w:type="paragraph" w:styleId="1338" w:customStyle="1">
    <w:name w:val="样式"/>
    <w:next w:val="988"/>
    <w:uiPriority w:val="0"/>
    <w:qFormat/>
    <w:pPr>
      <w:ind w:firstLine="3584"/>
      <w:widowControl w:val="off"/>
    </w:pPr>
    <w:rPr>
      <w:rFonts w:ascii="Calibri" w:hAnsi="Calibri" w:eastAsia="宋体" w:cs="宋体"/>
      <w:lang w:val="en-US" w:eastAsia="zh-CN" w:bidi="ar-SA"/>
    </w:rPr>
  </w:style>
  <w:style w:type="paragraph" w:styleId="1339" w:customStyle="1">
    <w:name w:val="TOC 标题1"/>
    <w:basedOn w:val="990"/>
    <w:next w:val="988"/>
    <w:uiPriority w:val="0"/>
    <w:qFormat/>
    <w:pPr>
      <w:ind w:left="0" w:firstLine="6144"/>
      <w:spacing w:before="480" w:after="0" w:line="276" w:lineRule="auto"/>
    </w:pPr>
    <w:rPr>
      <w:b/>
      <w:sz w:val="30"/>
    </w:rPr>
  </w:style>
  <w:style w:type="paragraph" w:styleId="1340" w:customStyle="1">
    <w:name w:val="纯文本3"/>
    <w:basedOn w:val="988"/>
    <w:uiPriority w:val="0"/>
    <w:qFormat/>
    <w:rPr>
      <w:rFonts w:ascii="宋体" w:hAnsi="Courier New" w:cs="Times New Roman"/>
    </w:rPr>
  </w:style>
  <w:style w:type="paragraph" w:styleId="1341" w:customStyle="1">
    <w:name w:val="afont"/>
    <w:basedOn w:val="989"/>
    <w:next w:val="1013"/>
    <w:uiPriority w:val="0"/>
    <w:qFormat/>
    <w:pPr>
      <w:ind w:left="0" w:firstLine="2048"/>
      <w:spacing w:before="100" w:after="100" w:line="285" w:lineRule="atLeast"/>
    </w:pPr>
    <w:rPr>
      <w:rFonts w:ascii="Times New Roman" w:hAnsi="Times New Roman" w:cs="Times New Roman"/>
    </w:rPr>
  </w:style>
  <w:style w:type="paragraph" w:styleId="1342" w:customStyle="1">
    <w:name w:val="xl85"/>
    <w:basedOn w:val="989"/>
    <w:next w:val="1343"/>
    <w:uiPriority w:val="0"/>
    <w:qFormat/>
    <w:pPr>
      <w:ind w:left="0" w:firstLine="2048"/>
      <w:jc w:val="center"/>
      <w:spacing w:before="280" w:after="280" w:line="240" w:lineRule="auto"/>
    </w:pPr>
    <w:rPr>
      <w:rFonts w:ascii="Times New Roman" w:hAnsi="Times New Roman" w:cs="Times New Roman"/>
    </w:rPr>
  </w:style>
  <w:style w:type="paragraph" w:styleId="1343" w:customStyle="1">
    <w:name w:val="文章总标题"/>
    <w:basedOn w:val="989"/>
    <w:next w:val="1344"/>
    <w:uiPriority w:val="0"/>
    <w:qFormat/>
    <w:pPr>
      <w:ind w:left="0" w:firstLine="7168"/>
      <w:jc w:val="center"/>
      <w:spacing w:before="566" w:after="544" w:line="566" w:lineRule="atLeast"/>
    </w:pPr>
    <w:rPr>
      <w:rFonts w:ascii="Times New Roman" w:hAnsi="Times New Roman" w:cs="Times New Roman"/>
    </w:rPr>
  </w:style>
  <w:style w:type="paragraph" w:styleId="1344" w:customStyle="1">
    <w:name w:val="样式 首行缩进:  2 字符"/>
    <w:basedOn w:val="989"/>
    <w:next w:val="1307"/>
    <w:uiPriority w:val="0"/>
    <w:qFormat/>
    <w:pPr>
      <w:ind w:left="200" w:firstLine="1224"/>
      <w:spacing w:before="0" w:after="0" w:line="400" w:lineRule="exact"/>
    </w:pPr>
    <w:rPr>
      <w:rFonts w:ascii="Times New Roman" w:hAnsi="Times New Roman" w:cs="Times New Roman"/>
    </w:rPr>
  </w:style>
  <w:style w:type="paragraph" w:styleId="1345" w:customStyle="1">
    <w:name w:val="二级条标题"/>
    <w:basedOn w:val="989"/>
    <w:next w:val="988"/>
    <w:uiPriority w:val="0"/>
    <w:qFormat/>
    <w:pPr>
      <w:ind w:left="0" w:firstLine="8"/>
      <w:spacing w:before="0" w:after="0" w:line="240" w:lineRule="auto"/>
      <w:outlineLvl w:val="3"/>
    </w:pPr>
    <w:rPr>
      <w:rFonts w:ascii="Times New Roman" w:hAnsi="Times New Roman" w:cs="Times New Roman"/>
    </w:rPr>
  </w:style>
  <w:style w:type="paragraph" w:styleId="1346" w:customStyle="1">
    <w:name w:val="Plain Text*"/>
    <w:basedOn w:val="988"/>
    <w:uiPriority w:val="0"/>
    <w:qFormat/>
    <w:pPr>
      <w:ind w:left="0"/>
      <w:jc w:val="left"/>
    </w:pPr>
    <w:rPr>
      <w:rFonts w:ascii="宋体" w:hAnsi="宋体" w:eastAsia="楷体_GB2312" w:cs="Courier New"/>
      <w:sz w:val="26"/>
      <w:lang w:val="zh-CN"/>
    </w:rPr>
  </w:style>
  <w:style w:type="paragraph" w:styleId="1347" w:customStyle="1">
    <w:name w:val="样式 加粗 居中2"/>
    <w:basedOn w:val="989"/>
    <w:next w:val="1199"/>
    <w:uiPriority w:val="0"/>
    <w:qFormat/>
    <w:pPr>
      <w:ind w:left="0" w:firstLine="2560"/>
      <w:jc w:val="center"/>
      <w:spacing w:before="0" w:after="0" w:line="360" w:lineRule="auto"/>
    </w:pPr>
    <w:rPr>
      <w:rFonts w:ascii="Times New Roman" w:hAnsi="Times New Roman" w:cs="Times New Roman"/>
    </w:rPr>
  </w:style>
  <w:style w:type="paragraph" w:styleId="1348" w:customStyle="1">
    <w:name w:val="标准文本"/>
    <w:basedOn w:val="989"/>
    <w:next w:val="1302"/>
    <w:uiPriority w:val="0"/>
    <w:qFormat/>
    <w:pPr>
      <w:ind w:left="480" w:firstLine="2784"/>
      <w:spacing w:before="0" w:after="0" w:line="360" w:lineRule="auto"/>
    </w:pPr>
    <w:rPr>
      <w:rFonts w:ascii="Times New Roman" w:hAnsi="Times New Roman" w:cs="Times New Roman"/>
    </w:rPr>
  </w:style>
  <w:style w:type="paragraph" w:styleId="1349" w:customStyle="1">
    <w:name w:val="font5"/>
    <w:basedOn w:val="989"/>
    <w:next w:val="1350"/>
    <w:uiPriority w:val="0"/>
    <w:qFormat/>
    <w:pPr>
      <w:ind w:left="0" w:firstLine="5120"/>
      <w:spacing w:before="280" w:after="280" w:line="240" w:lineRule="auto"/>
    </w:pPr>
    <w:rPr>
      <w:rFonts w:ascii="Times New Roman" w:hAnsi="Times New Roman" w:cs="Times New Roman"/>
    </w:rPr>
  </w:style>
  <w:style w:type="paragraph" w:styleId="1350" w:customStyle="1">
    <w:name w:val="索引标题1"/>
    <w:basedOn w:val="989"/>
    <w:next w:val="1229"/>
    <w:uiPriority w:val="0"/>
    <w:qFormat/>
    <w:pPr>
      <w:ind w:left="0" w:firstLine="4608"/>
      <w:jc w:val="center"/>
      <w:spacing w:before="0" w:after="0" w:line="360" w:lineRule="auto"/>
    </w:pPr>
    <w:rPr>
      <w:rFonts w:ascii="Times New Roman" w:hAnsi="Times New Roman" w:cs="Times New Roman"/>
    </w:rPr>
  </w:style>
  <w:style w:type="paragraph" w:styleId="1351" w:customStyle="1">
    <w:name w:val="Char Char Char Char Char Char1 Char Char Char1 Char Char Char Char Char Char Char Char Char Char Char Char Char Char Char Char"/>
    <w:basedOn w:val="989"/>
    <w:next w:val="1352"/>
    <w:uiPriority w:val="0"/>
    <w:qFormat/>
    <w:pPr>
      <w:ind w:left="0" w:firstLine="2560"/>
      <w:spacing w:before="0" w:after="0" w:line="240" w:lineRule="auto"/>
    </w:pPr>
    <w:rPr>
      <w:rFonts w:ascii="Times New Roman" w:hAnsi="Times New Roman" w:cs="Times New Roman"/>
    </w:rPr>
  </w:style>
  <w:style w:type="paragraph" w:styleId="1352" w:customStyle="1">
    <w:name w:val="1正文"/>
    <w:basedOn w:val="989"/>
    <w:next w:val="1353"/>
    <w:uiPriority w:val="0"/>
    <w:qFormat/>
    <w:pPr>
      <w:ind w:left="480" w:firstLine="2784"/>
      <w:spacing w:before="0" w:after="0" w:line="300" w:lineRule="auto"/>
    </w:pPr>
    <w:rPr>
      <w:rFonts w:ascii="Times New Roman" w:hAnsi="Times New Roman" w:cs="Times New Roman"/>
    </w:rPr>
  </w:style>
  <w:style w:type="paragraph" w:styleId="1353" w:customStyle="1">
    <w:name w:val="目录2"/>
    <w:basedOn w:val="989"/>
    <w:next w:val="988"/>
    <w:uiPriority w:val="0"/>
    <w:qFormat/>
    <w:pPr>
      <w:ind w:left="209" w:firstLine="5329"/>
      <w:spacing w:before="0" w:after="0" w:line="317" w:lineRule="atLeast"/>
    </w:pPr>
    <w:rPr>
      <w:rFonts w:ascii="Times New Roman" w:hAnsi="Times New Roman" w:cs="Times New Roman"/>
    </w:rPr>
  </w:style>
  <w:style w:type="paragraph" w:styleId="1354" w:customStyle="1">
    <w:name w:val="图表目录1"/>
    <w:basedOn w:val="989"/>
    <w:next w:val="988"/>
    <w:uiPriority w:val="0"/>
    <w:qFormat/>
    <w:pPr>
      <w:ind w:left="200" w:firstLine="2616"/>
      <w:jc w:val="center"/>
      <w:spacing w:before="0" w:after="0" w:line="360" w:lineRule="auto"/>
    </w:pPr>
    <w:rPr>
      <w:rFonts w:ascii="Times New Roman" w:hAnsi="Times New Roman" w:cs="Times New Roman"/>
    </w:rPr>
  </w:style>
  <w:style w:type="paragraph" w:styleId="1355" w:customStyle="1">
    <w:name w:val="xl63"/>
    <w:basedOn w:val="989"/>
    <w:next w:val="1305"/>
    <w:uiPriority w:val="0"/>
    <w:qFormat/>
    <w:pPr>
      <w:ind w:left="0" w:firstLine="5120"/>
      <w:spacing w:before="280" w:after="280" w:line="240" w:lineRule="auto"/>
    </w:pPr>
    <w:rPr>
      <w:rFonts w:ascii="Times New Roman" w:hAnsi="Times New Roman" w:cs="Times New Roman"/>
    </w:rPr>
  </w:style>
  <w:style w:type="paragraph" w:styleId="1356">
    <w:name w:val="List Paragraph"/>
    <w:basedOn w:val="988"/>
    <w:next w:val="1263"/>
    <w:uiPriority w:val="0"/>
    <w:qFormat/>
    <w:pPr>
      <w:ind w:left="420" w:firstLine="3748"/>
    </w:pPr>
    <w:rPr>
      <w:rFonts w:ascii="Times New Roman" w:hAnsi="Times New Roman" w:cs="Times New Roman"/>
    </w:rPr>
  </w:style>
  <w:style w:type="paragraph" w:styleId="1357" w:customStyle="1">
    <w:name w:val="xl73"/>
    <w:basedOn w:val="989"/>
    <w:next w:val="1358"/>
    <w:uiPriority w:val="0"/>
    <w:qFormat/>
    <w:pPr>
      <w:ind w:left="0" w:firstLine="3584"/>
      <w:spacing w:before="280" w:after="280" w:line="240" w:lineRule="auto"/>
    </w:pPr>
    <w:rPr>
      <w:rFonts w:ascii="Times New Roman" w:hAnsi="Times New Roman" w:cs="Times New Roman"/>
    </w:rPr>
  </w:style>
  <w:style w:type="paragraph" w:styleId="1358" w:customStyle="1">
    <w:name w:val="xl80"/>
    <w:basedOn w:val="989"/>
    <w:next w:val="1359"/>
    <w:uiPriority w:val="0"/>
    <w:qFormat/>
    <w:pPr>
      <w:ind w:left="0" w:firstLine="3584"/>
      <w:jc w:val="center"/>
      <w:spacing w:before="280" w:after="280" w:line="240" w:lineRule="auto"/>
    </w:pPr>
    <w:rPr>
      <w:rFonts w:ascii="Times New Roman" w:hAnsi="Times New Roman" w:cs="Times New Roman"/>
    </w:rPr>
  </w:style>
  <w:style w:type="paragraph" w:styleId="1359" w:customStyle="1">
    <w:name w:val="样式2"/>
    <w:basedOn w:val="994"/>
    <w:next w:val="1360"/>
    <w:uiPriority w:val="0"/>
    <w:qFormat/>
    <w:pPr>
      <w:ind w:left="1134" w:firstLine="18"/>
      <w:spacing w:before="0" w:after="0" w:line="360" w:lineRule="auto"/>
      <w:outlineLvl w:val="4"/>
    </w:pPr>
  </w:style>
  <w:style w:type="paragraph" w:styleId="1360" w:customStyle="1">
    <w:name w:val="日期1"/>
    <w:basedOn w:val="989"/>
    <w:next w:val="988"/>
    <w:uiPriority w:val="0"/>
    <w:qFormat/>
    <w:pPr>
      <w:ind w:left="100" w:firstLine="6144"/>
      <w:spacing w:before="0" w:after="0" w:line="240" w:lineRule="auto"/>
    </w:pPr>
    <w:rPr>
      <w:rFonts w:ascii="Times New Roman" w:hAnsi="Times New Roman" w:cs="Times New Roman"/>
    </w:rPr>
  </w:style>
  <w:style w:type="paragraph" w:styleId="1361" w:customStyle="1">
    <w:name w:val="图1"/>
    <w:basedOn w:val="989"/>
    <w:next w:val="988"/>
    <w:uiPriority w:val="0"/>
    <w:qFormat/>
    <w:pPr>
      <w:ind w:left="1105" w:firstLine="2580"/>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w:basedOn w:val="989"/>
    <w:next w:val="1342"/>
    <w:uiPriority w:val="0"/>
    <w:qFormat/>
    <w:pPr>
      <w:ind w:left="0" w:firstLine="2560"/>
      <w:spacing w:before="0" w:after="0" w:line="240" w:lineRule="auto"/>
    </w:pPr>
    <w:rPr>
      <w:rFonts w:ascii="Times New Roman" w:hAnsi="Times New Roman" w:cs="Times New Roman"/>
    </w:rPr>
  </w:style>
  <w:style w:type="paragraph" w:styleId="1363" w:customStyle="1">
    <w:name w:val="Char Char Char Char Char Char Char"/>
    <w:basedOn w:val="989"/>
    <w:next w:val="1248"/>
    <w:uiPriority w:val="0"/>
    <w:qFormat/>
    <w:pPr>
      <w:ind w:left="200" w:firstLine="4808"/>
      <w:spacing w:before="0" w:after="0" w:line="360" w:lineRule="auto"/>
    </w:pPr>
    <w:rPr>
      <w:rFonts w:ascii="Times New Roman" w:hAnsi="Times New Roman" w:cs="Times New Roman"/>
    </w:rPr>
  </w:style>
  <w:style w:type="paragraph" w:styleId="1364" w:customStyle="1">
    <w:name w:val="Char Char Char Char Char Char Char Char Char Char Char Char Char Char Char"/>
    <w:basedOn w:val="989"/>
    <w:next w:val="1339"/>
    <w:uiPriority w:val="0"/>
    <w:qFormat/>
    <w:pPr>
      <w:ind w:left="0" w:firstLine="3584"/>
      <w:jc w:val="center"/>
      <w:spacing w:before="0" w:after="0" w:line="400" w:lineRule="exact"/>
    </w:pPr>
    <w:rPr>
      <w:rFonts w:ascii="Times New Roman" w:hAnsi="Times New Roman" w:cs="Times New Roman"/>
    </w:rPr>
  </w:style>
  <w:style w:type="paragraph" w:styleId="1365">
    <w:name w:val="Intense Quote"/>
    <w:next w:val="988"/>
    <w:uiPriority w:val="0"/>
    <w:qFormat/>
    <w:pPr>
      <w:ind w:left="3766" w:right="950"/>
      <w:jc w:val="center"/>
      <w:spacing w:before="360" w:after="360"/>
    </w:pPr>
    <w:rPr>
      <w:rFonts w:ascii="Calibri" w:hAnsi="Calibri" w:eastAsia="宋体" w:cs="宋体"/>
      <w:i/>
      <w:lang w:val="en-US" w:eastAsia="zh-CN" w:bidi="ar-SA"/>
    </w:rPr>
  </w:style>
  <w:style w:type="paragraph" w:styleId="1366" w:customStyle="1">
    <w:name w:val="索引 51"/>
    <w:basedOn w:val="989"/>
    <w:next w:val="988"/>
    <w:uiPriority w:val="0"/>
    <w:qFormat/>
    <w:pPr>
      <w:ind w:left="800" w:firstLine="2560"/>
      <w:jc w:val="center"/>
      <w:spacing w:before="0" w:after="0" w:line="360" w:lineRule="auto"/>
    </w:pPr>
    <w:rPr>
      <w:rFonts w:ascii="Times New Roman" w:hAnsi="Times New Roman" w:cs="Times New Roman"/>
    </w:rPr>
  </w:style>
  <w:style w:type="paragraph" w:styleId="1367" w:customStyle="1">
    <w:name w:val="图表"/>
    <w:basedOn w:val="989"/>
    <w:next w:val="1368"/>
    <w:uiPriority w:val="0"/>
    <w:qFormat/>
    <w:pPr>
      <w:ind w:left="0" w:firstLine="2048"/>
      <w:jc w:val="center"/>
      <w:spacing w:before="0" w:after="0" w:line="240" w:lineRule="auto"/>
    </w:pPr>
    <w:rPr>
      <w:rFonts w:ascii="Times New Roman" w:hAnsi="Times New Roman" w:cs="Times New Roman"/>
    </w:rPr>
  </w:style>
  <w:style w:type="paragraph" w:styleId="1368" w:customStyle="1">
    <w:name w:val="reader-word-layer"/>
    <w:basedOn w:val="989"/>
    <w:next w:val="1369"/>
    <w:uiPriority w:val="0"/>
    <w:qFormat/>
    <w:pPr>
      <w:ind w:left="0" w:firstLine="1024"/>
      <w:spacing w:before="280" w:after="280" w:line="240" w:lineRule="auto"/>
    </w:pPr>
    <w:rPr>
      <w:rFonts w:ascii="Times New Roman" w:hAnsi="Times New Roman" w:cs="Times New Roman"/>
    </w:rPr>
  </w:style>
  <w:style w:type="paragraph" w:styleId="1369" w:customStyle="1">
    <w:name w:val="样式 加粗 居中1"/>
    <w:next w:val="1208"/>
    <w:uiPriority w:val="0"/>
    <w:qFormat/>
    <w:pPr>
      <w:ind w:firstLine="2560"/>
      <w:jc w:val="center"/>
    </w:pPr>
    <w:rPr>
      <w:rFonts w:ascii="Calibri" w:hAnsi="Calibri" w:eastAsia="宋体" w:cs="宋体"/>
      <w:lang w:val="en-US" w:eastAsia="zh-CN" w:bidi="ar-SA"/>
    </w:rPr>
  </w:style>
  <w:style w:type="paragraph" w:styleId="1370" w:customStyle="1">
    <w:name w:val="修订2"/>
    <w:uiPriority w:val="0"/>
    <w:qFormat/>
    <w:rPr>
      <w:rFonts w:ascii="Calibri" w:hAnsi="Calibri" w:eastAsia="宋体" w:cs="宋体"/>
      <w:lang w:val="en-US" w:eastAsia="zh-CN" w:bidi="ar-SA"/>
    </w:rPr>
  </w:style>
  <w:style w:type="paragraph" w:styleId="1371" w:customStyle="1">
    <w:name w:val="Body"/>
    <w:next w:val="1303"/>
    <w:uiPriority w:val="0"/>
    <w:qFormat/>
    <w:pPr>
      <w:ind w:left="567" w:right="2835" w:firstLine="3584"/>
      <w:spacing w:after="60"/>
    </w:pPr>
    <w:rPr>
      <w:rFonts w:ascii="Calibri" w:hAnsi="Calibri" w:eastAsia="宋体" w:cs="宋体"/>
      <w:lang w:val="en-US" w:eastAsia="zh-CN" w:bidi="ar-SA"/>
    </w:rPr>
  </w:style>
  <w:style w:type="paragraph" w:styleId="1372" w:customStyle="1">
    <w:name w:val="font6"/>
    <w:basedOn w:val="989"/>
    <w:next w:val="1373"/>
    <w:uiPriority w:val="0"/>
    <w:qFormat/>
    <w:pPr>
      <w:ind w:left="0" w:firstLine="5120"/>
      <w:spacing w:before="280" w:after="280" w:line="240" w:lineRule="auto"/>
    </w:pPr>
    <w:rPr>
      <w:rFonts w:ascii="Times New Roman" w:hAnsi="Times New Roman" w:cs="Times New Roman"/>
    </w:rPr>
  </w:style>
  <w:style w:type="paragraph" w:styleId="1373" w:customStyle="1">
    <w:name w:val="正文首行缩进 21"/>
    <w:basedOn w:val="1000"/>
    <w:next w:val="1371"/>
    <w:uiPriority w:val="0"/>
    <w:qFormat/>
    <w:pPr>
      <w:ind w:left="200" w:firstLine="3784"/>
      <w:jc w:val="center"/>
      <w:spacing w:after="120" w:line="360" w:lineRule="auto"/>
    </w:pPr>
    <w:rPr>
      <w:rFonts w:ascii="Calibri" w:hAnsi="Calibri"/>
    </w:rPr>
  </w:style>
  <w:style w:type="paragraph" w:styleId="1374" w:customStyle="1">
    <w:name w:val="Char Char"/>
    <w:next w:val="1367"/>
    <w:uiPriority w:val="0"/>
    <w:qFormat/>
    <w:pPr>
      <w:ind w:firstLine="14"/>
      <w:spacing w:line="360" w:lineRule="auto"/>
      <w:shd w:val="clear" w:color="000000" w:fill="000080"/>
    </w:pPr>
    <w:rPr>
      <w:rFonts w:ascii="Calibri" w:hAnsi="Calibri" w:eastAsia="宋体" w:cs="宋体"/>
      <w:lang w:val="en-US" w:eastAsia="zh-CN" w:bidi="ar-SA"/>
    </w:rPr>
  </w:style>
  <w:style w:type="paragraph" w:styleId="1375" w:customStyle="1">
    <w:name w:val="正文_0_0"/>
    <w:next w:val="1207"/>
    <w:uiPriority w:val="0"/>
    <w:qFormat/>
    <w:pPr>
      <w:ind w:firstLine="3584"/>
      <w:jc w:val="both"/>
      <w:widowControl w:val="off"/>
    </w:pPr>
    <w:rPr>
      <w:rFonts w:ascii="Calibri" w:hAnsi="Calibri" w:eastAsia="宋体" w:cs="宋体"/>
      <w:lang w:val="en-US" w:eastAsia="zh-CN" w:bidi="ar-SA"/>
    </w:rPr>
  </w:style>
  <w:style w:type="paragraph" w:styleId="1376" w:customStyle="1">
    <w:name w:val="font7"/>
    <w:basedOn w:val="989"/>
    <w:next w:val="1377"/>
    <w:uiPriority w:val="0"/>
    <w:qFormat/>
    <w:pPr>
      <w:ind w:left="0" w:firstLine="3584"/>
      <w:spacing w:before="280" w:after="280" w:line="240" w:lineRule="auto"/>
    </w:pPr>
    <w:rPr>
      <w:rFonts w:ascii="Times New Roman" w:hAnsi="Times New Roman" w:cs="Times New Roman"/>
    </w:rPr>
  </w:style>
  <w:style w:type="paragraph" w:styleId="1377" w:customStyle="1">
    <w:name w:val="Char Char Char Char Char Char1 Char Char Char Char Char Char1 Char Char Char1"/>
    <w:basedOn w:val="989"/>
    <w:next w:val="1378"/>
    <w:uiPriority w:val="0"/>
    <w:qFormat/>
    <w:pPr>
      <w:ind w:left="0" w:firstLine="2560"/>
      <w:spacing w:before="0" w:after="0" w:line="240" w:lineRule="auto"/>
    </w:pPr>
    <w:rPr>
      <w:rFonts w:ascii="Times New Roman" w:hAnsi="Times New Roman" w:cs="Times New Roman"/>
    </w:rPr>
  </w:style>
  <w:style w:type="paragraph" w:styleId="1378" w:customStyle="1">
    <w:name w:val="xl64"/>
    <w:basedOn w:val="989"/>
    <w:next w:val="1345"/>
    <w:uiPriority w:val="0"/>
    <w:qFormat/>
    <w:pPr>
      <w:ind w:left="0" w:firstLine="3584"/>
      <w:spacing w:before="280" w:after="280" w:line="240" w:lineRule="auto"/>
    </w:pPr>
    <w:rPr>
      <w:rFonts w:ascii="Times New Roman" w:hAnsi="Times New Roman" w:cs="Times New Roman"/>
    </w:rPr>
  </w:style>
  <w:style w:type="paragraph" w:styleId="1379" w:customStyle="1">
    <w:name w:val="style16"/>
    <w:basedOn w:val="989"/>
    <w:next w:val="1372"/>
    <w:uiPriority w:val="0"/>
    <w:qFormat/>
    <w:pPr>
      <w:ind w:left="0" w:firstLine="2048"/>
      <w:spacing w:before="280" w:after="280" w:line="240" w:lineRule="auto"/>
    </w:pPr>
    <w:rPr>
      <w:rFonts w:ascii="Times New Roman" w:hAnsi="Times New Roman" w:cs="Times New Roman"/>
    </w:rPr>
  </w:style>
  <w:style w:type="paragraph" w:styleId="1380" w:customStyle="1">
    <w:name w:val="索引 11"/>
    <w:basedOn w:val="989"/>
    <w:next w:val="988"/>
    <w:uiPriority w:val="0"/>
    <w:qFormat/>
    <w:pPr>
      <w:ind w:left="0" w:firstLine="3584"/>
      <w:spacing w:before="0" w:after="0" w:line="240" w:lineRule="auto"/>
    </w:pPr>
    <w:rPr>
      <w:rFonts w:ascii="Times New Roman" w:hAnsi="Times New Roman" w:cs="Times New Roman"/>
    </w:rPr>
  </w:style>
  <w:style w:type="paragraph" w:styleId="1381" w:customStyle="1">
    <w:name w:val="H 3"/>
    <w:basedOn w:val="992"/>
    <w:next w:val="1382"/>
    <w:uiPriority w:val="0"/>
    <w:qFormat/>
    <w:pPr>
      <w:ind w:left="1429" w:firstLine="18"/>
      <w:spacing w:before="0" w:after="0" w:line="360" w:lineRule="auto"/>
      <w:outlineLvl w:val="2"/>
    </w:pPr>
  </w:style>
  <w:style w:type="paragraph" w:styleId="1382" w:customStyle="1">
    <w:name w:val="xl83"/>
    <w:basedOn w:val="989"/>
    <w:next w:val="1363"/>
    <w:uiPriority w:val="0"/>
    <w:qFormat/>
    <w:pPr>
      <w:ind w:left="0" w:firstLine="5120"/>
      <w:spacing w:before="280" w:after="280" w:line="240" w:lineRule="auto"/>
    </w:pPr>
    <w:rPr>
      <w:rFonts w:ascii="Times New Roman" w:hAnsi="Times New Roman" w:cs="Times New Roman"/>
    </w:rPr>
  </w:style>
  <w:style w:type="paragraph" w:styleId="1383" w:customStyle="1">
    <w:name w:val="表格文字（居中）"/>
    <w:basedOn w:val="989"/>
    <w:next w:val="1379"/>
    <w:uiPriority w:val="0"/>
    <w:qFormat/>
    <w:pPr>
      <w:ind w:left="0" w:firstLine="2560"/>
      <w:jc w:val="center"/>
      <w:spacing w:before="0" w:after="0" w:line="360" w:lineRule="auto"/>
    </w:pPr>
    <w:rPr>
      <w:rFonts w:ascii="Times New Roman" w:hAnsi="Times New Roman" w:cs="Times New Roman"/>
    </w:rPr>
  </w:style>
  <w:style w:type="paragraph" w:styleId="1384" w:customStyle="1">
    <w:name w:val="正文首行缩进两字符"/>
    <w:basedOn w:val="989"/>
    <w:next w:val="1366"/>
    <w:uiPriority w:val="0"/>
    <w:qFormat/>
    <w:pPr>
      <w:ind w:left="200" w:firstLine="3784"/>
      <w:spacing w:before="0" w:after="0" w:line="360" w:lineRule="auto"/>
    </w:pPr>
    <w:rPr>
      <w:rFonts w:ascii="Times New Roman" w:hAnsi="Times New Roman" w:cs="Times New Roman"/>
    </w:rPr>
  </w:style>
  <w:style w:type="paragraph" w:styleId="1385" w:customStyle="1">
    <w:name w:val="1"/>
    <w:basedOn w:val="989"/>
    <w:next w:val="1021"/>
    <w:uiPriority w:val="0"/>
    <w:qFormat/>
    <w:pPr>
      <w:ind w:left="0" w:firstLine="2048"/>
      <w:spacing w:before="0" w:after="0" w:line="240" w:lineRule="auto"/>
    </w:pPr>
    <w:rPr>
      <w:rFonts w:ascii="Times New Roman" w:hAnsi="Times New Roman" w:cs="Times New Roman"/>
    </w:rPr>
  </w:style>
  <w:style w:type="paragraph" w:styleId="1386" w:customStyle="1">
    <w:name w:val="_Style 398"/>
    <w:basedOn w:val="989"/>
    <w:next w:val="98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7" w:customStyle="1">
    <w:name w:val="Table Paragraph"/>
    <w:basedOn w:val="988"/>
    <w:uiPriority w:val="1"/>
    <w:qFormat/>
    <w:rPr>
      <w:rFonts w:ascii="宋体" w:hAnsi="宋体"/>
      <w:lang w:val="zh-CN" w:bidi="zh-CN"/>
    </w:rPr>
  </w:style>
  <w:style w:type="paragraph" w:styleId="1388" w:customStyle="1">
    <w:name w:val="_Style 400"/>
    <w:uiPriority w:val="0"/>
    <w:qFormat/>
    <w:rPr>
      <w:rFonts w:ascii="Calibri" w:hAnsi="Calibri" w:eastAsia="宋体" w:cs="宋体"/>
      <w:lang w:val="en-US" w:eastAsia="zh-CN" w:bidi="ar-SA"/>
    </w:rPr>
  </w:style>
  <w:style w:type="paragraph" w:styleId="1389" w:customStyle="1">
    <w:name w:val="Style1"/>
    <w:basedOn w:val="98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0" w:customStyle="1">
    <w:name w:val="msolistparagraph"/>
    <w:basedOn w:val="989"/>
    <w:next w:val="1255"/>
    <w:uiPriority w:val="0"/>
    <w:qFormat/>
    <w:pPr>
      <w:ind w:left="420" w:firstLine="3748"/>
      <w:spacing w:before="0" w:after="0" w:line="240" w:lineRule="auto"/>
    </w:pPr>
    <w:rPr>
      <w:rFonts w:ascii="Times New Roman" w:hAnsi="Times New Roman" w:cs="Times New Roman"/>
    </w:rPr>
  </w:style>
  <w:style w:type="paragraph" w:styleId="1391" w:customStyle="1">
    <w:name w:val="Char1 Char Char Char"/>
    <w:basedOn w:val="989"/>
    <w:next w:val="1392"/>
    <w:uiPriority w:val="0"/>
    <w:qFormat/>
    <w:pPr>
      <w:ind w:left="0" w:firstLine="2560"/>
      <w:spacing w:before="0" w:after="0" w:line="240" w:lineRule="auto"/>
    </w:pPr>
    <w:rPr>
      <w:rFonts w:ascii="Times New Roman" w:hAnsi="Times New Roman" w:cs="Times New Roman"/>
    </w:rPr>
  </w:style>
  <w:style w:type="paragraph" w:styleId="1392" w:customStyle="1">
    <w:name w:val="xl24"/>
    <w:basedOn w:val="989"/>
    <w:next w:val="133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3" w:customStyle="1">
    <w:name w:val="表格文字"/>
    <w:next w:val="1351"/>
    <w:uiPriority w:val="0"/>
    <w:qFormat/>
    <w:pPr>
      <w:ind w:firstLine="3584"/>
    </w:pPr>
    <w:rPr>
      <w:rFonts w:ascii="Calibri" w:hAnsi="Calibri" w:eastAsia="宋体" w:cs="宋体"/>
      <w:lang w:val="en-US" w:eastAsia="zh-CN" w:bidi="ar-SA"/>
    </w:rPr>
  </w:style>
  <w:style w:type="paragraph" w:styleId="1394" w:customStyle="1">
    <w:name w:val="xl72"/>
    <w:basedOn w:val="989"/>
    <w:next w:val="1250"/>
    <w:uiPriority w:val="0"/>
    <w:qFormat/>
    <w:pPr>
      <w:ind w:left="0" w:firstLine="3584"/>
      <w:spacing w:before="280" w:after="280" w:line="240" w:lineRule="auto"/>
    </w:pPr>
    <w:rPr>
      <w:rFonts w:ascii="Times New Roman" w:hAnsi="Times New Roman" w:cs="Times New Roman"/>
    </w:rPr>
  </w:style>
  <w:style w:type="paragraph" w:styleId="1395" w:customStyle="1">
    <w:name w:val="插图"/>
    <w:next w:val="988"/>
    <w:uiPriority w:val="0"/>
    <w:qFormat/>
    <w:pPr>
      <w:ind w:firstLine="4608"/>
      <w:jc w:val="center"/>
    </w:pPr>
    <w:rPr>
      <w:rFonts w:ascii="Calibri" w:hAnsi="Calibri" w:eastAsia="宋体" w:cs="宋体"/>
      <w:lang w:val="en-US" w:eastAsia="zh-CN" w:bidi="ar-SA"/>
    </w:rPr>
  </w:style>
  <w:style w:type="paragraph" w:styleId="1396" w:customStyle="1">
    <w:name w:val="列出段落3"/>
    <w:basedOn w:val="989"/>
    <w:next w:val="1290"/>
    <w:uiPriority w:val="0"/>
    <w:qFormat/>
    <w:pPr>
      <w:ind w:left="420" w:firstLine="3748"/>
      <w:spacing w:before="0" w:after="0" w:line="240" w:lineRule="auto"/>
    </w:pPr>
    <w:rPr>
      <w:rFonts w:ascii="Times New Roman" w:hAnsi="Times New Roman" w:cs="Times New Roman"/>
    </w:rPr>
  </w:style>
  <w:style w:type="paragraph" w:styleId="1397" w:customStyle="1">
    <w:name w:val="目录标题"/>
    <w:basedOn w:val="989"/>
    <w:next w:val="988"/>
    <w:uiPriority w:val="0"/>
    <w:qFormat/>
    <w:pPr>
      <w:ind w:left="419" w:firstLine="7331"/>
      <w:jc w:val="center"/>
      <w:spacing w:before="566" w:after="544" w:line="566" w:lineRule="atLeast"/>
    </w:pPr>
    <w:rPr>
      <w:rFonts w:ascii="Times New Roman" w:hAnsi="Times New Roman" w:cs="Times New Roman"/>
    </w:rPr>
  </w:style>
  <w:style w:type="paragraph" w:styleId="1398" w:customStyle="1">
    <w:name w:val="默认段落字体 Para Char Char Char Char Char Char Char Char Char1 Char Char Char Char"/>
    <w:basedOn w:val="989"/>
    <w:next w:val="1293"/>
    <w:uiPriority w:val="0"/>
    <w:qFormat/>
    <w:pPr>
      <w:ind w:left="0" w:firstLine="2560"/>
      <w:spacing w:before="0" w:after="0" w:line="240" w:lineRule="auto"/>
    </w:pPr>
    <w:rPr>
      <w:rFonts w:ascii="Times New Roman" w:hAnsi="Times New Roman" w:cs="Times New Roman"/>
    </w:rPr>
  </w:style>
  <w:style w:type="paragraph" w:styleId="1399" w:customStyle="1">
    <w:name w:val="WPSOffice手动目录 2"/>
    <w:uiPriority w:val="0"/>
    <w:qFormat/>
    <w:pPr>
      <w:ind w:left="200"/>
    </w:pPr>
    <w:rPr>
      <w:rFonts w:ascii="宋体" w:hAnsi="宋体" w:eastAsia="宋体" w:cs="宋体"/>
      <w:lang w:val="en-US" w:eastAsia="zh-CN" w:bidi="ar-SA"/>
    </w:rPr>
  </w:style>
  <w:style w:type="paragraph" w:styleId="1400" w:customStyle="1">
    <w:name w:val="表内文字"/>
    <w:basedOn w:val="989"/>
    <w:next w:val="1029"/>
    <w:uiPriority w:val="0"/>
    <w:qFormat/>
    <w:pPr>
      <w:ind w:left="0" w:firstLine="7680"/>
      <w:jc w:val="center"/>
      <w:spacing w:before="50" w:after="50" w:line="240" w:lineRule="auto"/>
    </w:pPr>
    <w:rPr>
      <w:rFonts w:ascii="Times New Roman" w:hAnsi="Times New Roman" w:cs="Times New Roman"/>
    </w:rPr>
  </w:style>
  <w:style w:type="paragraph" w:styleId="1401" w:customStyle="1">
    <w:name w:val="xl66"/>
    <w:basedOn w:val="989"/>
    <w:next w:val="1383"/>
    <w:uiPriority w:val="0"/>
    <w:qFormat/>
    <w:pPr>
      <w:ind w:left="0" w:firstLine="3584"/>
      <w:spacing w:before="280" w:after="280" w:line="240" w:lineRule="auto"/>
    </w:pPr>
    <w:rPr>
      <w:rFonts w:ascii="Times New Roman" w:hAnsi="Times New Roman" w:cs="Times New Roman"/>
    </w:rPr>
  </w:style>
  <w:style w:type="paragraph" w:styleId="1402" w:customStyle="1">
    <w:name w:val="*正文"/>
    <w:basedOn w:val="988"/>
    <w:uiPriority w:val="0"/>
    <w:qFormat/>
    <w:pPr>
      <w:ind w:left="0" w:firstLine="200"/>
      <w:spacing w:line="360" w:lineRule="auto"/>
    </w:pPr>
    <w:rPr>
      <w:rFonts w:ascii="仿宋_GB2312" w:hAnsi="Times New Roman" w:eastAsia="仿宋_GB2312" w:cs="Times New Roman"/>
      <w:sz w:val="24"/>
      <w:szCs w:val="28"/>
    </w:rPr>
  </w:style>
  <w:style w:type="paragraph" w:styleId="1403" w:customStyle="1">
    <w:name w:val="0"/>
    <w:basedOn w:val="989"/>
    <w:next w:val="1296"/>
    <w:uiPriority w:val="0"/>
    <w:qFormat/>
    <w:pPr>
      <w:ind w:left="0" w:firstLine="2815"/>
      <w:spacing w:before="0" w:after="0" w:line="360" w:lineRule="auto"/>
    </w:pPr>
    <w:rPr>
      <w:rFonts w:ascii="Times New Roman" w:hAnsi="Times New Roman" w:cs="Times New Roman"/>
    </w:rPr>
  </w:style>
  <w:style w:type="table" w:styleId="1404" w:customStyle="1">
    <w:name w:val="网格型1"/>
    <w:basedOn w:val="9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5" w:customStyle="1">
    <w:name w:val="font61"/>
    <w:uiPriority w:val="0"/>
    <w:qFormat/>
    <w:rPr>
      <w:rFonts w:hint="default" w:ascii="Times New Roman" w:hAnsi="Times New Roman" w:cs="Times New Roman"/>
      <w:b/>
      <w:bCs/>
      <w:color w:val="000000"/>
      <w:sz w:val="24"/>
      <w:szCs w:val="24"/>
      <w:u w:val="none"/>
    </w:rPr>
  </w:style>
  <w:style w:type="character" w:styleId="1406" w:customStyle="1">
    <w:name w:val="正文文本首行缩进 2 字符"/>
    <w:basedOn w:val="998"/>
    <w:link w:val="1047"/>
    <w:uiPriority w:val="0"/>
    <w:qFormat/>
    <w:rPr>
      <w:rFonts w:ascii="Times New Roman" w:hAnsi="Times New Roman" w:cs="Times New Roman"/>
    </w:rPr>
  </w:style>
  <w:style w:type="numbering" w:styleId="1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FFF767C-C846-4229-ACD0-4775876F18F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234</cp:revision>
  <dcterms:created xsi:type="dcterms:W3CDTF">2023-12-20T13:18:00Z</dcterms:created>
  <dcterms:modified xsi:type="dcterms:W3CDTF">2026-04-14T06:26:06Z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