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rPr>
          <w:rFonts w:hint="eastAsia" w:ascii="宋体" w:hAnsi="宋体"/>
          <w:b/>
          <w:spacing w:val="20"/>
          <w:sz w:val="44"/>
          <w:highlight w:val="none"/>
        </w:rPr>
      </w:pPr>
      <w:r>
        <w:rPr>
          <w:rFonts w:hint="eastAsia" w:ascii="宋体" w:hAnsi="宋体"/>
          <w:b/>
          <w:spacing w:val="20"/>
          <w:sz w:val="44"/>
          <w:highlight w:val="none"/>
        </w:rPr>
      </w:r>
      <w:r/>
    </w:p>
    <w:p>
      <w:pPr>
        <w:pStyle w:val="916"/>
        <w:jc w:val="center"/>
        <w:rPr>
          <w:rFonts w:hint="eastAsia" w:ascii="宋体" w:hAnsi="宋体" w:eastAsia="宋体" w:cs="Times New Roman"/>
          <w:b/>
          <w:spacing w:val="20"/>
          <w:sz w:val="44"/>
          <w:highlight w:val="none"/>
          <w:lang w:val="en-US" w:eastAsia="zh-CN"/>
        </w:rPr>
      </w:pPr>
      <w:r>
        <w:rPr>
          <w:rFonts w:hint="eastAsia" w:ascii="宋体" w:hAnsi="宋体" w:eastAsia="宋体" w:cs="Times New Roman"/>
          <w:b/>
          <w:spacing w:val="20"/>
          <w:sz w:val="44"/>
          <w:highlight w:val="none"/>
          <w:lang w:val="en-US" w:eastAsia="zh-CN"/>
        </w:rPr>
        <w:t xml:space="preserve">G345、S356、S433、崇启大桥接线等</w:t>
      </w:r>
      <w:r>
        <w:rPr>
          <w:rFonts w:hint="eastAsia" w:ascii="宋体" w:hAnsi="宋体" w:eastAsia="宋体" w:cs="Times New Roman"/>
          <w:b/>
          <w:spacing w:val="20"/>
          <w:sz w:val="44"/>
          <w:highlight w:val="none"/>
          <w:lang w:val="en-US" w:eastAsia="zh-CN"/>
        </w:rPr>
      </w:r>
      <w:r/>
    </w:p>
    <w:p>
      <w:pPr>
        <w:pStyle w:val="916"/>
        <w:jc w:val="center"/>
        <w:rPr>
          <w:rFonts w:hint="eastAsia" w:ascii="宋体" w:hAnsi="宋体"/>
          <w:b/>
          <w:spacing w:val="20"/>
          <w:sz w:val="44"/>
          <w:highlight w:val="none"/>
        </w:rPr>
      </w:pPr>
      <w:r>
        <w:rPr>
          <w:rFonts w:hint="eastAsia" w:ascii="宋体" w:hAnsi="宋体" w:eastAsia="宋体" w:cs="Times New Roman"/>
          <w:b/>
          <w:spacing w:val="20"/>
          <w:sz w:val="44"/>
          <w:highlight w:val="none"/>
          <w:lang w:val="en-US" w:eastAsia="zh-CN"/>
        </w:rPr>
        <w:t xml:space="preserve">绿化养护项目</w:t>
      </w:r>
      <w:r>
        <w:rPr>
          <w:rFonts w:hint="eastAsia" w:ascii="宋体" w:hAnsi="宋体"/>
          <w:b/>
          <w:spacing w:val="20"/>
          <w:sz w:val="44"/>
          <w:highlight w:val="none"/>
        </w:rPr>
      </w:r>
      <w:r/>
    </w:p>
    <w:p>
      <w:pPr>
        <w:pStyle w:val="916"/>
        <w:jc w:val="center"/>
        <w:rPr>
          <w:rFonts w:hint="eastAsia" w:ascii="宋体" w:hAnsi="宋体"/>
          <w:b/>
          <w:spacing w:val="20"/>
          <w:sz w:val="44"/>
          <w:highlight w:val="yellow"/>
        </w:rPr>
      </w:pPr>
      <w:r>
        <w:rPr>
          <w:rFonts w:hint="eastAsia" w:ascii="宋体" w:hAnsi="宋体"/>
          <w:b/>
          <w:spacing w:val="20"/>
          <w:sz w:val="44"/>
          <w:highlight w:val="yellow"/>
        </w:rPr>
      </w:r>
      <w:r/>
    </w:p>
    <w:p>
      <w:pPr>
        <w:pStyle w:val="932"/>
        <w:rPr>
          <w:rFonts w:hint="eastAsia"/>
        </w:rPr>
      </w:pPr>
      <w:r>
        <w:rPr>
          <w:rFonts w:hint="eastAsia"/>
        </w:rPr>
      </w:r>
      <w:r/>
    </w:p>
    <w:p>
      <w:pPr>
        <w:pStyle w:val="916"/>
        <w:jc w:val="center"/>
        <w:rPr>
          <w:rFonts w:hint="eastAsia" w:ascii="华文新魏" w:eastAsia="华文新魏"/>
          <w:b/>
          <w:sz w:val="100"/>
          <w:szCs w:val="100"/>
        </w:rPr>
      </w:pPr>
      <w:r>
        <w:rPr>
          <w:rFonts w:hint="eastAsia" w:ascii="华文新魏" w:eastAsia="华文新魏"/>
          <w:b/>
          <w:sz w:val="100"/>
          <w:szCs w:val="100"/>
        </w:rPr>
      </w:r>
      <w:r/>
    </w:p>
    <w:p>
      <w:pPr>
        <w:pStyle w:val="916"/>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916"/>
        <w:jc w:val="center"/>
        <w:keepNext/>
        <w:spacing w:line="500" w:lineRule="exact"/>
        <w:rPr>
          <w:rFonts w:ascii="宋体" w:hAnsi="宋体"/>
          <w:b/>
          <w:sz w:val="44"/>
          <w:szCs w:val="20"/>
        </w:rPr>
        <w:outlineLvl w:val="5"/>
      </w:pPr>
      <w:r>
        <w:rPr>
          <w:rFonts w:ascii="宋体" w:hAnsi="宋体"/>
          <w:b/>
          <w:sz w:val="44"/>
          <w:szCs w:val="20"/>
        </w:rPr>
      </w:r>
      <w:r/>
    </w:p>
    <w:p>
      <w:pPr>
        <w:pStyle w:val="916"/>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916"/>
        <w:ind w:firstLine="723"/>
        <w:jc w:val="both"/>
        <w:keepNext/>
        <w:spacing w:line="500" w:lineRule="exact"/>
        <w:rPr>
          <w:rFonts w:hint="eastAsia" w:ascii="宋体" w:hAnsi="宋体"/>
          <w:b/>
          <w:sz w:val="36"/>
          <w:szCs w:val="36"/>
          <w:highlight w:val="yellow"/>
        </w:rPr>
        <w:outlineLvl w:val="5"/>
      </w:pPr>
      <w:r>
        <w:rPr>
          <w:rFonts w:hint="eastAsia" w:ascii="宋体" w:hAnsi="宋体"/>
          <w:b/>
          <w:sz w:val="36"/>
          <w:szCs w:val="36"/>
        </w:rPr>
        <w:t xml:space="preserve">项目编</w:t>
      </w:r>
      <w:r>
        <w:rPr>
          <w:rFonts w:hint="eastAsia" w:ascii="宋体" w:hAnsi="宋体" w:eastAsia="宋体" w:cs="Times New Roman"/>
          <w:b/>
          <w:sz w:val="36"/>
          <w:szCs w:val="36"/>
        </w:rPr>
        <w:t xml:space="preserve">号：JSZC-320681-JSDD-T2026-0002</w:t>
      </w:r>
      <w:r>
        <w:rPr>
          <w:rFonts w:hint="eastAsia" w:ascii="宋体" w:hAnsi="宋体"/>
          <w:b/>
          <w:sz w:val="36"/>
          <w:szCs w:val="36"/>
          <w:highlight w:val="yellow"/>
        </w:rPr>
      </w:r>
      <w:r/>
    </w:p>
    <w:p>
      <w:pPr>
        <w:pStyle w:val="916"/>
        <w:jc w:val="center"/>
        <w:spacing w:line="500" w:lineRule="exact"/>
        <w:rPr>
          <w:rFonts w:hint="eastAsia" w:ascii="仿宋_GB2312" w:eastAsia="仿宋_GB2312"/>
          <w:b/>
          <w:sz w:val="36"/>
        </w:rPr>
      </w:pPr>
      <w:r>
        <w:rPr>
          <w:rFonts w:hint="eastAsia" w:ascii="仿宋_GB2312" w:eastAsia="仿宋_GB2312"/>
          <w:b/>
          <w:sz w:val="36"/>
        </w:rPr>
      </w:r>
      <w:r/>
    </w:p>
    <w:p>
      <w:pPr>
        <w:pStyle w:val="916"/>
        <w:jc w:val="center"/>
        <w:spacing w:line="500" w:lineRule="exact"/>
        <w:rPr>
          <w:rFonts w:hint="eastAsia" w:ascii="仿宋_GB2312" w:eastAsia="仿宋_GB2312"/>
          <w:b/>
          <w:sz w:val="36"/>
        </w:rPr>
      </w:pPr>
      <w:r>
        <w:rPr>
          <w:rFonts w:hint="eastAsia" w:ascii="仿宋_GB2312" w:eastAsia="仿宋_GB2312"/>
          <w:b/>
          <w:sz w:val="36"/>
        </w:rPr>
      </w:r>
      <w:r/>
    </w:p>
    <w:p>
      <w:pPr>
        <w:pStyle w:val="916"/>
        <w:jc w:val="center"/>
        <w:spacing w:line="500" w:lineRule="exact"/>
        <w:rPr>
          <w:rFonts w:hint="eastAsia" w:ascii="仿宋_GB2312" w:eastAsia="仿宋_GB2312"/>
          <w:b/>
          <w:sz w:val="36"/>
        </w:rPr>
      </w:pPr>
      <w:r>
        <w:rPr>
          <w:rFonts w:hint="eastAsia" w:ascii="仿宋_GB2312" w:eastAsia="仿宋_GB2312"/>
          <w:b/>
          <w:sz w:val="36"/>
        </w:rPr>
      </w:r>
      <w:r/>
    </w:p>
    <w:p>
      <w:pPr>
        <w:pStyle w:val="916"/>
        <w:jc w:val="both"/>
        <w:spacing w:line="500" w:lineRule="exact"/>
        <w:rPr>
          <w:rFonts w:hint="eastAsia" w:ascii="仿宋_GB2312" w:eastAsia="仿宋_GB2312"/>
          <w:sz w:val="32"/>
        </w:rPr>
      </w:pPr>
      <w:r>
        <w:rPr>
          <w:rFonts w:hint="eastAsia" w:ascii="仿宋_GB2312" w:eastAsia="仿宋_GB2312"/>
          <w:sz w:val="32"/>
        </w:rPr>
      </w:r>
      <w:r/>
    </w:p>
    <w:p>
      <w:pPr>
        <w:pStyle w:val="916"/>
        <w:jc w:val="center"/>
        <w:spacing w:line="500" w:lineRule="exact"/>
        <w:rPr>
          <w:rFonts w:hint="eastAsia" w:ascii="仿宋_GB2312" w:eastAsia="仿宋_GB2312"/>
          <w:sz w:val="32"/>
        </w:rPr>
      </w:pPr>
      <w:r>
        <w:rPr>
          <w:rFonts w:hint="eastAsia" w:ascii="仿宋_GB2312" w:eastAsia="仿宋_GB2312"/>
          <w:sz w:val="32"/>
        </w:rPr>
      </w:r>
      <w:r/>
    </w:p>
    <w:p>
      <w:pPr>
        <w:pStyle w:val="916"/>
        <w:jc w:val="center"/>
        <w:spacing w:line="500" w:lineRule="exact"/>
        <w:rPr>
          <w:rFonts w:hint="eastAsia" w:ascii="仿宋_GB2312" w:eastAsia="仿宋_GB2312"/>
          <w:sz w:val="32"/>
        </w:rPr>
      </w:pPr>
      <w:r>
        <w:rPr>
          <w:rFonts w:hint="eastAsia" w:ascii="仿宋_GB2312" w:eastAsia="仿宋_GB2312"/>
          <w:sz w:val="32"/>
        </w:rPr>
      </w:r>
      <w:r/>
    </w:p>
    <w:p>
      <w:pPr>
        <w:pStyle w:val="916"/>
        <w:ind w:left="-2" w:right="120"/>
        <w:jc w:val="center"/>
        <w:spacing w:before="120" w:after="120" w:line="500" w:lineRule="exact"/>
        <w:rPr>
          <w:rFonts w:hint="eastAsia" w:ascii="宋体" w:hAnsi="宋体"/>
          <w:b/>
          <w:spacing w:val="20"/>
          <w:sz w:val="44"/>
        </w:rPr>
      </w:pPr>
      <w:r>
        <w:rPr>
          <w:rFonts w:hint="eastAsia" w:ascii="宋体" w:hAnsi="宋体"/>
          <w:b/>
          <w:spacing w:val="20"/>
          <w:sz w:val="44"/>
        </w:rPr>
        <w:t xml:space="preserve">启东市交通事业发展中心</w:t>
      </w:r>
      <w:r>
        <w:rPr>
          <w:rFonts w:hint="eastAsia" w:ascii="宋体" w:hAnsi="宋体"/>
          <w:b/>
          <w:spacing w:val="20"/>
          <w:sz w:val="44"/>
        </w:rPr>
      </w:r>
      <w:r/>
    </w:p>
    <w:p>
      <w:pPr>
        <w:pStyle w:val="916"/>
        <w:ind w:left="-2" w:right="120"/>
        <w:jc w:val="center"/>
        <w:spacing w:before="120" w:after="120" w:line="500" w:lineRule="exact"/>
        <w:rPr>
          <w:rFonts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4</w:t>
      </w:r>
      <w:r>
        <w:rPr>
          <w:rFonts w:hint="eastAsia" w:ascii="Arial" w:hAnsi="Arial"/>
          <w:b/>
          <w:bCs/>
          <w:sz w:val="32"/>
          <w:highlight w:val="none"/>
        </w:rPr>
        <w:t xml:space="preserve">月</w:t>
      </w: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1</w:t>
      </w:r>
      <w:r>
        <w:rPr>
          <w:rFonts w:hint="eastAsia" w:ascii="Arial" w:hAnsi="Arial"/>
          <w:b/>
          <w:bCs/>
          <w:sz w:val="32"/>
          <w:highlight w:val="none"/>
        </w:rPr>
        <w:t xml:space="preserve">日</w:t>
      </w:r>
      <w:r>
        <w:rPr>
          <w:rFonts w:ascii="Arial" w:hAnsi="Arial"/>
          <w:b/>
          <w:bCs/>
          <w:sz w:val="32"/>
          <w:highlight w:val="none"/>
        </w:rPr>
      </w:r>
      <w:r/>
    </w:p>
    <w:p>
      <w:pPr>
        <w:pStyle w:val="916"/>
        <w:ind w:left="-2" w:right="120"/>
        <w:jc w:val="center"/>
        <w:spacing w:before="120" w:after="120" w:line="500" w:lineRule="exact"/>
        <w:rPr>
          <w:rFonts w:hint="eastAsia" w:ascii="Arial" w:hAnsi="Arial"/>
          <w:b/>
          <w:bCs/>
          <w:sz w:val="32"/>
        </w:rPr>
      </w:pPr>
      <w:r>
        <w:rPr>
          <w:rFonts w:hint="eastAsia" w:ascii="Arial" w:hAnsi="Arial"/>
          <w:b/>
          <w:bCs/>
          <w:sz w:val="32"/>
        </w:rPr>
      </w:r>
      <w:r/>
    </w:p>
    <w:p>
      <w:pPr>
        <w:pStyle w:val="916"/>
        <w:ind w:left="-158"/>
        <w:spacing w:line="500" w:lineRule="exact"/>
        <w:rPr>
          <w:rFonts w:hint="eastAsia"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rPr>
          <w:rFonts w:hint="eastAsia" w:ascii="宋体" w:hAnsi="宋体"/>
          <w:b/>
          <w:sz w:val="26"/>
          <w:szCs w:val="28"/>
          <w:u w:val="single"/>
        </w:rPr>
      </w:r>
      <w:r/>
    </w:p>
    <w:p>
      <w:pPr>
        <w:pStyle w:val="916"/>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启东市金桥路199号</w:t>
      </w:r>
      <w:r>
        <w:rPr>
          <w:rFonts w:eastAsia="方正仿宋_GBK"/>
          <w:sz w:val="32"/>
          <w:szCs w:val="32"/>
        </w:rPr>
      </w:r>
      <w:r/>
    </w:p>
    <w:p>
      <w:pPr>
        <w:pStyle w:val="916"/>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rPr>
          <w:rFonts w:eastAsia="方正仿宋_GBK"/>
          <w:sz w:val="32"/>
          <w:szCs w:val="32"/>
        </w:rPr>
      </w:r>
      <w:r/>
    </w:p>
    <w:p>
      <w:pPr>
        <w:pStyle w:val="916"/>
        <w:ind w:left="-158" w:right="-601"/>
        <w:rPr>
          <w:rFonts w:eastAsia="方正仿宋_GBK"/>
          <w:b/>
          <w:sz w:val="32"/>
          <w:szCs w:val="32"/>
        </w:rPr>
      </w:pPr>
      <w:r>
        <w:rPr>
          <w:rFonts w:hint="eastAsia" w:eastAsia="方正仿宋_GBK"/>
          <w:b/>
          <w:sz w:val="32"/>
          <w:szCs w:val="32"/>
        </w:rPr>
        <w:t xml:space="preserve">江苏政府采购网</w:t>
      </w:r>
      <w:r>
        <w:rPr>
          <w:rFonts w:eastAsia="方正仿宋_GBK"/>
          <w:b/>
          <w:sz w:val="32"/>
          <w:szCs w:val="32"/>
        </w:rPr>
      </w:r>
      <w:r/>
    </w:p>
    <w:p>
      <w:pPr>
        <w:pStyle w:val="916"/>
        <w:ind w:left="0" w:right="-601"/>
        <w:rPr>
          <w:rFonts w:eastAsia="方正仿宋_GBK"/>
          <w:sz w:val="32"/>
          <w:szCs w:val="32"/>
        </w:rPr>
      </w:pPr>
      <w:r>
        <w:rPr>
          <w:rFonts w:eastAsia="方正仿宋_GBK"/>
          <w:sz w:val="32"/>
          <w:szCs w:val="32"/>
        </w:rPr>
      </w:r>
      <w:r/>
    </w:p>
    <w:p>
      <w:pPr>
        <w:pStyle w:val="916"/>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916"/>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916"/>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916"/>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竞争性谈判公告</w:t>
      </w:r>
      <w:r>
        <w:rPr>
          <w:rFonts w:hint="eastAsia" w:ascii="方正黑体_GBK" w:hAnsi="宋体" w:eastAsia="方正黑体_GBK"/>
          <w:sz w:val="32"/>
          <w:szCs w:val="32"/>
        </w:rPr>
      </w:r>
      <w:r/>
    </w:p>
    <w:p>
      <w:pPr>
        <w:pStyle w:val="916"/>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谈判须知</w:t>
      </w:r>
      <w:r>
        <w:rPr>
          <w:rFonts w:hint="eastAsia" w:ascii="方正黑体_GBK" w:hAnsi="宋体" w:eastAsia="方正黑体_GBK"/>
          <w:sz w:val="32"/>
          <w:szCs w:val="32"/>
        </w:rPr>
      </w:r>
      <w:r/>
    </w:p>
    <w:p>
      <w:pPr>
        <w:pStyle w:val="916"/>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916"/>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916"/>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响应文件格式</w:t>
      </w:r>
      <w:r>
        <w:rPr>
          <w:rFonts w:hint="eastAsia" w:ascii="方正黑体_GBK" w:hAnsi="宋体" w:eastAsia="方正黑体_GBK"/>
          <w:sz w:val="32"/>
          <w:szCs w:val="32"/>
        </w:rPr>
      </w:r>
      <w:r/>
    </w:p>
    <w:p>
      <w:pPr>
        <w:pStyle w:val="916"/>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916"/>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16"/>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16"/>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6"/>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rPr>
        <w:outlineLvl w:val="0"/>
      </w:pPr>
      <w:r>
        <w:rPr>
          <w:rFonts w:hint="eastAsia" w:ascii="方正小标宋_GBK" w:hAnsi="宋体" w:eastAsia="方正小标宋_GBK"/>
          <w:sz w:val="36"/>
          <w:szCs w:val="36"/>
          <w:highlight w:val="none"/>
          <w:lang w:val="zh-CN"/>
        </w:rPr>
      </w:r>
      <w:r>
        <w:rPr>
          <w:rFonts w:hint="eastAsia" w:ascii="方正小标宋_GBK" w:hAnsi="宋体" w:eastAsia="方正小标宋_GBK"/>
          <w:sz w:val="36"/>
          <w:szCs w:val="36"/>
          <w:highlight w:val="none"/>
          <w:lang w:val="zh-CN"/>
        </w:rPr>
      </w:r>
      <w:r/>
    </w:p>
    <w:p>
      <w:pPr>
        <w:pStyle w:val="916"/>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lang w:val="zh-CN"/>
        </w:rPr>
        <w:t xml:space="preserve">第一部分  竞争性谈判公告</w:t>
      </w:r>
      <w:r>
        <w:rPr>
          <w:rFonts w:hint="eastAsia" w:ascii="方正小标宋_GBK" w:hAnsi="宋体" w:eastAsia="方正小标宋_GBK"/>
          <w:sz w:val="36"/>
          <w:szCs w:val="36"/>
        </w:rPr>
      </w:r>
      <w:r/>
    </w:p>
    <w:p>
      <w:pPr>
        <w:pStyle w:val="916"/>
        <w:ind w:firstLine="560"/>
        <w:keepLines w:val="0"/>
        <w:keepNext w:val="0"/>
        <w:pageBreakBefore w:val="0"/>
        <w:spacing w:line="500" w:lineRule="exact"/>
        <w:widowControl w:val="off"/>
        <w:rPr>
          <w:rFonts w:eastAsia="方正仿宋_GBK"/>
          <w:sz w:val="28"/>
          <w:szCs w:val="28"/>
        </w:rPr>
      </w:pPr>
      <w:r>
        <w:rPr>
          <w:rFonts w:eastAsia="方正仿宋_GBK"/>
          <w:sz w:val="28"/>
          <w:szCs w:val="28"/>
        </w:rPr>
        <w:t xml:space="preserve">受</w:t>
      </w:r>
      <w:r>
        <w:rPr>
          <w:rFonts w:hint="eastAsia" w:eastAsia="方正仿宋_GBK"/>
          <w:sz w:val="28"/>
          <w:szCs w:val="28"/>
          <w:highlight w:val="none"/>
        </w:rPr>
        <w:t xml:space="preserve">启东市交通事业发展中心</w:t>
      </w:r>
      <w:r>
        <w:rPr>
          <w:rFonts w:eastAsia="方正仿宋_GBK"/>
          <w:sz w:val="28"/>
          <w:szCs w:val="28"/>
        </w:rPr>
        <w:t xml:space="preserve">的委托，就</w:t>
      </w: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rPr>
        <w:t xml:space="preserve">(</w:t>
      </w:r>
      <w:r>
        <w:rPr>
          <w:rFonts w:hint="eastAsia" w:ascii="Times New Roman" w:hAnsi="Times New Roman" w:eastAsia="方正仿宋_GBK" w:cs="Times New Roman"/>
          <w:sz w:val="28"/>
          <w:szCs w:val="28"/>
          <w:highlight w:val="none"/>
        </w:rPr>
        <w:t xml:space="preserve">项目编号:JSZC-320681-JSDD-T2026-0002)</w:t>
      </w:r>
      <w:r>
        <w:rPr>
          <w:rFonts w:eastAsia="方正仿宋_GBK"/>
          <w:sz w:val="28"/>
          <w:szCs w:val="28"/>
        </w:rPr>
        <w:t xml:space="preserve">进行竞争性谈判采购，欢迎符合条件的供应商参加谈判。</w:t>
      </w:r>
      <w:r>
        <w:rPr>
          <w:rFonts w:eastAsia="方正仿宋_GBK"/>
          <w:sz w:val="28"/>
          <w:szCs w:val="28"/>
        </w:rPr>
      </w:r>
      <w:r/>
    </w:p>
    <w:p>
      <w:pPr>
        <w:pStyle w:val="916"/>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916"/>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highlight w:val="none"/>
        </w:rPr>
        <w:t xml:space="preserve">的潜在供应商应在</w:t>
      </w:r>
      <w:r>
        <w:rPr>
          <w:rFonts w:hint="eastAsia" w:eastAsia="方正仿宋_GBK"/>
          <w:sz w:val="28"/>
          <w:szCs w:val="28"/>
          <w:highlight w:val="none"/>
        </w:rPr>
        <w:t xml:space="preserve">江苏政府采购网</w:t>
      </w:r>
      <w:r>
        <w:rPr>
          <w:rFonts w:eastAsia="方正仿宋_GBK"/>
          <w:sz w:val="28"/>
          <w:szCs w:val="28"/>
          <w:highlight w:val="none"/>
        </w:rPr>
        <w:t xml:space="preserve">获取采购文件，并于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点00分（北京时间）前提交响应文件。</w:t>
      </w:r>
      <w:r>
        <w:rPr>
          <w:rFonts w:eastAsia="方正仿宋_GBK"/>
          <w:sz w:val="28"/>
          <w:szCs w:val="28"/>
          <w:highlight w:val="none"/>
        </w:rPr>
      </w:r>
      <w:r/>
    </w:p>
    <w:p>
      <w:pPr>
        <w:pStyle w:val="916"/>
        <w:ind w:firstLine="577"/>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rPr>
          <w:rFonts w:eastAsia="方正仿宋_GBK"/>
          <w:b/>
          <w:spacing w:val="7"/>
          <w:sz w:val="28"/>
          <w:szCs w:val="28"/>
          <w:highlight w:val="none"/>
        </w:rPr>
      </w:r>
      <w:r/>
    </w:p>
    <w:p>
      <w:pPr>
        <w:pStyle w:val="916"/>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项目编</w:t>
      </w:r>
      <w:r>
        <w:rPr>
          <w:rFonts w:ascii="Times New Roman" w:hAnsi="Times New Roman" w:eastAsia="方正仿宋_GBK" w:cs="Times New Roman"/>
          <w:sz w:val="28"/>
          <w:szCs w:val="28"/>
          <w:highlight w:val="none"/>
        </w:rPr>
        <w:t xml:space="preserve">号：</w:t>
      </w:r>
      <w:r>
        <w:rPr>
          <w:rFonts w:hint="eastAsia" w:ascii="Times New Roman" w:hAnsi="Times New Roman" w:eastAsia="方正仿宋_GBK" w:cs="Times New Roman"/>
          <w:sz w:val="28"/>
          <w:szCs w:val="28"/>
          <w:highlight w:val="none"/>
        </w:rPr>
        <w:t xml:space="preserve">JSZC-320681-JSDD-T2026-0002</w:t>
      </w:r>
      <w:r>
        <w:rPr>
          <w:rFonts w:hint="eastAsia" w:eastAsia="方正仿宋_GBK"/>
          <w:sz w:val="28"/>
          <w:szCs w:val="28"/>
          <w:highlight w:val="none"/>
          <w:lang w:eastAsia="zh-CN"/>
        </w:rPr>
      </w:r>
      <w:r/>
    </w:p>
    <w:p>
      <w:pPr>
        <w:pStyle w:val="916"/>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highlight w:val="none"/>
        </w:rPr>
      </w:r>
      <w:r/>
    </w:p>
    <w:p>
      <w:pPr>
        <w:pStyle w:val="916"/>
        <w:ind w:firstLine="560"/>
        <w:spacing w:line="500" w:lineRule="exact"/>
        <w:rPr>
          <w:rFonts w:eastAsia="方正仿宋_GBK"/>
          <w:sz w:val="28"/>
          <w:szCs w:val="28"/>
          <w:highlight w:val="none"/>
        </w:rPr>
      </w:pPr>
      <w:r>
        <w:rPr>
          <w:rFonts w:eastAsia="方正仿宋_GBK"/>
          <w:sz w:val="28"/>
          <w:szCs w:val="28"/>
          <w:highlight w:val="none"/>
        </w:rPr>
        <w:t xml:space="preserve">项目类型：服务</w:t>
      </w:r>
      <w:r>
        <w:rPr>
          <w:rFonts w:eastAsia="方正仿宋_GBK"/>
          <w:sz w:val="28"/>
          <w:szCs w:val="28"/>
          <w:highlight w:val="none"/>
        </w:rPr>
      </w:r>
      <w:r/>
    </w:p>
    <w:p>
      <w:pPr>
        <w:pStyle w:val="916"/>
        <w:ind w:firstLine="560"/>
        <w:spacing w:line="500" w:lineRule="exact"/>
        <w:rPr>
          <w:rFonts w:hint="eastAsia" w:eastAsia="方正仿宋_GBK"/>
          <w:sz w:val="28"/>
          <w:szCs w:val="28"/>
          <w:highlight w:val="none"/>
          <w:lang w:val="en-US" w:eastAsia="zh-CN"/>
        </w:rPr>
      </w:pPr>
      <w:r>
        <w:rPr>
          <w:rFonts w:eastAsia="方正仿宋_GBK"/>
          <w:sz w:val="28"/>
          <w:szCs w:val="28"/>
          <w:highlight w:val="none"/>
        </w:rPr>
        <w:t xml:space="preserve">所属行业：</w:t>
      </w:r>
      <w:r>
        <w:rPr>
          <w:rFonts w:hint="eastAsia" w:eastAsia="方正仿宋_GBK"/>
          <w:sz w:val="28"/>
          <w:szCs w:val="28"/>
          <w:highlight w:val="none"/>
          <w:lang w:val="en-US" w:eastAsia="zh-CN"/>
        </w:rPr>
        <w:t xml:space="preserve">其他未列明行业</w:t>
      </w:r>
      <w:r>
        <w:rPr>
          <w:rFonts w:hint="eastAsia" w:eastAsia="方正仿宋_GBK"/>
          <w:sz w:val="28"/>
          <w:szCs w:val="28"/>
          <w:highlight w:val="none"/>
          <w:lang w:val="en-US" w:eastAsia="zh-CN"/>
        </w:rPr>
      </w:r>
      <w:r/>
    </w:p>
    <w:p>
      <w:pPr>
        <w:pStyle w:val="916"/>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235</w:t>
      </w:r>
      <w:r>
        <w:rPr>
          <w:rFonts w:eastAsia="方正仿宋_GBK"/>
          <w:sz w:val="28"/>
          <w:szCs w:val="28"/>
          <w:highlight w:val="none"/>
        </w:rPr>
        <w:t xml:space="preserve">万元</w:t>
      </w:r>
      <w:r>
        <w:rPr>
          <w:rFonts w:eastAsia="方正仿宋_GBK"/>
          <w:sz w:val="28"/>
          <w:szCs w:val="28"/>
          <w:highlight w:val="none"/>
        </w:rPr>
      </w:r>
      <w:r/>
    </w:p>
    <w:p>
      <w:pPr>
        <w:pStyle w:val="916"/>
        <w:ind w:firstLine="560"/>
        <w:spacing w:line="500" w:lineRule="exact"/>
        <w:rPr>
          <w:rFonts w:eastAsia="方正仿宋_GBK"/>
          <w:sz w:val="28"/>
          <w:szCs w:val="28"/>
          <w:highlight w:val="none"/>
          <w:lang w:val="en-US" w:eastAsia="zh-CN"/>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235万元，投标报价超过最高限价的视为无效。</w:t>
      </w:r>
      <w:r>
        <w:rPr>
          <w:rFonts w:eastAsia="方正仿宋_GBK"/>
          <w:sz w:val="28"/>
          <w:szCs w:val="28"/>
          <w:highlight w:val="none"/>
          <w:lang w:val="en-US" w:eastAsia="zh-CN"/>
        </w:rPr>
      </w:r>
      <w:r/>
    </w:p>
    <w:p>
      <w:pPr>
        <w:pStyle w:val="916"/>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916"/>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详见谈判文件第三部分项目需求。</w:t>
      </w:r>
      <w:r>
        <w:rPr>
          <w:rFonts w:hint="eastAsia" w:eastAsia="方正仿宋_GBK"/>
          <w:sz w:val="28"/>
          <w:szCs w:val="28"/>
        </w:rPr>
      </w:r>
      <w:r/>
    </w:p>
    <w:p>
      <w:pPr>
        <w:pStyle w:val="916"/>
        <w:ind w:firstLine="560"/>
        <w:spacing w:line="500" w:lineRule="exact"/>
        <w:rPr>
          <w:rFonts w:eastAsia="方正仿宋_GBK"/>
          <w:sz w:val="28"/>
          <w:szCs w:val="28"/>
          <w:highlight w:val="none"/>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w:t>
      </w:r>
      <w:r>
        <w:rPr>
          <w:rFonts w:eastAsia="方正仿宋_GBK"/>
          <w:sz w:val="28"/>
          <w:szCs w:val="28"/>
          <w:highlight w:val="none"/>
        </w:rPr>
        <w:t xml:space="preserve">受联合体响应</w:t>
      </w:r>
      <w:r>
        <w:rPr>
          <w:rFonts w:hint="eastAsia" w:eastAsia="方正仿宋_GBK"/>
          <w:sz w:val="28"/>
          <w:szCs w:val="28"/>
          <w:highlight w:val="none"/>
        </w:rPr>
        <w:t xml:space="preserve">：否</w:t>
      </w:r>
      <w:r>
        <w:rPr>
          <w:rFonts w:eastAsia="方正仿宋_GBK"/>
          <w:sz w:val="28"/>
          <w:szCs w:val="28"/>
          <w:highlight w:val="none"/>
        </w:rPr>
        <w:t xml:space="preserve">。</w:t>
      </w:r>
      <w:r>
        <w:rPr>
          <w:rFonts w:eastAsia="方正仿宋_GBK"/>
          <w:sz w:val="28"/>
          <w:szCs w:val="28"/>
          <w:highlight w:val="none"/>
        </w:rPr>
      </w:r>
      <w:r/>
    </w:p>
    <w:p>
      <w:pPr>
        <w:pStyle w:val="916"/>
        <w:ind w:firstLine="560"/>
        <w:spacing w:line="500" w:lineRule="exact"/>
        <w:rPr>
          <w:rFonts w:hint="eastAsia"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w:t>
      </w:r>
      <w:r>
        <w:rPr>
          <w:rFonts w:hint="eastAsia" w:eastAsia="方正仿宋_GBK"/>
          <w:sz w:val="28"/>
          <w:szCs w:val="28"/>
          <w:highlight w:val="none"/>
        </w:rPr>
        <w:t xml:space="preserve">分包：否</w:t>
      </w:r>
      <w:r>
        <w:rPr>
          <w:rFonts w:eastAsia="方正仿宋_GBK"/>
          <w:sz w:val="28"/>
          <w:szCs w:val="28"/>
          <w:highlight w:val="none"/>
        </w:rPr>
        <w:t xml:space="preserve">。</w:t>
      </w:r>
      <w:r>
        <w:rPr>
          <w:rFonts w:hint="eastAsia" w:eastAsia="方正仿宋_GBK"/>
          <w:sz w:val="28"/>
          <w:szCs w:val="28"/>
          <w:highlight w:val="none"/>
        </w:rPr>
      </w:r>
      <w:r/>
    </w:p>
    <w:p>
      <w:pPr>
        <w:pStyle w:val="916"/>
        <w:ind w:firstLine="560"/>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eastAsia="方正仿宋_GBK"/>
          <w:sz w:val="28"/>
          <w:szCs w:val="28"/>
        </w:rPr>
        <w:t xml:space="preserve">1.满足《中华人民共</w:t>
      </w:r>
      <w:r>
        <w:rPr>
          <w:rFonts w:hint="eastAsia" w:ascii="Times New Roman" w:hAnsi="Times New Roman" w:eastAsia="方正仿宋_GBK" w:cs="Times New Roman"/>
          <w:sz w:val="28"/>
          <w:szCs w:val="28"/>
        </w:rPr>
        <w:t xml:space="preserve">和国政府采购法》第二十二条规定。</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2.落实政府采购政策需满足的资格要求：</w:t>
      </w:r>
      <w:r>
        <w:rPr>
          <w:rFonts w:hint="eastAsia" w:ascii="Times New Roman" w:hAnsi="Times New Roman" w:eastAsia="方正仿宋_GBK" w:cs="Times New Roman"/>
          <w:sz w:val="28"/>
          <w:szCs w:val="28"/>
          <w:lang w:val="en-US" w:eastAsia="zh-CN"/>
        </w:rPr>
        <w:t xml:space="preserve">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3.本项目的特定资格要求：</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eastAsia="方正仿宋_GBK"/>
          <w:sz w:val="28"/>
          <w:szCs w:val="28"/>
        </w:rPr>
        <w:t xml:space="preserve">（1）</w:t>
      </w:r>
      <w:bookmarkStart w:id="0" w:name="_Hlk212714035"/>
      <w:r>
        <w:rPr>
          <w:rFonts w:hint="eastAsia" w:ascii="Times New Roman" w:hAnsi="Times New Roman" w:eastAsia="方正仿宋_GBK" w:cs="Times New Roman"/>
          <w:sz w:val="28"/>
          <w:szCs w:val="28"/>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0"/>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（2）供应商具有有效的营业执照；</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（3）自2023年1月1日以来（以交/竣/完工时间为准或移交单时间为准），供应商承担过绿化工程施工（承包范围内须含绿化养护）或承担过绿化工程纯养护业绩；</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（4）拟派项目经理要</w:t>
      </w:r>
      <w:r>
        <w:rPr>
          <w:rFonts w:hint="eastAsia" w:ascii="Times New Roman" w:hAnsi="Times New Roman" w:eastAsia="方正仿宋_GBK" w:cs="Times New Roman"/>
          <w:sz w:val="28"/>
          <w:szCs w:val="28"/>
          <w:lang w:val="en-US" w:eastAsia="zh-CN"/>
        </w:rPr>
        <w:t xml:space="preserve">求：具有①园林绿化或园林绿化相关专业中级及以上职称②园林绿化施工管理 5 年以上工作经历③拟派项目负责人业绩：自2023年1月1日以来（以交/竣/完工时间为准或移交单时间为准），担任过绿化工程施工（承包范围内须含绿化养护）或担任过绿化工程纯养护业绩的项目负责人④供应商所在地社保机构出具的由供应商为拟派项目经理缴纳的本竞争性谈判公告发布之日前三个月内任意一个月的养老保险缴费证明。（必须体现该人姓名，由当地社保机构出具，并加盖印章。如已实行网上直接打印的地区，可提供网上彩打材料，但必须注明查询网址及查询方式）。</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①园林及相关专业：包括园林（含园林规划设计、园林植物、风景园林、园林绿化等）、园艺、城市规划、景观、植物（含植保、森保等）、风景旅游、环境艺术等专业。②工作经历按实际从事专业管理工作时间起算，以园林绿化及相关专业学历证书颁发时间或其最早参与园林绿化工程施工现场管理的工程竣工资料确定。③业绩证明须同时提供中标通知书（或成交通知书或直接发包登记表，下同）、施工合同、工程交/竣/完工验收证明或移交单三项证明材料，交/竣/完工验收证明或移交单须同时有建设单位、施工单位（养护单位）的盖章。</w:t>
      </w:r>
      <w:r>
        <w:rPr>
          <w:rFonts w:hint="eastAsia" w:ascii="Times New Roman" w:hAnsi="Times New Roman" w:eastAsia="方正仿宋_GBK" w:cs="Times New Roman"/>
          <w:b/>
          <w:bCs/>
          <w:sz w:val="28"/>
          <w:szCs w:val="28"/>
          <w:lang w:val="en-US" w:eastAsia="zh-CN"/>
        </w:rPr>
      </w:r>
      <w:r/>
    </w:p>
    <w:p>
      <w:pPr>
        <w:pStyle w:val="916"/>
        <w:ind w:firstLine="560"/>
        <w:spacing w:line="500" w:lineRule="exact"/>
        <w:rPr>
          <w:rFonts w:hint="eastAsia" w:eastAsia="方正仿宋_GBK"/>
          <w:sz w:val="28"/>
          <w:szCs w:val="28"/>
        </w:rPr>
      </w:pPr>
      <w:r>
        <w:rPr>
          <w:rFonts w:hint="eastAsia" w:eastAsia="方正仿宋_GBK"/>
          <w:sz w:val="28"/>
          <w:szCs w:val="28"/>
        </w:rPr>
        <w:t xml:space="preserve">4.本项目不接受联合体投标。</w:t>
      </w:r>
      <w:r>
        <w:rPr>
          <w:rFonts w:hint="eastAsia" w:eastAsia="方正仿宋_GBK"/>
          <w:sz w:val="28"/>
          <w:szCs w:val="28"/>
        </w:rPr>
      </w:r>
      <w:r/>
    </w:p>
    <w:p>
      <w:pPr>
        <w:pStyle w:val="916"/>
        <w:ind w:firstLine="560"/>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916"/>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w:t>
      </w:r>
      <w:r>
        <w:rPr>
          <w:rFonts w:hint="eastAsia" w:eastAsia="方正仿宋_GBK"/>
          <w:sz w:val="28"/>
          <w:szCs w:val="28"/>
          <w:highlight w:val="none"/>
        </w:rPr>
        <w:t xml:space="preserve">公告发布之日</w:t>
      </w:r>
      <w:r>
        <w:rPr>
          <w:rFonts w:eastAsia="方正仿宋_GBK"/>
          <w:sz w:val="28"/>
          <w:szCs w:val="28"/>
          <w:highlight w:val="none"/>
        </w:rPr>
        <w:t xml:space="preserve">起至</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w:t>
      </w:r>
      <w:r>
        <w:rPr>
          <w:rFonts w:eastAsia="方正仿宋_GBK"/>
          <w:sz w:val="28"/>
          <w:szCs w:val="28"/>
        </w:rPr>
      </w:r>
      <w:r/>
    </w:p>
    <w:p>
      <w:pPr>
        <w:pStyle w:val="916"/>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eastAsia="方正仿宋_GBK"/>
          <w:sz w:val="28"/>
          <w:szCs w:val="28"/>
        </w:rPr>
        <w:t xml:space="preserve">方式</w:t>
      </w:r>
      <w:r>
        <w:rPr>
          <w:rFonts w:hint="eastAsia" w:ascii="Times New Roman" w:hAnsi="Times New Roman" w:eastAsia="方正仿宋_GBK" w:cs="Times New Roman"/>
          <w:sz w:val="28"/>
          <w:szCs w:val="28"/>
        </w:rPr>
        <w:t xml:space="preserve">：本项目采用网上注册登记方式。</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1．潜在供应商访问电子招标响应交易平台的网络地址和方法：</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2．潜在供应商访问“苏采云”系统的网络地址和方法：“苏采云”系统的网址：http://jszfcg.jsczt.cn/。</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3.“CA数字证书”的获取：</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4.采购文件（后缀名为“.kedt”）、供应商操作指南及政府采购客户端工具可通过“苏采云”系统--已报名项目--报名详情页面内相应链接进行下载。</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5.招标代理机构（采购代理机构）将数据电文形式的采购文件加载至“苏采云”系统，供潜在供应商下载或者查阅。</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6.请潜在响应单位提前安装相应的控件（详见《江苏省政府采购管理交易系统（苏采云）供应商操作指南》）并使用谷歌浏览器登录“苏采云”系统参与不见面开评标。</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916"/>
        <w:ind w:firstLine="560"/>
        <w:spacing w:line="500" w:lineRule="exact"/>
        <w:rPr>
          <w:rFonts w:eastAsia="方正仿宋_GBK"/>
          <w:b/>
          <w:sz w:val="28"/>
          <w:szCs w:val="28"/>
          <w:highlight w:val="none"/>
        </w:rPr>
      </w:pPr>
      <w:r>
        <w:rPr>
          <w:rFonts w:eastAsia="方正仿宋_GBK"/>
          <w:b/>
          <w:sz w:val="28"/>
          <w:szCs w:val="28"/>
          <w:highlight w:val="none"/>
        </w:rPr>
        <w:t xml:space="preserve">四、提交响应文件截止时间、谈判时间和地点</w:t>
      </w:r>
      <w:r>
        <w:rPr>
          <w:rFonts w:eastAsia="方正仿宋_GBK"/>
          <w:b/>
          <w:sz w:val="28"/>
          <w:szCs w:val="28"/>
          <w:highlight w:val="none"/>
        </w:rPr>
      </w:r>
      <w:r/>
    </w:p>
    <w:p>
      <w:pPr>
        <w:pStyle w:val="916"/>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w:t>
      </w:r>
      <w:r>
        <w:rPr>
          <w:rFonts w:eastAsia="方正仿宋_GBK"/>
          <w:i/>
          <w:sz w:val="28"/>
          <w:szCs w:val="28"/>
          <w:highlight w:val="none"/>
          <w:u w:val="single"/>
        </w:rPr>
      </w:r>
      <w:r/>
    </w:p>
    <w:p>
      <w:pPr>
        <w:pStyle w:val="916"/>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rPr>
          <w:rFonts w:eastAsia="方正仿宋_GBK"/>
          <w:sz w:val="28"/>
          <w:szCs w:val="28"/>
        </w:rPr>
      </w:r>
      <w:r/>
    </w:p>
    <w:p>
      <w:pPr>
        <w:pStyle w:val="916"/>
        <w:ind w:firstLine="560"/>
        <w:spacing w:line="500" w:lineRule="exact"/>
        <w:rPr>
          <w:rFonts w:hint="eastAsia" w:ascii="Times New Roman" w:hAnsi="Times New Roman" w:eastAsia="方正仿宋_GBK" w:cs="Times New Roman"/>
          <w:b/>
          <w:sz w:val="28"/>
          <w:szCs w:val="28"/>
          <w:lang w:val="en-US" w:eastAsia="zh-CN"/>
        </w:rPr>
      </w:pPr>
      <w:r>
        <w:rPr>
          <w:rFonts w:hint="eastAsia" w:ascii="Times New Roman" w:hAnsi="Times New Roman" w:eastAsia="方正仿宋_GBK" w:cs="Times New Roman"/>
          <w:b/>
          <w:sz w:val="28"/>
          <w:szCs w:val="28"/>
          <w:lang w:val="en-US" w:eastAsia="zh-CN"/>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rPr>
          <w:rFonts w:hint="eastAsia" w:ascii="Times New Roman" w:hAnsi="Times New Roman" w:eastAsia="方正仿宋_GBK" w:cs="Times New Roman"/>
          <w:b/>
          <w:sz w:val="28"/>
          <w:szCs w:val="28"/>
          <w:lang w:val="en-US" w:eastAsia="zh-CN"/>
        </w:rPr>
      </w:r>
      <w:r/>
    </w:p>
    <w:p>
      <w:pPr>
        <w:pStyle w:val="916"/>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916"/>
        <w:ind w:firstLine="560"/>
        <w:spacing w:line="500" w:lineRule="exact"/>
        <w:rPr>
          <w:rFonts w:eastAsia="方正仿宋_GBK"/>
          <w:sz w:val="28"/>
          <w:szCs w:val="28"/>
        </w:rPr>
      </w:pPr>
      <w:r>
        <w:rPr>
          <w:rFonts w:hint="eastAsia" w:ascii="Times New Roman" w:hAnsi="Times New Roman" w:eastAsia="方正仿宋_GBK" w:cs="Times New Roman"/>
          <w:sz w:val="28"/>
          <w:szCs w:val="28"/>
          <w:lang w:val="en-US" w:eastAsia="zh-CN"/>
        </w:rPr>
        <w:t xml:space="preserve">3.响应文件的解密：开标当天各供应商及时登录不见面开标大厅，响应文件递交截止时间后，采购人将在系统内公布响应</w:t>
      </w:r>
      <w:r>
        <w:rPr>
          <w:rFonts w:hint="eastAsia" w:ascii="Times New Roman" w:hAnsi="Times New Roman" w:eastAsia="方正仿宋_GBK" w:cs="Times New Roman"/>
          <w:sz w:val="28"/>
          <w:szCs w:val="28"/>
          <w:lang w:val="en-US" w:eastAsia="zh-CN"/>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sz w:val="28"/>
          <w:szCs w:val="28"/>
        </w:rPr>
      </w:r>
      <w:r/>
    </w:p>
    <w:p>
      <w:pPr>
        <w:pStyle w:val="916"/>
        <w:ind w:firstLine="560"/>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916"/>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916"/>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916"/>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响应保证金：免收</w:t>
      </w:r>
      <w:r>
        <w:rPr>
          <w:rFonts w:eastAsia="方正仿宋_GBK"/>
          <w:sz w:val="28"/>
          <w:szCs w:val="28"/>
        </w:rPr>
      </w:r>
      <w:r/>
    </w:p>
    <w:p>
      <w:pPr>
        <w:pStyle w:val="916"/>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项目谈判活动模式：不见面远程谈判模式，供应商在各自地点通过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w:t>
      </w:r>
      <w:r>
        <w:rPr>
          <w:rFonts w:eastAsia="方正仿宋_GBK"/>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w:t>
      </w:r>
      <w:r>
        <w:rPr>
          <w:rFonts w:ascii="Times New Roman" w:hAnsi="Times New Roman" w:eastAsia="方正仿宋_GBK" w:cs="Times New Roman"/>
          <w:sz w:val="28"/>
          <w:szCs w:val="28"/>
        </w:rPr>
        <w:t xml:space="preserve">样品、答辩等：无</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lang w:val="en-US" w:eastAsia="zh-CN"/>
        </w:rPr>
      </w:r>
      <w:r/>
    </w:p>
    <w:p>
      <w:pPr>
        <w:pStyle w:val="916"/>
        <w:ind w:firstLine="574"/>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916"/>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rPr>
          <w:rFonts w:eastAsia="方正仿宋_GBK"/>
          <w:sz w:val="28"/>
          <w:szCs w:val="28"/>
        </w:rPr>
      </w:r>
      <w:r/>
    </w:p>
    <w:p>
      <w:pPr>
        <w:pStyle w:val="916"/>
        <w:ind w:firstLine="112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启东市交通事业发展中心</w:t>
      </w:r>
      <w:r>
        <w:rPr>
          <w:rFonts w:eastAsia="方正仿宋_GBK"/>
          <w:sz w:val="28"/>
          <w:szCs w:val="28"/>
          <w:highlight w:val="none"/>
        </w:rPr>
      </w:r>
      <w:r/>
    </w:p>
    <w:p>
      <w:pPr>
        <w:pStyle w:val="916"/>
        <w:ind w:firstLine="1120"/>
        <w:spacing w:line="500" w:lineRule="exact"/>
        <w:rPr>
          <w:rFonts w:hint="eastAsia" w:ascii="Times New Roman" w:hAnsi="Times New Roman" w:eastAsia="方正仿宋_GBK" w:cs="Times New Roman"/>
          <w:sz w:val="28"/>
          <w:szCs w:val="28"/>
          <w:highlight w:val="none"/>
          <w:lang w:val="en-US" w:eastAsia="zh-CN"/>
        </w:rPr>
      </w:pPr>
      <w:r>
        <w:rPr>
          <w:rFonts w:eastAsia="方正仿宋_GBK"/>
          <w:sz w:val="28"/>
          <w:szCs w:val="28"/>
          <w:highlight w:val="none"/>
        </w:rPr>
        <w:t xml:space="preserve">地</w:t>
      </w:r>
      <w:r>
        <w:rPr>
          <w:rFonts w:hint="eastAsia" w:eastAsia="方正仿宋_GBK"/>
          <w:sz w:val="28"/>
          <w:szCs w:val="28"/>
          <w:highlight w:val="none"/>
        </w:rPr>
        <w:t xml:space="preserve"> </w:t>
      </w:r>
      <w:r>
        <w:rPr>
          <w:rFonts w:eastAsia="方正仿宋_GBK"/>
          <w:sz w:val="28"/>
          <w:szCs w:val="28"/>
          <w:highlight w:val="none"/>
        </w:rPr>
        <w:t xml:space="preserve"> 址：</w:t>
      </w:r>
      <w:r>
        <w:rPr>
          <w:rFonts w:hint="eastAsia" w:ascii="Times New Roman" w:hAnsi="Times New Roman" w:eastAsia="方正仿宋_GBK" w:cs="Times New Roman"/>
          <w:sz w:val="28"/>
          <w:szCs w:val="28"/>
          <w:highlight w:val="none"/>
          <w:lang w:val="en-US" w:eastAsia="zh-CN"/>
        </w:rPr>
        <w:t xml:space="preserve">启东市金桥路199号</w:t>
      </w:r>
      <w:r>
        <w:rPr>
          <w:rFonts w:hint="eastAsia" w:ascii="Times New Roman" w:hAnsi="Times New Roman" w:eastAsia="方正仿宋_GBK" w:cs="Times New Roman"/>
          <w:sz w:val="28"/>
          <w:szCs w:val="28"/>
          <w:highlight w:val="none"/>
          <w:lang w:val="en-US" w:eastAsia="zh-CN"/>
        </w:rPr>
      </w:r>
      <w:r/>
    </w:p>
    <w:p>
      <w:pPr>
        <w:pStyle w:val="916"/>
        <w:ind w:firstLine="1120"/>
        <w:spacing w:line="500" w:lineRule="exact"/>
        <w:rPr>
          <w:rFonts w:eastAsia="方正仿宋_GBK"/>
          <w:sz w:val="28"/>
          <w:szCs w:val="28"/>
          <w:highlight w:val="none"/>
          <w:lang w:val="en-US" w:eastAsia="zh-CN"/>
        </w:rPr>
      </w:pPr>
      <w:r>
        <w:rPr>
          <w:rFonts w:eastAsia="方正仿宋_GBK"/>
          <w:sz w:val="28"/>
          <w:szCs w:val="28"/>
          <w:highlight w:val="none"/>
        </w:rPr>
        <w:t xml:space="preserve">联系方式：</w:t>
      </w:r>
      <w:r>
        <w:rPr>
          <w:rFonts w:hint="eastAsia" w:eastAsia="方正仿宋_GBK"/>
          <w:sz w:val="28"/>
          <w:szCs w:val="28"/>
          <w:highlight w:val="none"/>
        </w:rPr>
        <w:t xml:space="preserve">0513-833</w:t>
      </w:r>
      <w:r>
        <w:rPr>
          <w:rFonts w:hint="eastAsia" w:eastAsia="方正仿宋_GBK"/>
          <w:sz w:val="28"/>
          <w:szCs w:val="28"/>
          <w:highlight w:val="none"/>
          <w:lang w:val="en-US" w:eastAsia="zh-CN"/>
        </w:rPr>
        <w:t xml:space="preserve">12502</w:t>
      </w:r>
      <w:r>
        <w:rPr>
          <w:rFonts w:eastAsia="方正仿宋_GBK"/>
          <w:sz w:val="28"/>
          <w:szCs w:val="28"/>
          <w:highlight w:val="none"/>
          <w:lang w:val="en-US" w:eastAsia="zh-CN"/>
        </w:rPr>
      </w:r>
      <w:r/>
    </w:p>
    <w:p>
      <w:pPr>
        <w:pStyle w:val="916"/>
        <w:ind w:firstLine="560"/>
        <w:spacing w:line="500" w:lineRule="exact"/>
        <w:rPr>
          <w:rFonts w:eastAsia="方正仿宋_GBK"/>
          <w:sz w:val="28"/>
          <w:szCs w:val="28"/>
          <w:highlight w:val="none"/>
        </w:rPr>
      </w:pPr>
      <w:r>
        <w:rPr>
          <w:rFonts w:hint="eastAsia" w:eastAsia="方正仿宋_GBK"/>
          <w:sz w:val="28"/>
          <w:szCs w:val="28"/>
          <w:highlight w:val="none"/>
        </w:rPr>
        <w:t xml:space="preserve">2．采购代理机构</w:t>
      </w:r>
      <w:r>
        <w:rPr>
          <w:rFonts w:eastAsia="方正仿宋_GBK"/>
          <w:sz w:val="28"/>
          <w:szCs w:val="28"/>
          <w:highlight w:val="none"/>
        </w:rPr>
      </w:r>
      <w:r/>
    </w:p>
    <w:p>
      <w:pPr>
        <w:pStyle w:val="916"/>
        <w:ind w:firstLine="1120"/>
        <w:spacing w:line="500" w:lineRule="exact"/>
        <w:rPr>
          <w:rFonts w:eastAsia="方正仿宋_GBK"/>
          <w:sz w:val="28"/>
          <w:szCs w:val="28"/>
          <w:lang w:val="en-US" w:eastAsia="zh-CN"/>
        </w:rPr>
      </w:pPr>
      <w:r>
        <w:rPr>
          <w:rFonts w:hint="eastAsia" w:eastAsia="方正仿宋_GBK"/>
          <w:sz w:val="28"/>
          <w:szCs w:val="28"/>
          <w:highlight w:val="none"/>
        </w:rPr>
        <w:t xml:space="preserve">名</w:t>
      </w:r>
      <w:r>
        <w:rPr>
          <w:rFonts w:eastAsia="方正仿宋_GBK"/>
          <w:sz w:val="28"/>
          <w:szCs w:val="28"/>
          <w:highlight w:val="none"/>
        </w:rPr>
        <w:t xml:space="preserve">  </w:t>
      </w:r>
      <w:r>
        <w:rPr>
          <w:rFonts w:hint="eastAsia" w:eastAsia="方正仿宋_GBK"/>
          <w:sz w:val="28"/>
          <w:szCs w:val="28"/>
          <w:highlight w:val="none"/>
        </w:rPr>
        <w:t xml:space="preserve">称：</w:t>
      </w:r>
      <w:r>
        <w:rPr>
          <w:rFonts w:hint="eastAsia" w:eastAsia="方正仿宋_GBK"/>
          <w:sz w:val="28"/>
          <w:szCs w:val="28"/>
          <w:highlight w:val="none"/>
          <w:lang w:val="en-US" w:eastAsia="zh-CN"/>
        </w:rPr>
        <w:t xml:space="preserve">南通金顺达工</w:t>
      </w:r>
      <w:r>
        <w:rPr>
          <w:rFonts w:hint="eastAsia" w:ascii="Times New Roman" w:hAnsi="Times New Roman" w:eastAsia="方正仿宋_GBK" w:cs="Times New Roman"/>
          <w:sz w:val="28"/>
          <w:szCs w:val="28"/>
          <w:highlight w:val="none"/>
          <w:lang w:val="en-US" w:eastAsia="zh-CN"/>
        </w:rPr>
        <w:t xml:space="preserve">程咨询管理</w:t>
      </w:r>
      <w:r>
        <w:rPr>
          <w:rFonts w:hint="eastAsia" w:eastAsia="方正仿宋_GBK"/>
          <w:sz w:val="28"/>
          <w:szCs w:val="28"/>
          <w:highlight w:val="none"/>
          <w:lang w:val="en-US" w:eastAsia="zh-CN"/>
        </w:rPr>
        <w:t xml:space="preserve">有</w:t>
      </w:r>
      <w:r>
        <w:rPr>
          <w:rFonts w:hint="eastAsia" w:eastAsia="方正仿宋_GBK"/>
          <w:sz w:val="28"/>
          <w:szCs w:val="28"/>
          <w:lang w:val="en-US" w:eastAsia="zh-CN"/>
        </w:rPr>
        <w:t xml:space="preserve">限公司</w:t>
      </w:r>
      <w:r>
        <w:rPr>
          <w:rFonts w:eastAsia="方正仿宋_GBK"/>
          <w:sz w:val="28"/>
          <w:szCs w:val="28"/>
          <w:lang w:val="en-US" w:eastAsia="zh-CN"/>
        </w:rPr>
      </w:r>
      <w:r/>
    </w:p>
    <w:p>
      <w:pPr>
        <w:pStyle w:val="916"/>
        <w:ind w:firstLine="1120"/>
        <w:spacing w:line="500" w:lineRule="exact"/>
        <w:rPr>
          <w:rFonts w:eastAsia="方正仿宋_GBK"/>
          <w:sz w:val="28"/>
          <w:szCs w:val="28"/>
          <w:lang w:val="en-US" w:eastAsia="zh-CN"/>
        </w:rPr>
      </w:pPr>
      <w:r>
        <w:rPr>
          <w:rFonts w:hint="eastAsia" w:eastAsia="方正仿宋_GBK"/>
          <w:sz w:val="28"/>
          <w:szCs w:val="28"/>
        </w:rPr>
        <w:t xml:space="preserve">地  址：启东市</w:t>
      </w:r>
      <w:r>
        <w:rPr>
          <w:rFonts w:hint="eastAsia" w:eastAsia="方正仿宋_GBK"/>
          <w:sz w:val="28"/>
          <w:szCs w:val="28"/>
          <w:lang w:eastAsia="zh-CN"/>
        </w:rPr>
        <w:t xml:space="preserve">人民中路</w:t>
      </w:r>
      <w:r>
        <w:rPr>
          <w:rFonts w:hint="eastAsia" w:eastAsia="方正仿宋_GBK"/>
          <w:sz w:val="28"/>
          <w:szCs w:val="28"/>
          <w:lang w:val="en-US" w:eastAsia="zh-CN"/>
        </w:rPr>
        <w:t xml:space="preserve">823号</w:t>
      </w:r>
      <w:r>
        <w:rPr>
          <w:rFonts w:eastAsia="方正仿宋_GBK"/>
          <w:sz w:val="28"/>
          <w:szCs w:val="28"/>
          <w:lang w:val="en-US" w:eastAsia="zh-CN"/>
        </w:rPr>
      </w:r>
      <w:r/>
    </w:p>
    <w:p>
      <w:pPr>
        <w:pStyle w:val="916"/>
        <w:ind w:firstLine="1120"/>
        <w:spacing w:line="500" w:lineRule="exact"/>
        <w:rPr>
          <w:rFonts w:eastAsia="方正仿宋_GBK"/>
          <w:sz w:val="28"/>
          <w:szCs w:val="28"/>
          <w:lang w:val="en-US" w:eastAsia="zh-CN"/>
        </w:rPr>
      </w:pPr>
      <w:r>
        <w:rPr>
          <w:rFonts w:hint="eastAsia" w:eastAsia="方正仿宋_GBK"/>
          <w:sz w:val="28"/>
          <w:szCs w:val="28"/>
        </w:rPr>
        <w:t xml:space="preserve">联系方式：</w:t>
      </w:r>
      <w:r>
        <w:rPr>
          <w:rFonts w:hint="eastAsia" w:eastAsia="方正仿宋_GBK"/>
          <w:sz w:val="28"/>
          <w:szCs w:val="28"/>
          <w:lang w:val="en-US" w:eastAsia="zh-CN"/>
        </w:rPr>
        <w:t xml:space="preserve">13861971085</w:t>
      </w:r>
      <w:r>
        <w:rPr>
          <w:rFonts w:eastAsia="方正仿宋_GBK"/>
          <w:sz w:val="28"/>
          <w:szCs w:val="28"/>
          <w:lang w:val="en-US" w:eastAsia="zh-CN"/>
        </w:rPr>
      </w:r>
      <w:r/>
    </w:p>
    <w:p>
      <w:pPr>
        <w:pStyle w:val="916"/>
        <w:ind w:firstLine="70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hint="eastAsia" w:eastAsia="方正仿宋_GBK"/>
          <w:sz w:val="28"/>
          <w:szCs w:val="28"/>
          <w:lang w:eastAsia="zh-CN"/>
        </w:rPr>
        <w:t xml:space="preserve">软件技术支持</w:t>
      </w:r>
      <w:r>
        <w:rPr>
          <w:rFonts w:eastAsia="方正仿宋_GBK"/>
          <w:sz w:val="28"/>
          <w:szCs w:val="28"/>
        </w:rPr>
      </w:r>
      <w:r/>
    </w:p>
    <w:p>
      <w:pPr>
        <w:pStyle w:val="916"/>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916"/>
        <w:spacing w:line="500" w:lineRule="exact"/>
        <w:rPr>
          <w:rFonts w:hint="eastAsia" w:ascii="仿宋" w:hAnsi="仿宋" w:eastAsia="仿宋"/>
          <w:bCs/>
          <w:sz w:val="28"/>
          <w:szCs w:val="28"/>
        </w:rPr>
      </w:pPr>
      <w:r>
        <w:rPr>
          <w:rFonts w:hint="eastAsia" w:ascii="仿宋" w:hAnsi="仿宋" w:eastAsia="仿宋"/>
          <w:bCs/>
          <w:sz w:val="28"/>
          <w:szCs w:val="28"/>
        </w:rPr>
      </w:r>
      <w:r/>
    </w:p>
    <w:p>
      <w:pPr>
        <w:pStyle w:val="916"/>
        <w:spacing w:line="500" w:lineRule="exact"/>
        <w:rPr>
          <w:rFonts w:ascii="仿宋" w:hAnsi="仿宋" w:eastAsia="仿宋"/>
          <w:bCs/>
          <w:sz w:val="28"/>
          <w:szCs w:val="28"/>
        </w:rPr>
      </w:pPr>
      <w:r>
        <w:rPr>
          <w:rFonts w:ascii="仿宋" w:hAnsi="仿宋" w:eastAsia="仿宋"/>
          <w:bCs/>
          <w:sz w:val="28"/>
          <w:szCs w:val="28"/>
        </w:rPr>
      </w:r>
      <w:r/>
    </w:p>
    <w:p>
      <w:pPr>
        <w:pStyle w:val="932"/>
        <w:rPr>
          <w:rFonts w:ascii="仿宋" w:hAnsi="仿宋" w:eastAsia="仿宋"/>
          <w:bCs/>
          <w:sz w:val="28"/>
          <w:szCs w:val="28"/>
        </w:rPr>
      </w:pPr>
      <w:r>
        <w:rPr>
          <w:rFonts w:ascii="仿宋" w:hAnsi="仿宋" w:eastAsia="仿宋"/>
          <w:bCs/>
          <w:sz w:val="28"/>
          <w:szCs w:val="28"/>
        </w:rPr>
      </w:r>
      <w:r/>
    </w:p>
    <w:p>
      <w:pPr>
        <w:pStyle w:val="916"/>
        <w:rPr>
          <w:rFonts w:ascii="仿宋" w:hAnsi="仿宋" w:eastAsia="仿宋"/>
          <w:bCs/>
          <w:sz w:val="28"/>
          <w:szCs w:val="28"/>
        </w:rPr>
      </w:pPr>
      <w:r>
        <w:rPr>
          <w:rFonts w:ascii="仿宋" w:hAnsi="仿宋" w:eastAsia="仿宋"/>
          <w:bCs/>
          <w:sz w:val="28"/>
          <w:szCs w:val="28"/>
        </w:rPr>
      </w:r>
      <w:r/>
    </w:p>
    <w:p>
      <w:pPr>
        <w:pStyle w:val="932"/>
        <w:rPr>
          <w:rFonts w:ascii="仿宋" w:hAnsi="仿宋" w:eastAsia="仿宋"/>
          <w:bCs/>
          <w:sz w:val="28"/>
          <w:szCs w:val="28"/>
        </w:rPr>
      </w:pPr>
      <w:r>
        <w:rPr>
          <w:rFonts w:ascii="仿宋" w:hAnsi="仿宋" w:eastAsia="仿宋"/>
          <w:bCs/>
          <w:sz w:val="28"/>
          <w:szCs w:val="28"/>
        </w:rPr>
      </w:r>
      <w:r/>
    </w:p>
    <w:p>
      <w:pPr>
        <w:pStyle w:val="916"/>
        <w:rPr>
          <w:rFonts w:ascii="仿宋" w:hAnsi="仿宋" w:eastAsia="仿宋"/>
          <w:bCs/>
          <w:sz w:val="28"/>
          <w:szCs w:val="28"/>
        </w:rPr>
      </w:pPr>
      <w:r>
        <w:rPr>
          <w:rFonts w:ascii="仿宋" w:hAnsi="仿宋" w:eastAsia="仿宋"/>
          <w:bCs/>
          <w:sz w:val="28"/>
          <w:szCs w:val="28"/>
        </w:rPr>
      </w:r>
      <w:r/>
    </w:p>
    <w:p>
      <w:pPr>
        <w:pStyle w:val="916"/>
        <w:jc w:val="both"/>
        <w:spacing w:line="500" w:lineRule="exact"/>
        <w:rPr>
          <w:rFonts w:hint="eastAsia" w:ascii="方正小标宋_GBK" w:hAnsi="宋体" w:eastAsia="方正小标宋_GBK"/>
          <w:bCs/>
          <w:sz w:val="36"/>
          <w:szCs w:val="36"/>
        </w:rPr>
        <w:outlineLvl w:val="0"/>
      </w:pPr>
      <w:r/>
      <w:bookmarkStart w:id="1" w:name="_Toc120614214"/>
      <w:r/>
      <w:bookmarkStart w:id="2" w:name="_Toc513029203"/>
      <w:r/>
      <w:bookmarkStart w:id="3" w:name="_Toc20823275"/>
      <w:r/>
      <w:bookmarkStart w:id="4" w:name="_Toc16938519"/>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谈判须知</w:t>
      </w:r>
      <w:r>
        <w:rPr>
          <w:rFonts w:hint="eastAsia" w:ascii="方正小标宋_GBK" w:hAnsi="宋体" w:eastAsia="方正小标宋_GBK"/>
          <w:bCs/>
          <w:sz w:val="36"/>
          <w:szCs w:val="36"/>
        </w:rPr>
      </w:r>
      <w:r/>
    </w:p>
    <w:p>
      <w:pPr>
        <w:pStyle w:val="916"/>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一、</w:t>
      </w:r>
      <w:r>
        <w:rPr>
          <w:rFonts w:eastAsia="方正仿宋_GBK"/>
          <w:b/>
          <w:bCs/>
          <w:sz w:val="28"/>
          <w:szCs w:val="28"/>
        </w:rPr>
        <w:t xml:space="preserve">总则</w:t>
      </w:r>
      <w:bookmarkEnd w:id="1"/>
      <w:r/>
      <w:bookmarkEnd w:id="2"/>
      <w:r/>
      <w:bookmarkEnd w:id="3"/>
      <w:r/>
      <w:bookmarkEnd w:id="4"/>
      <w:r>
        <w:rPr>
          <w:rFonts w:eastAsia="方正仿宋_GBK"/>
          <w:b/>
          <w:bCs/>
          <w:sz w:val="28"/>
          <w:szCs w:val="28"/>
        </w:rPr>
      </w:r>
      <w:r/>
    </w:p>
    <w:p>
      <w:pPr>
        <w:pStyle w:val="916"/>
        <w:ind w:firstLine="560"/>
        <w:keepNext/>
        <w:spacing w:line="500" w:lineRule="exact"/>
        <w:rPr>
          <w:rFonts w:eastAsia="方正仿宋_GBK"/>
          <w:b/>
          <w:bCs/>
          <w:sz w:val="28"/>
          <w:szCs w:val="28"/>
        </w:rPr>
        <w:outlineLvl w:val="3"/>
      </w:pPr>
      <w:r/>
      <w:bookmarkStart w:id="5" w:name="_Hlt16619475"/>
      <w:r/>
      <w:bookmarkEnd w:id="5"/>
      <w:r/>
      <w:bookmarkStart w:id="6" w:name="_Toc458694821"/>
      <w:r/>
      <w:bookmarkStart w:id="7" w:name="_Toc20823276"/>
      <w:r/>
      <w:bookmarkStart w:id="8" w:name="_Toc16938520"/>
      <w:r/>
      <w:bookmarkStart w:id="9" w:name="_Toc513029204"/>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Pr>
          <w:rFonts w:eastAsia="方正仿宋_GBK"/>
          <w:b/>
          <w:bCs/>
          <w:sz w:val="28"/>
          <w:szCs w:val="28"/>
        </w:rPr>
      </w:r>
      <w:r/>
    </w:p>
    <w:p>
      <w:pPr>
        <w:pStyle w:val="916"/>
        <w:ind w:firstLine="560"/>
        <w:spacing w:line="500" w:lineRule="exact"/>
        <w:rPr>
          <w:rFonts w:eastAsia="方正仿宋_GBK"/>
          <w:sz w:val="28"/>
          <w:szCs w:val="28"/>
        </w:rPr>
      </w:pPr>
      <w:r>
        <w:rPr>
          <w:rFonts w:eastAsia="方正仿宋_GBK"/>
          <w:sz w:val="28"/>
          <w:szCs w:val="28"/>
        </w:rPr>
        <w:t xml:space="preserve">1.1本次采取竞争性谈判方式，本谈判文件仅适用于谈判公告中所述项目。</w:t>
      </w:r>
      <w:r>
        <w:rPr>
          <w:rFonts w:eastAsia="方正仿宋_GBK"/>
          <w:sz w:val="28"/>
          <w:szCs w:val="28"/>
        </w:rPr>
      </w:r>
      <w:r/>
    </w:p>
    <w:p>
      <w:pPr>
        <w:pStyle w:val="916"/>
        <w:ind w:firstLine="560"/>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2.合格的</w:t>
      </w:r>
      <w:bookmarkEnd w:id="10"/>
      <w:r/>
      <w:bookmarkEnd w:id="11"/>
      <w:r/>
      <w:bookmarkEnd w:id="12"/>
      <w:r>
        <w:rPr>
          <w:rFonts w:eastAsia="方正仿宋_GBK"/>
          <w:sz w:val="28"/>
          <w:szCs w:val="28"/>
        </w:rPr>
        <w:t xml:space="preserve">谈判供应商</w:t>
      </w:r>
      <w:r>
        <w:rPr>
          <w:rFonts w:eastAsia="方正仿宋_GBK"/>
          <w:b/>
          <w:bCs/>
          <w:sz w:val="28"/>
          <w:szCs w:val="28"/>
        </w:rPr>
      </w:r>
      <w:r/>
    </w:p>
    <w:p>
      <w:pPr>
        <w:pStyle w:val="916"/>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rPr>
          <w:rFonts w:eastAsia="方正仿宋_GBK"/>
          <w:sz w:val="28"/>
          <w:szCs w:val="28"/>
        </w:rPr>
      </w:r>
      <w:r/>
    </w:p>
    <w:p>
      <w:pPr>
        <w:pStyle w:val="916"/>
        <w:ind w:firstLine="560"/>
        <w:spacing w:line="500" w:lineRule="exact"/>
        <w:rPr>
          <w:rFonts w:eastAsia="方正仿宋_GBK"/>
          <w:sz w:val="28"/>
          <w:szCs w:val="28"/>
        </w:rPr>
      </w:pPr>
      <w:r>
        <w:rPr>
          <w:rFonts w:eastAsia="方正仿宋_GBK"/>
          <w:sz w:val="28"/>
          <w:szCs w:val="28"/>
        </w:rPr>
        <w:t xml:space="preserve">2.2满足本谈判文件实质性条款的规定。</w:t>
      </w:r>
      <w:r>
        <w:rPr>
          <w:rFonts w:eastAsia="方正仿宋_GBK"/>
          <w:sz w:val="28"/>
          <w:szCs w:val="28"/>
        </w:rPr>
      </w:r>
      <w:r/>
    </w:p>
    <w:p>
      <w:pPr>
        <w:pStyle w:val="916"/>
        <w:ind w:firstLine="560"/>
        <w:keepNext/>
        <w:spacing w:line="500" w:lineRule="exact"/>
        <w:rPr>
          <w:rFonts w:eastAsia="方正仿宋_GBK"/>
          <w:b/>
          <w:bCs/>
          <w:sz w:val="28"/>
          <w:szCs w:val="28"/>
        </w:rPr>
        <w:outlineLvl w:val="3"/>
      </w:pPr>
      <w:r/>
      <w:bookmarkStart w:id="13" w:name="_Toc16938522"/>
      <w:r/>
      <w:bookmarkStart w:id="14" w:name="_Toc513029206"/>
      <w:r/>
      <w:bookmarkStart w:id="15" w:name="_Toc20823278"/>
      <w:r>
        <w:rPr>
          <w:rFonts w:eastAsia="方正仿宋_GBK"/>
          <w:sz w:val="28"/>
          <w:szCs w:val="28"/>
        </w:rPr>
        <w:t xml:space="preserve">3.适用法律</w:t>
      </w:r>
      <w:bookmarkEnd w:id="13"/>
      <w:r/>
      <w:bookmarkEnd w:id="14"/>
      <w:r/>
      <w:bookmarkEnd w:id="15"/>
      <w:r>
        <w:rPr>
          <w:rFonts w:eastAsia="方正仿宋_GBK"/>
          <w:b/>
          <w:bCs/>
          <w:sz w:val="28"/>
          <w:szCs w:val="28"/>
        </w:rPr>
      </w:r>
      <w:r/>
    </w:p>
    <w:p>
      <w:pPr>
        <w:pStyle w:val="916"/>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916"/>
        <w:ind w:firstLine="560"/>
        <w:spacing w:line="500" w:lineRule="exact"/>
        <w:rPr>
          <w:rFonts w:ascii="Times New Roman" w:hAnsi="Times New Roman" w:eastAsia="方正仿宋_GBK" w:cs="Times New Roman"/>
          <w:sz w:val="28"/>
          <w:szCs w:val="28"/>
        </w:rPr>
      </w:pPr>
      <w:r/>
      <w:bookmarkStart w:id="16" w:name="_Toc20823279"/>
      <w:r/>
      <w:bookmarkStart w:id="17" w:name="_Toc513029207"/>
      <w:r/>
      <w:bookmarkStart w:id="18" w:name="_Toc462564067"/>
      <w:r/>
      <w:bookmarkStart w:id="19" w:name="_Toc16938523"/>
      <w:r>
        <w:rPr>
          <w:rFonts w:ascii="Times New Roman" w:hAnsi="Times New Roman" w:eastAsia="方正仿宋_GBK" w:cs="Times New Roman"/>
          <w:sz w:val="28"/>
          <w:szCs w:val="28"/>
        </w:rPr>
        <w:t xml:space="preserve">4.谈判费用</w:t>
      </w:r>
      <w:bookmarkEnd w:id="16"/>
      <w:r/>
      <w:bookmarkEnd w:id="17"/>
      <w:r/>
      <w:bookmarkEnd w:id="18"/>
      <w:r/>
      <w:bookmarkEnd w:id="19"/>
      <w:r>
        <w:rPr>
          <w:rFonts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 参加谈判的供应商应自行承担所有与参加谈判有关的费用，无论谈判过程中的做法和结果如何，</w:t>
      </w:r>
      <w:r>
        <w:rPr>
          <w:rFonts w:hint="eastAsia" w:ascii="Times New Roman" w:hAnsi="Times New Roman" w:eastAsia="方正仿宋_GBK" w:cs="Times New Roman"/>
          <w:sz w:val="28"/>
          <w:szCs w:val="28"/>
          <w:lang w:val="en-US" w:eastAsia="zh-CN"/>
        </w:rPr>
        <w:t xml:space="preserve">采购人和采购代理机构</w:t>
      </w:r>
      <w:r>
        <w:rPr>
          <w:rFonts w:hint="eastAsia" w:ascii="Times New Roman" w:hAnsi="Times New Roman" w:eastAsia="方正仿宋_GBK" w:cs="Times New Roman"/>
          <w:sz w:val="28"/>
          <w:szCs w:val="28"/>
        </w:rPr>
        <w:t xml:space="preserve">在任何情况下均无义务和责任承担这些费用。</w:t>
      </w:r>
      <w:r>
        <w:rPr>
          <w:rFonts w:hint="eastAsia" w:ascii="Times New Roman" w:hAnsi="Times New Roman" w:eastAsia="方正仿宋_GBK" w:cs="Times New Roman"/>
          <w:sz w:val="28"/>
          <w:szCs w:val="28"/>
        </w:rPr>
      </w:r>
      <w:r/>
    </w:p>
    <w:p>
      <w:pPr>
        <w:pStyle w:val="916"/>
        <w:ind w:firstLine="560"/>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4.2本次谈判采购人和采购代理机构不收取标书工本费与成交服务费。</w:t>
      </w:r>
      <w:r>
        <w:rPr>
          <w:rFonts w:ascii="Times New Roman" w:hAnsi="Times New Roman" w:eastAsia="方正仿宋_GBK" w:cs="Times New Roman"/>
          <w:sz w:val="28"/>
          <w:szCs w:val="28"/>
          <w:lang w:val="en-US" w:eastAsia="zh-CN"/>
        </w:rPr>
      </w:r>
      <w:r/>
    </w:p>
    <w:p>
      <w:pPr>
        <w:pStyle w:val="916"/>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5.谈判文件的约束力</w:t>
      </w:r>
      <w:r>
        <w:rPr>
          <w:rFonts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20" w:name="_Toc20823281"/>
      <w:r/>
      <w:bookmarkStart w:id="21" w:name="_Toc513029209"/>
      <w:r/>
      <w:bookmarkStart w:id="22" w:name="_Toc16938525"/>
      <w:r/>
      <w:bookmarkStart w:id="23" w:name="_Toc120614215"/>
      <w:r>
        <w:rPr>
          <w:rFonts w:hint="eastAsia" w:ascii="Times New Roman" w:hAnsi="Times New Roman" w:eastAsia="方正仿宋_GBK" w:cs="Times New Roman"/>
          <w:sz w:val="28"/>
          <w:szCs w:val="28"/>
        </w:rPr>
        <w:t xml:space="preserve">5.1 供应商一旦参加本项目采购活动，即被认为接受了本谈判文件的规定和约束。</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6.谈判文件的解释</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6.1谈判文件需求部分（供应商资格要求、项目需求、商务技术评分标准）由采购人解释，其他部分由</w:t>
      </w:r>
      <w:r>
        <w:rPr>
          <w:rFonts w:hint="eastAsia" w:ascii="Times New Roman" w:hAnsi="Times New Roman" w:eastAsia="方正仿宋_GBK" w:cs="Times New Roman"/>
          <w:sz w:val="28"/>
          <w:szCs w:val="28"/>
          <w:lang w:eastAsia="zh-CN"/>
        </w:rPr>
        <w:t xml:space="preserve">代理机构</w:t>
      </w:r>
      <w:r>
        <w:rPr>
          <w:rFonts w:hint="eastAsia" w:ascii="Times New Roman" w:hAnsi="Times New Roman" w:eastAsia="方正仿宋_GBK" w:cs="Times New Roman"/>
          <w:sz w:val="28"/>
          <w:szCs w:val="28"/>
        </w:rPr>
        <w:t xml:space="preserve">解释。</w:t>
      </w:r>
      <w:r>
        <w:rPr>
          <w:rFonts w:hint="eastAsia" w:ascii="Times New Roman" w:hAnsi="Times New Roman" w:eastAsia="方正仿宋_GBK" w:cs="Times New Roman"/>
          <w:sz w:val="28"/>
          <w:szCs w:val="28"/>
        </w:rPr>
      </w:r>
      <w:r/>
    </w:p>
    <w:p>
      <w:pPr>
        <w:pStyle w:val="916"/>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二、</w:t>
      </w:r>
      <w:r>
        <w:rPr>
          <w:rFonts w:eastAsia="方正仿宋_GBK"/>
          <w:b/>
          <w:bCs/>
          <w:sz w:val="28"/>
          <w:szCs w:val="28"/>
        </w:rPr>
        <w:t xml:space="preserve">谈判文件</w:t>
      </w:r>
      <w:bookmarkEnd w:id="20"/>
      <w:r/>
      <w:bookmarkEnd w:id="21"/>
      <w:r/>
      <w:bookmarkEnd w:id="22"/>
      <w:r/>
      <w:bookmarkEnd w:id="23"/>
      <w:r>
        <w:rPr>
          <w:rFonts w:eastAsia="方正仿宋_GBK"/>
          <w:b/>
          <w:bCs/>
          <w:sz w:val="28"/>
          <w:szCs w:val="28"/>
        </w:rPr>
      </w:r>
      <w:r/>
    </w:p>
    <w:p>
      <w:pPr>
        <w:pStyle w:val="916"/>
        <w:ind w:firstLine="560"/>
        <w:keepNext/>
        <w:spacing w:line="500" w:lineRule="exact"/>
        <w:rPr>
          <w:rFonts w:eastAsia="方正仿宋_GBK"/>
          <w:b/>
          <w:bCs/>
          <w:sz w:val="28"/>
          <w:szCs w:val="28"/>
        </w:rPr>
        <w:outlineLvl w:val="3"/>
      </w:pPr>
      <w:r/>
      <w:bookmarkStart w:id="24" w:name="_Toc513029210"/>
      <w:r/>
      <w:bookmarkStart w:id="25" w:name="_Toc16938526"/>
      <w:r/>
      <w:bookmarkStart w:id="26" w:name="_Toc20823282"/>
      <w:r>
        <w:rPr>
          <w:rFonts w:eastAsia="方正仿宋_GBK"/>
          <w:sz w:val="28"/>
          <w:szCs w:val="28"/>
        </w:rPr>
        <w:t xml:space="preserve">1.谈判文件构成</w:t>
      </w:r>
      <w:bookmarkEnd w:id="24"/>
      <w:r/>
      <w:bookmarkEnd w:id="25"/>
      <w:r/>
      <w:bookmarkEnd w:id="26"/>
      <w:r>
        <w:rPr>
          <w:rFonts w:eastAsia="方正仿宋_GBK"/>
          <w:b/>
          <w:bCs/>
          <w:sz w:val="28"/>
          <w:szCs w:val="28"/>
        </w:rPr>
      </w:r>
      <w:r/>
    </w:p>
    <w:p>
      <w:pPr>
        <w:pStyle w:val="91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谈判文件由以下部分组成：</w:t>
      </w:r>
      <w:r>
        <w:rPr>
          <w:rFonts w:eastAsia="方正仿宋_GBK"/>
          <w:sz w:val="28"/>
          <w:szCs w:val="28"/>
        </w:rPr>
      </w:r>
      <w:r/>
    </w:p>
    <w:p>
      <w:pPr>
        <w:pStyle w:val="916"/>
        <w:ind w:firstLine="28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hint="eastAsia" w:eastAsia="方正仿宋_GBK"/>
          <w:sz w:val="28"/>
          <w:szCs w:val="28"/>
        </w:rPr>
      </w:r>
      <w:r/>
    </w:p>
    <w:p>
      <w:pPr>
        <w:pStyle w:val="916"/>
        <w:ind w:firstLine="280"/>
        <w:spacing w:line="500" w:lineRule="exact"/>
        <w:rPr>
          <w:rFonts w:eastAsia="方正仿宋_GBK"/>
          <w:sz w:val="28"/>
          <w:szCs w:val="28"/>
        </w:rPr>
      </w:pPr>
      <w:r>
        <w:rPr>
          <w:rFonts w:eastAsia="方正仿宋_GBK"/>
          <w:sz w:val="28"/>
          <w:szCs w:val="28"/>
        </w:rPr>
        <w:t xml:space="preserve">（2）谈判须知</w:t>
      </w:r>
      <w:r>
        <w:rPr>
          <w:rFonts w:eastAsia="方正仿宋_GBK"/>
          <w:sz w:val="28"/>
          <w:szCs w:val="28"/>
        </w:rPr>
      </w:r>
      <w:r/>
    </w:p>
    <w:p>
      <w:pPr>
        <w:pStyle w:val="916"/>
        <w:ind w:firstLine="28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916"/>
        <w:ind w:firstLine="28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916"/>
        <w:ind w:firstLine="280"/>
        <w:spacing w:line="500" w:lineRule="exact"/>
        <w:rPr>
          <w:rFonts w:hint="eastAsia"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hint="eastAsia" w:eastAsia="方正仿宋_GBK"/>
          <w:sz w:val="28"/>
          <w:szCs w:val="28"/>
        </w:rPr>
      </w:r>
      <w:r/>
    </w:p>
    <w:p>
      <w:pPr>
        <w:pStyle w:val="916"/>
        <w:ind w:firstLine="28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916"/>
        <w:ind w:firstLine="2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请仔细检查谈判文件是否齐全，如有缺漏请立即与</w:t>
      </w:r>
      <w:r>
        <w:rPr>
          <w:rFonts w:hint="eastAsia" w:ascii="Times New Roman" w:hAnsi="Times New Roman" w:eastAsia="方正仿宋_GBK" w:cs="Times New Roman"/>
          <w:sz w:val="28"/>
          <w:szCs w:val="28"/>
          <w:lang w:eastAsia="zh-CN"/>
        </w:rPr>
        <w:t xml:space="preserve">采购人</w:t>
      </w:r>
      <w:r>
        <w:rPr>
          <w:rFonts w:ascii="Times New Roman" w:hAnsi="Times New Roman" w:eastAsia="方正仿宋_GBK" w:cs="Times New Roman"/>
          <w:sz w:val="28"/>
          <w:szCs w:val="28"/>
        </w:rPr>
        <w:t xml:space="preserve">联系解决。</w:t>
      </w:r>
      <w:r>
        <w:rPr>
          <w:rFonts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27" w:name="_Toc513029213"/>
      <w:r/>
      <w:bookmarkStart w:id="28" w:name="_Toc16938529"/>
      <w:r/>
      <w:bookmarkStart w:id="29" w:name="_Toc20823285"/>
      <w:r/>
      <w:bookmarkStart w:id="30" w:name="_Toc462564072"/>
      <w:r/>
      <w:bookmarkStart w:id="31" w:name="_Toc120614216"/>
      <w:r>
        <w:rPr>
          <w:rFonts w:hint="eastAsia" w:ascii="Times New Roman" w:hAnsi="Times New Roman" w:eastAsia="方正仿宋_GBK" w:cs="Times New Roman"/>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32" w:name="_Toc462564070"/>
      <w:r/>
      <w:bookmarkStart w:id="33" w:name="_Toc16938527"/>
      <w:r/>
      <w:bookmarkStart w:id="34" w:name="_Toc20823283"/>
      <w:r/>
      <w:bookmarkStart w:id="35" w:name="_Toc513029211"/>
      <w:r>
        <w:rPr>
          <w:rFonts w:hint="eastAsia" w:ascii="Times New Roman" w:hAnsi="Times New Roman" w:eastAsia="方正仿宋_GBK" w:cs="Times New Roman"/>
          <w:sz w:val="28"/>
          <w:szCs w:val="28"/>
        </w:rPr>
        <w:t xml:space="preserve">2.谈判文件的澄清</w:t>
      </w:r>
      <w:bookmarkEnd w:id="32"/>
      <w:r/>
      <w:bookmarkEnd w:id="33"/>
      <w:r/>
      <w:bookmarkEnd w:id="34"/>
      <w:r/>
      <w:bookmarkEnd w:id="35"/>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 任何要求对谈判文件进行澄清的供应商，应在提交首次谈判响应文件截止时间3个工作日前按谈判公告中的通讯地址，以书面形式通知采购人。采购人有权对发出的谈判文件进行必要的澄清或修改。</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2.2采购人视情组织答疑会</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36" w:name="_Toc513029212"/>
      <w:r/>
      <w:bookmarkStart w:id="37" w:name="_Toc462564071"/>
      <w:r/>
      <w:bookmarkStart w:id="38" w:name="_Toc16938528"/>
      <w:r/>
      <w:bookmarkStart w:id="39" w:name="_Toc20823284"/>
      <w:r>
        <w:rPr>
          <w:rFonts w:hint="eastAsia" w:ascii="Times New Roman" w:hAnsi="Times New Roman" w:eastAsia="方正仿宋_GBK" w:cs="Times New Roman"/>
          <w:sz w:val="28"/>
          <w:szCs w:val="28"/>
        </w:rPr>
        <w:t xml:space="preserve">3.谈判文件的修改</w:t>
      </w:r>
      <w:bookmarkEnd w:id="36"/>
      <w:r/>
      <w:bookmarkEnd w:id="37"/>
      <w:r/>
      <w:bookmarkEnd w:id="38"/>
      <w:r/>
      <w:bookmarkEnd w:id="39"/>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 在谈判响应文件提交截止时间前，</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可以对谈判文件进行修改。</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3.2 </w:t>
      </w:r>
      <w:r>
        <w:rPr>
          <w:rFonts w:hint="eastAsia" w:ascii="Times New Roman" w:hAnsi="Times New Roman" w:eastAsia="方正仿宋_GBK" w:cs="Times New Roman"/>
          <w:sz w:val="28"/>
          <w:szCs w:val="28"/>
          <w:lang w:val="en-US" w:eastAsia="zh-CN"/>
        </w:rPr>
        <w:t xml:space="preserve">采购人</w:t>
      </w:r>
      <w:r>
        <w:rPr>
          <w:rFonts w:hint="eastAsia" w:ascii="Times New Roman" w:hAnsi="Times New Roman" w:eastAsia="方正仿宋_GBK" w:cs="Times New Roman"/>
          <w:sz w:val="28"/>
          <w:szCs w:val="28"/>
        </w:rPr>
        <w:t xml:space="preserve">有权按照法定的要求推迟响应文件提交截止日期和谈判日期。</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3.3 谈判文件的修改将在江苏政府采购网公布，补充文件将作为谈判文件的组成部分，并对供应商具有约束力。</w:t>
      </w:r>
      <w:r>
        <w:rPr>
          <w:rFonts w:hint="eastAsia" w:ascii="Times New Roman" w:hAnsi="Times New Roman" w:eastAsia="方正仿宋_GBK" w:cs="Times New Roman"/>
          <w:sz w:val="28"/>
          <w:szCs w:val="28"/>
        </w:rPr>
      </w:r>
      <w:r/>
    </w:p>
    <w:p>
      <w:pPr>
        <w:pStyle w:val="916"/>
        <w:ind w:firstLine="560"/>
        <w:spacing w:line="500" w:lineRule="exact"/>
        <w:rPr>
          <w:rFonts w:eastAsia="方正仿宋_GBK"/>
          <w:b/>
          <w:bCs/>
          <w:sz w:val="28"/>
          <w:szCs w:val="28"/>
        </w:rPr>
      </w:pPr>
      <w:r>
        <w:rPr>
          <w:rFonts w:hint="eastAsia" w:eastAsia="方正仿宋_GBK"/>
          <w:b/>
          <w:bCs/>
          <w:sz w:val="28"/>
          <w:szCs w:val="28"/>
          <w:lang w:eastAsia="zh-CN"/>
        </w:rPr>
        <w:t xml:space="preserve">三、</w:t>
      </w:r>
      <w:r>
        <w:rPr>
          <w:rFonts w:eastAsia="方正仿宋_GBK"/>
          <w:b/>
          <w:bCs/>
          <w:sz w:val="28"/>
          <w:szCs w:val="28"/>
        </w:rPr>
        <w:t xml:space="preserve">响应文件的编制</w:t>
      </w:r>
      <w:bookmarkEnd w:id="27"/>
      <w:r/>
      <w:bookmarkEnd w:id="28"/>
      <w:r/>
      <w:bookmarkEnd w:id="29"/>
      <w:r/>
      <w:bookmarkEnd w:id="30"/>
      <w:r/>
      <w:bookmarkEnd w:id="31"/>
      <w:r>
        <w:rPr>
          <w:rFonts w:eastAsia="方正仿宋_GBK"/>
          <w:b/>
          <w:bCs/>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40" w:name="_Toc20823286"/>
      <w:r/>
      <w:bookmarkStart w:id="41" w:name="_Toc16938530"/>
      <w:r/>
      <w:bookmarkStart w:id="42" w:name="_Toc462564073"/>
      <w:r/>
      <w:bookmarkStart w:id="43" w:name="_Toc513029214"/>
      <w:r>
        <w:rPr>
          <w:rFonts w:hint="eastAsia" w:ascii="Times New Roman" w:hAnsi="Times New Roman" w:eastAsia="方正仿宋_GBK" w:cs="Times New Roman"/>
          <w:sz w:val="28"/>
          <w:szCs w:val="28"/>
        </w:rPr>
        <w:t xml:space="preserve">1.响应文件的语言及度量衡单位</w:t>
      </w:r>
      <w:bookmarkEnd w:id="40"/>
      <w:r/>
      <w:bookmarkEnd w:id="41"/>
      <w:r/>
      <w:bookmarkEnd w:id="42"/>
      <w:r/>
      <w:bookmarkEnd w:id="43"/>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1.1供应商提交的响应文件以及供应商与采购人</w:t>
      </w:r>
      <w:r>
        <w:rPr>
          <w:rFonts w:hint="eastAsia" w:ascii="Times New Roman" w:hAnsi="Times New Roman" w:eastAsia="方正仿宋_GBK" w:cs="Times New Roman"/>
          <w:sz w:val="28"/>
          <w:szCs w:val="28"/>
          <w:lang w:val="en-US" w:eastAsia="zh-CN"/>
        </w:rPr>
        <w:t xml:space="preserve">和采购代理机构</w:t>
      </w:r>
      <w:r>
        <w:rPr>
          <w:rFonts w:hint="eastAsia" w:ascii="Times New Roman" w:hAnsi="Times New Roman" w:eastAsia="方正仿宋_GBK" w:cs="Times New Roman"/>
          <w:sz w:val="28"/>
          <w:szCs w:val="28"/>
        </w:rPr>
        <w:t xml:space="preserve">就有关谈判的所有来往通知、函件和文件均应使用简体中文。</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 除技术性能另有规定外，响应文件所使用的度量衡单位，均须采用国家法定计量单位。</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44" w:name="_Toc513029215"/>
      <w:r/>
      <w:bookmarkStart w:id="45" w:name="_Toc20823287"/>
      <w:r/>
      <w:bookmarkStart w:id="46" w:name="_Toc16938531"/>
      <w:r/>
      <w:bookmarkStart w:id="47" w:name="_Toc462564074"/>
      <w:r>
        <w:rPr>
          <w:rFonts w:hint="eastAsia" w:ascii="Times New Roman" w:hAnsi="Times New Roman" w:eastAsia="方正仿宋_GBK" w:cs="Times New Roman"/>
          <w:sz w:val="28"/>
          <w:szCs w:val="28"/>
        </w:rPr>
        <w:t xml:space="preserve">2.响应文件构成</w:t>
      </w:r>
      <w:bookmarkEnd w:id="44"/>
      <w:r/>
      <w:bookmarkEnd w:id="45"/>
      <w:r/>
      <w:bookmarkEnd w:id="46"/>
      <w:r/>
      <w:bookmarkEnd w:id="47"/>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2.1供应商编写的响应文件应包括资格证明文件、符合性证明文件、谈判响应函、谈判报价表、分项报价明细表、商务部分正负偏离表、技术部分正负偏离表、其他证明文件等部分。供应商按“第五部分 响应文件格式”及“苏采云系统”中电子投标(响应)文件格式目录要求的内容编写响应文件。</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2.2如标书制作工具中格式和内容与“江苏政府采购网”发布的谈判文件不一致，请以“江苏政府采购网”发布的谈判文件为准。</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48" w:name="_Hlt26668975"/>
      <w:r/>
      <w:bookmarkEnd w:id="48"/>
      <w:r/>
      <w:bookmarkStart w:id="49" w:name="_Hlt26670360"/>
      <w:r/>
      <w:bookmarkEnd w:id="49"/>
      <w:r/>
      <w:bookmarkStart w:id="50" w:name="_Hlt26954838"/>
      <w:r/>
      <w:bookmarkEnd w:id="50"/>
      <w:r/>
      <w:bookmarkStart w:id="51" w:name="_Toc14577360"/>
      <w:r/>
      <w:bookmarkStart w:id="52" w:name="_Toc49090511"/>
      <w:r>
        <w:rPr>
          <w:rFonts w:hint="eastAsia" w:ascii="Times New Roman" w:hAnsi="Times New Roman" w:eastAsia="方正仿宋_GBK" w:cs="Times New Roman"/>
          <w:sz w:val="28"/>
          <w:szCs w:val="28"/>
        </w:rPr>
        <w:t xml:space="preserve">3.</w:t>
      </w:r>
      <w:bookmarkEnd w:id="51"/>
      <w:r/>
      <w:bookmarkEnd w:id="52"/>
      <w:r>
        <w:rPr>
          <w:rFonts w:hint="eastAsia" w:ascii="Times New Roman" w:hAnsi="Times New Roman" w:eastAsia="方正仿宋_GBK" w:cs="Times New Roman"/>
          <w:sz w:val="28"/>
          <w:szCs w:val="28"/>
        </w:rPr>
        <w:t xml:space="preserve">谈判响应有效期</w:t>
      </w:r>
      <w:r>
        <w:rPr>
          <w:rFonts w:hint="eastAsia" w:ascii="Times New Roman" w:hAnsi="Times New Roman" w:eastAsia="方正仿宋_GBK" w:cs="Times New Roman"/>
          <w:sz w:val="28"/>
          <w:szCs w:val="28"/>
        </w:rPr>
      </w:r>
      <w:r/>
    </w:p>
    <w:p>
      <w:pPr>
        <w:pStyle w:val="916"/>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lang w:eastAsia="zh-CN"/>
        </w:rPr>
        <w:t xml:space="preserve">采购人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rPr>
          <w:rFonts w:eastAsia="方正仿宋_GBK"/>
          <w:bCs/>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53" w:name="_Hlt26954739"/>
      <w:r/>
      <w:bookmarkEnd w:id="53"/>
      <w:r/>
      <w:bookmarkStart w:id="54" w:name="_Hlt26954852"/>
      <w:r/>
      <w:bookmarkEnd w:id="54"/>
      <w:r/>
      <w:bookmarkStart w:id="55" w:name="_Toc16938540"/>
      <w:r/>
      <w:bookmarkStart w:id="56" w:name="_Toc120614217"/>
      <w:r/>
      <w:bookmarkStart w:id="57" w:name="_Toc513029224"/>
      <w:r/>
      <w:bookmarkStart w:id="58" w:name="_Toc20823296"/>
      <w:r>
        <w:rPr>
          <w:rFonts w:hint="eastAsia" w:ascii="Times New Roman" w:hAnsi="Times New Roman" w:eastAsia="方正仿宋_GBK" w:cs="Times New Roman"/>
          <w:sz w:val="28"/>
          <w:szCs w:val="28"/>
        </w:rPr>
        <w:t xml:space="preserve">4.谈判响应有效期的延长</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4.1在特殊情况下，</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于原谈判响应有效期满之前，可向谈判供应商提出延长谈判响应有效期的要求。这种要求与答复均应采用书面形式。供应商可以拒绝</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的这一要求而放弃谈判响应，同意延长谈判响应有效期的供应商既不能要求也不允许修改其响应文件。受谈判响应有效期约束的所有权利与义务均延长至新的有效期。</w:t>
      </w:r>
      <w:r>
        <w:rPr>
          <w:rFonts w:hint="eastAsia" w:ascii="Times New Roman" w:hAnsi="Times New Roman" w:eastAsia="方正仿宋_GBK" w:cs="Times New Roman"/>
          <w:sz w:val="28"/>
          <w:szCs w:val="28"/>
        </w:rPr>
      </w:r>
      <w:r/>
    </w:p>
    <w:p>
      <w:pPr>
        <w:pStyle w:val="916"/>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四、</w:t>
      </w:r>
      <w:r>
        <w:rPr>
          <w:rFonts w:eastAsia="方正仿宋_GBK"/>
          <w:b/>
          <w:bCs/>
          <w:sz w:val="28"/>
          <w:szCs w:val="28"/>
        </w:rPr>
        <w:t xml:space="preserve">响应文件的</w:t>
      </w:r>
      <w:bookmarkEnd w:id="55"/>
      <w:r/>
      <w:bookmarkEnd w:id="56"/>
      <w:r/>
      <w:bookmarkEnd w:id="57"/>
      <w:r/>
      <w:bookmarkEnd w:id="58"/>
      <w:r>
        <w:rPr>
          <w:rFonts w:eastAsia="方正仿宋_GBK"/>
          <w:b/>
          <w:bCs/>
          <w:sz w:val="28"/>
          <w:szCs w:val="28"/>
        </w:rPr>
        <w:t xml:space="preserve">提交</w:t>
      </w:r>
      <w:r>
        <w:rPr>
          <w:rFonts w:eastAsia="方正仿宋_GBK"/>
          <w:b/>
          <w:bCs/>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59" w:name="_Toc20823297"/>
      <w:r/>
      <w:bookmarkStart w:id="60" w:name="_Toc462564084"/>
      <w:r/>
      <w:bookmarkStart w:id="61" w:name="_Toc16938541"/>
      <w:r/>
      <w:bookmarkStart w:id="62" w:name="_Toc513029225"/>
      <w:r/>
      <w:bookmarkStart w:id="63" w:name="_Toc513029230"/>
      <w:r/>
      <w:bookmarkStart w:id="64" w:name="_Toc20823302"/>
      <w:r/>
      <w:bookmarkStart w:id="65" w:name="_Toc16938546"/>
      <w:r>
        <w:rPr>
          <w:rFonts w:hint="eastAsia" w:ascii="Times New Roman" w:hAnsi="Times New Roman" w:eastAsia="方正仿宋_GBK" w:cs="Times New Roman"/>
          <w:sz w:val="28"/>
          <w:szCs w:val="28"/>
        </w:rPr>
        <w:t xml:space="preserve">1.响应文件</w:t>
      </w:r>
      <w:bookmarkEnd w:id="59"/>
      <w:r/>
      <w:bookmarkEnd w:id="60"/>
      <w:r/>
      <w:bookmarkEnd w:id="61"/>
      <w:r/>
      <w:bookmarkEnd w:id="62"/>
      <w:r>
        <w:rPr>
          <w:rFonts w:hint="eastAsia" w:ascii="Times New Roman" w:hAnsi="Times New Roman" w:eastAsia="方正仿宋_GBK" w:cs="Times New Roman"/>
          <w:sz w:val="28"/>
          <w:szCs w:val="28"/>
        </w:rPr>
        <w:t xml:space="preserve">的提交</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w:t>
      </w:r>
      <w:bookmarkStart w:id="66" w:name="_Toc16938542"/>
      <w:r/>
      <w:bookmarkStart w:id="67" w:name="_Toc20823298"/>
      <w:r/>
      <w:bookmarkStart w:id="68" w:name="_Toc513029226"/>
      <w:r>
        <w:rPr>
          <w:rFonts w:hint="eastAsia" w:ascii="Times New Roman" w:hAnsi="Times New Roman" w:eastAsia="方正仿宋_GBK" w:cs="Times New Roman"/>
          <w:sz w:val="28"/>
          <w:szCs w:val="28"/>
        </w:rPr>
        <w:t xml:space="preserve">供应商应当按照江苏政府采购网—资料下载中《江苏省政府采购管理交易系统（苏采云）供应商操作指南》规定，在响应文件提交截止时间前制作并上传电子响应文件。</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2.响应文件截止日期</w:t>
      </w:r>
      <w:bookmarkEnd w:id="66"/>
      <w:r/>
      <w:bookmarkEnd w:id="67"/>
      <w:r/>
      <w:bookmarkEnd w:id="68"/>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2.1供应商上传电子响应文件的时间不得迟于谈判公告中规定的响应文件提交截止时间。</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供应商应充分考虑到网络环境、网络带宽、CA数字证书及电子签章故障等风险因素，如因供应商自身原因造成的电子响应文件上传不成功由供应商自行承担全部责任。</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69" w:name="_Toc16938543"/>
      <w:r/>
      <w:bookmarkStart w:id="70" w:name="_Toc20823299"/>
      <w:r/>
      <w:bookmarkStart w:id="71" w:name="_Toc513029227"/>
      <w:r>
        <w:rPr>
          <w:rFonts w:hint="eastAsia" w:ascii="Times New Roman" w:hAnsi="Times New Roman" w:eastAsia="方正仿宋_GBK" w:cs="Times New Roman"/>
          <w:sz w:val="28"/>
          <w:szCs w:val="28"/>
        </w:rPr>
        <w:t xml:space="preserve">3.响应文件</w:t>
      </w:r>
      <w:bookmarkEnd w:id="69"/>
      <w:r/>
      <w:bookmarkEnd w:id="70"/>
      <w:r/>
      <w:bookmarkEnd w:id="71"/>
      <w:r>
        <w:rPr>
          <w:rFonts w:hint="eastAsia" w:ascii="Times New Roman" w:hAnsi="Times New Roman" w:eastAsia="方正仿宋_GBK" w:cs="Times New Roman"/>
          <w:sz w:val="28"/>
          <w:szCs w:val="28"/>
        </w:rPr>
        <w:t xml:space="preserve">的拒收</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拒绝接收在其规定的响应文件提交截止时间后上传的任何响应文件。</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bookmarkStart w:id="72" w:name="_Toc16938544"/>
      <w:r/>
      <w:bookmarkStart w:id="73" w:name="_Toc20823300"/>
      <w:r/>
      <w:bookmarkStart w:id="74" w:name="_Toc513029228"/>
      <w:r>
        <w:rPr>
          <w:rFonts w:hint="eastAsia" w:ascii="Times New Roman" w:hAnsi="Times New Roman" w:eastAsia="方正仿宋_GBK" w:cs="Times New Roman"/>
          <w:sz w:val="28"/>
          <w:szCs w:val="28"/>
        </w:rPr>
        <w:t xml:space="preserve">4.响应文件的撤回和修改</w:t>
      </w:r>
      <w:bookmarkEnd w:id="72"/>
      <w:r/>
      <w:bookmarkEnd w:id="73"/>
      <w:r/>
      <w:bookmarkEnd w:id="74"/>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4.1响应文件的撤回</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4.1.1电子响应文件的撤回</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供应商可在响应文件提交截止时间前，撤回其电子响应文件，具体操作方法见《江苏省政府采购管理交易系统（苏采云）供应商操作指南》。</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4.1.2供应商撤回电子响应文件，则认为其不再参与本项目谈判活动。</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4.2响应文件的修改</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供应商可在响应文件提交截止时间前，对其电子响应文件进行修改，具体操作方法见《江苏省政府采购管理交易系统（苏采云）供应商操作指南》。</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4.3在响应文件提交截止时间之后，供应商不得对其电子响应文件作任何修改。</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4.4在响应文件截止时间至响应文件中规定的谈判响应有效期满之间的这段时间内，供应商不得撤回其响应文件。</w:t>
      </w:r>
      <w:r>
        <w:rPr>
          <w:rFonts w:hint="eastAsia" w:ascii="Times New Roman" w:hAnsi="Times New Roman" w:eastAsia="方正仿宋_GBK" w:cs="Times New Roman"/>
          <w:sz w:val="28"/>
          <w:szCs w:val="28"/>
        </w:rPr>
      </w:r>
      <w:r/>
    </w:p>
    <w:p>
      <w:pPr>
        <w:pStyle w:val="916"/>
        <w:ind w:firstLine="560"/>
        <w:spacing w:line="500" w:lineRule="exact"/>
        <w:rPr>
          <w:rFonts w:eastAsia="方正仿宋_GBK"/>
          <w:b/>
          <w:bCs/>
          <w:sz w:val="28"/>
          <w:szCs w:val="28"/>
        </w:rPr>
      </w:pPr>
      <w:r>
        <w:rPr>
          <w:rFonts w:hint="eastAsia" w:eastAsia="方正仿宋_GBK"/>
          <w:b/>
          <w:bCs/>
          <w:sz w:val="28"/>
          <w:szCs w:val="28"/>
          <w:lang w:eastAsia="zh-CN"/>
        </w:rPr>
        <w:t xml:space="preserve">五、</w:t>
      </w:r>
      <w:r>
        <w:rPr>
          <w:rFonts w:eastAsia="方正仿宋_GBK"/>
          <w:b/>
          <w:bCs/>
          <w:sz w:val="28"/>
          <w:szCs w:val="28"/>
        </w:rPr>
        <w:t xml:space="preserve">谈判与评审</w:t>
      </w:r>
      <w:r>
        <w:rPr>
          <w:rFonts w:eastAsia="方正仿宋_GBK"/>
          <w:b/>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1.谈判仪式</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1.1</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将在谈判公告中规定的时间和地点组织谈判开始仪式。</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1.2谈判活动的文件解密工作由</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组织，在“苏采云”系统中进行谈判。</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1.3供应商在谈判过程中涉及到的谈判文件解密等工作，按照《江苏省政府采购管理交易系统（苏采云）供应商操作指南》执行。</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2.竞争性谈判小组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2.1谈判开始仪式结束后，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将组织竞争性谈判小组进行评审。</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人员不得参加本机构代理的采购项目的评审。</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2.3达到公开招标限额标准的货物或者服务采购项目，竞争性谈判小组应当由5人以上单数组成。</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2.5谈判小组独立工作，负责评审所有响应文件并确定成交候选人。</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3.谈判评审过程的保密与公正</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3.1谈判小组、采购人和</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工作人员、相关监督人员等与评审工作有关的人员，对评审情况以及在评审过程中获悉的国家秘密、商业秘密负有保密责任。</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3.2在谈判评审过程中，谈判供应商不得以任何行为影响谈判评审过程，否则其响应文件将被作为无效响应文件。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3.4评审开始后，直至向成交供应商授予合同时止，凡是与审查、澄清、评价和比较响应的有关资料以及授标建议等，采购人、谈判小组、</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均不得向供应商或与评审无关的其他人员透露。</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3.5在评审期间，</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将设专门人员与供应商联系。</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3.6</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和评审小组不向未成交的供应商解释未成交原因，也不公布评审过程中的相关细节。</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4.评审过程的澄清</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4.1评审期间，为有助于对响应文件的审查、评价和比较，谈判小组有权以电子函件形式要求响应人对其响应文件进行澄清，但并非对每个供应商都作澄清要求。</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4.2接到谈判小组澄清要求的供应商应派人按谈判小组规定的时间和格式在“苏采云”系统中做出澄清，澄清的内容作为响应文件的补充部分，但实质性的内容不得做任何更改。具体操作方式见《江苏省政府采购管理交易系统（苏采云）供应商操作指南》。</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4.3接到谈判小组澄清要求的供应商如未按规定做出澄清，其风险由供应商自行承担。</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5.对响应文件的初审</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5.1响应文件初审分为资格性审查和符合性审查。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5.1.1资格性审查：依据法律法规和谈判文件的规定，由谈判小组对响应文件中的资格审查证明材料进行审查，以确定供应商是否具备参加谈判的资格。</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谈判小组在进行资格性审查的同时，将在“信用中国”网站查询供应商的信用记录，以确定供应商是否具备参加谈判的资格，查询结果留存并归档。</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5.1.2符合性审查：依据谈判文件的规定，由谈判小组从响应文件的有效性、完整性和对谈判文件的响应程度进行审查，以确定是否对谈判文件的实质性要求作出响应。</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5.1.3未通过资格审查或符合性审查的响应供应商，</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将告知未通过资格审查或符合性审查的原因，评审结束后，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将不再告知未通过资格审查或符合性审查的原因。</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5.3如果响应文件实质上没有响应谈判文件的要求，谈判小组将予以拒绝，供应商不得通过修改或撤销不合要求的偏离或保留而使其响应文件成为实质性响应的文件。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5.4谈判小组将对确定为实质性响应的文件进行进一步审核，看其是否有计算上或累加上的算术错误，修正错误的原则如下：</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（1）响应文件中谈判报价表内容与响应文件中相应内容不一致的，以谈判报价表为准。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（2）大写金额和小写金额不一致的，以大写金额为准。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（3）单价金额小数点或者百分比有明显错位的，以谈判报价表的总价为准，并修改单价。</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（4）总价金额与按单价汇总金额不一致的，以单价金额计算结果为准。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同时出现两种以上错误的，按照前款规定的顺序修正。</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5.5谈判小组将按上述修正错误的方法调整响应文件中的报价，并通过“苏采云”系统告知供应商，调整后的价格应对供应商具有约束力。如果供应商不接受修正后的价格，则其谈判活动将被拒绝。</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5.6谈判小组将允许修正响应文件中不构成重大偏离的、微小的、非正规的、不一致的或不规则的地方，但这些修改不能影响任何供应商相应的名次排列。</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5.7提供相同品牌相同型号产品的不同供应商参加同一合同项下谈判的，以其中通过资格审查、符合性审查且报价最低的参加谈判；报价相同的，由谈判小组按照随机抽取的方式确定一个参加谈判的供应商。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非单一产品采购项目，谈判文件中将载明其中的核心产品。多家供应商提供的核心产品品牌相同的，按前款规定处理。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5.8供应商在评审全过程中应保持通讯畅通，并安排专人与</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及谈判小组联系。</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6.被认定为未实质性响应谈判文件的响应文件的情形。</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6.1出现下列情形之一的，作无效响应处理。</w:t>
      </w:r>
      <w:r>
        <w:rPr>
          <w:rFonts w:hint="eastAsia" w:ascii="Times New Roman" w:hAnsi="Times New Roman" w:eastAsia="方正仿宋_GBK" w:cs="Times New Roman"/>
          <w:bCs/>
          <w:sz w:val="28"/>
          <w:szCs w:val="28"/>
        </w:rPr>
        <w:tab/>
      </w:r>
      <w:r>
        <w:rPr>
          <w:rFonts w:hint="eastAsia" w:ascii="Times New Roman" w:hAnsi="Times New Roman" w:eastAsia="方正仿宋_GBK" w:cs="Times New Roman"/>
          <w:bCs/>
          <w:sz w:val="28"/>
          <w:szCs w:val="28"/>
        </w:rPr>
        <w:tab/>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6.1.1供应商在“苏采云”系统规定的时间内未成功解密电子响应文件的。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6.1.2未完整上传响应文件电子文档的,或上传的文件打不开的。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6.1.3同一供应商提交两个（含两个）以上不同的响应报价的。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6.1.4不具备谈判文件中规定的资格要求的。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6.1.5响应报价超过了采购预算或最高限价的。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6.1.6未通过符合性检查的。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6.1.7不符合法律、法规和谈判文件中规定的其他实质性要求的。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6.1.9响应文件含有采购人不能接受的附加条件的。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6.1.10异常低价投标（响应）审查的情形和具体要求：</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（一）评审过程中出现下列情形之一的，谈判小组应当启动异常低价投标（响应）审查程序：</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color w:val="000000"/>
          <w:sz w:val="28"/>
          <w:szCs w:val="28"/>
          <w:highlight w:val="none"/>
        </w:rPr>
        <w:t xml:space="preserve">3.投标（响应）报价低于采购项目最高限价</w:t>
      </w:r>
      <w:r>
        <w:rPr>
          <w:rFonts w:hint="eastAsia" w:ascii="Times New Roman" w:hAnsi="Times New Roman" w:eastAsia="方正仿宋_GBK" w:cs="Times New Roman"/>
          <w:bCs/>
          <w:color w:val="000000"/>
          <w:sz w:val="28"/>
          <w:szCs w:val="28"/>
          <w:highlight w:val="none"/>
          <w:lang w:val="en-US" w:eastAsia="zh-CN"/>
        </w:rPr>
        <w:t xml:space="preserve">65</w:t>
      </w:r>
      <w:r>
        <w:rPr>
          <w:rFonts w:hint="eastAsia" w:ascii="Times New Roman" w:hAnsi="Times New Roman" w:eastAsia="方正仿宋_GBK" w:cs="Times New Roman"/>
          <w:bCs/>
          <w:color w:val="000000"/>
          <w:sz w:val="28"/>
          <w:szCs w:val="28"/>
          <w:highlight w:val="none"/>
        </w:rPr>
        <w:t xml:space="preserve">%的，即投标（响应）报价&lt;采购项目最高限价×</w:t>
      </w:r>
      <w:r>
        <w:rPr>
          <w:rFonts w:hint="eastAsia" w:ascii="Times New Roman" w:hAnsi="Times New Roman" w:eastAsia="方正仿宋_GBK" w:cs="Times New Roman"/>
          <w:bCs/>
          <w:color w:val="000000"/>
          <w:sz w:val="28"/>
          <w:szCs w:val="28"/>
          <w:highlight w:val="none"/>
          <w:lang w:val="en-US" w:eastAsia="zh-CN"/>
        </w:rPr>
        <w:t xml:space="preserve">65</w:t>
      </w:r>
      <w:r>
        <w:rPr>
          <w:rFonts w:hint="eastAsia" w:ascii="Times New Roman" w:hAnsi="Times New Roman" w:eastAsia="方正仿宋_GBK" w:cs="Times New Roman"/>
          <w:bCs/>
          <w:color w:val="000000"/>
          <w:sz w:val="28"/>
          <w:szCs w:val="28"/>
          <w:highlight w:val="none"/>
        </w:rPr>
        <w:t xml:space="preserve">%；</w:t>
      </w:r>
      <w:r>
        <w:rPr>
          <w:rFonts w:hint="eastAsia" w:ascii="Times New Roman" w:hAnsi="Times New Roman" w:eastAsia="方正仿宋_GBK" w:cs="Times New Roman"/>
          <w:bCs/>
          <w:color w:val="000000"/>
          <w:sz w:val="28"/>
          <w:szCs w:val="28"/>
          <w:highlight w:val="none"/>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4.谈判小组基于专业判断，认为供应商报价过低，有可能影响产品质量或者不能诚信履约的其他情形。</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（二）启动异常低价投标（响应）审查后，属于前述第</w:t>
      </w:r>
      <w:r>
        <w:rPr>
          <w:rFonts w:hint="eastAsia" w:ascii="Times New Roman" w:hAnsi="Times New Roman" w:eastAsia="方正仿宋_GBK" w:cs="Times New Roman"/>
          <w:bCs/>
          <w:sz w:val="28"/>
          <w:szCs w:val="28"/>
          <w:lang w:val="en-US" w:eastAsia="zh-CN"/>
        </w:rPr>
        <w:t xml:space="preserve">1</w:t>
      </w:r>
      <w:r>
        <w:rPr>
          <w:rFonts w:hint="eastAsia" w:ascii="Times New Roman" w:hAnsi="Times New Roman" w:eastAsia="方正仿宋_GBK" w:cs="Times New Roman"/>
          <w:bCs/>
          <w:sz w:val="28"/>
          <w:szCs w:val="28"/>
        </w:rPr>
        <w:t xml:space="preserve">项至第</w:t>
      </w:r>
      <w:r>
        <w:rPr>
          <w:rFonts w:hint="eastAsia" w:ascii="Times New Roman" w:hAnsi="Times New Roman" w:eastAsia="方正仿宋_GBK" w:cs="Times New Roman"/>
          <w:bCs/>
          <w:sz w:val="28"/>
          <w:szCs w:val="28"/>
          <w:lang w:val="en-US" w:eastAsia="zh-CN"/>
        </w:rPr>
        <w:t xml:space="preserve">4</w:t>
      </w:r>
      <w:r>
        <w:rPr>
          <w:rFonts w:hint="eastAsia" w:ascii="Times New Roman" w:hAnsi="Times New Roman" w:eastAsia="方正仿宋_GBK" w:cs="Times New Roman"/>
          <w:bCs/>
          <w:sz w:val="28"/>
          <w:szCs w:val="28"/>
        </w:rPr>
        <w:t xml:space="preserve">项情形的，</w:t>
      </w:r>
      <w:r>
        <w:rPr>
          <w:rFonts w:hint="eastAsia" w:ascii="Times New Roman" w:hAnsi="Times New Roman" w:eastAsia="方正仿宋_GBK" w:cs="Times New Roman"/>
          <w:bCs/>
          <w:sz w:val="28"/>
          <w:szCs w:val="28"/>
          <w:highlight w:val="none"/>
        </w:rPr>
        <w:t xml:space="preserve">谈判小组应当要求相关供应商通过“苏采云”系统在30分钟内对投标（响应）价格作出解释</w:t>
      </w:r>
      <w:r>
        <w:rPr>
          <w:rFonts w:hint="eastAsia" w:ascii="Times New Roman" w:hAnsi="Times New Roman" w:eastAsia="方正仿宋_GBK" w:cs="Times New Roman"/>
          <w:bCs/>
          <w:sz w:val="28"/>
          <w:szCs w:val="28"/>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时可不再重复提交。</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lang w:eastAsia="zh-CN"/>
        </w:rPr>
      </w:pPr>
      <w:r>
        <w:rPr>
          <w:rFonts w:hint="eastAsia" w:ascii="Times New Roman" w:hAnsi="Times New Roman" w:eastAsia="方正仿宋_GBK" w:cs="Times New Roman"/>
          <w:bCs/>
          <w:sz w:val="28"/>
          <w:szCs w:val="28"/>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Times New Roman" w:hAnsi="Times New Roman" w:eastAsia="方正仿宋_GBK" w:cs="Times New Roman"/>
          <w:bCs/>
          <w:sz w:val="28"/>
          <w:szCs w:val="28"/>
          <w:lang w:eastAsia="zh-CN"/>
        </w:rPr>
        <w:t xml:space="preserve">。</w:t>
      </w:r>
      <w:r>
        <w:rPr>
          <w:rFonts w:hint="eastAsia" w:ascii="Times New Roman" w:hAnsi="Times New Roman" w:eastAsia="方正仿宋_GBK" w:cs="Times New Roman"/>
          <w:bCs/>
          <w:sz w:val="28"/>
          <w:szCs w:val="28"/>
          <w:lang w:eastAsia="zh-CN"/>
        </w:rPr>
      </w:r>
      <w:r/>
    </w:p>
    <w:p>
      <w:pPr>
        <w:pStyle w:val="916"/>
        <w:ind w:firstLine="560"/>
        <w:spacing w:line="500" w:lineRule="exact"/>
        <w:rPr>
          <w:rFonts w:hint="eastAsia" w:ascii="Times New Roman" w:hAnsi="Times New Roman" w:eastAsia="方正仿宋_GBK" w:cs="Times New Roman"/>
          <w:bCs/>
          <w:sz w:val="28"/>
          <w:szCs w:val="28"/>
        </w:rPr>
      </w:pPr>
      <w:r/>
      <w:bookmarkEnd w:id="63"/>
      <w:r/>
      <w:bookmarkEnd w:id="64"/>
      <w:r/>
      <w:bookmarkEnd w:id="65"/>
      <w:r>
        <w:rPr>
          <w:rFonts w:hint="eastAsia" w:ascii="Times New Roman" w:hAnsi="Times New Roman" w:eastAsia="方正仿宋_GBK" w:cs="Times New Roman"/>
          <w:bCs/>
          <w:sz w:val="28"/>
          <w:szCs w:val="28"/>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6.1.12响应文件未按照响应文件要求加盖电子签章。</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6.1.14其他法律、法规及本谈判文件规定的属无效响应的情形。</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6.2出现下列情形之一的，谈判失败。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6.2.2出现影响采购公正的违法违规行为的；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6.2.3因重大变故，采购任务取消的。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6.2.4谈判小组认定谈判文件存在歧义、重大缺陷导致评审工作无法进行。</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6.2.5因“苏采云”系统系统故障原因造成谈判不成功的。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6.3响应文件提交截止时间结束后参加谈判的供应商不足三家的处理：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6.3.1如出现响应文件提交截止时间结束后参加谈判的供应商或者在评审期间对谈判文件做出实质响应的供应商不足三家情况，按政府采购相关规定执行。</w:t>
      </w:r>
      <w:r>
        <w:rPr>
          <w:rFonts w:hint="eastAsia" w:ascii="Times New Roman" w:hAnsi="Times New Roman" w:eastAsia="方正仿宋_GBK" w:cs="Times New Roman"/>
          <w:bCs/>
          <w:sz w:val="28"/>
          <w:szCs w:val="28"/>
        </w:rPr>
      </w:r>
      <w:r/>
    </w:p>
    <w:p>
      <w:pPr>
        <w:pStyle w:val="916"/>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六、</w:t>
      </w:r>
      <w:r>
        <w:rPr>
          <w:rFonts w:eastAsia="方正仿宋_GBK"/>
          <w:b/>
          <w:bCs/>
          <w:sz w:val="28"/>
          <w:szCs w:val="28"/>
        </w:rPr>
        <w:t xml:space="preserve">成交</w:t>
      </w:r>
      <w:r>
        <w:rPr>
          <w:rFonts w:eastAsia="方正仿宋_GBK"/>
          <w:b/>
          <w:bCs/>
          <w:sz w:val="28"/>
          <w:szCs w:val="28"/>
        </w:rPr>
      </w:r>
      <w:r/>
    </w:p>
    <w:p>
      <w:pPr>
        <w:pStyle w:val="916"/>
        <w:ind w:firstLine="560"/>
        <w:spacing w:line="500" w:lineRule="exact"/>
        <w:rPr>
          <w:rFonts w:hint="eastAsia" w:ascii="Times New Roman" w:hAnsi="Times New Roman" w:eastAsia="方正仿宋_GBK" w:cs="Times New Roman"/>
          <w:bCs/>
          <w:sz w:val="28"/>
          <w:szCs w:val="28"/>
        </w:rPr>
      </w:pPr>
      <w:r/>
      <w:bookmarkStart w:id="75" w:name="_Toc16938554"/>
      <w:r/>
      <w:bookmarkStart w:id="76" w:name="_Toc20823310"/>
      <w:r/>
      <w:bookmarkStart w:id="77" w:name="_Toc120614220"/>
      <w:r/>
      <w:bookmarkStart w:id="78" w:name="_Toc20823308"/>
      <w:r/>
      <w:bookmarkStart w:id="79" w:name="_Toc513029236"/>
      <w:r/>
      <w:bookmarkStart w:id="80" w:name="_Toc16938552"/>
      <w:r>
        <w:rPr>
          <w:rFonts w:hint="eastAsia" w:ascii="Times New Roman" w:hAnsi="Times New Roman" w:eastAsia="方正仿宋_GBK" w:cs="Times New Roman"/>
          <w:bCs/>
          <w:sz w:val="28"/>
          <w:szCs w:val="28"/>
        </w:rPr>
        <w:t xml:space="preserve">1.确定</w:t>
      </w:r>
      <w:bookmarkEnd w:id="75"/>
      <w:r/>
      <w:bookmarkEnd w:id="76"/>
      <w:r>
        <w:rPr>
          <w:rFonts w:hint="eastAsia" w:ascii="Times New Roman" w:hAnsi="Times New Roman" w:eastAsia="方正仿宋_GBK" w:cs="Times New Roman"/>
          <w:bCs/>
          <w:sz w:val="28"/>
          <w:szCs w:val="28"/>
        </w:rPr>
        <w:t xml:space="preserve">成交单位</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1.1成交候选供应商的选取原则和数量见谈判文件第四部分规定。</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1.2采购人从评审报告提出的成交候选供应商中，根据质量和服务均能满足采购文件实质性响应要求且最后报价最低的原则确定成交供应商。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将在江苏政府采购网发布成交结果公告，公告期限为1个工作日。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1.4若有充分证据证明，成交供应商出现下列情况之一的，一经查实，将被取消成交资格：</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1.4.1提供虚假材料谋取成交的。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1.4.2向采购人、</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行贿或者评审专家提供其他不正当利益的。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1.4.3恶意竞争，最终总报价明显低于其自身合理成本且又无法提供证明的。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1.4.4属于本文件规定的无效条件，但在评审过程中又未被谈判小组会发现的。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1.4.5与采购人或者其他供应商恶意串通的。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1.4.6采取不正当手段诋毁、排挤其他供应商的。</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bookmarkStart w:id="81" w:name="_Toc200451960"/>
      <w:r>
        <w:rPr>
          <w:rFonts w:hint="eastAsia" w:ascii="Times New Roman" w:hAnsi="Times New Roman" w:eastAsia="方正仿宋_GBK" w:cs="Times New Roman"/>
          <w:bCs/>
          <w:sz w:val="28"/>
          <w:szCs w:val="28"/>
        </w:rPr>
        <w:t xml:space="preserve">1.5.有下列情形之一的，视为供应商串通参与谈判，响应无效：</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1.5.1不同供应商的响应文件由同一单位或者个人编制；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1.5.2不同供应商委托同一单位或者个人办理谈判事宜；</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1.5.3不同供应商的响应文件载明的项目管理成员或者联系人员为同一人；</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1.5.4不同供应商的响应文件异常一致或者响应报价呈规律性差异。</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2.质疑处理</w:t>
      </w:r>
      <w:bookmarkEnd w:id="81"/>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2.1提出质疑的供应商应当是参与所质疑项目采购活动的供应商。潜在供应商依法获取其可质疑的谈判文件的，可以对谈判文件提出质疑。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2.2供应商认为谈判文件、采购过程和采购结果使自己的权益受到损害的，可以在知道或应知其权益受到损害之日起7个工作日内，以书面形式向采购人提出质疑。上述应知其权益受到损害之日，是指：</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2.2.1对可以质疑的谈判文件提出质疑的，为收到谈判文件之日或者谈判文件公告期限届满之日；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2.2.2对采购过程提出质疑的，为各采购程序环节结束之日；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2.2.3对成交结果提出质疑的，为成交结果公告期限届满之日。</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供应商应当在法定质疑期内一次性提出针对同一采购程序环节的质疑。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提出，由</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负责答复。</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供应商于法定期限内提起质疑，向采购人</w:t>
      </w:r>
      <w:r>
        <w:rPr>
          <w:rFonts w:hint="eastAsia" w:ascii="Times New Roman" w:hAnsi="Times New Roman" w:eastAsia="方正仿宋_GBK" w:cs="Times New Roman"/>
          <w:bCs/>
          <w:sz w:val="28"/>
          <w:szCs w:val="28"/>
          <w:lang w:val="en-US" w:eastAsia="zh-CN"/>
        </w:rPr>
        <w:t xml:space="preserve">或采购代理机构</w:t>
      </w:r>
      <w:r>
        <w:rPr>
          <w:rFonts w:hint="eastAsia" w:ascii="Times New Roman" w:hAnsi="Times New Roman" w:eastAsia="方正仿宋_GBK" w:cs="Times New Roman"/>
          <w:bCs/>
          <w:sz w:val="28"/>
          <w:szCs w:val="28"/>
        </w:rPr>
        <w:t xml:space="preserve">以书面形式提交质疑函。</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采购人质疑接收人及联系方式，见谈判文件第一部分。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2.5以下情形的质疑不予受理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2.5.1内容不符合《政府采购质疑和投诉办法》第十二条规定的质疑。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2.5.2超出政府采购法定期限的质疑。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2.5.3未参加谈判活动的供应商或在谈判活动中自身权益未受到损害的供应商所提出的质疑。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2.5.4供应商组成联合体参加谈判，联合体中任何一方或多方未按要求签字、盖章、加盖公章的质疑。</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2.6供应商提出书面质疑必须有理、有据，不得捏造事实、提供虚假材料进行恶意质疑。否则，一经查实，</w:t>
      </w:r>
      <w:r>
        <w:rPr>
          <w:rFonts w:hint="eastAsia" w:ascii="Times New Roman" w:hAnsi="Times New Roman" w:eastAsia="方正仿宋_GBK" w:cs="Times New Roman"/>
          <w:bCs/>
          <w:sz w:val="28"/>
          <w:szCs w:val="28"/>
          <w:lang w:val="en-US" w:eastAsia="zh-CN"/>
        </w:rPr>
        <w:t xml:space="preserve">采购人</w:t>
      </w:r>
      <w:r>
        <w:rPr>
          <w:rFonts w:hint="eastAsia" w:ascii="Times New Roman" w:hAnsi="Times New Roman" w:eastAsia="方正仿宋_GBK" w:cs="Times New Roman"/>
          <w:bCs/>
          <w:sz w:val="28"/>
          <w:szCs w:val="28"/>
        </w:rPr>
        <w:t xml:space="preserve">有权依据政府采购的有关规定，报请政府采购监管部门对该供应商进行相应的行政处罚和记录该供应商的失信信息。</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3．成交通知书</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3.l成交结果确定后，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将向成交供应商发出成交通知书（详见谈判文件第四部分）。</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hint="eastAsia" w:ascii="Times New Roman" w:hAnsi="Times New Roman" w:eastAsia="方正仿宋_GBK" w:cs="Times New Roman"/>
          <w:bCs/>
          <w:sz w:val="28"/>
          <w:szCs w:val="28"/>
        </w:rPr>
      </w:r>
      <w:r/>
    </w:p>
    <w:p>
      <w:pPr>
        <w:pStyle w:val="916"/>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七、</w:t>
      </w:r>
      <w:r>
        <w:rPr>
          <w:rFonts w:eastAsia="方正仿宋_GBK"/>
          <w:b/>
          <w:bCs/>
          <w:sz w:val="28"/>
          <w:szCs w:val="28"/>
        </w:rPr>
        <w:t xml:space="preserve">授予合同</w:t>
      </w:r>
      <w:bookmarkEnd w:id="77"/>
      <w:r>
        <w:rPr>
          <w:rFonts w:eastAsia="方正仿宋_GBK"/>
          <w:b/>
          <w:bCs/>
          <w:sz w:val="28"/>
          <w:szCs w:val="28"/>
        </w:rPr>
      </w:r>
      <w:r/>
    </w:p>
    <w:p>
      <w:pPr>
        <w:pStyle w:val="916"/>
        <w:ind w:firstLine="560"/>
        <w:spacing w:line="500" w:lineRule="exact"/>
        <w:rPr>
          <w:rFonts w:hint="eastAsia" w:ascii="Times New Roman" w:hAnsi="Times New Roman" w:eastAsia="方正仿宋_GBK" w:cs="Times New Roman"/>
          <w:bCs/>
          <w:sz w:val="28"/>
          <w:szCs w:val="28"/>
        </w:rPr>
      </w:pPr>
      <w:r/>
      <w:bookmarkEnd w:id="78"/>
      <w:r/>
      <w:bookmarkEnd w:id="79"/>
      <w:r/>
      <w:bookmarkEnd w:id="80"/>
      <w:r/>
      <w:bookmarkStart w:id="82" w:name="_Toc20823309"/>
      <w:r/>
      <w:bookmarkStart w:id="83" w:name="_Toc16938553"/>
      <w:r/>
      <w:bookmarkStart w:id="84" w:name="_Toc513029237"/>
      <w:r>
        <w:rPr>
          <w:rFonts w:hint="eastAsia" w:ascii="Times New Roman" w:hAnsi="Times New Roman" w:eastAsia="方正仿宋_GBK" w:cs="Times New Roman"/>
          <w:bCs/>
          <w:sz w:val="28"/>
          <w:szCs w:val="28"/>
        </w:rPr>
        <w:t xml:space="preserve">1.签订合同</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bookmarkEnd w:id="82"/>
      <w:r/>
      <w:bookmarkEnd w:id="83"/>
      <w:r/>
      <w:bookmarkEnd w:id="84"/>
      <w:r>
        <w:rPr>
          <w:rFonts w:hint="eastAsia" w:ascii="Times New Roman" w:hAnsi="Times New Roman" w:eastAsia="方正仿宋_GBK" w:cs="Times New Roman"/>
          <w:bCs/>
          <w:sz w:val="28"/>
          <w:szCs w:val="28"/>
        </w:rPr>
        <w:t xml:space="preserve">1.l成交供应商应当在成交通知书发出之日起三十日内，按照谈判文件确定的事项与采购人签订政府采购合同。</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1.2谈判文件、成交供应商的响应文件及谈判过程中有关澄清、承诺文件均应作为合同附件。</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2.货物和服务的追加、减少和添购。</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3.合同信用融资扶持政策</w:t>
      </w:r>
      <w:r>
        <w:rPr>
          <w:rFonts w:hint="eastAsia" w:ascii="Times New Roman" w:hAnsi="Times New Roman" w:eastAsia="方正仿宋_GBK" w:cs="Times New Roman"/>
          <w:bCs/>
          <w:sz w:val="28"/>
          <w:szCs w:val="28"/>
        </w:rPr>
      </w:r>
      <w:r/>
    </w:p>
    <w:p>
      <w:pPr>
        <w:pStyle w:val="916"/>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Times New Roman" w:hAnsi="Times New Roman" w:eastAsia="方正仿宋_GBK" w:cs="Times New Roman"/>
          <w:bCs/>
          <w:sz w:val="28"/>
          <w:szCs w:val="28"/>
        </w:rPr>
      </w:r>
      <w:r/>
    </w:p>
    <w:p>
      <w:pPr>
        <w:pStyle w:val="916"/>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16"/>
        <w:jc w:val="center"/>
        <w:spacing w:line="500" w:lineRule="exact"/>
        <w:rPr>
          <w:rFonts w:hint="eastAsia" w:ascii="宋体" w:hAnsi="宋体"/>
          <w:b/>
          <w:sz w:val="36"/>
          <w:szCs w:val="36"/>
        </w:rPr>
        <w:outlineLvl w:val="0"/>
      </w:pPr>
      <w:r>
        <w:rPr>
          <w:rFonts w:hint="eastAsia" w:ascii="宋体" w:hAnsi="宋体"/>
          <w:b/>
          <w:sz w:val="36"/>
          <w:szCs w:val="36"/>
        </w:rPr>
      </w:r>
      <w:r/>
    </w:p>
    <w:p>
      <w:pPr>
        <w:pStyle w:val="916"/>
        <w:jc w:val="center"/>
        <w:spacing w:line="500" w:lineRule="exact"/>
        <w:rPr>
          <w:rFonts w:hint="eastAsia" w:ascii="宋体" w:hAnsi="宋体"/>
          <w:b/>
          <w:sz w:val="36"/>
          <w:szCs w:val="36"/>
        </w:rPr>
        <w:outlineLvl w:val="0"/>
      </w:pPr>
      <w:r>
        <w:rPr>
          <w:rFonts w:hint="eastAsia" w:ascii="宋体" w:hAnsi="宋体"/>
          <w:b/>
          <w:sz w:val="36"/>
          <w:szCs w:val="36"/>
        </w:rPr>
      </w:r>
      <w:r/>
    </w:p>
    <w:p>
      <w:pPr>
        <w:pStyle w:val="916"/>
        <w:jc w:val="center"/>
        <w:spacing w:line="500" w:lineRule="exact"/>
        <w:rPr>
          <w:rFonts w:ascii="宋体" w:hAnsi="宋体"/>
          <w:b/>
          <w:sz w:val="36"/>
          <w:szCs w:val="36"/>
        </w:rPr>
        <w:outlineLvl w:val="0"/>
      </w:pPr>
      <w:r>
        <w:rPr>
          <w:rFonts w:ascii="宋体" w:hAnsi="宋体"/>
          <w:b/>
          <w:sz w:val="36"/>
          <w:szCs w:val="36"/>
        </w:rPr>
      </w:r>
      <w:r/>
    </w:p>
    <w:p>
      <w:pPr>
        <w:pStyle w:val="916"/>
        <w:jc w:val="center"/>
        <w:spacing w:line="500" w:lineRule="exact"/>
        <w:rPr>
          <w:rFonts w:ascii="宋体" w:hAnsi="宋体"/>
          <w:b/>
          <w:sz w:val="36"/>
          <w:szCs w:val="36"/>
        </w:rPr>
        <w:outlineLvl w:val="0"/>
      </w:pPr>
      <w:r>
        <w:rPr>
          <w:rFonts w:ascii="宋体" w:hAnsi="宋体"/>
          <w:b/>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both"/>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916"/>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Times New Roman" w:hAnsi="Times New Roman" w:eastAsia="方正仿宋_GBK" w:cs="Times New Roman"/>
          <w:b/>
          <w:bCs/>
          <w:sz w:val="28"/>
          <w:szCs w:val="28"/>
          <w:lang w:val="en-US" w:eastAsia="zh-CN"/>
        </w:rPr>
      </w:r>
      <w:r/>
    </w:p>
    <w:p>
      <w:pPr>
        <w:pStyle w:val="916"/>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Times New Roman" w:hAnsi="Times New Roman" w:eastAsia="方正仿宋_GBK" w:cs="Times New Roman"/>
          <w:b/>
          <w:bCs/>
          <w:sz w:val="28"/>
          <w:szCs w:val="28"/>
          <w:lang w:val="en-US" w:eastAsia="zh-CN"/>
        </w:rPr>
      </w:r>
      <w:r/>
    </w:p>
    <w:p>
      <w:pPr>
        <w:pStyle w:val="916"/>
        <w:ind w:firstLine="560"/>
        <w:spacing w:line="500" w:lineRule="exact"/>
        <w:rPr>
          <w:rFonts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项目需求</w:t>
      </w:r>
      <w:r>
        <w:rPr>
          <w:rFonts w:ascii="Times New Roman" w:hAnsi="Times New Roman" w:eastAsia="方正仿宋_GBK" w:cs="Times New Roman"/>
          <w:b/>
          <w:bCs/>
          <w:sz w:val="28"/>
          <w:szCs w:val="28"/>
        </w:rPr>
        <w:t xml:space="preserve">内容</w:t>
      </w:r>
      <w:r>
        <w:rPr>
          <w:rFonts w:ascii="Times New Roman" w:hAnsi="Times New Roman" w:eastAsia="方正仿宋_GBK" w:cs="Times New Roman"/>
          <w:b/>
          <w:bCs/>
          <w:sz w:val="28"/>
          <w:szCs w:val="28"/>
        </w:rPr>
      </w:r>
      <w:r/>
    </w:p>
    <w:p>
      <w:pPr>
        <w:pStyle w:val="916"/>
        <w:ind w:firstLine="560"/>
        <w:keepLines w:val="0"/>
        <w:keepNext w:val="0"/>
        <w:pageBreakBefore w:val="0"/>
        <w:spacing w:line="4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1.项目服务内容：</w:t>
      </w:r>
      <w:r>
        <w:rPr>
          <w:rFonts w:hint="eastAsia" w:ascii="Times New Roman" w:hAnsi="Times New Roman" w:eastAsia="方正仿宋_GBK" w:cs="Times New Roman"/>
          <w:sz w:val="28"/>
          <w:szCs w:val="28"/>
          <w:lang w:val="en-US" w:eastAsia="zh-CN"/>
        </w:rPr>
        <w:t xml:space="preserve">启东市G345（S336）、S356（沿江公路）、S433（吕北公路）、崇启大桥接线等绿化养护项目（详见附件清单），主要包括G345、S356、S433、崇启大桥接线等的绿化带内所有植物的正常除草、修剪、切边、补植、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4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2.质量要求：</w:t>
      </w:r>
      <w:r>
        <w:rPr>
          <w:rFonts w:hint="eastAsia" w:ascii="Times New Roman" w:hAnsi="Times New Roman" w:eastAsia="方正仿宋_GBK" w:cs="Times New Roman"/>
          <w:sz w:val="28"/>
          <w:szCs w:val="28"/>
          <w:lang w:val="en-US" w:eastAsia="zh-CN"/>
        </w:rPr>
        <w:t xml:space="preserve">满足江苏省城市园林绿化养护管理三级标准，达到启东市干线公路绿化养护考核管理办法及启东市公路绿化工程施工、验收管理办法的标准。</w:t>
      </w:r>
      <w:r>
        <w:rPr>
          <w:rFonts w:hint="eastAsia" w:ascii="Times New Roman" w:hAnsi="Times New Roman" w:eastAsia="方正仿宋_GBK" w:cs="Times New Roman"/>
          <w:sz w:val="28"/>
          <w:szCs w:val="28"/>
          <w:lang w:val="en-US" w:eastAsia="zh-CN"/>
        </w:rPr>
      </w:r>
      <w:r/>
    </w:p>
    <w:p>
      <w:pPr>
        <w:pStyle w:val="916"/>
        <w:ind w:firstLine="560"/>
        <w:spacing w:line="48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3.服务周期</w:t>
      </w:r>
      <w:r>
        <w:rPr>
          <w:rFonts w:ascii="Times New Roman" w:hAnsi="Times New Roman" w:eastAsia="方正仿宋_GBK" w:cs="Times New Roman"/>
          <w:b/>
          <w:bCs/>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一年</w:t>
      </w:r>
      <w:r>
        <w:rPr>
          <w:rFonts w:hint="eastAsia" w:ascii="Times New Roman" w:hAnsi="Times New Roman" w:eastAsia="方正仿宋_GBK" w:cs="Times New Roman"/>
          <w:sz w:val="28"/>
          <w:szCs w:val="28"/>
          <w:highlight w:val="none"/>
          <w:lang w:val="en-US" w:eastAsia="zh-CN"/>
        </w:rPr>
        <w:t xml:space="preserve">，养护开始时间为三方移交确认后以采购人通知为准。</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eastAsia="方正仿宋_GBK"/>
          <w:b/>
          <w:bCs/>
          <w:sz w:val="28"/>
          <w:szCs w:val="28"/>
        </w:rPr>
      </w:pPr>
      <w:r>
        <w:rPr>
          <w:rFonts w:hint="eastAsia" w:eastAsia="方正仿宋_GBK"/>
          <w:b/>
          <w:bCs/>
          <w:sz w:val="28"/>
          <w:szCs w:val="28"/>
          <w:lang w:val="en-US" w:eastAsia="zh-CN"/>
        </w:rPr>
        <w:t xml:space="preserve">4</w:t>
      </w:r>
      <w:r>
        <w:rPr>
          <w:rFonts w:hint="eastAsia" w:eastAsia="方正仿宋_GBK"/>
          <w:b/>
          <w:bCs/>
          <w:sz w:val="28"/>
          <w:szCs w:val="28"/>
          <w:lang w:val="en-US" w:eastAsia="zh-CN"/>
        </w:rPr>
        <w:t xml:space="preserve">.</w:t>
      </w:r>
      <w:r>
        <w:rPr>
          <w:rFonts w:eastAsia="方正仿宋_GBK"/>
          <w:b/>
          <w:bCs/>
          <w:sz w:val="28"/>
          <w:szCs w:val="28"/>
        </w:rPr>
        <w:t xml:space="preserve">采购标的的其他技术、服务等要求</w:t>
      </w:r>
      <w:r>
        <w:rPr>
          <w:rFonts w:eastAsia="方正仿宋_GBK"/>
          <w:b/>
          <w:bCs/>
          <w:sz w:val="28"/>
          <w:szCs w:val="28"/>
        </w:rPr>
      </w:r>
      <w:r/>
    </w:p>
    <w:p>
      <w:pPr>
        <w:pStyle w:val="916"/>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rPr>
          <w:rFonts w:eastAsia="方正仿宋_GBK"/>
          <w:sz w:val="28"/>
          <w:szCs w:val="28"/>
        </w:rPr>
      </w:r>
      <w:r/>
    </w:p>
    <w:p>
      <w:pPr>
        <w:pStyle w:val="916"/>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rPr>
          <w:rFonts w:eastAsia="方正仿宋_GBK"/>
          <w:sz w:val="28"/>
          <w:szCs w:val="28"/>
        </w:rPr>
      </w:r>
      <w:r/>
    </w:p>
    <w:p>
      <w:pPr>
        <w:pStyle w:val="916"/>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rPr>
          <w:rFonts w:eastAsia="方正仿宋_GBK"/>
          <w:sz w:val="28"/>
          <w:szCs w:val="28"/>
          <w:highlight w:val="yellow"/>
        </w:rPr>
      </w:r>
      <w:r/>
    </w:p>
    <w:p>
      <w:pPr>
        <w:pStyle w:val="916"/>
        <w:ind w:firstLine="560"/>
        <w:spacing w:line="500" w:lineRule="exact"/>
        <w:rPr>
          <w:rFonts w:hint="eastAsia" w:ascii="Times New Roman" w:hAnsi="Times New Roman" w:eastAsia="方正仿宋_GBK" w:cs="Times New Roman"/>
          <w:color w:val="000000"/>
          <w:sz w:val="28"/>
          <w:szCs w:val="28"/>
        </w:rPr>
      </w:pPr>
      <w:r>
        <w:rPr>
          <w:rFonts w:hint="eastAsia" w:eastAsia="方正仿宋_GBK"/>
          <w:b/>
          <w:bCs/>
          <w:sz w:val="28"/>
          <w:szCs w:val="28"/>
          <w:lang w:val="en-US" w:eastAsia="zh-CN"/>
        </w:rPr>
        <w:t xml:space="preserve">5</w:t>
      </w:r>
      <w:r>
        <w:rPr>
          <w:rFonts w:hint="eastAsia" w:eastAsia="方正仿宋_GBK"/>
          <w:b/>
          <w:bCs/>
          <w:sz w:val="28"/>
          <w:szCs w:val="28"/>
          <w:lang w:val="en-US" w:eastAsia="zh-CN"/>
        </w:rPr>
        <w:t xml:space="preserve">.</w:t>
      </w:r>
      <w:r>
        <w:rPr>
          <w:rFonts w:eastAsia="方正仿宋_GBK"/>
          <w:b/>
          <w:bCs/>
          <w:sz w:val="28"/>
          <w:szCs w:val="28"/>
        </w:rPr>
        <w:t xml:space="preserve">付款方式</w:t>
      </w:r>
      <w:r>
        <w:rPr>
          <w:rFonts w:hint="eastAsia" w:eastAsia="方正仿宋_GBK"/>
          <w:b/>
          <w:bCs/>
          <w:sz w:val="28"/>
          <w:szCs w:val="28"/>
        </w:rPr>
        <w:t xml:space="preserve">：</w:t>
      </w:r>
      <w:r>
        <w:rPr>
          <w:rFonts w:ascii="Times New Roman" w:hAnsi="Times New Roman" w:eastAsia="方正仿宋_GBK" w:cs="Times New Roman"/>
          <w:sz w:val="28"/>
          <w:szCs w:val="28"/>
          <w:lang w:val="en-US" w:eastAsia="zh-CN"/>
        </w:rPr>
        <w:t xml:space="preserve">养护满一年并经</w:t>
      </w:r>
      <w:r>
        <w:rPr>
          <w:rFonts w:hint="eastAsia" w:ascii="Times New Roman" w:hAnsi="Times New Roman" w:eastAsia="方正仿宋_GBK" w:cs="Times New Roman"/>
          <w:sz w:val="28"/>
          <w:szCs w:val="28"/>
          <w:lang w:val="en-US" w:eastAsia="zh-CN"/>
        </w:rPr>
        <w:t xml:space="preserve">业主</w:t>
      </w:r>
      <w:r>
        <w:rPr>
          <w:rFonts w:ascii="Times New Roman" w:hAnsi="Times New Roman" w:eastAsia="方正仿宋_GBK" w:cs="Times New Roman"/>
          <w:sz w:val="28"/>
          <w:szCs w:val="28"/>
          <w:lang w:val="en-US" w:eastAsia="zh-CN"/>
        </w:rPr>
        <w:t xml:space="preserve">验收合格后付至计量价的80%，余款待审计结束后付清。</w:t>
      </w:r>
      <w:r>
        <w:rPr>
          <w:rFonts w:hint="eastAsia" w:ascii="Times New Roman" w:hAnsi="Times New Roman" w:eastAsia="方正仿宋_GBK" w:cs="Times New Roman"/>
          <w:color w:val="000000"/>
          <w:sz w:val="28"/>
          <w:szCs w:val="28"/>
        </w:rPr>
      </w:r>
      <w:r/>
    </w:p>
    <w:p>
      <w:pPr>
        <w:pStyle w:val="916"/>
        <w:ind w:firstLine="560"/>
        <w:spacing w:line="500" w:lineRule="exact"/>
        <w:rPr>
          <w:rFonts w:hint="eastAsia" w:eastAsia="方正仿宋_GBK"/>
          <w:b/>
          <w:bCs/>
          <w:sz w:val="28"/>
          <w:szCs w:val="28"/>
        </w:rPr>
      </w:pPr>
      <w:r>
        <w:rPr>
          <w:rFonts w:hint="eastAsia" w:eastAsia="方正仿宋_GBK"/>
          <w:b/>
          <w:bCs/>
          <w:sz w:val="28"/>
          <w:szCs w:val="28"/>
          <w:lang w:val="en-US" w:eastAsia="zh-CN"/>
        </w:rPr>
        <w:t xml:space="preserve">6</w:t>
      </w:r>
      <w:r>
        <w:rPr>
          <w:rFonts w:hint="eastAsia" w:eastAsia="方正仿宋_GBK"/>
          <w:b/>
          <w:bCs/>
          <w:sz w:val="28"/>
          <w:szCs w:val="28"/>
          <w:lang w:val="en-US" w:eastAsia="zh-CN"/>
        </w:rPr>
        <w:t xml:space="preserve">.</w:t>
      </w:r>
      <w:r>
        <w:rPr>
          <w:rFonts w:hint="eastAsia" w:eastAsia="方正仿宋_GBK"/>
          <w:b/>
          <w:bCs/>
          <w:sz w:val="28"/>
          <w:szCs w:val="28"/>
        </w:rPr>
        <w:t xml:space="preserve">履约保证金：</w:t>
      </w:r>
      <w:r>
        <w:rPr>
          <w:rFonts w:hint="eastAsia" w:eastAsia="方正仿宋_GBK"/>
          <w:b/>
          <w:bCs/>
          <w:sz w:val="28"/>
          <w:szCs w:val="28"/>
        </w:rPr>
      </w:r>
      <w:r/>
    </w:p>
    <w:p>
      <w:pPr>
        <w:pStyle w:val="91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①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eastAsia="方正仿宋_GBK"/>
          <w:color w:val="000000"/>
          <w:sz w:val="28"/>
          <w:szCs w:val="28"/>
        </w:rPr>
      </w:r>
      <w:r/>
    </w:p>
    <w:p>
      <w:pPr>
        <w:pStyle w:val="91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②成交供应商全部履约合同义务，经采购单位验收合格无质量、进度等问题的，采购人在验收合格后一次性退还履约保证金，采购人若逾期退还履约保证金的，按照逾期部分的每日0.05%支付违约金。</w:t>
      </w:r>
      <w:r>
        <w:rPr>
          <w:rFonts w:hint="eastAsia" w:eastAsia="方正仿宋_GBK"/>
          <w:color w:val="000000"/>
          <w:sz w:val="28"/>
          <w:szCs w:val="28"/>
        </w:rPr>
      </w:r>
      <w:r/>
    </w:p>
    <w:p>
      <w:pPr>
        <w:pStyle w:val="91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③发生以下情况的，履约保证金不予退还或部分退还：</w:t>
      </w:r>
      <w:r>
        <w:rPr>
          <w:rFonts w:hint="eastAsia" w:eastAsia="方正仿宋_GBK"/>
          <w:color w:val="000000"/>
          <w:sz w:val="28"/>
          <w:szCs w:val="28"/>
        </w:rPr>
      </w:r>
      <w:r/>
    </w:p>
    <w:p>
      <w:pPr>
        <w:pStyle w:val="91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a.签订合同后，成交供应商不履行合同义务的，采购单位有权全额扣除履约保证金，全额不予退还，同时采购单位亦有权终止合同，成交供应商还须承担相应的法律赔偿责任。</w:t>
      </w:r>
      <w:r>
        <w:rPr>
          <w:rFonts w:hint="eastAsia" w:eastAsia="方正仿宋_GBK"/>
          <w:color w:val="000000"/>
          <w:sz w:val="28"/>
          <w:szCs w:val="28"/>
        </w:rPr>
      </w:r>
      <w:r/>
    </w:p>
    <w:p>
      <w:pPr>
        <w:pStyle w:val="91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eastAsia="方正仿宋_GBK"/>
          <w:color w:val="000000"/>
          <w:sz w:val="28"/>
          <w:szCs w:val="28"/>
        </w:rPr>
      </w:r>
      <w:r/>
    </w:p>
    <w:p>
      <w:pPr>
        <w:pStyle w:val="916"/>
        <w:ind w:firstLine="560"/>
        <w:spacing w:line="500" w:lineRule="exact"/>
        <w:rPr>
          <w:rFonts w:hint="eastAsia" w:eastAsia="方正仿宋_GBK"/>
          <w:sz w:val="28"/>
          <w:szCs w:val="28"/>
        </w:rPr>
      </w:pPr>
      <w:r>
        <w:rPr>
          <w:rFonts w:hint="eastAsia" w:eastAsia="方正仿宋_GBK"/>
          <w:sz w:val="28"/>
          <w:szCs w:val="28"/>
          <w:lang w:val="en-US" w:eastAsia="zh-CN"/>
        </w:rPr>
        <w:t xml:space="preserve">④</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方正仿宋_GBK"/>
          <w:sz w:val="28"/>
          <w:szCs w:val="28"/>
        </w:rPr>
      </w:r>
      <w:r/>
    </w:p>
    <w:p>
      <w:pPr>
        <w:pStyle w:val="916"/>
        <w:ind w:firstLine="560"/>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7.报价要求：</w:t>
      </w:r>
      <w:r>
        <w:rPr>
          <w:rFonts w:hint="eastAsia" w:ascii="Times New Roman" w:hAnsi="Times New Roman" w:eastAsia="方正仿宋_GBK" w:cs="Times New Roman"/>
          <w:sz w:val="28"/>
          <w:szCs w:val="28"/>
          <w:lang w:val="en-US" w:eastAsia="zh-CN"/>
        </w:rPr>
        <w:t xml:space="preserve">报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ascii="Times New Roman" w:hAnsi="Times New Roman" w:eastAsia="方正仿宋_GBK" w:cs="Times New Roman"/>
          <w:sz w:val="28"/>
          <w:szCs w:val="28"/>
          <w:lang w:val="en-US" w:eastAsia="zh-CN"/>
        </w:rPr>
      </w:r>
      <w:r/>
    </w:p>
    <w:p>
      <w:pPr>
        <w:pStyle w:val="916"/>
        <w:numPr>
          <w:ilvl w:val="0"/>
          <w:numId w:val="0"/>
        </w:numPr>
        <w:ind w:firstLine="560"/>
        <w:keepLines w:val="0"/>
        <w:keepNext w:val="0"/>
        <w:pageBreakBefore w:val="0"/>
        <w:spacing w:line="480" w:lineRule="exact"/>
        <w:widowControl w:val="off"/>
        <w:rPr>
          <w:rFonts w:hint="eastAsia" w:eastAsia="方正仿宋_GBK"/>
          <w:b/>
          <w:sz w:val="28"/>
          <w:szCs w:val="28"/>
          <w:lang w:val="en-US" w:eastAsia="zh-CN"/>
        </w:rPr>
      </w:pPr>
      <w:r>
        <w:rPr>
          <w:rFonts w:hint="eastAsia" w:ascii="Times New Roman" w:hAnsi="Times New Roman" w:eastAsia="方正仿宋_GBK" w:cs="Times New Roman"/>
          <w:b/>
          <w:bCs/>
          <w:sz w:val="28"/>
          <w:szCs w:val="28"/>
          <w:lang w:val="en-US" w:eastAsia="zh-CN"/>
        </w:rPr>
        <w:t xml:space="preserve">8.其他：</w:t>
      </w:r>
      <w:r>
        <w:rPr>
          <w:rFonts w:hint="eastAsia" w:ascii="Times New Roman" w:hAnsi="Times New Roman" w:eastAsia="方正仿宋_GBK" w:cs="Times New Roman"/>
          <w:sz w:val="28"/>
          <w:szCs w:val="28"/>
          <w:lang w:val="en-US" w:eastAsia="zh-CN"/>
        </w:rPr>
        <w:t xml:space="preserve">根据整体景观效果及现状情况，对养护工程量清单中的苗木作适当的更换或补植（包括但不限于倒伏、品相差苗木及空缺地段，于2026年12月31日前完成），苗木更换或补植费14.5万元，更换或补植方案在签订合同后15日内报甲方审核（更换或补植苗木品种及规格与启东建设工程造价信息一致），按甲方同意的方案予以实施。工程量按实计量（超过14.5万元部分甲方不予认可），结算价格参照施工同期启东建设工程造价信息，下浮率为20%。</w:t>
      </w:r>
      <w:r>
        <w:rPr>
          <w:rFonts w:hint="eastAsia" w:eastAsia="方正仿宋_GBK"/>
          <w:b/>
          <w:sz w:val="28"/>
          <w:szCs w:val="28"/>
          <w:lang w:val="en-US" w:eastAsia="zh-CN"/>
        </w:rPr>
      </w:r>
      <w:r/>
    </w:p>
    <w:p>
      <w:pPr>
        <w:pStyle w:val="916"/>
        <w:ind w:firstLine="560"/>
        <w:spacing w:line="500" w:lineRule="exact"/>
        <w:rPr>
          <w:rFonts w:ascii="方正小标宋_GBK" w:hAnsi="宋体" w:eastAsia="方正小标宋_GBK"/>
          <w:bCs/>
          <w:sz w:val="36"/>
          <w:szCs w:val="36"/>
        </w:rPr>
      </w:pPr>
      <w:r>
        <w:rPr>
          <w:rFonts w:hint="eastAsia" w:eastAsia="方正仿宋_GBK"/>
          <w:b/>
          <w:sz w:val="28"/>
          <w:szCs w:val="28"/>
          <w:lang w:val="en-US" w:eastAsia="zh-CN"/>
        </w:rPr>
        <w:t xml:space="preserve">9</w:t>
      </w:r>
      <w:r>
        <w:rPr>
          <w:rFonts w:hint="eastAsia" w:eastAsia="方正仿宋_GBK"/>
          <w:b/>
          <w:sz w:val="28"/>
          <w:szCs w:val="28"/>
          <w:lang w:val="en-US" w:eastAsia="zh-CN"/>
        </w:rPr>
        <w:t xml:space="preserve">.</w:t>
      </w:r>
      <w:r>
        <w:rPr>
          <w:rFonts w:hint="eastAsia" w:eastAsia="方正仿宋_GBK"/>
          <w:b/>
          <w:sz w:val="28"/>
          <w:szCs w:val="28"/>
        </w:rPr>
        <w:t xml:space="preserve">合同条款</w:t>
      </w:r>
      <w:r>
        <w:rPr>
          <w:rFonts w:ascii="方正小标宋_GBK" w:hAnsi="宋体" w:eastAsia="方正小标宋_GBK"/>
          <w:bCs/>
          <w:sz w:val="36"/>
          <w:szCs w:val="36"/>
        </w:rPr>
      </w:r>
      <w:r/>
    </w:p>
    <w:p>
      <w:pPr>
        <w:pStyle w:val="916"/>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委托方（甲方）: </w:t>
      </w:r>
      <w:r>
        <w:rPr>
          <w:rFonts w:hint="eastAsia" w:ascii="Times New Roman" w:hAnsi="Times New Roman" w:eastAsia="方正仿宋_GBK" w:cs="Times New Roman"/>
          <w:sz w:val="28"/>
          <w:szCs w:val="28"/>
          <w:u w:val="single"/>
          <w:lang w:val="en-US" w:eastAsia="zh-CN"/>
        </w:rPr>
        <w:t xml:space="preserve">启东市交通事业发展中心 </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lang w:val="en-US" w:eastAsia="zh-CN"/>
        </w:rPr>
      </w:r>
      <w:r/>
    </w:p>
    <w:p>
      <w:pPr>
        <w:pStyle w:val="916"/>
        <w:spacing w:line="500" w:lineRule="exact"/>
        <w:rPr>
          <w:rFonts w:ascii="Times New Roman" w:hAnsi="Times New Roman" w:eastAsia="方正仿宋_GBK" w:cs="Times New Roman"/>
          <w:sz w:val="28"/>
          <w:szCs w:val="28"/>
          <w:u w:val="single"/>
          <w:lang w:val="en-US" w:eastAsia="zh-CN"/>
        </w:rPr>
      </w:pPr>
      <w:r>
        <w:rPr>
          <w:rFonts w:hint="eastAsia" w:ascii="Times New Roman" w:hAnsi="Times New Roman" w:eastAsia="方正仿宋_GBK" w:cs="Times New Roman"/>
          <w:sz w:val="28"/>
          <w:szCs w:val="28"/>
          <w:lang w:val="en-US" w:eastAsia="zh-CN"/>
        </w:rPr>
        <w:t xml:space="preserve">受托方（乙方）:  </w:t>
      </w:r>
      <w:r>
        <w:rPr>
          <w:rFonts w:hint="eastAsia"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甲方委托乙方就G345、S356、S433、崇启大桥接线等绿化养护项目事宜。经双方协商一致，现就本次服务订立如下合同：</w:t>
      </w:r>
      <w:r>
        <w:rPr>
          <w:rFonts w:hint="eastAsia"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eastAsia="方正仿宋_GBK"/>
          <w:b/>
          <w:bCs w:val="0"/>
          <w:sz w:val="28"/>
          <w:szCs w:val="28"/>
          <w:lang w:val="en-US" w:eastAsia="zh-CN"/>
        </w:rPr>
      </w:pPr>
      <w:r>
        <w:rPr>
          <w:rFonts w:hint="eastAsia" w:eastAsia="方正仿宋_GBK"/>
          <w:b/>
          <w:bCs w:val="0"/>
          <w:sz w:val="28"/>
          <w:szCs w:val="28"/>
          <w:lang w:val="en-US" w:eastAsia="zh-CN"/>
        </w:rPr>
        <w:t xml:space="preserve">第一条   合同签订</w:t>
      </w:r>
      <w:r>
        <w:rPr>
          <w:rFonts w:hint="eastAsia" w:eastAsia="方正仿宋_GBK"/>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1.《中华人民共和国民法典》</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2.中标（成交）通知书；</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3、竞争性谈判文件；</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4、投标文件及其附件。</w:t>
      </w:r>
      <w:r>
        <w:rPr>
          <w:rFonts w:hint="eastAsia"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eastAsia="方正仿宋_GBK"/>
          <w:b/>
          <w:bCs w:val="0"/>
          <w:sz w:val="28"/>
          <w:szCs w:val="28"/>
          <w:lang w:val="en-US" w:eastAsia="zh-CN"/>
        </w:rPr>
      </w:pPr>
      <w:r>
        <w:rPr>
          <w:rFonts w:hint="eastAsia" w:eastAsia="方正仿宋_GBK"/>
          <w:b/>
          <w:bCs w:val="0"/>
          <w:sz w:val="28"/>
          <w:szCs w:val="28"/>
          <w:lang w:val="en-US" w:eastAsia="zh-CN"/>
        </w:rPr>
        <w:t xml:space="preserve">第二条  项目概况及范围</w:t>
      </w:r>
      <w:r>
        <w:rPr>
          <w:rFonts w:eastAsia="方正仿宋_GBK"/>
          <w:b/>
          <w:bCs w:val="0"/>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项目服务内容：启东市G345（S336）、S356（沿江公路）、S433（吕北公路）、崇启大桥接线等绿化养护项目（详见附件清单），主要包括G345、S356、S433、崇启大桥接线等的绿化带内所有植物的正常除草、修剪、切边、补植、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2.质量要求：满足江苏省城市园林绿化养护管理三级标准，达到启东市干线公路绿化养护考核管理办法及启东市公路绿化工程施工、验收管理办法的标准。</w:t>
      </w:r>
      <w:r>
        <w:rPr>
          <w:rFonts w:hint="eastAsia" w:ascii="Times New Roman" w:hAnsi="Times New Roman" w:eastAsia="方正仿宋_GBK" w:cs="Times New Roman"/>
          <w:sz w:val="28"/>
          <w:szCs w:val="28"/>
          <w:lang w:val="en-US" w:eastAsia="zh-CN"/>
        </w:rPr>
      </w:r>
      <w:r/>
    </w:p>
    <w:p>
      <w:pPr>
        <w:pStyle w:val="916"/>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3.服务周期：一年，养护开始时间为三方移交确认后以采购人通知为准。</w:t>
      </w:r>
      <w:r>
        <w:rPr>
          <w:rFonts w:hint="eastAsia"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第三条  养护标准</w:t>
      </w:r>
      <w:r>
        <w:rPr>
          <w:rFonts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1、除草：绿地范围内基本无杂草、枯草，无火灾隐患（草坪覆盖率&gt;90%），苗木无人为损害。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2、修剪：绿地内无明显枯死枝、病虫枝、坏枝、断枝;球类植物修剪有型；色带、灌木类修剪高度一致，层次分明，高矮有序；草坪生长控制在10厘米以内，无裸露地面，无成片枯黄。</w:t>
      </w:r>
      <w:r>
        <w:rPr>
          <w:rFonts w:hint="eastAsia" w:ascii="Times New Roman" w:hAnsi="Times New Roman" w:eastAsia="方正仿宋_GBK" w:cs="Times New Roman"/>
          <w:sz w:val="28"/>
          <w:szCs w:val="28"/>
          <w:highlight w:val="none"/>
          <w:lang w:val="en-US" w:eastAsia="zh-CN"/>
        </w:rPr>
        <w:t xml:space="preserve">修剪下来的枝叶及时进行统一清理，禁止堆放在绿化带内及周边区域。</w:t>
      </w:r>
      <w:r>
        <w:rPr>
          <w:rFonts w:hint="eastAsia" w:ascii="Times New Roman" w:hAnsi="Times New Roman" w:eastAsia="方正仿宋_GBK" w:cs="Times New Roman"/>
          <w:sz w:val="28"/>
          <w:szCs w:val="28"/>
          <w:highlight w:val="none"/>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3、病虫害防治：树木、草坪基本无黄叶、焦叶、卷叶及昆虫咬食的痕迹；树干生长正常，无蛀干昆虫危害，无药害。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4、水分管理：土壤保持适宜苗木生长的湿度，无旱、涝引发的死苗现象。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5、施肥：肥料种类为复合肥；施肥用量50千克/亩.次。复合肥N.P.K含量≥25%。</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6、刷白：乔木刷白，涂白剂配方为，石灰10份、食盐1份、硫磺粉1份、水40份，调匀使用，高度为地面向上1米。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7、补植：及时挖除绿地内的死苗，由于养护单位养护不到位造成的死苗一律由养护单位按原品种、原规格、原密度补栽到位，费用不计。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8、乔灌木阴影覆盖区域内，应确保无杂草滋生。</w:t>
      </w:r>
      <w:r>
        <w:rPr>
          <w:rFonts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第四条  养护频率</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1、除草：每年10次。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2、修剪：每年8次。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3、病虫害防治及水分管理：每日巡查，日常防治。</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4、施肥：每年2次。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5、刷白：每年1次。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6、补植：每年2次。</w:t>
      </w:r>
      <w:r>
        <w:rPr>
          <w:rFonts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第五条  养护要求</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1、养护质量标准达到启东市干线公路绿化养护考核管理办法的规定，并符合以下要求：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（1）在干旱季节，应及时浇水，浇水量和次数根据植物正常生长需要确定。日常养护中要保证苗木花草正常生长所需要的水分。绿化养护的水源由乙方自行解决。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（2）加强雨后绿化带的检查，遇有积水时，乙方应针对积水原因采取措施，排除绿地范围内的积水。</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（3）应及时扶正台风造成倒伏的苗木并根据苗木的生长及时调整支撑的松紧及位置。</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（4）及时完善和修复乔木的支撑。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（5）如遇极端恶劣天气：台风</w:t>
      </w:r>
      <w:r>
        <w:rPr>
          <w:rFonts w:hint="eastAsia" w:ascii="Times New Roman" w:hAnsi="Times New Roman" w:eastAsia="方正仿宋_GBK" w:cs="Times New Roman"/>
          <w:sz w:val="28"/>
          <w:szCs w:val="28"/>
          <w:highlight w:val="none"/>
          <w:lang w:val="en-US" w:eastAsia="zh-CN"/>
        </w:rPr>
        <w:t xml:space="preserve">（橙色预警及以上）</w:t>
      </w:r>
      <w:r>
        <w:rPr>
          <w:rFonts w:hint="eastAsia" w:ascii="Times New Roman" w:hAnsi="Times New Roman" w:eastAsia="方正仿宋_GBK" w:cs="Times New Roman"/>
          <w:sz w:val="28"/>
          <w:szCs w:val="28"/>
          <w:lang w:val="en-US" w:eastAsia="zh-CN"/>
        </w:rPr>
        <w:t xml:space="preserve">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2、在绿化养护期内，如有苗木未成活的，乙方应进行调换补植，如乙方未进行调换补植的，甲方有权按照现场苗木规格的信息指导价及种植费用扣除相应死苗价格。</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3、每年每种苗木的自然死亡率≦2%。</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4、乙方在本</w:t>
      </w:r>
      <w:r>
        <w:rPr>
          <w:rFonts w:hint="eastAsia" w:ascii="Times New Roman" w:hAnsi="Times New Roman" w:eastAsia="方正仿宋_GBK" w:cs="Times New Roman"/>
          <w:sz w:val="28"/>
          <w:szCs w:val="28"/>
          <w:highlight w:val="none"/>
          <w:lang w:val="en-US" w:eastAsia="zh-CN"/>
        </w:rPr>
        <w:t xml:space="preserve">项目</w:t>
      </w:r>
      <w:r>
        <w:rPr>
          <w:rFonts w:hint="eastAsia" w:ascii="Times New Roman" w:hAnsi="Times New Roman" w:eastAsia="方正仿宋_GBK" w:cs="Times New Roman"/>
          <w:sz w:val="28"/>
          <w:szCs w:val="28"/>
          <w:lang w:val="en-US" w:eastAsia="zh-CN"/>
        </w:rPr>
        <w:t xml:space="preserve">绿化养护期期间，不履行养护责任的，甲方有权直接指定启东市范围内有资质的园林绿化施工或养护</w:t>
      </w:r>
      <w:r>
        <w:rPr>
          <w:rFonts w:hint="eastAsia" w:ascii="Times New Roman" w:hAnsi="Times New Roman" w:eastAsia="方正仿宋_GBK" w:cs="Times New Roman"/>
          <w:sz w:val="28"/>
          <w:szCs w:val="28"/>
          <w:highlight w:val="none"/>
          <w:lang w:val="en-US" w:eastAsia="zh-CN"/>
        </w:rPr>
        <w:t xml:space="preserve">单位</w:t>
      </w:r>
      <w:r>
        <w:rPr>
          <w:rFonts w:hint="eastAsia" w:ascii="Times New Roman" w:hAnsi="Times New Roman" w:eastAsia="方正仿宋_GBK" w:cs="Times New Roman"/>
          <w:sz w:val="28"/>
          <w:szCs w:val="28"/>
          <w:lang w:val="en-US" w:eastAsia="zh-CN"/>
        </w:rPr>
        <w:t xml:space="preserve">养护，所发生的养护费按实从乙方的合同价款中划拨。</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5、经甲方及有关部门不定期检查，每年有三次达不到标准，甲方有权终止合同。未付的合同款不予支付，给甲方造成的损失等价赔偿。</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6、养护结束前60天施工、乙方现场清点苗木数量并提交养护决算资料3套。经甲方核批后作为付款依据。</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7、养护承包期结束时，乙方在养护内累积所有养护记录和资料（包括台帐、账册）按档案要求装订成册全部交给甲方（一式三份）。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乙方竣工决算资料上报时间为合同工期结束前60天，养护交接资料乙方会同新养护单位共同完成，上报时间为新养护单位养护中标后21天内，决算资料及养护交接资料必须经甲方确认无差错，逾期未提交完整正确详实资料的，按2000元/天处罚。逾期造成养护接管单位不按时接管等后果，甲方有权确认乙方违约，报市公共资源交易管理中心记不良信誉一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乙方巡查不到位或巡查到位但制止不力，致使绿化破坏，损失由乙方自行承担；未按相关规定办理绿化损毁审批手续，擅自与有关单位和个人进行私下交易增设道口或绿化带用作其他用途的，扣除当月养护费。</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甲方召开会议，或通知到养护现场处理有关问题，有项目负责人或项目总工未经请假同意，无故缺席的、迟到的或请人代为参加的，按2000元/次罚款。无故缺席一年内累计超过三次的，记该单位不良信誉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11、乙方严禁使用具有毁灭性、非选择性的除草剂，确需进行杂草防除的，须选用对目标杂草高效、对周边绿化植物及生态环境低风险的选择性药剂，并做好安全防护措施，</w:t>
      </w:r>
      <w:r>
        <w:rPr>
          <w:rFonts w:hint="eastAsia" w:ascii="Times New Roman" w:hAnsi="Times New Roman" w:eastAsia="方正仿宋_GBK" w:cs="Times New Roman"/>
          <w:sz w:val="28"/>
          <w:szCs w:val="28"/>
          <w:highlight w:val="none"/>
          <w:lang w:val="en-US" w:eastAsia="zh-CN"/>
        </w:rPr>
        <w:t xml:space="preserve">一经发现或虽未现场发现但事后发现原绿化地段发黄确认系打除草剂所致的，按3000元/次处罚</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12、养护考核中除草与保洁养护分项得分在80分（含）以下的，</w:t>
      </w:r>
      <w:r>
        <w:rPr>
          <w:rFonts w:hint="eastAsia" w:ascii="Times New Roman" w:hAnsi="Times New Roman" w:eastAsia="方正仿宋_GBK" w:cs="Times New Roman"/>
          <w:sz w:val="28"/>
          <w:szCs w:val="28"/>
          <w:highlight w:val="none"/>
          <w:lang w:val="en-US" w:eastAsia="zh-CN"/>
        </w:rPr>
        <w:t xml:space="preserve">一年内累计超过3次，记该单位不良信誉记录。</w:t>
      </w:r>
      <w:r>
        <w:rPr>
          <w:rFonts w:hint="eastAsia" w:ascii="Times New Roman" w:hAnsi="Times New Roman" w:eastAsia="方正仿宋_GBK" w:cs="Times New Roman"/>
          <w:sz w:val="28"/>
          <w:szCs w:val="28"/>
          <w:highlight w:val="none"/>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13、乙方在</w:t>
      </w:r>
      <w:r>
        <w:rPr>
          <w:rFonts w:hint="eastAsia" w:ascii="Times New Roman" w:hAnsi="Times New Roman" w:eastAsia="方正仿宋_GBK" w:cs="Times New Roman"/>
          <w:sz w:val="28"/>
          <w:szCs w:val="28"/>
          <w:highlight w:val="none"/>
          <w:lang w:val="en-US" w:eastAsia="zh-CN"/>
        </w:rPr>
        <w:t xml:space="preserve">养护</w:t>
      </w:r>
      <w:r>
        <w:rPr>
          <w:rFonts w:hint="eastAsia" w:ascii="Times New Roman" w:hAnsi="Times New Roman" w:eastAsia="方正仿宋_GBK" w:cs="Times New Roman"/>
          <w:sz w:val="28"/>
          <w:szCs w:val="28"/>
          <w:lang w:val="en-US" w:eastAsia="zh-CN"/>
        </w:rPr>
        <w:t xml:space="preserve">中无正当理由拒不执行甲方的正当管理工作指令的，甲方有权对其进行经济处罚4000-6000元/次。一年内发生三次及以上的，报市公共资源交易管理中心记不良信誉一次。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14、本项目绿化养护考核由甲方按《江苏省城市园林绿化养护技术规定》、《江苏省绿化养护等级标准》和《启东市干线公路绿化养护考核管理办法》考核，养护考核合格的，养护费按实支付；养护考核不合格的，当月养护费不予支付；一年内除草与保洁养护分项得分</w:t>
      </w:r>
      <w:r>
        <w:rPr>
          <w:rFonts w:hint="eastAsia" w:ascii="Times New Roman" w:hAnsi="Times New Roman" w:eastAsia="方正仿宋_GBK" w:cs="Times New Roman"/>
          <w:sz w:val="28"/>
          <w:szCs w:val="28"/>
          <w:highlight w:val="none"/>
          <w:lang w:val="en-US" w:eastAsia="zh-CN"/>
        </w:rPr>
        <w:t xml:space="preserve">在80分（含）以下的且累计超过3次的，甲方有权取消其养护资格，并另行直接指定启东市范围内有资质的园林绿化施工或养护单位</w:t>
      </w:r>
      <w:r>
        <w:rPr>
          <w:rFonts w:hint="eastAsia" w:ascii="Times New Roman" w:hAnsi="Times New Roman" w:eastAsia="方正仿宋_GBK" w:cs="Times New Roman"/>
          <w:sz w:val="28"/>
          <w:szCs w:val="28"/>
          <w:lang w:val="en-US" w:eastAsia="zh-CN"/>
        </w:rPr>
        <w:t xml:space="preserve">养护，报市公共资源交易管理中心记不良信誉一次。对市政府有关部门或者发包人布置重大活动安排，如不积极执行或因日常维护不到位，造成一定影响的，每次罚3000元，甲方将另行组织实施，所发生的费用从乙方的合同价款中按实扣除。</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15、本项目</w:t>
      </w:r>
      <w:r>
        <w:rPr>
          <w:rFonts w:hint="eastAsia" w:ascii="Times New Roman" w:hAnsi="Times New Roman" w:eastAsia="方正仿宋_GBK" w:cs="Times New Roman"/>
          <w:sz w:val="28"/>
          <w:szCs w:val="28"/>
          <w:highlight w:val="none"/>
          <w:lang w:val="en-US" w:eastAsia="zh-CN"/>
        </w:rPr>
        <w:t xml:space="preserve">采购时</w:t>
      </w:r>
      <w:r>
        <w:rPr>
          <w:rFonts w:hint="eastAsia" w:ascii="Times New Roman" w:hAnsi="Times New Roman" w:eastAsia="方正仿宋_GBK" w:cs="Times New Roman"/>
          <w:sz w:val="28"/>
          <w:szCs w:val="28"/>
          <w:lang w:val="en-US" w:eastAsia="zh-CN"/>
        </w:rPr>
        <w:t xml:space="preserve">的工程量清单中所列工程数量是预计数量。仅作为投标报价的共同基础，不作为最终结算与支付依据，实际支付应按现场实际完成的工程量以及合同单价计算支付金额。</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16、施肥用量按50kg/亩·次实施。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highlight w:val="none"/>
          <w:lang w:val="en-US" w:eastAsia="zh-CN"/>
        </w:rPr>
      </w:pPr>
      <w:r>
        <w:rPr>
          <w:rFonts w:hint="eastAsia" w:ascii="Times New Roman" w:hAnsi="Times New Roman" w:eastAsia="方正仿宋_GBK" w:cs="Times New Roman"/>
          <w:sz w:val="28"/>
          <w:szCs w:val="28"/>
          <w:highlight w:val="none"/>
          <w:lang w:val="en-US" w:eastAsia="zh-CN"/>
        </w:rPr>
        <w:t xml:space="preserve">17、每年养护期结束前45天，乙方及时报验资料，甲方在支付证书收到后14天内核批。</w:t>
      </w:r>
      <w:r>
        <w:rPr>
          <w:highlight w:val="none"/>
          <w:lang w:val="en-US" w:eastAsia="zh-CN"/>
        </w:rPr>
      </w:r>
      <w:r/>
    </w:p>
    <w:p>
      <w:pPr>
        <w:pStyle w:val="916"/>
        <w:keepLines w:val="0"/>
        <w:keepNext w:val="0"/>
        <w:pageBreakBefore w:val="0"/>
        <w:spacing w:line="500" w:lineRule="exact"/>
        <w:widowControl w:val="off"/>
        <w:rPr>
          <w:rFonts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第六条  服务费用及支付方法</w:t>
      </w:r>
      <w:r>
        <w:rPr>
          <w:rFonts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1.合同价</w:t>
      </w:r>
      <w:r>
        <w:rPr>
          <w:rFonts w:hint="eastAsia" w:ascii="Times New Roman" w:hAnsi="Times New Roman" w:eastAsia="方正仿宋_GBK" w:cs="Times New Roman"/>
          <w:sz w:val="28"/>
          <w:szCs w:val="28"/>
          <w:u w:val="single"/>
          <w:lang w:val="en-US" w:eastAsia="zh-CN"/>
        </w:rPr>
        <w:t xml:space="preserve">：            （￥      ）。</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合同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ascii="Times New Roman" w:hAnsi="Times New Roman" w:eastAsia="方正仿宋_GBK" w:cs="Times New Roman"/>
          <w:sz w:val="28"/>
          <w:szCs w:val="28"/>
          <w:lang w:val="en-US" w:eastAsia="zh-CN"/>
        </w:rPr>
      </w:r>
      <w:r/>
    </w:p>
    <w:p>
      <w:pPr>
        <w:pStyle w:val="916"/>
        <w:numPr>
          <w:ilvl w:val="0"/>
          <w:numId w:val="1"/>
        </w:numPr>
        <w:ind w:firstLine="560"/>
        <w:keepLines w:val="0"/>
        <w:keepNext w:val="0"/>
        <w:pageBreakBefore w:val="0"/>
        <w:spacing w:line="500" w:lineRule="exact"/>
        <w:widowControl w:val="off"/>
        <w:tabs>
          <w:tab w:val="left" w:pos="312" w:leader="none"/>
        </w:tabs>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付款方式：</w:t>
      </w:r>
      <w:r>
        <w:rPr>
          <w:rFonts w:ascii="Times New Roman" w:hAnsi="Times New Roman" w:eastAsia="方正仿宋_GBK" w:cs="Times New Roman"/>
          <w:sz w:val="28"/>
          <w:szCs w:val="28"/>
          <w:lang w:val="en-US" w:eastAsia="zh-CN"/>
        </w:rPr>
        <w:t xml:space="preserve">养护满一年并经</w:t>
      </w:r>
      <w:r>
        <w:rPr>
          <w:rFonts w:hint="eastAsia" w:ascii="Times New Roman" w:hAnsi="Times New Roman" w:eastAsia="方正仿宋_GBK" w:cs="Times New Roman"/>
          <w:sz w:val="28"/>
          <w:szCs w:val="28"/>
          <w:lang w:val="en-US" w:eastAsia="zh-CN"/>
        </w:rPr>
        <w:t xml:space="preserve">业主</w:t>
      </w:r>
      <w:r>
        <w:rPr>
          <w:rFonts w:ascii="Times New Roman" w:hAnsi="Times New Roman" w:eastAsia="方正仿宋_GBK" w:cs="Times New Roman"/>
          <w:sz w:val="28"/>
          <w:szCs w:val="28"/>
          <w:lang w:val="en-US" w:eastAsia="zh-CN"/>
        </w:rPr>
        <w:t xml:space="preserve">验收合格后付至计量价的80%，余款待审计结束后付清。</w:t>
      </w:r>
      <w:r>
        <w:rPr>
          <w:rFonts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3.履约保证金：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①本项目的履约保证金为项目成交价的10%（    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②乙方全部履约合同义务，经甲方验收合格无质量、进度等问题的，甲方在验收合格后一次性退还履约保证金，采购人若逾期退还履约保证金的，按照逾期部分的每日0.05%支付违约金。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③发生以下情况的，履约保证金不予退还或部分退还：</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a.签订合同后，乙方不履行合同义务的，甲方有权全额扣除履约保证金，全额不予退还，同时甲方亦有权终止合同，乙方还须承担相应的法律赔偿责任。</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b.乙方在履约过程中发生违约行为，给甲方造成损失的，甲方有权在乙方缴纳的履约保证金中予以扣款，以弥补采购甲方损失，不足的部分乙方另</w:t>
      </w:r>
      <w:r>
        <w:rPr>
          <w:rFonts w:hint="eastAsia" w:ascii="Times New Roman" w:hAnsi="Times New Roman" w:eastAsia="方正仿宋_GBK" w:cs="Times New Roman"/>
          <w:sz w:val="28"/>
          <w:szCs w:val="28"/>
          <w:highlight w:val="none"/>
          <w:lang w:val="en-US" w:eastAsia="zh-CN"/>
        </w:rPr>
        <w:t xml:space="preserve">外补齐。</w:t>
      </w:r>
      <w:r>
        <w:rPr>
          <w:rFonts w:hint="eastAsia" w:ascii="Times New Roman" w:hAnsi="Times New Roman" w:eastAsia="方正仿宋_GBK" w:cs="Times New Roman"/>
          <w:sz w:val="28"/>
          <w:szCs w:val="28"/>
          <w:highlight w:val="none"/>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第七条  养护考核具体扣分明细处罚</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highlight w:val="none"/>
          <w:lang w:val="en-US" w:eastAsia="zh-CN"/>
        </w:rPr>
        <w:t xml:space="preserve">乙方每月25日至月底向监理、甲方申报本月已完成的养护工作及下个月的养护计划，不申报或申报不完整的，每月每分项扣1分；每月25日前报本月已经完成的养护工作，不申</w:t>
      </w:r>
      <w:r>
        <w:rPr>
          <w:rFonts w:hint="eastAsia" w:ascii="Times New Roman" w:hAnsi="Times New Roman" w:eastAsia="方正仿宋_GBK" w:cs="Times New Roman"/>
          <w:sz w:val="28"/>
          <w:szCs w:val="28"/>
          <w:lang w:val="en-US" w:eastAsia="zh-CN"/>
        </w:rPr>
        <w:t xml:space="preserve">报或申报不符合实际养护情况的，每月每分项扣1分；养护考核由</w:t>
      </w:r>
      <w:r>
        <w:rPr>
          <w:rFonts w:hint="eastAsia" w:ascii="Times New Roman" w:hAnsi="Times New Roman" w:eastAsia="方正仿宋_GBK" w:cs="Times New Roman"/>
          <w:sz w:val="28"/>
          <w:szCs w:val="28"/>
          <w:highlight w:val="none"/>
          <w:lang w:val="en-US" w:eastAsia="zh-CN"/>
        </w:rPr>
        <w:t xml:space="preserve">启东市交通事业发展中心</w:t>
      </w:r>
      <w:r>
        <w:rPr>
          <w:rFonts w:hint="eastAsia" w:ascii="Times New Roman" w:hAnsi="Times New Roman" w:eastAsia="方正仿宋_GBK" w:cs="Times New Roman"/>
          <w:sz w:val="28"/>
          <w:szCs w:val="28"/>
          <w:lang w:val="en-US" w:eastAsia="zh-CN"/>
        </w:rPr>
        <w:t xml:space="preserve">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企业负责人必须到场，未到场的每分项扣2分；对于修剪养护分项全部要求侧边切边，侧边没有切边或切边不到位的扣修剪养护分项1-3分；对于施肥养护分项要求必须按施肥标准在规定时间内完成，在</w:t>
      </w:r>
      <w:r>
        <w:rPr>
          <w:rFonts w:hint="eastAsia" w:ascii="Times New Roman" w:hAnsi="Times New Roman" w:eastAsia="方正仿宋_GBK" w:cs="Times New Roman"/>
          <w:sz w:val="28"/>
          <w:szCs w:val="28"/>
          <w:lang w:val="en-US" w:eastAsia="zh-CN"/>
        </w:rPr>
        <w:t xml:space="preserve">规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乙方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r>
        <w:rPr>
          <w:rFonts w:hint="eastAsia" w:ascii="Times New Roman" w:hAnsi="Times New Roman" w:eastAsia="方正仿宋_GBK" w:cs="Times New Roman"/>
          <w:sz w:val="28"/>
          <w:szCs w:val="28"/>
          <w:lang w:val="en-US" w:eastAsia="zh-CN"/>
        </w:rPr>
      </w:r>
      <w:r/>
    </w:p>
    <w:tbl>
      <w:tblPr>
        <w:tblStyle w:val="946"/>
        <w:tblW w:w="899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624"/>
        <w:gridCol w:w="646"/>
        <w:gridCol w:w="684"/>
        <w:gridCol w:w="659"/>
        <w:gridCol w:w="697"/>
        <w:gridCol w:w="671"/>
        <w:gridCol w:w="684"/>
        <w:gridCol w:w="685"/>
        <w:gridCol w:w="684"/>
        <w:gridCol w:w="671"/>
        <w:gridCol w:w="659"/>
        <w:gridCol w:w="735"/>
      </w:tblGrid>
      <w:tr>
        <w:trPr>
          <w:trHeight w:val="1086"/>
        </w:trPr>
        <w:tc>
          <w:tcPr>
            <w:tcW w:w="900"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考核综合得分</w:t>
            </w:r>
            <w:r>
              <w:rPr>
                <w:rFonts w:hint="eastAsia" w:ascii="Calibri" w:hAnsi="Calibri" w:eastAsia="宋体"/>
                <w:color w:val="000000"/>
                <w:highlight w:val="none"/>
                <w:vertAlign w:val="baseline"/>
                <w:lang w:eastAsia="zh-CN"/>
              </w:rPr>
            </w:r>
            <w:r/>
          </w:p>
        </w:tc>
        <w:tc>
          <w:tcPr>
            <w:tcW w:w="624"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eastAsia="zh-CN"/>
              </w:rPr>
              <w:t xml:space="preserve">＞</w:t>
            </w: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89分</w:t>
            </w:r>
            <w:r>
              <w:rPr>
                <w:rFonts w:ascii="Calibri" w:hAnsi="Calibri" w:eastAsia="宋体"/>
                <w:color w:val="000000"/>
                <w:highlight w:val="none"/>
                <w:vertAlign w:val="baseline"/>
                <w:lang w:val="en-US" w:eastAsia="zh-CN"/>
              </w:rPr>
            </w:r>
            <w:r/>
          </w:p>
        </w:tc>
        <w:tc>
          <w:tcPr>
            <w:tcW w:w="659"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88分</w:t>
            </w:r>
            <w:r>
              <w:rPr>
                <w:rFonts w:ascii="Calibri" w:hAnsi="Calibri" w:eastAsia="宋体"/>
                <w:color w:val="000000"/>
                <w:highlight w:val="none"/>
                <w:vertAlign w:val="baseline"/>
                <w:lang w:val="en-US" w:eastAsia="zh-CN"/>
              </w:rPr>
            </w:r>
            <w:r/>
          </w:p>
        </w:tc>
        <w:tc>
          <w:tcPr>
            <w:tcW w:w="697"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87分</w:t>
            </w:r>
            <w:r>
              <w:rPr>
                <w:rFonts w:ascii="Calibri" w:hAnsi="Calibri" w:eastAsia="宋体"/>
                <w:color w:val="000000"/>
                <w:highlight w:val="none"/>
                <w:vertAlign w:val="baseline"/>
                <w:lang w:val="en-US" w:eastAsia="zh-CN"/>
              </w:rPr>
            </w:r>
            <w:r/>
          </w:p>
        </w:tc>
        <w:tc>
          <w:tcPr>
            <w:tcW w:w="671"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86分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85分</w:t>
            </w:r>
            <w:r>
              <w:rPr>
                <w:rFonts w:ascii="Calibri" w:hAnsi="Calibri" w:eastAsia="宋体"/>
                <w:color w:val="000000"/>
                <w:highlight w:val="none"/>
                <w:vertAlign w:val="baseline"/>
                <w:lang w:val="en-US" w:eastAsia="zh-CN"/>
              </w:rPr>
            </w:r>
            <w:r/>
          </w:p>
        </w:tc>
        <w:tc>
          <w:tcPr>
            <w:tcW w:w="685"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84分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83分</w:t>
            </w:r>
            <w:r>
              <w:rPr>
                <w:rFonts w:ascii="Calibri" w:hAnsi="Calibri" w:eastAsia="宋体"/>
                <w:color w:val="000000"/>
                <w:highlight w:val="none"/>
                <w:vertAlign w:val="baseline"/>
                <w:lang w:val="en-US" w:eastAsia="zh-CN"/>
              </w:rPr>
            </w:r>
            <w:r/>
          </w:p>
        </w:tc>
        <w:tc>
          <w:tcPr>
            <w:tcW w:w="671"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82分</w:t>
            </w:r>
            <w:r>
              <w:rPr>
                <w:rFonts w:ascii="Calibri" w:hAnsi="Calibri" w:eastAsia="宋体"/>
                <w:color w:val="000000"/>
                <w:highlight w:val="none"/>
                <w:vertAlign w:val="baseline"/>
                <w:lang w:val="en-US" w:eastAsia="zh-CN"/>
              </w:rPr>
            </w:r>
            <w:r/>
          </w:p>
        </w:tc>
        <w:tc>
          <w:tcPr>
            <w:tcW w:w="659"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81分</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≤80分</w:t>
            </w:r>
            <w:r>
              <w:rPr>
                <w:rFonts w:ascii="Calibri" w:hAnsi="Calibri" w:eastAsia="宋体"/>
                <w:color w:val="000000"/>
                <w:highlight w:val="none"/>
                <w:vertAlign w:val="baseline"/>
                <w:lang w:val="en-US" w:eastAsia="zh-CN"/>
              </w:rPr>
            </w:r>
            <w:r/>
          </w:p>
        </w:tc>
      </w:tr>
      <w:tr>
        <w:trPr>
          <w:trHeight w:val="717"/>
        </w:trPr>
        <w:tc>
          <w:tcPr>
            <w:tcW w:w="900"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扣费百分比</w:t>
            </w:r>
            <w:r>
              <w:rPr>
                <w:rFonts w:hint="eastAsia" w:ascii="Calibri" w:hAnsi="Calibri" w:eastAsia="宋体"/>
                <w:color w:val="000000"/>
                <w:highlight w:val="none"/>
                <w:vertAlign w:val="baseline"/>
                <w:lang w:eastAsia="zh-CN"/>
              </w:rPr>
            </w:r>
            <w:r/>
          </w:p>
        </w:tc>
        <w:tc>
          <w:tcPr>
            <w:tcW w:w="624"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0%</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2%</w:t>
            </w:r>
            <w:r>
              <w:rPr>
                <w:rFonts w:hint="eastAsia" w:ascii="Calibri" w:hAnsi="Calibri" w:eastAsia="宋体"/>
                <w:color w:val="000000"/>
                <w:highlight w:val="none"/>
                <w:vertAlign w:val="baseline"/>
                <w:lang w:val="en-US" w:eastAsia="zh-CN"/>
              </w:rPr>
            </w:r>
            <w:r/>
          </w:p>
        </w:tc>
        <w:tc>
          <w:tcPr>
            <w:tcW w:w="659"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3%</w:t>
            </w:r>
            <w:r>
              <w:rPr>
                <w:rFonts w:hint="eastAsia" w:ascii="Calibri" w:hAnsi="Calibri" w:eastAsia="宋体"/>
                <w:color w:val="000000"/>
                <w:highlight w:val="none"/>
                <w:vertAlign w:val="baseline"/>
                <w:lang w:val="en-US" w:eastAsia="zh-CN"/>
              </w:rPr>
            </w:r>
            <w:r/>
          </w:p>
        </w:tc>
        <w:tc>
          <w:tcPr>
            <w:tcW w:w="697"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4%</w:t>
            </w:r>
            <w:r>
              <w:rPr>
                <w:rFonts w:hint="eastAsia" w:ascii="Calibri" w:hAnsi="Calibri" w:eastAsia="宋体"/>
                <w:color w:val="000000"/>
                <w:highlight w:val="none"/>
                <w:vertAlign w:val="baseline"/>
                <w:lang w:val="en-US" w:eastAsia="zh-CN"/>
              </w:rPr>
            </w:r>
            <w:r/>
          </w:p>
        </w:tc>
        <w:tc>
          <w:tcPr>
            <w:tcW w:w="671"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5%</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6%</w:t>
            </w:r>
            <w:r>
              <w:rPr>
                <w:rFonts w:hint="eastAsia" w:ascii="Calibri" w:hAnsi="Calibri" w:eastAsia="宋体"/>
                <w:color w:val="000000"/>
                <w:highlight w:val="none"/>
                <w:vertAlign w:val="baseline"/>
                <w:lang w:val="en-US" w:eastAsia="zh-CN"/>
              </w:rPr>
            </w:r>
            <w:r/>
          </w:p>
        </w:tc>
        <w:tc>
          <w:tcPr>
            <w:tcW w:w="685"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7%</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w:t>
            </w:r>
            <w:r>
              <w:rPr>
                <w:rFonts w:hint="eastAsia" w:ascii="Calibri" w:hAnsi="Calibri" w:eastAsia="宋体"/>
                <w:color w:val="000000"/>
                <w:highlight w:val="none"/>
                <w:vertAlign w:val="baseline"/>
                <w:lang w:val="en-US" w:eastAsia="zh-CN"/>
              </w:rPr>
            </w:r>
            <w:r/>
          </w:p>
        </w:tc>
        <w:tc>
          <w:tcPr>
            <w:tcW w:w="671"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w:t>
            </w:r>
            <w:r>
              <w:rPr>
                <w:rFonts w:hint="eastAsia" w:ascii="Calibri" w:hAnsi="Calibri" w:eastAsia="宋体"/>
                <w:color w:val="000000"/>
                <w:highlight w:val="none"/>
                <w:vertAlign w:val="baseline"/>
                <w:lang w:val="en-US" w:eastAsia="zh-CN"/>
              </w:rPr>
            </w:r>
            <w:r/>
          </w:p>
        </w:tc>
        <w:tc>
          <w:tcPr>
            <w:tcW w:w="659" w:type="dxa"/>
            <w:vAlign w:val="center"/>
            <w:textDirection w:val="lrTb"/>
            <w:noWrap w:val="false"/>
          </w:tcPr>
          <w:p>
            <w:pPr>
              <w:pStyle w:val="916"/>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10%</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916"/>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不合格</w:t>
            </w:r>
            <w:r>
              <w:rPr>
                <w:rFonts w:hint="eastAsia" w:ascii="Calibri" w:hAnsi="Calibri" w:eastAsia="宋体"/>
                <w:color w:val="000000"/>
                <w:highlight w:val="none"/>
                <w:vertAlign w:val="baseline"/>
                <w:lang w:eastAsia="zh-CN"/>
              </w:rPr>
            </w:r>
            <w:r/>
          </w:p>
        </w:tc>
      </w:tr>
    </w:tbl>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第八条  治安保卫及环境保护</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1、治安保卫 </w:t>
      </w:r>
      <w:r>
        <w:rPr>
          <w:rFonts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在符合合同要求的范围内，乙方应对任何缺陷做必要的补救，均应以不使下述各方面遭受不必要的和不恰当的干扰为条件：</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⑴公众的便利； </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⑵公用道路或私人道路以及通往属于甲方或他人财产的人行小道的进入使用和占用； </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⑶河流、航道、铁路、城镇道路和其他公共交通运输线路等； </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⑷区中或地下的属于公共、团体或他人的管线和设施。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⑸乙方应加强巡视，防止已建设施的被盗；如有被盗情况，乙方在无追索情况下自行承担损失，甲方不承担该类费用索赔。</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如果发生上述情况，并由此导致索赔、赔偿、诉讼费用及其它开支时，应由乙方承担一切责任及费用。</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2、环境保护</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乙方在工作时应对施工环保作充分考虑，施工期间需要做好包括扬尘防治等涉及环境保护的相关工作。 </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lang w:val="en-US" w:eastAsia="zh-CN"/>
        </w:rPr>
      </w:pPr>
      <w:r>
        <w:rPr>
          <w:rFonts w:hint="eastAsia" w:ascii="Times New Roman" w:hAnsi="Times New Roman" w:eastAsia="方正仿宋_GBK" w:cs="Times New Roman"/>
          <w:sz w:val="28"/>
          <w:szCs w:val="28"/>
          <w:lang w:val="en-US" w:eastAsia="zh-CN"/>
        </w:rPr>
        <w:t xml:space="preserve">乙方在项目实施期间，应按照国家、江苏省、南通市及甲方的相关规定，按照节能、环保的要求进行施工，并制定相应的保障措施。</w:t>
      </w:r>
      <w:r>
        <w:rPr>
          <w:lang w:val="en-US" w:eastAsia="zh-CN"/>
        </w:rPr>
      </w:r>
      <w:r/>
    </w:p>
    <w:p>
      <w:pPr>
        <w:pStyle w:val="916"/>
        <w:numPr>
          <w:ilvl w:val="0"/>
          <w:numId w:val="0"/>
        </w:numPr>
        <w:keepLines w:val="0"/>
        <w:keepNext w:val="0"/>
        <w:pageBreakBefore w:val="0"/>
        <w:spacing w:line="480" w:lineRule="exact"/>
        <w:widowControl w:val="off"/>
        <w:rPr>
          <w:rFonts w:hint="eastAsia" w:ascii="宋体" w:hAnsi="宋体" w:eastAsia="宋体" w:cs="宋体"/>
          <w:b/>
          <w:bCs/>
          <w:color w:val="000000"/>
          <w:sz w:val="28"/>
          <w:szCs w:val="28"/>
          <w:highlight w:val="none"/>
          <w:u w:val="none"/>
          <w:lang w:val="en-US" w:eastAsia="zh-CN"/>
        </w:rPr>
      </w:pPr>
      <w:r>
        <w:rPr>
          <w:rFonts w:hint="eastAsia" w:ascii="Times New Roman" w:hAnsi="Times New Roman" w:eastAsia="方正仿宋_GBK" w:cs="Times New Roman"/>
          <w:b/>
          <w:bCs w:val="0"/>
          <w:sz w:val="28"/>
          <w:szCs w:val="28"/>
          <w:highlight w:val="none"/>
          <w:lang w:val="en-US" w:eastAsia="zh-CN"/>
        </w:rPr>
        <w:t xml:space="preserve">第九条  其他：</w:t>
      </w:r>
      <w:r>
        <w:rPr>
          <w:rFonts w:hint="eastAsia" w:ascii="Times New Roman" w:hAnsi="Times New Roman" w:eastAsia="方正仿宋_GBK" w:cs="Times New Roman"/>
          <w:sz w:val="28"/>
          <w:szCs w:val="28"/>
          <w:highlight w:val="none"/>
          <w:lang w:val="en-US" w:eastAsia="zh-CN"/>
        </w:rPr>
        <w:t xml:space="preserve">根据整体景观效果及现状情况，对养护工程量清单中的苗木作适当的更换或补植（包括但不限于倒伏、品相差苗木及空缺地段，于2026年12月31日前完成），苗木更换或补植费14.5万元，更换或补植方案在签订合同后15日内报甲方审核（更换或补植苗木品种及规格与启东建设工程造价信息一致），按甲方同意的方案予以实施。工程量按实计量（超过14.5万元部分甲方不予认可），结算价格参照施工同期启东建设工程造价信息，下浮率为20%。</w:t>
      </w:r>
      <w:r>
        <w:rPr>
          <w:rFonts w:hint="eastAsia" w:ascii="宋体" w:hAnsi="宋体" w:eastAsia="宋体" w:cs="宋体"/>
          <w:b/>
          <w:bCs/>
          <w:color w:val="000000"/>
          <w:sz w:val="28"/>
          <w:szCs w:val="28"/>
          <w:highlight w:val="none"/>
          <w:u w:val="none"/>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第十条  违约、争议</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1、双方都必须严格遵守签订的合同条款、不得违约；</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2、由于一方违约造成的损失，由违约方承担，另一方要求违约方继续履行合同时，违约方承担上述违约责任后仍应继续履行合同；</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3、双方对合同条款变更时必须另签补充合同条款，补充合同条款作为本代理合同的组成部分与主合同具有同等法律效力；</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4、甲方与乙方在合同履行期间发生争议时，双方可以直接向项目所在地人民法院起诉。</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5、其他未尽事宜如有发生，双方友好协商。</w:t>
      </w:r>
      <w:r>
        <w:rPr>
          <w:rFonts w:hint="eastAsia"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第十一条   附则</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1、本合同正本一式柒份（甲乙双方各执叁份，财政局壹份），每份具有同等法律效力。</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2、双方法定代表人或委托代理人签字并盖法人公章后生效。</w:t>
      </w:r>
      <w:r>
        <w:rPr>
          <w:rFonts w:hint="eastAsia"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第十二条   附件</w:t>
      </w:r>
      <w:r>
        <w:rPr>
          <w:rFonts w:hint="eastAsia" w:ascii="Times New Roman" w:hAnsi="Times New Roman" w:eastAsia="方正仿宋_GBK" w:cs="Times New Roman"/>
          <w:b/>
          <w:bCs w:val="0"/>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1、启东市干线公路绿化养护考核管理办法（2025修正版）</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2、启东市公路绿化工程施工、验收管理办法（试行）</w:t>
      </w:r>
      <w:r>
        <w:rPr>
          <w:rFonts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3、江苏省城市园林绿化养护管理规范及分级标准（详见附件）</w:t>
      </w:r>
      <w:r>
        <w:rPr>
          <w:rFonts w:ascii="Times New Roman" w:hAnsi="Times New Roman" w:eastAsia="方正仿宋_GBK" w:cs="Times New Roman"/>
          <w:sz w:val="28"/>
          <w:szCs w:val="28"/>
          <w:lang w:val="en-US" w:eastAsia="zh-CN"/>
        </w:rPr>
      </w:r>
      <w:r/>
    </w:p>
    <w:p>
      <w:pPr>
        <w:pStyle w:val="916"/>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932"/>
        <w:rPr>
          <w:rFonts w:hint="eastAsia"/>
          <w:lang w:val="en-US" w:eastAsia="zh-CN"/>
        </w:rPr>
      </w:pPr>
      <w:r>
        <w:rPr>
          <w:rFonts w:hint="eastAsia"/>
          <w:lang w:val="en-US" w:eastAsia="zh-CN"/>
        </w:rPr>
      </w:r>
      <w:r/>
    </w:p>
    <w:tbl>
      <w:tblPr>
        <w:tblW w:w="8670" w:type="dxa"/>
        <w:tblInd w:w="-15" w:type="dxa"/>
        <w:tblLayout w:type="fixed"/>
        <w:tblCellMar>
          <w:left w:w="15" w:type="dxa"/>
          <w:top w:w="15" w:type="dxa"/>
          <w:right w:w="15" w:type="dxa"/>
          <w:bottom w:w="0" w:type="dxa"/>
        </w:tblCellMar>
        <w:tblLook w:val="04A0" w:firstRow="1" w:lastRow="0" w:firstColumn="1" w:lastColumn="0" w:noHBand="0" w:noVBand="1"/>
      </w:tblPr>
      <w:tblGrid>
        <w:gridCol w:w="4537"/>
        <w:gridCol w:w="4133"/>
      </w:tblGrid>
      <w:tr>
        <w:trPr>
          <w:trHeight w:val="481"/>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乙方（盖章）：</w:t>
            </w:r>
            <w:r>
              <w:rPr>
                <w:rFonts w:hint="eastAsia" w:ascii="仿宋" w:hAnsi="仿宋" w:eastAsia="仿宋" w:cs="仿宋"/>
                <w:color w:val="000000"/>
                <w:sz w:val="28"/>
                <w:szCs w:val="28"/>
                <w:highlight w:val="none"/>
              </w:rPr>
            </w:r>
            <w:r/>
          </w:p>
        </w:tc>
      </w:tr>
      <w:tr>
        <w:trPr>
          <w:trHeight w:val="447"/>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rPr>
            </w:r>
            <w:r/>
          </w:p>
        </w:tc>
      </w:tr>
      <w:tr>
        <w:trPr>
          <w:trHeight w:val="300"/>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委托代理人：</w:t>
            </w:r>
            <w:r>
              <w:rPr>
                <w:rFonts w:hint="eastAsia" w:ascii="仿宋" w:hAnsi="仿宋" w:eastAsia="仿宋" w:cs="仿宋"/>
                <w:color w:val="000000"/>
                <w:sz w:val="28"/>
                <w:szCs w:val="28"/>
                <w:highlight w:val="none"/>
              </w:rPr>
            </w:r>
            <w:r/>
          </w:p>
          <w:p>
            <w:pPr>
              <w:pStyle w:val="916"/>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开户银行：</w:t>
            </w:r>
            <w:r>
              <w:rPr>
                <w:rFonts w:hint="eastAsia" w:ascii="仿宋" w:hAnsi="仿宋" w:eastAsia="仿宋" w:cs="仿宋"/>
                <w:color w:val="000000"/>
                <w:sz w:val="28"/>
                <w:szCs w:val="28"/>
                <w:highlight w:val="none"/>
                <w:lang w:val="zh-CN" w:eastAsia="zh-CN"/>
              </w:rPr>
            </w:r>
            <w:r/>
          </w:p>
          <w:p>
            <w:pPr>
              <w:pStyle w:val="916"/>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银行账号</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eastAsia="zh-CN"/>
              </w:rPr>
              <w:t xml:space="preserve">联系电话：</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916"/>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委托代理人：</w:t>
            </w:r>
            <w:r>
              <w:rPr>
                <w:rFonts w:hint="eastAsia" w:ascii="仿宋" w:hAnsi="仿宋" w:eastAsia="仿宋" w:cs="仿宋"/>
                <w:color w:val="000000"/>
                <w:sz w:val="28"/>
                <w:szCs w:val="28"/>
                <w:highlight w:val="none"/>
              </w:rPr>
            </w:r>
            <w:r/>
          </w:p>
          <w:p>
            <w:pPr>
              <w:pStyle w:val="916"/>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开户银行：</w:t>
            </w:r>
            <w:r>
              <w:rPr>
                <w:rFonts w:hint="eastAsia" w:ascii="仿宋" w:hAnsi="仿宋" w:eastAsia="仿宋" w:cs="仿宋"/>
                <w:color w:val="000000"/>
                <w:sz w:val="28"/>
                <w:szCs w:val="28"/>
                <w:highlight w:val="none"/>
                <w:lang w:val="zh-CN" w:eastAsia="zh-CN"/>
              </w:rPr>
            </w:r>
            <w:r/>
          </w:p>
          <w:p>
            <w:pPr>
              <w:pStyle w:val="916"/>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银行账号</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916"/>
              <w:keepLines w:val="0"/>
              <w:keepNext w:val="0"/>
              <w:pageBreakBefore w:val="0"/>
              <w:spacing w:line="500" w:lineRule="exact"/>
              <w:widowControl w:val="off"/>
              <w:rPr>
                <w:rFonts w:hint="eastAsia"/>
                <w:highlight w:val="none"/>
              </w:rPr>
            </w:pPr>
            <w:r>
              <w:rPr>
                <w:rFonts w:hint="eastAsia" w:ascii="仿宋" w:hAnsi="仿宋" w:eastAsia="仿宋" w:cs="仿宋"/>
                <w:color w:val="000000"/>
                <w:sz w:val="28"/>
                <w:szCs w:val="28"/>
                <w:highlight w:val="none"/>
                <w:lang w:val="zh-CN" w:eastAsia="zh-CN"/>
              </w:rPr>
              <w:t xml:space="preserve">联系电话：</w:t>
            </w:r>
            <w:r>
              <w:rPr>
                <w:rFonts w:hint="eastAsia"/>
                <w:highlight w:val="none"/>
              </w:rPr>
            </w:r>
            <w:r/>
          </w:p>
        </w:tc>
      </w:tr>
    </w:tbl>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916"/>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16"/>
        <w:jc w:val="center"/>
        <w:spacing w:line="600" w:lineRule="exact"/>
        <w:rPr>
          <w:rFonts w:hint="eastAsia" w:ascii="宋体" w:hAnsi="宋体" w:eastAsia="宋体"/>
          <w:b/>
          <w:bCs w:val="0"/>
          <w:color w:val="000000"/>
          <w:sz w:val="36"/>
          <w:szCs w:val="36"/>
          <w:highlight w:val="none"/>
          <w:lang w:eastAsia="zh-CN"/>
        </w:rPr>
      </w:pPr>
      <w:r>
        <w:rPr>
          <w:rFonts w:hint="eastAsia" w:ascii="宋体" w:hAnsi="宋体"/>
          <w:b/>
          <w:bCs w:val="0"/>
          <w:color w:val="000000"/>
          <w:sz w:val="36"/>
          <w:szCs w:val="36"/>
          <w:highlight w:val="none"/>
        </w:rPr>
        <w:t xml:space="preserve">启东市干线公路绿化养护考核管理办法</w:t>
      </w:r>
      <w:r>
        <w:rPr>
          <w:rFonts w:hint="eastAsia" w:ascii="宋体" w:hAnsi="宋体"/>
          <w:b/>
          <w:bCs w:val="0"/>
          <w:color w:val="000000"/>
          <w:sz w:val="36"/>
          <w:szCs w:val="36"/>
          <w:highlight w:val="none"/>
          <w:lang w:eastAsia="zh-CN"/>
        </w:rPr>
        <w:t xml:space="preserve">（</w:t>
      </w:r>
      <w:r>
        <w:rPr>
          <w:rFonts w:hint="eastAsia" w:ascii="宋体" w:hAnsi="宋体"/>
          <w:b/>
          <w:bCs w:val="0"/>
          <w:color w:val="000000"/>
          <w:sz w:val="36"/>
          <w:szCs w:val="36"/>
          <w:highlight w:val="none"/>
          <w:lang w:val="en-US" w:eastAsia="zh-CN"/>
        </w:rPr>
        <w:t xml:space="preserve">2025修正版</w:t>
      </w:r>
      <w:r>
        <w:rPr>
          <w:rFonts w:hint="eastAsia" w:ascii="宋体" w:hAnsi="宋体"/>
          <w:b/>
          <w:bCs w:val="0"/>
          <w:color w:val="000000"/>
          <w:sz w:val="36"/>
          <w:szCs w:val="36"/>
          <w:highlight w:val="none"/>
          <w:lang w:eastAsia="zh-CN"/>
        </w:rPr>
        <w:t xml:space="preserve">）</w:t>
      </w:r>
      <w:r>
        <w:rPr>
          <w:rFonts w:hint="eastAsia" w:ascii="宋体" w:hAnsi="宋体" w:eastAsia="宋体"/>
          <w:b/>
          <w:bCs w:val="0"/>
          <w:color w:val="000000"/>
          <w:sz w:val="36"/>
          <w:szCs w:val="36"/>
          <w:highlight w:val="none"/>
          <w:lang w:eastAsia="zh-CN"/>
        </w:rPr>
      </w:r>
      <w:r/>
    </w:p>
    <w:p>
      <w:pPr>
        <w:pStyle w:val="916"/>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一、养护内容</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绿化带内所有植物的正常除草、修剪、切边、整形、病虫害防治、排水、扶正浇水、施肥、树木涂白、支撑整理加固、日常保洁（含绿地上枯枝枯叶、修剪剩余垃圾等）、工单处理等。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二、养护标准</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1、除草：绿地范围内基本无杂草、枯草，无火灾隐患（草坪覆盖率&gt;90%），苗木无人为损害。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绿地内无明显枯死枝、病虫枝、坏枝、断枝;球类植物修剪有型；色带、灌木类修剪高度一致，层次分明，高矮有序；草坪生长控制在10厘米以内，无裸露地面，无成片枯黄。修剪下来的枝叶及时进行统一清理，禁止堆放在绿化带内及周边区域。</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3、病虫害防治：树木、草坪基本无黄叶、焦叶、卷叶及昆虫咬食的痕迹；树干生长正常，无蛀干昆虫危害，无药害。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4、水分管理：土壤保持适宜苗木生长的湿度，无旱、涝引发的死苗现象。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5、施肥：肥料种类为复合肥；施肥用量50千克/亩.次。复合肥N.P.K含量≥25%。</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6、刷白：乔木刷白，涂白剂配方为，石灰10份、食盐1份、硫磺粉1份、水40份，调匀使用，高度为地面向上1米。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7、补栽：及时挖除绿地内的死苗，由于养护单位养护不到位造成的死苗一律由养护单位按原品种、原规格、原密度补栽到位，费用不计。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8、乔灌木阴影覆盖区域内，应确保无杂草滋生。</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三、养护频率</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1、除草：每年10次。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2、修剪：每年8次。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3、病虫害防治及水分管理：每日巡查，日常防治。</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4、施肥：每年2次。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5、刷白：每年1次。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6、补栽：每年2次。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四、养护费分摊比例</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养护费分摊比例参照合同文件及公路绿化养护考核评分表中相关内容。</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五、养护要求：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1、养护质量标准达到启东市干线公路绿化养护考核管理办法的规定，并符合以下要求：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（1）在干旱季节，应及时浇水，浇水量和次数根据植物正常生长需要确定。日常养护中要保证苗木花草正常生长所需要的水分。绿化养护的水源由承包人自行解决。</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（2）加强雨后绿化带的检查，遇有积水时，承包人应针对积水原因采取措施，排除绿地范围内的积水。</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（3）应及时扶正台风造成倒伏的苗木并根据苗木的生长及时调整支撑的松紧及位置。</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（4）及时完善和修复乔木的支撑。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如遇极端恶劣天气：台风（橙色预警及以上）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2、在绿化养护期内，如有苗木未成活的，承包人应进行调换补植，如承包人未进行调换补植的，发包人有权按照现场苗木规格的信息指导价及种植费用扣除相应死苗价格。</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3、每年每种苗木的自然死亡率≦2%。</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本工程中标单位（项目成交单位）在本工程（项目）绿化养护期间，不履行养护责任的，发包人有权直接指定启东市范围内有资质的园林绿化施工或养护单位养护，所发生的养护费按实从中标单位（成交单位）的合同价款中划拨。</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5、经业主及有关部门不定期检查，每年有三次达不到标准，业主有权终止合同。未付的合同款不予支付，给业主造成的损失等价赔偿。</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6、养护结束前60天养护单位现场清点苗木数量并提交养护决算资料3套。经监理、业主核批后作为付款依据。</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7、养护承包期结束时，承包人在养护内累积所有养护记录和资料（包括台帐、账册）按档案要求装订成册全部交给业主（一式三份）。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养护单位竣工决算资料上报时间为合同工期结束前60天，养护交接资料承包人会同新养护单位共同完成，上报时间为新养护单位养护中标后21天内，决算资料及养护交接资料必须经业主单位确认无差错，逾期未提交完整正确详实资料的，按2000元/天处罚。逾期造成养护接管单位不按时接管等后果，发包人有权确认养护单位违约，报市公共资源交易管理中心记不良信誉一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养护单位巡查不到位或巡查到位但制止不力，致使绿化破坏，损失由养护单位自行承担；未按相关规定办理绿化损毁审批手续，擅自与有关单位和个人进行私下交易增设道口或绿化带用作其他用途的，扣除当月养护费。</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业主单位召开会议，或通知到养护现场处理有关问题，有项目负责人或项目总工未经请假同意，无故缺席的、迟到的或请人代为参加的，按2000元/次罚款。无故缺席一年内累计超过三次的，记该单位不良信誉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养护单位严禁使用具有毁灭性、非选择性的除草剂，确需进行杂草防除的，须选用对目标杂草高效、对周边绿化植物及生态环境低风险的选择性药剂，并做好安全防护措施，一经发现或虽未现场发现但事后发现原绿化地段发黄确认系打除草剂所致的，按3000元/次处罚。</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12、养护考核中除草与保洁养护分项得分在80分（含）以下的，一年内累计超过3次，记该单位不良信誉记录。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13、承包人在养护中无正当理由拒不执行发包人的正当管理工作指令的，发包人有权对其进行经济处罚4000-6000元/次。一年内发生三次及以上的，报市公共资源交易管理中心记不良信誉一次。</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14、本工程（项目）绿化养护考核由发包人按《江苏省城市园林绿化养护技术规定》</w:t>
      </w:r>
      <w:r>
        <w:rPr>
          <w:rFonts w:hint="eastAsia" w:ascii="Times New Roman" w:hAnsi="Times New Roman" w:eastAsia="方正仿宋_GBK" w:cs="Times New Roman"/>
          <w:sz w:val="28"/>
          <w:szCs w:val="28"/>
          <w:lang w:val="en-US" w:eastAsia="zh-CN"/>
        </w:rPr>
        <w:t xml:space="preserve">、《江苏省绿化养护等级标准》和《启东市干线公路绿化养护考核管理办法》考核，养护考核合格的，养护费按实支付；养护考核不合格的，当月养护费不予支付，一年内除草与保洁养护分项得分在80分（含）以下的且累计超过3次的，发包人有权取消其养护资格，并另行直接指定启东市范围内有资质的园林绿化施工或养护单位养护，报市公共资源交易管理中心记不良信誉一次。对市政府有关部门或者发包人布置重大活动安排，如不积极执行或因日常维护不到位，造成一定影响的，每次罚3000元，发包人将另行组织实施，所发生的费用从承包人的合同价款中按实扣除。</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15、本工程招标（项目采购）时的工程量清单中所列工程数量是预计数量。仅作为投标报价的共同基础，不作为最终结算与支付依据，实际支付应按现场实际完成的工程量以及合同单价计算支付金额。</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16、履约保证金在业主签发《交通绿化工程养护移交申请单》后一次性退还（不计利息）</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17、施肥用量按50kg/亩·次实施。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18、每年养护期结束前45天，养护单位及时报验资料，业主在支付证书收到后14天内核批。</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六、养护考核具体扣分明细处罚</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施工、养护单位每月25日至月底向监理、业主申报本月已完成的养护工作及下个月的养护计划，不申报或申报不完整的，每月每分项扣1分；每月25日前报本月已经完成的养护工作，不申报或申报不符合实际养护情况的，每月每分项扣1分；养护考核</w:t>
      </w:r>
      <w:r>
        <w:rPr>
          <w:rFonts w:hint="eastAsia" w:ascii="Times New Roman" w:hAnsi="Times New Roman" w:eastAsia="方正仿宋_GBK" w:cs="Times New Roman"/>
          <w:sz w:val="28"/>
          <w:szCs w:val="28"/>
          <w:lang w:val="en-US" w:eastAsia="zh-CN"/>
        </w:rPr>
        <w:t xml:space="preserve">由启东市交通事业发展中心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企业负责人必须到场，未到场的每分项扣2分；对于修剪养护分项全部要求侧边切边，侧边没有切边或切边不到位的扣修剪养护分项1-3分；对于施肥养护分项要求必须按施肥标准在规定时间内完成，在规</w:t>
      </w:r>
      <w:r>
        <w:rPr>
          <w:rFonts w:hint="eastAsia" w:ascii="Times New Roman" w:hAnsi="Times New Roman" w:eastAsia="方正仿宋_GBK" w:cs="Times New Roman"/>
          <w:sz w:val="28"/>
          <w:szCs w:val="28"/>
          <w:lang w:val="en-US" w:eastAsia="zh-CN"/>
        </w:rPr>
        <w:t xml:space="preserve">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承包人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r>
        <w:rPr>
          <w:rFonts w:hint="eastAsia" w:ascii="Times New Roman" w:hAnsi="Times New Roman" w:eastAsia="方正仿宋_GBK" w:cs="Times New Roman"/>
          <w:sz w:val="28"/>
          <w:szCs w:val="28"/>
          <w:lang w:val="en-US" w:eastAsia="zh-CN"/>
        </w:rPr>
      </w:r>
      <w:r/>
    </w:p>
    <w:p>
      <w:pPr>
        <w:pStyle w:val="932"/>
        <w:rPr>
          <w:rFonts w:hint="eastAsia"/>
          <w:lang w:val="en-US" w:eastAsia="zh-CN"/>
        </w:rPr>
      </w:pPr>
      <w:r>
        <w:rPr>
          <w:rFonts w:hint="eastAsia"/>
          <w:lang w:val="en-US" w:eastAsia="zh-CN"/>
        </w:rPr>
      </w:r>
      <w:r/>
    </w:p>
    <w:tbl>
      <w:tblPr>
        <w:tblStyle w:val="946"/>
        <w:tblW w:w="899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
        <w:gridCol w:w="891"/>
        <w:gridCol w:w="504"/>
        <w:gridCol w:w="120"/>
        <w:gridCol w:w="646"/>
        <w:gridCol w:w="684"/>
        <w:gridCol w:w="104"/>
        <w:gridCol w:w="555"/>
        <w:gridCol w:w="697"/>
        <w:gridCol w:w="259"/>
        <w:gridCol w:w="412"/>
        <w:gridCol w:w="684"/>
        <w:gridCol w:w="216"/>
        <w:gridCol w:w="469"/>
        <w:gridCol w:w="684"/>
        <w:gridCol w:w="61"/>
        <w:gridCol w:w="610"/>
        <w:gridCol w:w="549"/>
        <w:gridCol w:w="110"/>
        <w:gridCol w:w="735"/>
        <w:gridCol w:w="10"/>
      </w:tblGrid>
      <w:tr>
        <w:trPr>
          <w:gridAfter w:val="1"/>
          <w:trHeight w:val="1060"/>
        </w:trPr>
        <w:tc>
          <w:tcPr>
            <w:gridSpan w:val="2"/>
            <w:tcW w:w="900" w:type="dxa"/>
            <w:vAlign w:val="center"/>
            <w:textDirection w:val="lrTb"/>
            <w:noWrap w:val="false"/>
          </w:tcPr>
          <w:p>
            <w:pPr>
              <w:pStyle w:val="916"/>
              <w:jc w:val="left"/>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考核综合得分</w:t>
            </w:r>
            <w:r>
              <w:rPr>
                <w:rFonts w:hint="eastAsia" w:ascii="Calibri" w:hAnsi="Calibri" w:eastAsia="宋体"/>
                <w:color w:val="000000"/>
                <w:highlight w:val="none"/>
                <w:vertAlign w:val="baseline"/>
                <w:lang w:eastAsia="zh-CN"/>
              </w:rPr>
            </w:r>
            <w:r/>
          </w:p>
        </w:tc>
        <w:tc>
          <w:tcPr>
            <w:gridSpan w:val="2"/>
            <w:tcW w:w="624"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eastAsia="zh-CN"/>
              </w:rPr>
              <w:t xml:space="preserve">＞</w:t>
            </w: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89分</w:t>
            </w:r>
            <w:r>
              <w:rPr>
                <w:rFonts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88分</w:t>
            </w:r>
            <w:r>
              <w:rPr>
                <w:rFonts w:ascii="Calibri" w:hAnsi="Calibri" w:eastAsia="宋体"/>
                <w:color w:val="000000"/>
                <w:highlight w:val="none"/>
                <w:vertAlign w:val="baseline"/>
                <w:lang w:val="en-US" w:eastAsia="zh-CN"/>
              </w:rPr>
            </w:r>
            <w:r/>
          </w:p>
        </w:tc>
        <w:tc>
          <w:tcPr>
            <w:tcW w:w="697"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87分</w:t>
            </w:r>
            <w:r>
              <w:rPr>
                <w:rFonts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86分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85分</w:t>
            </w:r>
            <w:r>
              <w:rPr>
                <w:rFonts w:ascii="Calibri" w:hAnsi="Calibri" w:eastAsia="宋体"/>
                <w:color w:val="000000"/>
                <w:highlight w:val="none"/>
                <w:vertAlign w:val="baseline"/>
                <w:lang w:val="en-US" w:eastAsia="zh-CN"/>
              </w:rPr>
            </w:r>
            <w:r/>
          </w:p>
        </w:tc>
        <w:tc>
          <w:tcPr>
            <w:gridSpan w:val="2"/>
            <w:tcW w:w="685"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84分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83分</w:t>
            </w:r>
            <w:r>
              <w:rPr>
                <w:rFonts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82分</w:t>
            </w:r>
            <w:r>
              <w:rPr>
                <w:rFonts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81分</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≤80分</w:t>
            </w:r>
            <w:r>
              <w:rPr>
                <w:rFonts w:ascii="Calibri" w:hAnsi="Calibri" w:eastAsia="宋体"/>
                <w:color w:val="000000"/>
                <w:highlight w:val="none"/>
                <w:vertAlign w:val="baseline"/>
                <w:lang w:val="en-US" w:eastAsia="zh-CN"/>
              </w:rPr>
            </w:r>
            <w:r/>
          </w:p>
        </w:tc>
      </w:tr>
      <w:tr>
        <w:trPr>
          <w:gridAfter w:val="1"/>
          <w:trHeight w:val="1069"/>
        </w:trPr>
        <w:tc>
          <w:tcPr>
            <w:gridSpan w:val="2"/>
            <w:tcW w:w="900" w:type="dxa"/>
            <w:vAlign w:val="center"/>
            <w:textDirection w:val="lrTb"/>
            <w:noWrap w:val="false"/>
          </w:tcPr>
          <w:p>
            <w:pPr>
              <w:pStyle w:val="916"/>
              <w:jc w:val="left"/>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扣费百分比</w:t>
            </w:r>
            <w:r>
              <w:rPr>
                <w:rFonts w:hint="eastAsia" w:ascii="Calibri" w:hAnsi="Calibri" w:eastAsia="宋体"/>
                <w:color w:val="000000"/>
                <w:highlight w:val="none"/>
                <w:vertAlign w:val="baseline"/>
                <w:lang w:eastAsia="zh-CN"/>
              </w:rPr>
            </w:r>
            <w:r/>
          </w:p>
        </w:tc>
        <w:tc>
          <w:tcPr>
            <w:gridSpan w:val="2"/>
            <w:tcW w:w="624"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0%</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2%</w:t>
            </w:r>
            <w:r>
              <w:rPr>
                <w:rFonts w:hint="eastAsia"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3%</w:t>
            </w:r>
            <w:r>
              <w:rPr>
                <w:rFonts w:hint="eastAsia" w:ascii="Calibri" w:hAnsi="Calibri" w:eastAsia="宋体"/>
                <w:color w:val="000000"/>
                <w:highlight w:val="none"/>
                <w:vertAlign w:val="baseline"/>
                <w:lang w:val="en-US" w:eastAsia="zh-CN"/>
              </w:rPr>
            </w:r>
            <w:r/>
          </w:p>
        </w:tc>
        <w:tc>
          <w:tcPr>
            <w:tcW w:w="697"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4%</w:t>
            </w:r>
            <w:r>
              <w:rPr>
                <w:rFonts w:hint="eastAsia"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5%</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6%</w:t>
            </w:r>
            <w:r>
              <w:rPr>
                <w:rFonts w:hint="eastAsia" w:ascii="Calibri" w:hAnsi="Calibri" w:eastAsia="宋体"/>
                <w:color w:val="000000"/>
                <w:highlight w:val="none"/>
                <w:vertAlign w:val="baseline"/>
                <w:lang w:val="en-US" w:eastAsia="zh-CN"/>
              </w:rPr>
            </w:r>
            <w:r/>
          </w:p>
        </w:tc>
        <w:tc>
          <w:tcPr>
            <w:gridSpan w:val="2"/>
            <w:tcW w:w="685"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7%</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w:t>
            </w:r>
            <w:r>
              <w:rPr>
                <w:rFonts w:hint="eastAsia"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w:t>
            </w:r>
            <w:r>
              <w:rPr>
                <w:rFonts w:hint="eastAsia"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916"/>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10%</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916"/>
              <w:jc w:val="both"/>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不合格</w:t>
            </w:r>
            <w:r>
              <w:rPr>
                <w:rFonts w:hint="eastAsia" w:ascii="Calibri" w:hAnsi="Calibri" w:eastAsia="宋体"/>
                <w:color w:val="000000"/>
                <w:highlight w:val="none"/>
                <w:vertAlign w:val="baseline"/>
                <w:lang w:eastAsia="zh-CN"/>
              </w:rPr>
            </w:r>
            <w:r/>
          </w:p>
        </w:tc>
      </w:tr>
      <w:tr>
        <w:trPr>
          <w:trHeight w:val="480"/>
        </w:trPr>
        <w:tc>
          <w:tcPr>
            <w:gridSpan w:val="21"/>
            <w:tcBorders>
              <w:top w:val="none" w:color="000000" w:sz="4" w:space="0"/>
              <w:left w:val="none" w:color="000000" w:sz="4" w:space="0"/>
              <w:bottom w:val="none" w:color="000000" w:sz="4" w:space="0"/>
              <w:right w:val="none" w:color="000000" w:sz="4" w:space="0"/>
            </w:tcBorders>
            <w:tcW w:w="9000" w:type="dxa"/>
            <w:vAlign w:val="center"/>
            <w:textDirection w:val="lrTb"/>
            <w:noWrap w:val="false"/>
          </w:tcPr>
          <w:p>
            <w:pPr>
              <w:pStyle w:val="916"/>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916"/>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916"/>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916"/>
              <w:jc w:val="center"/>
              <w:spacing w:line="480" w:lineRule="exact"/>
              <w:widowControl/>
              <w:rPr>
                <w:rFonts w:ascii="宋体" w:hAnsi="宋体" w:eastAsia="宋体"/>
                <w:b/>
                <w:sz w:val="24"/>
                <w:szCs w:val="24"/>
              </w:rPr>
            </w:pPr>
            <w:r>
              <w:rPr>
                <w:rFonts w:hint="eastAsia" w:ascii="宋体" w:hAnsi="宋体" w:eastAsia="宋体"/>
                <w:b/>
                <w:sz w:val="30"/>
                <w:szCs w:val="30"/>
              </w:rPr>
              <w:t xml:space="preserve">干线公路绿化养护考核评分表</w:t>
            </w:r>
            <w:r>
              <w:rPr>
                <w:rFonts w:ascii="宋体" w:hAnsi="宋体" w:eastAsia="宋体"/>
                <w:b/>
                <w:sz w:val="24"/>
                <w:szCs w:val="24"/>
              </w:rPr>
            </w:r>
            <w:r/>
          </w:p>
        </w:tc>
      </w:tr>
      <w:tr>
        <w:trPr>
          <w:trHeight w:val="480"/>
        </w:trPr>
        <w:tc>
          <w:tcPr>
            <w:gridSpan w:val="21"/>
            <w:tcBorders>
              <w:top w:val="none" w:color="000000" w:sz="4" w:space="0"/>
              <w:left w:val="none" w:color="000000" w:sz="4" w:space="0"/>
              <w:bottom w:val="single" w:color="000000" w:sz="4" w:space="0"/>
              <w:right w:val="none" w:color="000000" w:sz="4" w:space="0"/>
            </w:tcBorders>
            <w:tcW w:w="9000" w:type="dxa"/>
            <w:vAlign w:val="center"/>
            <w:textDirection w:val="lrTb"/>
            <w:noWrap w:val="false"/>
          </w:tcPr>
          <w:p>
            <w:pPr>
              <w:pStyle w:val="916"/>
              <w:jc w:val="left"/>
              <w:spacing w:line="480" w:lineRule="exact"/>
              <w:widowControl/>
              <w:rPr>
                <w:rFonts w:ascii="宋体" w:hAnsi="宋体" w:eastAsia="宋体"/>
                <w:szCs w:val="21"/>
              </w:rPr>
            </w:pPr>
            <w:r>
              <w:rPr>
                <w:rFonts w:hint="eastAsia" w:ascii="宋体" w:hAnsi="宋体" w:eastAsia="宋体"/>
                <w:szCs w:val="21"/>
              </w:rPr>
              <w:t xml:space="preserve">标段名称：</w:t>
            </w:r>
            <w:r>
              <w:rPr>
                <w:rFonts w:ascii="宋体" w:hAnsi="宋体" w:eastAsia="宋体"/>
                <w:szCs w:val="21"/>
              </w:rPr>
            </w:r>
            <w:r/>
          </w:p>
        </w:tc>
      </w:tr>
      <w:tr>
        <w:trPr>
          <w:trHeight w:val="596"/>
        </w:trPr>
        <w:tc>
          <w:tcPr>
            <w:gridSpan w:val="3"/>
            <w:tcBorders>
              <w:top w:val="non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养护时间</w:t>
            </w: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养护分项</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占年度养护费比例（%）</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备注</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应得分</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实得分</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总分</w:t>
            </w:r>
            <w:r>
              <w:rPr>
                <w:rFonts w:ascii="宋体" w:hAnsi="宋体" w:eastAsia="宋体"/>
                <w:szCs w:val="21"/>
              </w:rPr>
            </w:r>
            <w:r/>
          </w:p>
        </w:tc>
      </w:tr>
      <w:tr>
        <w:trPr>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2月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施肥</w:t>
            </w:r>
            <w:r>
              <w:rPr>
                <w:rFonts w:ascii="宋体" w:hAnsi="宋体" w:eastAsia="宋体" w:cs="宋体"/>
                <w:sz w:val="24"/>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萌芽前</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3月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none" w:color="000000" w:sz="0"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none" w:color="000000" w:sz="0"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补栽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single" w:color="000000" w:sz="4" w:space="0"/>
              <w:bottom w:val="none" w:color="000000" w:sz="0"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c>
          <w:tcPr>
            <w:gridSpan w:val="3"/>
            <w:tcBorders>
              <w:top w:val="none" w:color="000000" w:sz="0"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511"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4月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489"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5月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409"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6月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7月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4" w:space="0"/>
              <w:left w:val="none" w:color="000000" w:sz="4" w:space="0"/>
              <w:bottom w:val="none" w:color="000000" w:sz="0"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0" w:space="0"/>
              <w:left w:val="none" w:color="000000" w:sz="4" w:space="0"/>
              <w:bottom w:val="single" w:color="000000" w:sz="4" w:space="0"/>
              <w:right w:val="single" w:color="000000" w:sz="4" w:space="0"/>
            </w:tcBorders>
            <w:tcW w:w="85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8月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none" w:color="000000" w:sz="0"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left"/>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single" w:color="000000" w:sz="4" w:space="0"/>
              <w:bottom w:val="none" w:color="000000" w:sz="0" w:space="0"/>
              <w:right w:val="single" w:color="000000" w:sz="4" w:space="0"/>
            </w:tcBorders>
            <w:tcW w:w="855" w:type="dxa"/>
            <w:vAlign w:val="center"/>
            <w:vMerge w:val="continue"/>
            <w:textDirection w:val="lrTb"/>
            <w:noWrap w:val="false"/>
          </w:tcPr>
          <w:p>
            <w:pPr>
              <w:pStyle w:val="916"/>
              <w:jc w:val="center"/>
              <w:spacing w:line="240" w:lineRule="exact"/>
              <w:rPr>
                <w:rFonts w:ascii="宋体" w:hAnsi="宋体" w:eastAsia="宋体"/>
                <w:szCs w:val="21"/>
              </w:rPr>
            </w:pPr>
            <w:r>
              <w:rPr>
                <w:rFonts w:ascii="宋体" w:hAnsi="宋体" w:eastAsia="宋体"/>
                <w:szCs w:val="21"/>
              </w:rPr>
            </w:r>
            <w:r/>
          </w:p>
        </w:tc>
      </w:tr>
      <w:tr>
        <w:trPr>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9月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5</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4" w:space="0"/>
              <w:left w:val="none" w:color="000000" w:sz="4" w:space="0"/>
              <w:bottom w:val="none" w:color="000000" w:sz="0"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r>
      <w:tr>
        <w:trPr>
          <w:trHeight w:val="368" w:hRule="exact"/>
        </w:trPr>
        <w:tc>
          <w:tcPr>
            <w:gridSpan w:val="3"/>
            <w:tcBorders>
              <w:top w:val="none" w:color="000000" w:sz="0" w:space="0"/>
              <w:left w:val="single" w:color="000000" w:sz="4" w:space="0"/>
              <w:bottom w:val="none" w:color="000000" w:sz="0" w:space="0"/>
              <w:right w:val="single" w:color="000000" w:sz="4" w:space="0"/>
            </w:tcBorders>
            <w:tcW w:w="139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0" w:space="0"/>
              <w:left w:val="none" w:color="000000" w:sz="4" w:space="0"/>
              <w:bottom w:val="none" w:color="000000" w:sz="0" w:space="0"/>
              <w:right w:val="single" w:color="000000" w:sz="4" w:space="0"/>
            </w:tcBorders>
            <w:tcW w:w="85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r>
      <w:tr>
        <w:trPr>
          <w:cantSplit/>
          <w:trHeight w:val="43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center"/>
              <w:spacing w:line="240" w:lineRule="exact"/>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施肥</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6</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上中旬</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none" w:color="000000" w:sz="4" w:space="0"/>
              <w:bottom w:val="single" w:color="000000" w:sz="4" w:space="0"/>
              <w:right w:val="single" w:color="000000" w:sz="4" w:space="0"/>
            </w:tcBorders>
            <w:tcW w:w="855" w:type="dxa"/>
            <w:vAlign w:val="center"/>
            <w:vMerge w:val="continue"/>
            <w:textDirection w:val="lrTb"/>
            <w:noWrap w:val="false"/>
          </w:tcPr>
          <w:p>
            <w:pPr>
              <w:pStyle w:val="916"/>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10月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11月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453"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刷白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916"/>
              <w:jc w:val="center"/>
              <w:spacing w:line="240" w:lineRule="exact"/>
              <w:rPr>
                <w:rFonts w:ascii="宋体" w:hAnsi="宋体" w:eastAsia="宋体" w:cs="宋体"/>
                <w:sz w:val="24"/>
                <w:szCs w:val="21"/>
              </w:rPr>
            </w:pPr>
            <w:r>
              <w:rPr>
                <w:rFonts w:hint="eastAsia" w:ascii="宋体" w:hAnsi="宋体" w:eastAsia="宋体"/>
                <w:szCs w:val="21"/>
              </w:rPr>
              <w:t xml:space="preserve">12月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916"/>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81"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补栽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916"/>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916"/>
              <w:jc w:val="left"/>
              <w:spacing w:line="240" w:lineRule="exact"/>
              <w:widowControl/>
              <w:rPr>
                <w:rFonts w:ascii="宋体" w:hAnsi="宋体" w:eastAsia="宋体"/>
                <w:szCs w:val="21"/>
              </w:rPr>
            </w:pPr>
            <w:r>
              <w:rPr>
                <w:rFonts w:ascii="宋体" w:hAnsi="宋体" w:eastAsia="宋体"/>
                <w:szCs w:val="21"/>
              </w:rPr>
            </w:r>
            <w:r/>
          </w:p>
        </w:tc>
      </w:tr>
    </w:tbl>
    <w:p>
      <w:pPr>
        <w:pStyle w:val="916"/>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16"/>
        <w:ind w:firstLine="488"/>
        <w:jc w:val="center"/>
        <w:spacing w:line="600" w:lineRule="exact"/>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 xml:space="preserve">启东市公路绿化工程施工、验收管理办法（试行）</w:t>
      </w:r>
      <w:r>
        <w:rPr>
          <w:rFonts w:hint="eastAsia" w:ascii="宋体" w:hAnsi="宋体" w:eastAsia="宋体" w:cs="宋体"/>
          <w:b/>
          <w:bCs w:val="0"/>
          <w:color w:val="000000"/>
          <w:sz w:val="36"/>
          <w:szCs w:val="36"/>
          <w:highlight w:val="none"/>
        </w:rPr>
      </w:r>
      <w:r/>
    </w:p>
    <w:p>
      <w:pPr>
        <w:pStyle w:val="932"/>
        <w:rPr>
          <w:rFonts w:hint="eastAsia"/>
        </w:rPr>
      </w:pPr>
      <w:r>
        <w:rPr>
          <w:rFonts w:hint="eastAsia"/>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为加强和规范交通绿化工程建设工作，确保工程质量，有效地控制工期和造价，特制订本办法。凡参与启东市交通绿化工程建设的各施工、监理单位均需按本办法执行。本办法自印发之日起执行。</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一、施工工序</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放桩报验：承包人进场后，先放出全程桩号，并按每百米做出明确标示。放桩完成后，承包人进行放桩报验。放桩报验经监理现场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开挖界沟报验：承包人按图纸施工范围放出绿化界线，开挖界沟，界沟位置和尺寸详见施工图。界沟开挖完成后，进行界沟开挖报验。界沟开挖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垫层前地形整理、大堤削坡报验（没有此项则不需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清表、深翻、细整及开挖排水沟报验：承包人对绿化施工范围深翻40cm，清除场地内所有农作物、杂草、建筑垃圾等不利于苗木生长的杂物，按施工图要求开挖排水沟，该项工作任务完成后及时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铺设土工布、碎石垫层报验（没有此项则不需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6、回填外来种植土报验（没有此项则不需报验）：依据招标文件、施工图相关规定报验、需提供正式的检测报告、土方测量报告。</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7、肥料报验：详见《关于交通绿化施肥养护考核的通知》。承包人、监理人存检查记录备查。需提供购货合同和相关质保书。</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施工放样报验：承包人按施工图要求定点放样，放样完成后进行施工放样报验。按现场沟、河分界划分桩号，桩号划分长度不大于100米，分品种放样报验，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挖穴报验：挖穴完成后进行挖穴报验。承包人按放样点挖穴，树穴尺寸必须满足施工图纸和相关技术要求，其直径最少大于土球直径30cm以上，挖穴报验按现场沟、河分界划分桩号，桩号长度不大于100米，分品种报验，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苗木进场报验：承包人在苗木进场前2小时，报验苗木检疫、规格、数量、品相（要求所有乔木全冠栽植，可适当疏剪，不得截杆）等相关自检书面材料，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苗木栽植报验：苗木栽植完成后进行。承包人按现场沟、河分界划分桩号，桩号划分长度不大于100米，分品种苗木栽植报验，经监理验收合格后（严格对照图纸要求的规格、密度等栽植到位，总监理工程师签字、监理单位盖章）。方可进入验收环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二、中间检查</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1、监理单位对承包人项目部建设情况按投标承诺检查，包括人员、设备等。施工、监理单位存检查记录。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2、监理单位对承包人技术交底情况检查，承包人要提供技术交底记录相关资料备查。施工、监理单位存检查记录。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3、监理单位对承包人现场施工工序进行检查，并按要求履行签、验手续，施工、监理单位存检查记录。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4、承包人按时间节点，分品种制定切实可行的进度计划报监理单位审核，审核通过后（满足合同工期要求），监理单位按此进度计划考核，并每两周将考核结果报建设单位。</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5、监理单位对承包人进场材料及施工行为检查，对不合格材料及不规范的施工行为，发出监理书面限期整改指令，要求返工、课以违约金、停工、直至纳入不良信用记录。抄送建设单位。</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6、监理单位按合同有关要求控制工程造价，及时检查现场工程总造价是否超过合同价，并及时书面反馈建设单位。</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涉及签证及变更的工程，实施前由承包人向监理单位书面申报，申报内容包括工程量、单价、总价、变更的工期及下浮率等，监理单位现场核实后（核实工程量、单价、总价、变更的工期及下浮率，总监理工程师签署意见，监理单位盖章），报建设单位书面批准后实施。</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8、监理单位检查施工现场，对未按图施工且没有变更手续的苗木，不列入监理计量范围。</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三、种植完工验收</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1、种植完成后施工单位按“交通绿化工程验收申请单（种植完工）”要求报验资料。</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2、验收通过后建设单位签发“交通绿化工程验收单（完工验收）”。</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3、“交通绿化工程验收单（完工验收）”签发后进入养护期。</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4、资料要求：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所有资料按归档要求装订成册3套。</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竣工图清晰，按1:500比例（可根据出图效果适当调整比例）出图。</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施工类资料：工程概况、中标通知书、合同、工程量清单、开工报告、施工组织设计、进度计划、安全施工专项方案、监理指令单、签证单、变更单、工序报验单、施工总结等。</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计量资料：要求见绿化计量资料明细、绿化计量资料汇总、及计量资料要求。</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验收前承包人提供放桩监理检查意见。</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5、施工自检通过、监理验收合格后，建设单位启动验收，验收在监理计量基础上通过抽查方式进行，按品种抽查5%左右，计量支付按抽查成活数同比例下浮。验收合格后，签发交通绿化工程完工验收单。</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四、竣工验收、养护移交</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养护期满前6个月，承包人按《交通绿化工程移交对接联系单》要求报验资料；养护期满前2个月，承包人按《交通绿化工程验收申请单》要求报验资料；竣工验收单签发后，承包人按《交通绿化工程养护移交申请单》要求报验资料，《交通绿化工程养护移交申请单》签发后，承包人养护结束。</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新一轮养护</w:t>
      </w:r>
      <w:r>
        <w:rPr>
          <w:rFonts w:hint="eastAsia" w:ascii="Times New Roman" w:hAnsi="Times New Roman" w:eastAsia="方正仿宋_GBK" w:cs="Times New Roman"/>
          <w:sz w:val="28"/>
          <w:szCs w:val="28"/>
          <w:highlight w:val="none"/>
          <w:lang w:val="en-US" w:eastAsia="zh-CN"/>
        </w:rPr>
        <w:t xml:space="preserve">企业</w:t>
      </w:r>
      <w:r>
        <w:rPr>
          <w:rFonts w:hint="eastAsia" w:ascii="Times New Roman" w:hAnsi="Times New Roman" w:eastAsia="方正仿宋_GBK" w:cs="Times New Roman"/>
          <w:sz w:val="28"/>
          <w:szCs w:val="28"/>
          <w:lang w:val="en-US" w:eastAsia="zh-CN"/>
        </w:rPr>
        <w:t xml:space="preserve">在中标后21天内按《交工绿化工程养护接收申请单》要求报验资料。</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以上资料须按时申报，否则按相关规定处理。</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1、施工、养护单位超过指挥部规定的提交资料时间，逾期违约金为2000元/天，违约金限额为10%签约合同价。</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对需要竣工验收、移交的绿化项目，由于原养护单位逾期提交资料导致项目无法验收、移交的，该路段仍由原养护单位负责绿化养护，合同养护费用不增加，且养护考核正常进行，这段时期内的苗木死亡由原养护单位承担。</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3、逾期提交资料的单位，工程款支付可双倍期顺延。</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4、接收单位的移交资料逾期不提交的，视为接收单位放弃清点权利，指挥部将按原施工单位单方清点数据组织竣工验收、移交，后果由接收单位自负。</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5、原养护单位未按时报验《交通绿化工程养护移交申请单》，则继续承担养护工作。</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四、相关考核</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1、履约考核</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施工、监理单位必须认真履行投标文件和合同约定，其主要负责人（包括总监理工程师、专业监理工程师、项目经理、总工）未经批准擅自更换的，课以20000元违约金，并报上级主管部门作为不良信用记录纳入公路建设工程市场信息管理系统，给予相应处罚。</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施工、监理单位为履行合同签署的所有文件必须具有法律效力，即必须有项目经理、专业监理工程师或总监理工程师的签字和施工、监理单位盖章，有下列行为之一的，每发现一次，课以2000元以上5000元以下的违约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①非项目经理、总工、专监、总监本人签署有关文件的；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②签署的有关文件未盖章的；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请销假考核。施工、监理单位主要负责人（包括总监理工程师、专业监理工程师、项目经理、总工）离开项目驻地必须征得建设单位同意，履行请假手续，未经许可擅自离开的，每发现一次课以施工、监理单位1000元违约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2、质量考核。</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承包人有下列行为的，监理单位向承包人发出书面监督指令，责令限期整改，并抄送建设单位，未发监理指令的，每发现一次课以监理单位2000元违约金，承包人逾期未整改的，课以承包人2000元以上5000元以下的违约金。</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（1）每批（次）有超过5%苗木胸径、篷径、高度等规格低于施工图纸要求的；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（2）每批（次）有超过5%苗木品相差的；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（3）苗木未经检疫的；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（4）首次种植前未按施工图纸要求足量施肥的；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（5）界沟、排水纵沟深度、宽度达不到施工图纸要求的；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（6）苗木支撑架质量不符合设计要求，支撑架高度不够或达不到巩固苗木效果的；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（7）苗木种植期间未按施工图要求浇灌的；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（8）未按工序要求施工的；</w:t>
      </w:r>
      <w:r>
        <w:rPr>
          <w:rFonts w:hint="eastAsia" w:ascii="Times New Roman" w:hAnsi="Times New Roman" w:eastAsia="方正仿宋_GBK" w:cs="Times New Roman"/>
          <w:sz w:val="28"/>
          <w:szCs w:val="28"/>
          <w:lang w:val="en-US" w:eastAsia="zh-CN"/>
        </w:rPr>
      </w:r>
      <w:r/>
    </w:p>
    <w:p>
      <w:pPr>
        <w:pStyle w:val="916"/>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本办法并不影响施工监理规范、上级质监等部门有关规定及相关合同对施工、监理工作的约束力。</w:t>
      </w:r>
      <w:r>
        <w:rPr>
          <w:rFonts w:hint="eastAsia" w:ascii="Times New Roman" w:hAnsi="Times New Roman" w:eastAsia="方正仿宋_GBK" w:cs="Times New Roman"/>
          <w:sz w:val="28"/>
          <w:szCs w:val="28"/>
          <w:lang w:val="en-US" w:eastAsia="zh-CN"/>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91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916"/>
        <w:ind w:firstLine="560"/>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916"/>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系统参加谈判活动。</w:t>
      </w:r>
      <w:r>
        <w:rPr>
          <w:rFonts w:eastAsia="方正仿宋_GBK"/>
          <w:sz w:val="28"/>
          <w:szCs w:val="28"/>
        </w:rPr>
      </w:r>
      <w:r/>
    </w:p>
    <w:p>
      <w:pPr>
        <w:pStyle w:val="916"/>
        <w:ind w:firstLine="560"/>
        <w:jc w:val="left"/>
        <w:spacing w:line="500" w:lineRule="exact"/>
        <w:rPr>
          <w:rFonts w:eastAsia="方正仿宋_GBK"/>
          <w:sz w:val="28"/>
          <w:szCs w:val="28"/>
        </w:rPr>
      </w:pPr>
      <w:r>
        <w:rPr>
          <w:rFonts w:eastAsia="方正仿宋_GBK"/>
          <w:b/>
          <w:sz w:val="28"/>
          <w:szCs w:val="28"/>
        </w:rPr>
        <w:t xml:space="preserve">二、</w:t>
      </w:r>
      <w:r>
        <w:rPr>
          <w:rFonts w:eastAsia="方正仿宋_GBK"/>
          <w:sz w:val="28"/>
          <w:szCs w:val="28"/>
        </w:rPr>
        <w:t xml:space="preserve">谈判程序及评审方法和标准</w:t>
      </w:r>
      <w:r>
        <w:rPr>
          <w:rFonts w:eastAsia="方正仿宋_GBK"/>
          <w:sz w:val="28"/>
          <w:szCs w:val="28"/>
        </w:rPr>
      </w:r>
      <w:r/>
    </w:p>
    <w:p>
      <w:pPr>
        <w:pStyle w:val="916"/>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供应商先对响应文件进行解密，谈判小组审查响应供应商资格，符合资格的供应商接受谈判小组的各轮谈判，在质量和服务相等的前提下，最后报价最低者为成交供应商。</w:t>
      </w:r>
      <w:r>
        <w:rPr>
          <w:rFonts w:hint="eastAsia" w:ascii="Times New Roman" w:hAnsi="Times New Roman" w:eastAsia="方正仿宋_GBK" w:cs="Times New Roman"/>
          <w:sz w:val="28"/>
          <w:szCs w:val="28"/>
        </w:rPr>
      </w:r>
      <w:r/>
    </w:p>
    <w:p>
      <w:pPr>
        <w:pStyle w:val="916"/>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最后报价将作为评审价。系统发送最后报价填报通知后，所有的响应供应商须在20分钟内填写并提交最后报价，未在规定时间内提交最后报价或超过第一轮报价的，视作无效响应处理。</w:t>
      </w:r>
      <w:r>
        <w:rPr>
          <w:rFonts w:hint="eastAsia" w:ascii="Times New Roman" w:hAnsi="Times New Roman" w:eastAsia="方正仿宋_GBK" w:cs="Times New Roman"/>
          <w:sz w:val="28"/>
          <w:szCs w:val="28"/>
        </w:rPr>
      </w:r>
      <w:r/>
    </w:p>
    <w:p>
      <w:pPr>
        <w:pStyle w:val="916"/>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ascii="Times New Roman" w:hAnsi="Times New Roman" w:eastAsia="方正仿宋_GBK" w:cs="Times New Roman"/>
          <w:sz w:val="28"/>
          <w:szCs w:val="28"/>
        </w:rPr>
      </w:r>
      <w:r/>
    </w:p>
    <w:p>
      <w:pPr>
        <w:pStyle w:val="916"/>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各供应商最后报价结束后,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hint="eastAsia" w:ascii="Times New Roman" w:hAnsi="Times New Roman" w:eastAsia="方正仿宋_GBK" w:cs="Times New Roman"/>
          <w:sz w:val="28"/>
          <w:szCs w:val="28"/>
        </w:rPr>
      </w:r>
      <w:r/>
    </w:p>
    <w:p>
      <w:pPr>
        <w:pStyle w:val="916"/>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评委在认真审阅响应文件的基础上，根据各响应文件的响应程度独立评判。</w:t>
      </w:r>
      <w:r>
        <w:rPr>
          <w:rFonts w:hint="eastAsia" w:ascii="Times New Roman" w:hAnsi="Times New Roman" w:eastAsia="方正仿宋_GBK" w:cs="Times New Roman"/>
          <w:sz w:val="28"/>
          <w:szCs w:val="28"/>
        </w:rPr>
      </w:r>
      <w:r/>
    </w:p>
    <w:p>
      <w:pPr>
        <w:pStyle w:val="916"/>
        <w:ind w:firstLine="560"/>
        <w:spacing w:line="500" w:lineRule="exact"/>
        <w:rPr>
          <w:rFonts w:eastAsia="方正仿宋_GBK"/>
          <w:b/>
          <w:sz w:val="28"/>
          <w:szCs w:val="28"/>
        </w:rPr>
      </w:pPr>
      <w:r>
        <w:rPr>
          <w:rFonts w:eastAsia="方正仿宋_GBK"/>
          <w:b/>
          <w:sz w:val="28"/>
          <w:szCs w:val="28"/>
        </w:rPr>
        <w:t xml:space="preserve">（一）谈判小组对供应商资格进行审查。</w:t>
      </w:r>
      <w:r>
        <w:rPr>
          <w:rFonts w:eastAsia="方正仿宋_GBK"/>
          <w:b/>
          <w:sz w:val="28"/>
          <w:szCs w:val="28"/>
        </w:rPr>
      </w:r>
      <w:r/>
    </w:p>
    <w:p>
      <w:pPr>
        <w:pStyle w:val="916"/>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916"/>
        <w:ind w:firstLine="560"/>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916"/>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w:t>
      </w:r>
      <w:r>
        <w:rPr>
          <w:rFonts w:eastAsia="方正仿宋_GBK"/>
          <w:sz w:val="28"/>
          <w:szCs w:val="28"/>
        </w:rPr>
      </w:r>
      <w:r/>
    </w:p>
    <w:p>
      <w:pPr>
        <w:pStyle w:val="916"/>
        <w:ind w:firstLine="560"/>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专门面向中小企业采购的项目或者采购包，不再执行价格评审优惠的扶持政策。</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非专门面向中小企业采购的项目或者采购包，执行以下价格评审优惠的扶持政策。</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（1）小微型企业价格扣除：</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对小型和微型企业产品给予10%的扣除价格，用扣除后的价格参与评审。</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供应商需按照《政府采购促进中小企业发展管理办法》（财库〔2020〕46号）的规定提供相应的《中小企业声明函》。</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企业标准请参照《关于印发中小企业划型标准规定的通知》（工信部联企业</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2011</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300号）文件规定自行填写。</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（2）残疾人福利单位价格扣除：</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对残疾人福利性单位，给予10%的价格扣除，用扣除后的价格参与评审。</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残疾人福利单位需按照采购文件的要求提供《残疾人福利性单位声明函》。</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残疾人福利单位标准请参照《关于促进残疾人就业政府采购政策的通知》（财库〔2017〕141号）。</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（3）监狱和戒毒企业价格扣除</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对监狱和戒毒企业（简称监狱企业）给予10%的价格扣除，用扣除后的价格参与评审。</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监狱企业标准请参照《关于政府采购支持监狱企业发展有关问题的通知》（财库〔2014</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68号）。</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（4）残疾人福利单位、监狱企业属于小型、微型企业的，不重复享受政策。</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（6）联合体各方均为小型、微型企业（残疾人福利单位、监狱企业）的，联合体享受上述同类价格扣除，用扣除后的价格参与评审。</w:t>
      </w:r>
      <w:r>
        <w:rPr>
          <w:rFonts w:hint="eastAsia" w:ascii="Times New Roman" w:hAnsi="Times New Roman" w:eastAsia="方正仿宋_GBK" w:cs="Times New Roman"/>
          <w:sz w:val="28"/>
          <w:szCs w:val="28"/>
        </w:rPr>
      </w:r>
      <w:r/>
    </w:p>
    <w:p>
      <w:pPr>
        <w:pStyle w:val="916"/>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谈判小组将从质量和服务均能满足采购文件实质性响应要求的供应商中，按照最后报价由低到高顺序推荐1名成交候选供应商，若报价相同时则通过抽签方式随机确定排名顺序，并编写评审报告。</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采购人应按照谈判小组推荐的成交候选供应商确定成交供应商</w:t>
      </w:r>
      <w:r>
        <w:rPr>
          <w:rFonts w:hint="eastAsia" w:ascii="Times New Roman" w:hAnsi="Times New Roman" w:eastAsia="方正仿宋_GBK" w:cs="Times New Roman"/>
          <w:sz w:val="28"/>
          <w:szCs w:val="28"/>
          <w:lang w:val="zh-CN" w:eastAsia="zh-CN"/>
        </w:rPr>
        <w:t xml:space="preserve">。</w:t>
      </w:r>
      <w:r>
        <w:rPr>
          <w:rFonts w:hint="eastAsia" w:ascii="Times New Roman" w:hAnsi="Times New Roman" w:eastAsia="方正仿宋_GBK" w:cs="Times New Roman"/>
          <w:sz w:val="28"/>
          <w:szCs w:val="28"/>
        </w:rPr>
      </w:r>
      <w:r/>
    </w:p>
    <w:p>
      <w:pPr>
        <w:pStyle w:val="916"/>
        <w:ind w:firstLine="555"/>
        <w:spacing w:line="500" w:lineRule="exact"/>
        <w:rPr>
          <w:rFonts w:eastAsia="方正仿宋_GBK"/>
          <w:b/>
          <w:sz w:val="28"/>
          <w:szCs w:val="28"/>
        </w:rPr>
      </w:pPr>
      <w:r>
        <w:rPr>
          <w:rFonts w:eastAsia="方正仿宋_GBK"/>
          <w:b/>
          <w:sz w:val="28"/>
          <w:szCs w:val="28"/>
        </w:rPr>
        <w:t xml:space="preserve">（五）公告成交结果</w:t>
      </w:r>
      <w:r>
        <w:rPr>
          <w:rFonts w:eastAsia="方正仿宋_GBK"/>
          <w:b/>
          <w:sz w:val="28"/>
          <w:szCs w:val="28"/>
        </w:rPr>
      </w:r>
      <w:r/>
    </w:p>
    <w:p>
      <w:pPr>
        <w:pStyle w:val="916"/>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916"/>
        <w:ind w:firstLine="560"/>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六</w:t>
      </w:r>
      <w:r>
        <w:rPr>
          <w:rFonts w:eastAsia="方正仿宋_GBK"/>
          <w:b/>
          <w:sz w:val="28"/>
          <w:szCs w:val="28"/>
        </w:rPr>
        <w:t xml:space="preserve">）</w:t>
      </w:r>
      <w:r>
        <w:rPr>
          <w:rFonts w:eastAsia="方正仿宋_GBK"/>
          <w:b/>
          <w:bCs/>
          <w:sz w:val="28"/>
          <w:szCs w:val="28"/>
        </w:rPr>
        <w:t xml:space="preserve">发放成交通知书</w:t>
      </w:r>
      <w:r>
        <w:rPr>
          <w:rFonts w:eastAsia="方正仿宋_GBK"/>
          <w:b/>
          <w:bCs/>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Times New Roman" w:hAnsi="Times New Roman" w:eastAsia="方正仿宋_GBK" w:cs="Times New Roman"/>
          <w:sz w:val="28"/>
          <w:szCs w:val="28"/>
        </w:rPr>
      </w:r>
      <w:r/>
    </w:p>
    <w:p>
      <w:pPr>
        <w:pStyle w:val="916"/>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成交通知书发出后，采购人不得违法改变成交结果，成交供应商无正当理由不得放弃成交。</w:t>
      </w:r>
      <w:r>
        <w:rPr>
          <w:rFonts w:hint="eastAsia" w:ascii="Times New Roman" w:hAnsi="Times New Roman" w:eastAsia="方正仿宋_GBK" w:cs="Times New Roman"/>
          <w:sz w:val="28"/>
          <w:szCs w:val="28"/>
        </w:rPr>
      </w:r>
      <w:r/>
    </w:p>
    <w:p>
      <w:pPr>
        <w:pStyle w:val="916"/>
        <w:ind w:firstLine="560"/>
        <w:spacing w:line="500" w:lineRule="exact"/>
        <w:rPr>
          <w:rFonts w:hint="eastAsia" w:ascii="Times New Roman" w:hAnsi="Times New Roman" w:eastAsia="方正仿宋_GBK" w:cs="Times New Roman"/>
          <w:b/>
          <w:bCs/>
          <w:sz w:val="28"/>
          <w:szCs w:val="28"/>
          <w:highlight w:val="none"/>
          <w:lang w:eastAsia="zh-CN"/>
        </w:rPr>
      </w:pPr>
      <w:r>
        <w:rPr>
          <w:rFonts w:hint="eastAsia" w:ascii="Times New Roman" w:hAnsi="Times New Roman" w:eastAsia="方正仿宋_GBK" w:cs="Times New Roman"/>
          <w:b/>
          <w:bCs/>
          <w:sz w:val="28"/>
          <w:szCs w:val="28"/>
          <w:highlight w:val="none"/>
          <w:lang w:eastAsia="zh-CN"/>
        </w:rPr>
        <w:t xml:space="preserve">签订合同时请成交供应商提供一正三副纸质版响应文件至代理机构处。</w:t>
      </w:r>
      <w:r>
        <w:rPr>
          <w:rFonts w:hint="eastAsia" w:ascii="Times New Roman" w:hAnsi="Times New Roman" w:eastAsia="方正仿宋_GBK" w:cs="Times New Roman"/>
          <w:b/>
          <w:bCs/>
          <w:sz w:val="28"/>
          <w:szCs w:val="28"/>
          <w:highlight w:val="none"/>
          <w:lang w:eastAsia="zh-CN"/>
        </w:rPr>
      </w:r>
      <w:r/>
    </w:p>
    <w:p>
      <w:pPr>
        <w:pStyle w:val="916"/>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916"/>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1.响应人符合《中华人民共和国政府采购法》第二十二条规定条件的声明函（格式见附件1）（如分公司参加响应的，另需提供总公司的授权证明）；</w:t>
      </w:r>
      <w:r>
        <w:rPr>
          <w:rFonts w:hint="eastAsia" w:ascii="Times New Roman" w:hAnsi="Times New Roman" w:eastAsia="方正仿宋_GBK" w:cs="Times New Roman"/>
          <w:sz w:val="28"/>
          <w:szCs w:val="28"/>
          <w:lang w:val="zh-CN"/>
        </w:rPr>
      </w:r>
      <w:r/>
    </w:p>
    <w:p>
      <w:pPr>
        <w:pStyle w:val="916"/>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2.法人或者其他组织的营业执照等证明文件，自然人参加的提供身份证明。</w:t>
      </w:r>
      <w:r>
        <w:rPr>
          <w:rFonts w:hint="eastAsia" w:ascii="Times New Roman" w:hAnsi="Times New Roman" w:eastAsia="方正仿宋_GBK" w:cs="Times New Roman"/>
          <w:sz w:val="28"/>
          <w:szCs w:val="28"/>
          <w:lang w:val="zh-CN"/>
        </w:rPr>
      </w:r>
      <w:r/>
    </w:p>
    <w:p>
      <w:pPr>
        <w:pStyle w:val="916"/>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val="zh-CN"/>
        </w:rPr>
        <w:t xml:space="preserve">法定代表人参加谈判的提供法定代表人身份证明书（格式见附件2）；非法定代表人参加谈判的提供法定代表人授权委托书原件（格式见附件3）。</w:t>
      </w:r>
      <w:r>
        <w:rPr>
          <w:rFonts w:hint="eastAsia" w:ascii="Times New Roman" w:hAnsi="Times New Roman" w:eastAsia="方正仿宋_GBK" w:cs="Times New Roman"/>
          <w:sz w:val="28"/>
          <w:szCs w:val="28"/>
          <w:lang w:val="zh-CN"/>
        </w:rPr>
      </w:r>
      <w:r/>
    </w:p>
    <w:p>
      <w:pPr>
        <w:pStyle w:val="916"/>
        <w:keepLines w:val="0"/>
        <w:keepNext w:val="0"/>
        <w:pageBreakBefore w:val="0"/>
        <w:spacing w:line="480" w:lineRule="exact"/>
        <w:widowControl w:val="off"/>
        <w:rPr>
          <w:rFonts w:hint="eastAsia" w:eastAsia="方正仿宋_GBK"/>
          <w:sz w:val="28"/>
          <w:szCs w:val="28"/>
          <w:lang w:val="zh-CN"/>
        </w:rPr>
      </w:pPr>
      <w:r>
        <w:rPr>
          <w:rFonts w:hint="eastAsia" w:ascii="Times New Roman" w:hAnsi="Times New Roman" w:eastAsia="方正仿宋_GBK" w:cs="Times New Roman"/>
          <w:sz w:val="28"/>
          <w:szCs w:val="28"/>
          <w:lang w:val="zh-CN"/>
        </w:rPr>
        <w:t xml:space="preserve">4.供应商信用</w:t>
      </w:r>
      <w:r>
        <w:rPr>
          <w:rFonts w:hint="eastAsia" w:eastAsia="方正仿宋_GBK"/>
          <w:sz w:val="28"/>
          <w:szCs w:val="28"/>
          <w:lang w:val="zh-CN"/>
        </w:rPr>
        <w:t xml:space="preserve">承诺书（格式见附件</w:t>
      </w:r>
      <w:r>
        <w:rPr>
          <w:rFonts w:eastAsia="方正仿宋_GBK"/>
          <w:sz w:val="28"/>
          <w:szCs w:val="28"/>
        </w:rPr>
        <w:t xml:space="preserve">4</w:t>
      </w:r>
      <w:r>
        <w:rPr>
          <w:rFonts w:hint="eastAsia" w:eastAsia="方正仿宋_GBK"/>
          <w:sz w:val="28"/>
          <w:szCs w:val="28"/>
          <w:lang w:val="zh-CN"/>
        </w:rPr>
        <w:t xml:space="preserve">）；</w:t>
      </w:r>
      <w:r>
        <w:rPr>
          <w:rFonts w:hint="eastAsia" w:eastAsia="方正仿宋_GBK"/>
          <w:sz w:val="28"/>
          <w:szCs w:val="28"/>
          <w:lang w:val="zh-CN"/>
        </w:rPr>
      </w:r>
      <w:r/>
    </w:p>
    <w:p>
      <w:pPr>
        <w:pStyle w:val="916"/>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谈判响应函（</w:t>
      </w:r>
      <w:r>
        <w:rPr>
          <w:rFonts w:hint="eastAsia" w:ascii="Times New Roman" w:hAnsi="Times New Roman" w:eastAsia="方正仿宋_GBK" w:cs="Times New Roman"/>
          <w:sz w:val="28"/>
          <w:szCs w:val="28"/>
          <w:lang w:val="zh-CN"/>
        </w:rPr>
        <w:t xml:space="preserve">格式见附件5）；</w:t>
      </w:r>
      <w:r>
        <w:rPr>
          <w:rFonts w:hint="eastAsia" w:ascii="Times New Roman" w:hAnsi="Times New Roman" w:eastAsia="方正仿宋_GBK" w:cs="Times New Roman"/>
          <w:sz w:val="28"/>
          <w:szCs w:val="28"/>
          <w:lang w:val="zh-CN"/>
        </w:rPr>
      </w:r>
      <w:r/>
    </w:p>
    <w:p>
      <w:pPr>
        <w:pStyle w:val="916"/>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供应商业绩证明材料（业绩证明须同时提供中标通知书（或成交通知书或直接发包登记表，下同）、施工合同、工程交/竣/完工验收证明或移交单三项证明材料，交/竣/完工验收证明或移交单须同时有建设单位、施工单位（养护单位）的盖章；</w:t>
      </w:r>
      <w:r>
        <w:rPr>
          <w:rFonts w:ascii="Times New Roman" w:hAnsi="Times New Roman" w:eastAsia="方正仿宋_GBK" w:cs="Times New Roman"/>
          <w:sz w:val="28"/>
          <w:szCs w:val="28"/>
          <w:lang w:val="en-US" w:eastAsia="zh-CN"/>
        </w:rPr>
      </w:r>
      <w:r/>
    </w:p>
    <w:p>
      <w:pPr>
        <w:pStyle w:val="916"/>
        <w:keepLines w:val="0"/>
        <w:keepNext w:val="0"/>
        <w:pageBreakBefore w:val="0"/>
        <w:spacing w:line="480" w:lineRule="exact"/>
        <w:widowControl w:val="off"/>
        <w:rPr>
          <w:rFonts w:eastAsia="方正仿宋_GBK"/>
          <w:sz w:val="28"/>
          <w:szCs w:val="28"/>
          <w:highlight w:val="none"/>
          <w:lang w:val="en-US" w:eastAsia="zh-CN"/>
        </w:rPr>
      </w:pPr>
      <w:r>
        <w:rPr>
          <w:rFonts w:hint="eastAsia" w:eastAsia="方正仿宋_GBK"/>
          <w:sz w:val="28"/>
          <w:szCs w:val="28"/>
          <w:highlight w:val="none"/>
          <w:lang w:val="en-US" w:eastAsia="zh-CN"/>
        </w:rPr>
        <w:t xml:space="preserve">7.拟派项目经理资质、社保等证明材料及业绩证明须同时提供中标通知书（</w:t>
      </w:r>
      <w:r>
        <w:rPr>
          <w:rFonts w:hint="eastAsia" w:ascii="Times New Roman" w:hAnsi="Times New Roman" w:eastAsia="方正仿宋_GBK" w:cs="Times New Roman"/>
          <w:sz w:val="28"/>
          <w:szCs w:val="28"/>
          <w:lang w:val="en-US" w:eastAsia="zh-CN"/>
        </w:rPr>
        <w:t xml:space="preserve">或成交通知书或直接发包登记表，下同）、施工合同、工程交/竣/完工验收证明或移交单三项证明材料，交/竣/完工验收证明或移交单须同时有建设单位、施工单位（养护单位）的盖章</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r>
      <w:r/>
    </w:p>
    <w:p>
      <w:pPr>
        <w:pStyle w:val="916"/>
        <w:keepLines w:val="0"/>
        <w:keepNext w:val="0"/>
        <w:pageBreakBefore w:val="0"/>
        <w:spacing w:line="480" w:lineRule="exact"/>
        <w:widowControl w:val="off"/>
        <w:rPr>
          <w:rFonts w:eastAsia="方正仿宋_GBK"/>
          <w:bCs/>
          <w:sz w:val="28"/>
          <w:szCs w:val="28"/>
          <w:lang w:val="zh-CN"/>
        </w:rPr>
      </w:pPr>
      <w:r>
        <w:rPr>
          <w:rFonts w:hint="eastAsia" w:eastAsia="方正仿宋_GBK"/>
          <w:sz w:val="28"/>
          <w:szCs w:val="28"/>
          <w:lang w:val="en-US" w:eastAsia="zh-CN"/>
        </w:rPr>
        <w:t xml:space="preserve">8</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916"/>
        <w:ind w:firstLine="280"/>
        <w:keepLines w:val="0"/>
        <w:keepNext w:val="0"/>
        <w:pageBreakBefore w:val="0"/>
        <w:spacing w:line="480" w:lineRule="exact"/>
        <w:widowControl w:val="off"/>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916"/>
        <w:keepLines w:val="0"/>
        <w:keepNext w:val="0"/>
        <w:pageBreakBefore w:val="0"/>
        <w:spacing w:line="480" w:lineRule="exact"/>
        <w:widowControl w:val="off"/>
        <w:rPr>
          <w:rFonts w:eastAsia="方正仿宋_GBK"/>
          <w:bCs/>
          <w:sz w:val="28"/>
          <w:szCs w:val="28"/>
          <w:lang w:val="zh-CN"/>
        </w:rPr>
      </w:pPr>
      <w:r>
        <w:rPr>
          <w:rFonts w:hint="eastAsia" w:eastAsia="方正仿宋_GBK"/>
          <w:bCs/>
          <w:sz w:val="28"/>
          <w:szCs w:val="28"/>
          <w:highlight w:val="none"/>
          <w:lang w:val="zh-CN"/>
        </w:rPr>
        <w:t xml:space="preserve">填制正负偏离表，完全响应的，请以空白表列示。</w:t>
      </w:r>
      <w:r>
        <w:rPr>
          <w:rFonts w:hint="eastAsia" w:eastAsia="方正仿宋_GBK"/>
          <w:bCs/>
          <w:sz w:val="28"/>
          <w:szCs w:val="28"/>
          <w:lang w:val="zh-CN"/>
        </w:rPr>
        <w:t xml:space="preserve">不完全响应的，必须在偏离表中列示；列示不全的，视同故意隐瞒。</w:t>
      </w:r>
      <w:r>
        <w:rPr>
          <w:rFonts w:eastAsia="方正仿宋_GBK"/>
          <w:bCs/>
          <w:sz w:val="28"/>
          <w:szCs w:val="28"/>
          <w:lang w:val="zh-CN"/>
        </w:rPr>
      </w:r>
      <w:r/>
    </w:p>
    <w:p>
      <w:pPr>
        <w:pStyle w:val="916"/>
        <w:keepLines w:val="0"/>
        <w:keepNext w:val="0"/>
        <w:pageBreakBefore w:val="0"/>
        <w:spacing w:line="480" w:lineRule="exact"/>
        <w:widowControl w:val="off"/>
        <w:rPr>
          <w:rFonts w:eastAsia="方正仿宋_GBK"/>
          <w:sz w:val="28"/>
          <w:szCs w:val="28"/>
          <w:lang w:val="zh-CN"/>
        </w:rPr>
      </w:pPr>
      <w:r>
        <w:rPr>
          <w:rFonts w:hint="eastAsia" w:eastAsia="方正仿宋_GBK"/>
          <w:bCs/>
          <w:sz w:val="28"/>
          <w:szCs w:val="28"/>
          <w:lang w:val="en-US" w:eastAsia="zh-CN"/>
        </w:rPr>
        <w:t xml:space="preserve">9</w:t>
      </w:r>
      <w:r>
        <w:rPr>
          <w:rFonts w:eastAsia="方正仿宋_GBK"/>
          <w:bCs/>
          <w:sz w:val="28"/>
          <w:szCs w:val="28"/>
          <w:lang w:val="zh-CN"/>
        </w:rPr>
        <w:t xml:space="preserve">.</w:t>
      </w:r>
      <w:r>
        <w:rPr>
          <w:rFonts w:hint="eastAsia" w:eastAsia="方正仿宋_GBK"/>
          <w:bCs/>
          <w:sz w:val="28"/>
          <w:szCs w:val="28"/>
          <w:lang w:val="zh-CN"/>
        </w:rPr>
        <w:t xml:space="preserve">谈判</w:t>
      </w:r>
      <w:r>
        <w:rPr>
          <w:rFonts w:eastAsia="方正仿宋_GBK"/>
          <w:sz w:val="28"/>
          <w:szCs w:val="28"/>
        </w:rPr>
        <w:t xml:space="preserve">报价表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916"/>
        <w:keepLines w:val="0"/>
        <w:keepNext w:val="0"/>
        <w:pageBreakBefore w:val="0"/>
        <w:spacing w:line="480" w:lineRule="exact"/>
        <w:widowControl w:val="off"/>
        <w:rPr>
          <w:rFonts w:eastAsia="方正仿宋_GBK"/>
          <w:sz w:val="28"/>
          <w:szCs w:val="28"/>
          <w:lang w:val="zh-CN"/>
        </w:rPr>
      </w:pPr>
      <w:r>
        <w:rPr>
          <w:rFonts w:hint="eastAsia" w:eastAsia="方正仿宋_GBK"/>
          <w:sz w:val="28"/>
          <w:szCs w:val="28"/>
          <w:lang w:val="en-US" w:eastAsia="zh-CN"/>
        </w:rPr>
        <w:t xml:space="preserve">10</w:t>
      </w:r>
      <w:r>
        <w:rPr>
          <w:rFonts w:eastAsia="方正仿宋_GBK"/>
          <w:sz w:val="28"/>
          <w:szCs w:val="28"/>
          <w:lang w:val="zh-CN"/>
        </w:rPr>
        <w:t xml:space="preserve">.分项报价明细表（格式见附件8）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916"/>
        <w:keepLines w:val="0"/>
        <w:keepNext w:val="0"/>
        <w:pageBreakBefore w:val="0"/>
        <w:spacing w:line="480" w:lineRule="exact"/>
        <w:widowControl w:val="off"/>
        <w:rPr>
          <w:rFonts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t xml:space="preserve">11.最终报价明细表（格式见附件9）；</w:t>
      </w:r>
      <w:r>
        <w:rPr>
          <w:rFonts w:ascii="Times New Roman" w:hAnsi="Times New Roman" w:eastAsia="方正仿宋_GBK" w:cs="Times New Roman"/>
          <w:bCs/>
          <w:sz w:val="28"/>
          <w:szCs w:val="28"/>
          <w:lang w:val="en-US" w:eastAsia="zh-CN"/>
        </w:rPr>
      </w:r>
      <w:r/>
    </w:p>
    <w:p>
      <w:pPr>
        <w:pStyle w:val="916"/>
        <w:keepLines w:val="0"/>
        <w:keepNext w:val="0"/>
        <w:pageBreakBefore w:val="0"/>
        <w:spacing w:line="480" w:lineRule="exact"/>
        <w:widowControl w:val="off"/>
        <w:rPr>
          <w:rFonts w:hint="eastAsia" w:ascii="Times New Roman" w:hAnsi="Times New Roman" w:eastAsia="方正仿宋_GBK" w:cs="Times New Roman"/>
          <w:bCs/>
          <w:sz w:val="28"/>
          <w:szCs w:val="28"/>
          <w:lang w:val="zh-CN"/>
        </w:rPr>
      </w:pPr>
      <w:r>
        <w:rPr>
          <w:rFonts w:hint="eastAsia" w:ascii="Times New Roman" w:hAnsi="Times New Roman" w:eastAsia="方正仿宋_GBK" w:cs="Times New Roman"/>
          <w:bCs/>
          <w:sz w:val="28"/>
          <w:szCs w:val="28"/>
          <w:lang w:val="en-US" w:eastAsia="zh-CN"/>
        </w:rPr>
        <w:t xml:space="preserve">12</w:t>
      </w:r>
      <w:r>
        <w:rPr>
          <w:rFonts w:hint="eastAsia" w:ascii="Times New Roman" w:hAnsi="Times New Roman" w:eastAsia="方正仿宋_GBK" w:cs="Times New Roman"/>
          <w:bCs/>
          <w:sz w:val="28"/>
          <w:szCs w:val="28"/>
          <w:lang w:val="zh-CN"/>
        </w:rPr>
        <w:t xml:space="preserve">.中小企业声明函（格式见附件</w:t>
      </w:r>
      <w:r>
        <w:rPr>
          <w:rFonts w:hint="eastAsia" w:ascii="Times New Roman" w:hAnsi="Times New Roman" w:eastAsia="方正仿宋_GBK" w:cs="Times New Roman"/>
          <w:bCs/>
          <w:sz w:val="28"/>
          <w:szCs w:val="28"/>
          <w:lang w:val="en-US" w:eastAsia="zh-CN"/>
        </w:rPr>
        <w:t xml:space="preserve">10</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rPr>
      </w:r>
      <w:r/>
    </w:p>
    <w:p>
      <w:pPr>
        <w:pStyle w:val="916"/>
        <w:keepLines w:val="0"/>
        <w:keepNext w:val="0"/>
        <w:pageBreakBefore w:val="0"/>
        <w:spacing w:line="480" w:lineRule="exact"/>
        <w:widowControl w:val="off"/>
        <w:rPr>
          <w:rFonts w:hint="eastAsia" w:ascii="Times New Roman" w:hAnsi="Times New Roman" w:eastAsia="方正仿宋_GBK" w:cs="Times New Roman"/>
          <w:bCs/>
          <w:sz w:val="28"/>
          <w:szCs w:val="28"/>
          <w:lang w:val="zh-CN"/>
        </w:rPr>
      </w:pPr>
      <w:r>
        <w:rPr>
          <w:rFonts w:hint="eastAsia" w:ascii="Times New Roman" w:hAnsi="Times New Roman" w:eastAsia="方正仿宋_GBK" w:cs="Times New Roman"/>
          <w:bCs/>
          <w:sz w:val="28"/>
          <w:szCs w:val="28"/>
          <w:lang w:val="zh-CN"/>
        </w:rPr>
        <w:t xml:space="preserve">1</w:t>
      </w:r>
      <w:r>
        <w:rPr>
          <w:rFonts w:hint="eastAsia" w:ascii="Times New Roman" w:hAnsi="Times New Roman" w:eastAsia="方正仿宋_GBK" w:cs="Times New Roman"/>
          <w:bCs/>
          <w:sz w:val="28"/>
          <w:szCs w:val="28"/>
          <w:lang w:val="en-US" w:eastAsia="zh-CN"/>
        </w:rPr>
        <w:t xml:space="preserve">3</w:t>
      </w:r>
      <w:r>
        <w:rPr>
          <w:rFonts w:hint="eastAsia" w:ascii="Times New Roman" w:hAnsi="Times New Roman" w:eastAsia="方正仿宋_GBK" w:cs="Times New Roman"/>
          <w:bCs/>
          <w:sz w:val="28"/>
          <w:szCs w:val="28"/>
          <w:lang w:val="zh-CN"/>
        </w:rPr>
        <w:t xml:space="preserve">.残疾人福利性单位声明函（格式见附件1</w:t>
      </w:r>
      <w:r>
        <w:rPr>
          <w:rFonts w:hint="eastAsia" w:ascii="Times New Roman" w:hAnsi="Times New Roman" w:eastAsia="方正仿宋_GBK" w:cs="Times New Roman"/>
          <w:bCs/>
          <w:sz w:val="28"/>
          <w:szCs w:val="28"/>
          <w:lang w:val="en-US" w:eastAsia="zh-CN"/>
        </w:rPr>
        <w:t xml:space="preserve">1</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rPr>
      </w:r>
      <w:r/>
    </w:p>
    <w:p>
      <w:pPr>
        <w:pStyle w:val="916"/>
        <w:keepLines w:val="0"/>
        <w:keepNext w:val="0"/>
        <w:pageBreakBefore w:val="0"/>
        <w:spacing w:line="480" w:lineRule="exact"/>
        <w:widowControl w:val="off"/>
        <w:rPr>
          <w:rFonts w:hint="eastAsia" w:ascii="宋体" w:hAnsi="宋体" w:cs="宋体"/>
          <w:b/>
          <w:sz w:val="28"/>
          <w:szCs w:val="28"/>
          <w:lang w:val="zh-CN"/>
        </w:rPr>
      </w:pPr>
      <w:r>
        <w:rPr>
          <w:rFonts w:hint="eastAsia" w:ascii="Times New Roman" w:hAnsi="Times New Roman" w:eastAsia="方正仿宋_GBK" w:cs="Times New Roman"/>
          <w:bCs/>
          <w:sz w:val="28"/>
          <w:szCs w:val="28"/>
          <w:lang w:val="zh-CN"/>
        </w:rPr>
        <w:t xml:space="preserve">1</w:t>
      </w:r>
      <w:r>
        <w:rPr>
          <w:rFonts w:hint="eastAsia" w:ascii="Times New Roman" w:hAnsi="Times New Roman" w:eastAsia="方正仿宋_GBK" w:cs="Times New Roman"/>
          <w:bCs/>
          <w:sz w:val="28"/>
          <w:szCs w:val="28"/>
          <w:lang w:val="en-US" w:eastAsia="zh-CN"/>
        </w:rPr>
        <w:t xml:space="preserve">5</w:t>
      </w:r>
      <w:r>
        <w:rPr>
          <w:rFonts w:hint="eastAsia" w:ascii="Times New Roman" w:hAnsi="Times New Roman" w:eastAsia="方正仿宋_GBK" w:cs="Times New Roman"/>
          <w:bCs/>
          <w:sz w:val="28"/>
          <w:szCs w:val="28"/>
          <w:lang w:val="zh-CN"/>
        </w:rPr>
        <w:t xml:space="preserve">.监狱和戒毒企业证明材料（格式见附件1</w:t>
      </w:r>
      <w:r>
        <w:rPr>
          <w:rFonts w:hint="eastAsia" w:ascii="Times New Roman" w:hAnsi="Times New Roman" w:eastAsia="方正仿宋_GBK" w:cs="Times New Roman"/>
          <w:bCs/>
          <w:sz w:val="28"/>
          <w:szCs w:val="28"/>
          <w:lang w:val="en-US" w:eastAsia="zh-CN"/>
        </w:rPr>
        <w:t xml:space="preserve">2</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eastAsia="zh-CN"/>
        </w:rPr>
        <w:t xml:space="preserve">。</w:t>
      </w:r>
      <w:r>
        <w:rPr>
          <w:rFonts w:hint="eastAsia" w:ascii="宋体" w:hAnsi="宋体" w:cs="宋体"/>
          <w:b/>
          <w:sz w:val="28"/>
          <w:szCs w:val="28"/>
          <w:lang w:val="zh-CN"/>
        </w:rPr>
      </w:r>
      <w:r/>
    </w:p>
    <w:p>
      <w:pPr>
        <w:pStyle w:val="916"/>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916"/>
        <w:jc w:val="center"/>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hint="eastAsia" w:ascii="宋体" w:hAnsi="宋体"/>
          <w:b/>
          <w:color w:val="000000"/>
          <w:sz w:val="30"/>
          <w:szCs w:val="30"/>
        </w:rPr>
      </w:r>
      <w:r/>
    </w:p>
    <w:p>
      <w:pPr>
        <w:pStyle w:val="916"/>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我单位参加__________________（项目名称），__________________（项目编号）响应活动。针对《中华人民共和国政府采购法》第二十二条规定做出如下声明：</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1.我单位具有独立承担民事责任的能力；</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2.我单位具有良好的商业信誉和健全的财务会计制度；</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3.我单位具有履行合同所必需的设备和专业技术能力；</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4.我单位有依法缴纳税收和社会保障资金的良好记录；</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6.我单位满足法律、行政法规规定的其他条件。</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承诺人名称（公章）：</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w:t>
      </w:r>
      <w:r>
        <w:rPr>
          <w:rFonts w:hint="eastAsia" w:ascii="Times New Roman" w:hAnsi="Times New Roman" w:eastAsia="方正仿宋_GBK" w:cs="Times New Roman"/>
          <w:sz w:val="28"/>
          <w:szCs w:val="28"/>
          <w:lang w:val="zh-CN"/>
        </w:rPr>
      </w:r>
      <w:r/>
    </w:p>
    <w:p>
      <w:pPr>
        <w:pStyle w:val="916"/>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日期：______年    月    日</w:t>
      </w:r>
      <w:r>
        <w:rPr>
          <w:rFonts w:hint="eastAsia" w:ascii="Times New Roman" w:hAnsi="Times New Roman" w:eastAsia="方正仿宋_GBK" w:cs="Times New Roman"/>
          <w:sz w:val="28"/>
          <w:szCs w:val="28"/>
          <w:lang w:val="zh-CN"/>
        </w:rPr>
      </w:r>
      <w:r/>
    </w:p>
    <w:p>
      <w:pPr>
        <w:pStyle w:val="916"/>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91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91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916"/>
        <w:spacing w:line="480" w:lineRule="exact"/>
        <w:rPr>
          <w:rFonts w:ascii="宋体" w:hAnsi="宋体"/>
          <w:sz w:val="24"/>
        </w:rPr>
      </w:pPr>
      <w:r>
        <w:rPr>
          <w:rFonts w:ascii="宋体" w:hAnsi="宋体"/>
          <w:sz w:val="24"/>
        </w:rPr>
      </w:r>
      <w:r/>
    </w:p>
    <w:p>
      <w:pPr>
        <w:pStyle w:val="916"/>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rPr>
          <w:rFonts w:ascii="宋体" w:hAnsi="宋体"/>
          <w:sz w:val="24"/>
          <w:u w:val="single"/>
        </w:rPr>
      </w:r>
      <w:r/>
    </w:p>
    <w:p>
      <w:pPr>
        <w:pStyle w:val="916"/>
        <w:ind w:firstLine="480"/>
        <w:spacing w:line="480" w:lineRule="exact"/>
        <w:rPr>
          <w:rFonts w:hint="eastAsia" w:ascii="方正仿宋_GB2312" w:hAnsi="方正仿宋_GB2312" w:eastAsia="方正仿宋_GB2312" w:cs="方正仿宋_GB2312"/>
          <w:sz w:val="28"/>
          <w:szCs w:val="28"/>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16"/>
        <w:ind w:firstLine="48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spacing w:after="12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left="3255" w:firstLine="280"/>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单位名称(盖公章)：</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916"/>
        <w:ind w:firstLine="4480"/>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 期：     年   月   日</w:t>
      </w:r>
      <w:r>
        <w:rPr>
          <w:rFonts w:hint="eastAsia" w:ascii="方正仿宋_GB2312" w:hAnsi="方正仿宋_GB2312" w:eastAsia="方正仿宋_GB2312" w:cs="方正仿宋_GB2312"/>
          <w:sz w:val="28"/>
          <w:szCs w:val="28"/>
        </w:rPr>
      </w:r>
      <w:r/>
    </w:p>
    <w:p>
      <w:pPr>
        <w:pStyle w:val="916"/>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916"/>
        <w:ind w:firstLine="480"/>
        <w:spacing w:line="480" w:lineRule="exact"/>
        <w:rPr>
          <w:rFonts w:eastAsia="仿宋_GB2312"/>
          <w:sz w:val="24"/>
        </w:rPr>
      </w:pPr>
      <w:r>
        <w:rPr>
          <w:rFonts w:eastAsia="仿宋_GB2312"/>
          <w:sz w:val="24"/>
        </w:rPr>
      </w:r>
      <w:r/>
    </w:p>
    <w:p>
      <w:pPr>
        <w:pStyle w:val="916"/>
      </w:p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16"/>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916"/>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916"/>
        <w:rPr>
          <w:rFonts w:ascii="Calibri" w:hAnsi="Calibri"/>
          <w:sz w:val="32"/>
          <w:szCs w:val="32"/>
        </w:rPr>
      </w:pPr>
      <w:r>
        <w:rPr>
          <w:rFonts w:ascii="Calibri" w:hAnsi="Calibri"/>
          <w:sz w:val="32"/>
          <w:szCs w:val="32"/>
        </w:rPr>
      </w:r>
      <w:r/>
    </w:p>
    <w:p>
      <w:pPr>
        <w:pStyle w:val="916"/>
        <w:ind w:firstLine="560"/>
        <w:spacing w:line="360" w:lineRule="auto"/>
        <w:rPr>
          <w:rFonts w:hint="eastAsia" w:ascii="宋体" w:hAnsi="宋体"/>
          <w:sz w:val="28"/>
          <w:szCs w:val="28"/>
        </w:rPr>
      </w:pPr>
      <w:r>
        <w:rPr>
          <w:rFonts w:hint="eastAsia" w:ascii="宋体" w:hAnsi="宋体"/>
          <w:sz w:val="28"/>
          <w:szCs w:val="28"/>
        </w:rPr>
        <w:t xml:space="preserve">本人</w:t>
      </w:r>
      <w:r>
        <w:rPr>
          <w:rFonts w:hint="eastAsia" w:ascii="宋体" w:hAnsi="宋体"/>
          <w:sz w:val="28"/>
          <w:szCs w:val="28"/>
          <w:lang w:val="en-US" w:eastAsia="zh-CN"/>
        </w:rPr>
        <w:t xml:space="preserve"> </w:t>
      </w:r>
      <w:r>
        <w:rPr>
          <w:rFonts w:hint="eastAsia" w:ascii="宋体" w:hAnsi="宋体"/>
          <w:sz w:val="28"/>
          <w:szCs w:val="28"/>
          <w:u w:val="single"/>
          <w:lang w:val="en-US" w:eastAsia="zh-CN"/>
        </w:rPr>
        <w:t xml:space="preserve">         </w:t>
      </w:r>
      <w:r>
        <w:rPr>
          <w:rFonts w:hint="eastAsia" w:ascii="宋体" w:hAnsi="宋体"/>
          <w:sz w:val="28"/>
          <w:szCs w:val="28"/>
        </w:rPr>
        <w:t xml:space="preserve">（姓名）系</w:t>
      </w:r>
      <w:r>
        <w:rPr>
          <w:rFonts w:hint="eastAsia" w:ascii="宋体" w:hAnsi="宋体"/>
          <w:sz w:val="24"/>
          <w:szCs w:val="21"/>
          <w:u w:val="single"/>
          <w:lang w:val="en-US" w:eastAsia="zh-CN"/>
        </w:rPr>
        <w:t xml:space="preserve">                         </w:t>
      </w:r>
      <w:r>
        <w:rPr>
          <w:rFonts w:hint="eastAsia" w:ascii="宋体" w:hAnsi="宋体"/>
          <w:sz w:val="28"/>
          <w:szCs w:val="28"/>
        </w:rPr>
        <w:t xml:space="preserve">（授权单位名称）的法定代表人，现委托</w:t>
      </w:r>
      <w:r>
        <w:rPr>
          <w:rFonts w:hint="eastAsia" w:ascii="宋体" w:hAnsi="宋体"/>
          <w:sz w:val="24"/>
          <w:szCs w:val="21"/>
          <w:u w:val="single"/>
          <w:lang w:val="en-US" w:eastAsia="zh-CN"/>
        </w:rPr>
        <w:t xml:space="preserve">           </w:t>
      </w:r>
      <w:r>
        <w:rPr>
          <w:rFonts w:hint="eastAsia" w:ascii="宋体" w:hAnsi="宋体"/>
          <w:sz w:val="28"/>
          <w:szCs w:val="28"/>
        </w:rPr>
        <w:t xml:space="preserve">（姓名）（身份证号</w:t>
      </w:r>
      <w:r>
        <w:rPr>
          <w:rFonts w:hint="eastAsia" w:ascii="宋体" w:hAnsi="宋体"/>
          <w:sz w:val="24"/>
          <w:szCs w:val="21"/>
          <w:u w:val="single"/>
          <w:lang w:val="en-US" w:eastAsia="zh-CN"/>
        </w:rPr>
        <w:t xml:space="preserve">                     </w:t>
      </w:r>
      <w:r>
        <w:rPr>
          <w:rFonts w:hint="eastAsia" w:ascii="宋体" w:hAnsi="宋体"/>
          <w:sz w:val="24"/>
          <w:szCs w:val="21"/>
        </w:rPr>
        <w:t xml:space="preserve">，</w:t>
      </w:r>
      <w:r>
        <w:rPr>
          <w:rFonts w:hint="eastAsia" w:ascii="宋体" w:hAnsi="宋体"/>
          <w:sz w:val="28"/>
          <w:szCs w:val="28"/>
        </w:rPr>
        <w:t xml:space="preserve">联系电话</w:t>
      </w:r>
      <w:r>
        <w:rPr>
          <w:rFonts w:hint="eastAsia" w:ascii="宋体" w:hAnsi="宋体"/>
          <w:sz w:val="28"/>
          <w:szCs w:val="28"/>
          <w:u w:val="single"/>
          <w:lang w:val="en-US" w:eastAsia="zh-CN"/>
        </w:rPr>
        <w:t xml:space="preserve">                  </w:t>
      </w:r>
      <w:r>
        <w:rPr>
          <w:rFonts w:hint="eastAsia" w:ascii="宋体" w:hAnsi="宋体"/>
          <w:sz w:val="28"/>
          <w:szCs w:val="28"/>
        </w:rPr>
        <w:t xml:space="preserve">）为我方代理人，以我方名义全权处理与</w:t>
      </w:r>
      <w:r>
        <w:rPr>
          <w:rFonts w:hint="eastAsia" w:ascii="宋体" w:hAnsi="宋体"/>
          <w:sz w:val="28"/>
          <w:szCs w:val="28"/>
        </w:rPr>
      </w:r>
      <w:r/>
    </w:p>
    <w:p>
      <w:pPr>
        <w:pStyle w:val="916"/>
        <w:spacing w:line="360" w:lineRule="auto"/>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u w:val="none"/>
        </w:rPr>
        <w:t xml:space="preserve">（项目名称）</w:t>
      </w:r>
      <w:r>
        <w:rPr>
          <w:rFonts w:hint="eastAsia" w:ascii="宋体" w:hAnsi="宋体"/>
          <w:sz w:val="28"/>
          <w:szCs w:val="28"/>
        </w:rPr>
        <w:t xml:space="preserve">（</w:t>
      </w:r>
      <w:r>
        <w:rPr>
          <w:rFonts w:hint="eastAsia" w:ascii="宋体" w:hAnsi="宋体"/>
          <w:sz w:val="28"/>
          <w:szCs w:val="28"/>
          <w:u w:val="none"/>
        </w:rPr>
        <w:t xml:space="preserve">项目编号：</w:t>
      </w:r>
      <w:r>
        <w:rPr>
          <w:rFonts w:hint="eastAsia" w:ascii="宋体" w:hAnsi="宋体"/>
          <w:sz w:val="28"/>
          <w:szCs w:val="28"/>
          <w:u w:val="single"/>
          <w:lang w:val="en-US" w:eastAsia="zh-CN"/>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916"/>
        <w:ind w:firstLine="560"/>
        <w:spacing w:line="480" w:lineRule="exact"/>
        <w:rPr>
          <w:rFonts w:hint="eastAsia" w:ascii="方正仿宋_GB2312" w:hAnsi="方正仿宋_GB2312" w:eastAsia="方正仿宋_GB2312" w:cs="方正仿宋_GB2312"/>
          <w:sz w:val="28"/>
          <w:szCs w:val="28"/>
        </w:rPr>
      </w:pPr>
      <w:r>
        <w:rPr>
          <w:rFonts w:hint="eastAsia" w:ascii="宋体" w:hAnsi="宋体"/>
          <w:sz w:val="28"/>
          <w:szCs w:val="28"/>
        </w:rPr>
        <w:t xml:space="preserve">本授权书于</w:t>
      </w: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日起生效。代理人无转委托权</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16"/>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firstLine="420"/>
        <w:spacing w:line="360" w:lineRule="auto"/>
        <w:rPr>
          <w:rFonts w:ascii="宋体" w:hAnsi="宋体" w:eastAsia="宋体"/>
          <w:sz w:val="24"/>
          <w:szCs w:val="21"/>
          <w:lang w:val="en-US" w:eastAsia="zh-CN"/>
        </w:rPr>
      </w:pPr>
      <w:r>
        <w:rPr>
          <w:rFonts w:hint="eastAsia" w:ascii="宋体" w:hAnsi="宋体"/>
          <w:sz w:val="28"/>
          <w:szCs w:val="28"/>
        </w:rPr>
        <w:t xml:space="preserve">代理人(被授权人)签字：</w:t>
      </w:r>
      <w:r>
        <w:rPr>
          <w:rFonts w:hint="eastAsia" w:ascii="宋体" w:hAnsi="宋体"/>
          <w:sz w:val="24"/>
          <w:szCs w:val="21"/>
          <w:u w:val="single"/>
          <w:lang w:val="en-US" w:eastAsia="zh-CN"/>
        </w:rPr>
        <w:t xml:space="preserve">           </w:t>
      </w:r>
      <w:r>
        <w:rPr>
          <w:rFonts w:ascii="宋体" w:hAnsi="宋体" w:eastAsia="宋体"/>
          <w:sz w:val="24"/>
          <w:szCs w:val="21"/>
          <w:lang w:val="en-US" w:eastAsia="zh-CN"/>
        </w:rPr>
      </w:r>
      <w:r/>
    </w:p>
    <w:p>
      <w:pPr>
        <w:pStyle w:val="916"/>
        <w:ind w:firstLine="420"/>
        <w:spacing w:line="360" w:lineRule="auto"/>
        <w:rPr>
          <w:rFonts w:ascii="宋体" w:hAnsi="宋体" w:eastAsia="宋体"/>
          <w:sz w:val="28"/>
          <w:szCs w:val="28"/>
          <w:lang w:val="en-US" w:eastAsia="zh-CN"/>
        </w:rPr>
      </w:pPr>
      <w:r>
        <w:rPr>
          <w:rFonts w:hint="eastAsia" w:ascii="宋体" w:hAnsi="宋体"/>
          <w:sz w:val="28"/>
          <w:szCs w:val="28"/>
        </w:rPr>
        <w:t xml:space="preserve">授权单位名称（盖章）：</w:t>
      </w:r>
      <w:r>
        <w:rPr>
          <w:rFonts w:hint="eastAsia" w:ascii="宋体" w:hAnsi="宋体"/>
          <w:sz w:val="28"/>
          <w:szCs w:val="28"/>
          <w:u w:val="single"/>
          <w:lang w:val="en-US" w:eastAsia="zh-CN"/>
        </w:rPr>
        <w:t xml:space="preserve">         </w:t>
      </w:r>
      <w:r>
        <w:rPr>
          <w:rFonts w:ascii="宋体" w:hAnsi="宋体" w:eastAsia="宋体"/>
          <w:sz w:val="28"/>
          <w:szCs w:val="28"/>
          <w:lang w:val="en-US" w:eastAsia="zh-CN"/>
        </w:rPr>
      </w:r>
      <w:r/>
    </w:p>
    <w:p>
      <w:pPr>
        <w:pStyle w:val="916"/>
        <w:ind w:firstLine="420"/>
        <w:spacing w:line="360" w:lineRule="auto"/>
        <w:rPr>
          <w:rFonts w:ascii="宋体" w:hAnsi="宋体" w:eastAsia="宋体"/>
          <w:sz w:val="28"/>
          <w:szCs w:val="28"/>
          <w:lang w:val="en-US" w:eastAsia="zh-CN"/>
        </w:rPr>
      </w:pPr>
      <w:r>
        <w:rPr>
          <w:rFonts w:hint="eastAsia" w:ascii="宋体" w:hAnsi="宋体"/>
          <w:sz w:val="28"/>
          <w:szCs w:val="28"/>
        </w:rPr>
        <w:t xml:space="preserve">授权单位法定代表人（签字或盖章）：</w:t>
      </w:r>
      <w:r>
        <w:rPr>
          <w:rFonts w:hint="eastAsia" w:ascii="宋体" w:hAnsi="宋体"/>
          <w:sz w:val="24"/>
          <w:szCs w:val="21"/>
          <w:lang w:val="en-US" w:eastAsia="zh-CN"/>
        </w:rPr>
        <w:t xml:space="preserve">   </w:t>
      </w:r>
      <w:r>
        <w:rPr>
          <w:rFonts w:ascii="宋体" w:hAnsi="宋体" w:eastAsia="宋体"/>
          <w:sz w:val="28"/>
          <w:szCs w:val="28"/>
          <w:lang w:val="en-US" w:eastAsia="zh-CN"/>
        </w:rPr>
      </w:r>
      <w:r/>
    </w:p>
    <w:p>
      <w:pPr>
        <w:pStyle w:val="916"/>
        <w:ind w:firstLine="560"/>
        <w:rPr>
          <w:rFonts w:ascii="宋体" w:hAnsi="宋体"/>
          <w:sz w:val="28"/>
          <w:szCs w:val="28"/>
        </w:rPr>
      </w:pPr>
      <w:r>
        <w:rPr>
          <w:rFonts w:ascii="宋体" w:hAnsi="宋体"/>
          <w:sz w:val="28"/>
          <w:szCs w:val="28"/>
        </w:rPr>
      </w:r>
      <w:r/>
    </w:p>
    <w:p>
      <w:pPr>
        <w:pStyle w:val="916"/>
        <w:jc w:val="right"/>
        <w:rPr>
          <w:rFonts w:ascii="宋体" w:hAnsi="宋体"/>
          <w:sz w:val="28"/>
          <w:szCs w:val="28"/>
        </w:rPr>
      </w:pP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w:t>
      </w:r>
      <w:r>
        <w:rPr>
          <w:rFonts w:ascii="宋体" w:hAnsi="宋体"/>
          <w:sz w:val="28"/>
          <w:szCs w:val="28"/>
        </w:rPr>
      </w:r>
      <w:r/>
    </w:p>
    <w:p>
      <w:pPr>
        <w:pStyle w:val="916"/>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spacing w:line="400" w:lineRule="exact"/>
        <w:rPr>
          <w:rFonts w:hint="eastAsia" w:eastAsia="方正黑体_GBK"/>
          <w:sz w:val="32"/>
          <w:szCs w:val="32"/>
          <w:lang w:val="en-US" w:eastAsia="zh-CN"/>
        </w:rPr>
      </w:pPr>
      <w:r>
        <w:rPr>
          <w:rFonts w:eastAsia="方正黑体_GBK"/>
          <w:sz w:val="32"/>
          <w:szCs w:val="32"/>
        </w:rPr>
        <w:t xml:space="preserve">附件4</w:t>
      </w:r>
      <w:r>
        <w:rPr>
          <w:rFonts w:hint="eastAsia" w:eastAsia="方正黑体_GBK"/>
          <w:sz w:val="32"/>
          <w:szCs w:val="32"/>
          <w:lang w:val="en-US" w:eastAsia="zh-CN"/>
        </w:rPr>
        <w:t xml:space="preserve">            </w:t>
      </w:r>
      <w:r>
        <w:rPr>
          <w:rFonts w:hint="eastAsia" w:eastAsia="方正黑体_GBK"/>
          <w:sz w:val="32"/>
          <w:szCs w:val="32"/>
          <w:lang w:val="en-US" w:eastAsia="zh-CN"/>
        </w:rPr>
      </w:r>
      <w:r/>
    </w:p>
    <w:p>
      <w:pPr>
        <w:pStyle w:val="916"/>
        <w:contextualSpacing/>
        <w:ind w:firstLine="3213"/>
        <w:jc w:val="both"/>
        <w:spacing w:line="400" w:lineRule="exact"/>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为营造公开、公平、公正的公共资源交易环境，树立诚信守法的投标（响应）人形象，本人代表本单位作出以下承诺：</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二、严格依照国家和省、市、县关于招标投标等方面的法律、法规、规章、规范性文件，参加公共资源交易招标投标活动；积极履行社会责任，促进廉政建设；</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三、严格遵守即时信息公示规定，及时更新公共资源采购人主体信息库中信息；</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六、自觉接受政府部门、行业组织、社会公众、新闻舆论等监督；</w:t>
      </w:r>
      <w:r>
        <w:rPr>
          <w:rFonts w:hint="eastAsia" w:ascii="方正仿宋_GB2312" w:hAnsi="方正仿宋_GB2312" w:eastAsia="方正仿宋_GB2312" w:cs="方正仿宋_GB2312"/>
          <w:sz w:val="28"/>
          <w:szCs w:val="28"/>
          <w:lang w:val="zh-CN"/>
        </w:rPr>
      </w:r>
      <w:r/>
    </w:p>
    <w:p>
      <w:pPr>
        <w:pStyle w:val="916"/>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七、上述承诺已向本单位员工作了宣传教育；</w:t>
      </w:r>
      <w:r>
        <w:rPr>
          <w:rFonts w:hint="eastAsia" w:ascii="方正仿宋_GB2312" w:hAnsi="方正仿宋_GB2312" w:eastAsia="方正仿宋_GB2312" w:cs="方正仿宋_GB2312"/>
          <w:sz w:val="28"/>
          <w:szCs w:val="28"/>
          <w:lang w:val="zh-CN"/>
        </w:rPr>
      </w:r>
      <w:r/>
    </w:p>
    <w:p>
      <w:pPr>
        <w:pStyle w:val="916"/>
        <w:ind w:firstLine="562"/>
        <w:keepLines w:val="0"/>
        <w:keepNext w:val="0"/>
        <w:pageBreakBefore w:val="0"/>
        <w:spacing w:line="500" w:lineRule="exact"/>
        <w:widowControl w:val="off"/>
        <w:rPr>
          <w:rFonts w:hint="eastAsia" w:ascii="方正仿宋_GB2312" w:hAnsi="方正仿宋_GB2312" w:eastAsia="方正仿宋_GB2312" w:cs="方正仿宋_GB2312"/>
          <w:b/>
          <w:sz w:val="28"/>
          <w:szCs w:val="28"/>
          <w:lang w:val="zh-CN"/>
        </w:rPr>
      </w:pPr>
      <w:r>
        <w:rPr>
          <w:rFonts w:hint="eastAsia" w:ascii="方正仿宋_GB2312" w:hAnsi="方正仿宋_GB2312" w:eastAsia="方正仿宋_GB2312" w:cs="方正仿宋_GB2312"/>
          <w:b/>
          <w:sz w:val="28"/>
          <w:szCs w:val="28"/>
          <w:lang w:val="zh-CN" w:bidi="ar"/>
        </w:rPr>
        <w:t xml:space="preserve">如有违反上述承诺的不良行为，本单位同意将其予以上网公示。</w:t>
      </w:r>
      <w:r>
        <w:rPr>
          <w:rFonts w:hint="eastAsia" w:ascii="方正仿宋_GB2312" w:hAnsi="方正仿宋_GB2312" w:eastAsia="方正仿宋_GB2312" w:cs="方正仿宋_GB2312"/>
          <w:b/>
          <w:sz w:val="28"/>
          <w:szCs w:val="28"/>
          <w:lang w:val="zh-CN"/>
        </w:rPr>
      </w:r>
      <w:r/>
    </w:p>
    <w:p>
      <w:pPr>
        <w:pStyle w:val="916"/>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916"/>
        <w:ind w:firstLine="532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916"/>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响应供应商全称(盖公章)：</w:t>
      </w:r>
      <w:r>
        <w:rPr>
          <w:rFonts w:hint="eastAsia" w:ascii="方正仿宋_GB2312" w:hAnsi="方正仿宋_GB2312" w:eastAsia="方正仿宋_GB2312" w:cs="方正仿宋_GB2312"/>
          <w:sz w:val="28"/>
          <w:szCs w:val="28"/>
          <w:lang w:val="zh-CN" w:bidi="ar"/>
        </w:rPr>
      </w:r>
      <w:r/>
    </w:p>
    <w:p>
      <w:pPr>
        <w:pStyle w:val="916"/>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法定代表人（签字或盖章）：</w:t>
      </w:r>
      <w:r>
        <w:rPr>
          <w:rFonts w:hint="eastAsia" w:ascii="方正仿宋_GB2312" w:hAnsi="方正仿宋_GB2312" w:eastAsia="方正仿宋_GB2312" w:cs="方正仿宋_GB2312"/>
          <w:sz w:val="28"/>
          <w:szCs w:val="28"/>
          <w:lang w:val="zh-CN" w:bidi="ar"/>
        </w:rPr>
      </w:r>
      <w:r/>
    </w:p>
    <w:p>
      <w:pPr>
        <w:pStyle w:val="916"/>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时间：  年  月   日</w:t>
      </w:r>
      <w:r>
        <w:rPr>
          <w:rFonts w:hint="eastAsia" w:ascii="方正仿宋_GB2312" w:hAnsi="方正仿宋_GB2312" w:eastAsia="方正仿宋_GB2312" w:cs="方正仿宋_GB2312"/>
          <w:sz w:val="28"/>
          <w:szCs w:val="28"/>
          <w:lang w:val="zh-CN" w:bidi="ar"/>
        </w:rPr>
      </w:r>
      <w:r/>
    </w:p>
    <w:p>
      <w:pPr>
        <w:pStyle w:val="916"/>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916"/>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916"/>
        <w:jc w:val="center"/>
        <w:keepLines/>
        <w:keepNext/>
        <w:spacing w:before="260" w:after="260" w:line="416" w:lineRule="auto"/>
        <w:rPr>
          <w:rFonts w:ascii="宋体" w:hAnsi="宋体"/>
          <w:b/>
          <w:sz w:val="32"/>
          <w:szCs w:val="32"/>
        </w:rPr>
        <w:outlineLvl w:val="1"/>
      </w:pPr>
      <w:r>
        <w:rPr>
          <w:rFonts w:hint="eastAsia" w:ascii="宋体" w:hAnsi="宋体"/>
          <w:b/>
          <w:sz w:val="32"/>
          <w:szCs w:val="32"/>
        </w:rPr>
        <w:t xml:space="preserve">谈判响应函</w:t>
      </w:r>
      <w:r>
        <w:rPr>
          <w:rFonts w:ascii="宋体" w:hAnsi="宋体"/>
          <w:b/>
          <w:sz w:val="32"/>
          <w:szCs w:val="32"/>
        </w:rPr>
      </w:r>
      <w:r/>
    </w:p>
    <w:p>
      <w:pPr>
        <w:pStyle w:val="916"/>
        <w:ind w:left="425"/>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（采购人名称）</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根据贵方项目</w:t>
      </w:r>
      <w:r>
        <w:rPr>
          <w:rFonts w:hint="eastAsia" w:ascii="方正仿宋_GB2312" w:hAnsi="方正仿宋_GB2312" w:eastAsia="方正仿宋_GB2312" w:cs="方正仿宋_GB2312"/>
          <w:sz w:val="28"/>
          <w:szCs w:val="28"/>
          <w:highlight w:val="none"/>
          <w:lang w:eastAsia="zh-CN"/>
        </w:rPr>
        <w:t xml:space="preserve">名称（</w:t>
      </w:r>
      <w:r>
        <w:rPr>
          <w:rFonts w:hint="eastAsia" w:ascii="方正仿宋_GB2312" w:hAnsi="方正仿宋_GB2312" w:eastAsia="方正仿宋_GB2312" w:cs="方正仿宋_GB2312"/>
          <w:sz w:val="28"/>
          <w:szCs w:val="28"/>
          <w:highlight w:val="none"/>
        </w:rPr>
        <w:t xml:space="preserve">编号</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rPr>
        <w:t xml:space="preserve">为</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的谈判文件，我方正式提交谈判响应函，并宣布同意如下内容：</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1.按谈判文件规定的各项要求，向买方提供所需货物、服务（包含与货物相关的服务及与服务相关的货物）。</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2.我们已详细审核全部谈判文件及其有效补充文件，我们知道必须放弃提出含糊不清或误解问题的权利。</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3.我们同意从规定的开标日期起遵循本响应文件，并在规定的谈判有效期期满之前均具有约束力。</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4.同意向贵方提供贵方可能另外要求的与谈判有关的任何证据或资料，并保证我方已提供和将要提供的文件是真实的、准确的。</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5.一旦我方成交,我方将根据谈判文件的规定，严格履行合同的责任和义务,并保证在谈判文件规定的时间完成项目，交付买方验收、使用。</w:t>
      </w:r>
      <w:r>
        <w:rPr>
          <w:rFonts w:hint="eastAsia" w:ascii="方正仿宋_GB2312" w:hAnsi="方正仿宋_GB2312" w:eastAsia="方正仿宋_GB2312" w:cs="方正仿宋_GB2312"/>
          <w:sz w:val="28"/>
          <w:szCs w:val="28"/>
        </w:rPr>
      </w:r>
      <w:r/>
    </w:p>
    <w:p>
      <w:pPr>
        <w:pStyle w:val="916"/>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6.我方与本谈判有关的正式通讯地址为：</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邮          编：</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电          话：</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电  子  邮  箱</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w:t>
      </w:r>
      <w:r>
        <w:rPr>
          <w:rFonts w:hint="eastAsia" w:ascii="方正仿宋_GB2312" w:hAnsi="方正仿宋_GB2312" w:eastAsia="方正仿宋_GB2312" w:cs="方正仿宋_GB2312"/>
          <w:sz w:val="28"/>
          <w:szCs w:val="28"/>
          <w:lang w:val="en-US" w:eastAsia="zh-CN"/>
        </w:rPr>
        <w:t xml:space="preserve">名称（盖公章）</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16"/>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           期：</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sz w:val="28"/>
          <w:szCs w:val="28"/>
        </w:rPr>
      </w:r>
      <w:r/>
    </w:p>
    <w:p>
      <w:pPr>
        <w:pStyle w:val="91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6"/>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916"/>
        <w:contextualSpacing/>
        <w:spacing w:line="400" w:lineRule="exact"/>
        <w:rPr>
          <w:rFonts w:eastAsia="方正黑体_GBK"/>
          <w:sz w:val="32"/>
          <w:szCs w:val="32"/>
        </w:rPr>
      </w:pPr>
      <w:r>
        <w:rPr>
          <w:rFonts w:eastAsia="方正黑体_GBK"/>
          <w:sz w:val="32"/>
          <w:szCs w:val="32"/>
        </w:rPr>
      </w:r>
      <w:r/>
    </w:p>
    <w:p>
      <w:pPr>
        <w:pStyle w:val="916"/>
        <w:contextualSpacing/>
        <w:spacing w:line="400" w:lineRule="exact"/>
        <w:rPr>
          <w:rFonts w:eastAsia="方正黑体_GBK"/>
          <w:sz w:val="32"/>
          <w:szCs w:val="32"/>
        </w:rPr>
      </w:pPr>
      <w:r>
        <w:rPr>
          <w:rFonts w:eastAsia="方正黑体_GBK"/>
          <w:sz w:val="32"/>
          <w:szCs w:val="32"/>
        </w:rPr>
      </w:r>
      <w:r/>
    </w:p>
    <w:p>
      <w:pPr>
        <w:pStyle w:val="916"/>
        <w:contextualSpacing/>
        <w:spacing w:line="400" w:lineRule="exact"/>
        <w:rPr>
          <w:rFonts w:eastAsia="方正黑体_GBK"/>
          <w:sz w:val="32"/>
          <w:szCs w:val="32"/>
        </w:rPr>
      </w:pPr>
      <w:r>
        <w:rPr>
          <w:rFonts w:eastAsia="方正黑体_GBK"/>
          <w:sz w:val="32"/>
          <w:szCs w:val="32"/>
        </w:rPr>
      </w:r>
      <w:r/>
    </w:p>
    <w:p>
      <w:pPr>
        <w:pStyle w:val="916"/>
        <w:contextualSpacing/>
        <w:spacing w:line="400" w:lineRule="exact"/>
        <w:rPr>
          <w:rFonts w:eastAsia="方正黑体_GBK"/>
          <w:sz w:val="32"/>
          <w:szCs w:val="32"/>
        </w:rPr>
      </w:pPr>
      <w:r>
        <w:rPr>
          <w:rFonts w:eastAsia="方正黑体_GBK"/>
          <w:sz w:val="32"/>
          <w:szCs w:val="32"/>
        </w:rPr>
      </w:r>
      <w:r/>
    </w:p>
    <w:p>
      <w:pPr>
        <w:pStyle w:val="916"/>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916"/>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916"/>
        <w:ind w:firstLine="560"/>
        <w:jc w:val="both"/>
        <w:rPr>
          <w:rFonts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u w:val="single"/>
          <w:lang w:val="en-US" w:eastAsia="zh-CN"/>
        </w:rPr>
        <w:t xml:space="preserve">项目编号：           </w:t>
      </w:r>
      <w:r>
        <w:rPr>
          <w:rFonts w:ascii="方正仿宋_GB2312" w:hAnsi="方正仿宋_GB2312" w:eastAsia="方正仿宋_GB2312" w:cs="方正仿宋_GB2312"/>
          <w:sz w:val="28"/>
          <w:szCs w:val="28"/>
          <w:u w:val="single"/>
          <w:lang w:val="en-US" w:eastAsia="zh-CN"/>
        </w:rPr>
      </w:r>
      <w:r/>
    </w:p>
    <w:p>
      <w:pPr>
        <w:pStyle w:val="916"/>
        <w:ind w:firstLine="560"/>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（由供应商据实填写，表格不够自行添加）</w:t>
      </w:r>
      <w:r>
        <w:rPr>
          <w:rFonts w:hint="eastAsia" w:ascii="方正仿宋_GB2312" w:hAnsi="方正仿宋_GB2312" w:eastAsia="方正仿宋_GB2312" w:cs="方正仿宋_GB2312"/>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4"/>
        <w:gridCol w:w="1977"/>
        <w:gridCol w:w="2551"/>
        <w:gridCol w:w="1405"/>
      </w:tblGrid>
      <w:tr>
        <w:trPr>
          <w:trHeight w:val="994"/>
        </w:trPr>
        <w:tc>
          <w:tcPr>
            <w:tcW w:w="460"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序号</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货物或服务名称</w:t>
            </w: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谈判文件要求的商务条款</w:t>
            </w: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响应文件响应情况</w:t>
            </w: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偏离说明</w:t>
            </w:r>
            <w:r>
              <w:rPr>
                <w:rFonts w:hint="eastAsia" w:ascii="方正仿宋_GB2312" w:hAnsi="方正仿宋_GB2312" w:eastAsia="方正仿宋_GB2312" w:cs="方正仿宋_GB2312"/>
                <w:sz w:val="24"/>
              </w:rPr>
            </w:r>
            <w:r/>
          </w:p>
        </w:tc>
      </w:tr>
      <w:tr>
        <w:trPr>
          <w:trHeight w:val="414"/>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548"/>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00"/>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19"/>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pStyle w:val="916"/>
        <w:contextualSpacing/>
        <w:spacing w:line="30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rPr>
      </w:r>
      <w:r/>
    </w:p>
    <w:p>
      <w:pPr>
        <w:pStyle w:val="916"/>
        <w:contextualSpacing/>
        <w:ind w:firstLine="46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1.未说明偏离的，将被认为响应谈判文件的规定，但该表不作为供应商对所响应内容关于商务部分等详细描述和说明的替代。</w:t>
      </w:r>
      <w:r>
        <w:rPr>
          <w:rFonts w:hint="eastAsia" w:ascii="方正仿宋_GB2312" w:hAnsi="方正仿宋_GB2312" w:eastAsia="方正仿宋_GB2312" w:cs="方正仿宋_GB2312"/>
          <w:sz w:val="24"/>
        </w:rPr>
      </w:r>
      <w:r/>
    </w:p>
    <w:p>
      <w:pPr>
        <w:pStyle w:val="916"/>
        <w:contextualSpacing/>
        <w:ind w:firstLine="46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2.如有偏离的，在“偏离说明”一栏选择“正偏离”、“负偏离”进行填写。正偏离、负偏离的确认和负偏离的是否响应谈判文件，由谈判小组认定。</w:t>
      </w:r>
      <w:r>
        <w:rPr>
          <w:rFonts w:hint="eastAsia" w:ascii="方正仿宋_GB2312" w:hAnsi="方正仿宋_GB2312" w:eastAsia="方正仿宋_GB2312" w:cs="方正仿宋_GB2312"/>
          <w:sz w:val="24"/>
        </w:rPr>
      </w:r>
      <w:r/>
    </w:p>
    <w:p>
      <w:pPr>
        <w:pStyle w:val="916"/>
        <w:contextualSpacing/>
        <w:ind w:firstLine="46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4"/>
        </w:rPr>
        <w:t xml:space="preserve">3.供应商若提供其他增值服务，可以在表中自行据实填写。</w:t>
      </w:r>
      <w:r>
        <w:rPr>
          <w:rFonts w:hint="eastAsia" w:ascii="方正仿宋_GB2312" w:hAnsi="方正仿宋_GB2312" w:eastAsia="方正仿宋_GB2312" w:cs="方正仿宋_GB2312"/>
          <w:b/>
          <w:sz w:val="28"/>
          <w:szCs w:val="28"/>
        </w:rPr>
      </w:r>
      <w:r/>
    </w:p>
    <w:p>
      <w:pPr>
        <w:pStyle w:val="916"/>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916"/>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456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供应商名称（盖公章）：</w:t>
      </w:r>
      <w:r>
        <w:rPr>
          <w:rFonts w:hint="eastAsia" w:ascii="方正仿宋_GB2312" w:hAnsi="方正仿宋_GB2312" w:eastAsia="方正仿宋_GB2312" w:cs="方正仿宋_GB2312"/>
          <w:bCs/>
          <w:sz w:val="24"/>
        </w:rPr>
      </w:r>
      <w:r/>
    </w:p>
    <w:p>
      <w:pPr>
        <w:pStyle w:val="916"/>
        <w:contextualSpacing/>
        <w:ind w:firstLine="456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日期：    年  月  日</w:t>
      </w:r>
      <w:r>
        <w:rPr>
          <w:rFonts w:hint="eastAsia" w:ascii="方正仿宋_GB2312" w:hAnsi="方正仿宋_GB2312" w:eastAsia="方正仿宋_GB2312" w:cs="方正仿宋_GB2312"/>
          <w:bCs/>
          <w:sz w:val="24"/>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916"/>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916"/>
        <w:ind w:firstLine="560"/>
        <w:jc w:val="both"/>
        <w:rPr>
          <w:rFonts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u w:val="single"/>
          <w:lang w:val="en-US" w:eastAsia="zh-CN"/>
        </w:rPr>
        <w:t xml:space="preserve">项目编号：           </w:t>
      </w:r>
      <w:r>
        <w:rPr>
          <w:rFonts w:ascii="方正仿宋_GB2312" w:hAnsi="方正仿宋_GB2312" w:eastAsia="方正仿宋_GB2312" w:cs="方正仿宋_GB2312"/>
          <w:sz w:val="28"/>
          <w:szCs w:val="28"/>
          <w:u w:val="single"/>
          <w:lang w:val="en-US" w:eastAsia="zh-CN"/>
        </w:rPr>
      </w:r>
      <w:r/>
    </w:p>
    <w:p>
      <w:pPr>
        <w:pStyle w:val="916"/>
        <w:ind w:firstLine="560"/>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（由供应商据实填写，表格不够自行添加）</w:t>
      </w:r>
      <w:r>
        <w:rPr>
          <w:rFonts w:hint="eastAsia" w:ascii="方正仿宋_GB2312" w:hAnsi="方正仿宋_GB2312" w:eastAsia="方正仿宋_GB2312" w:cs="方正仿宋_GB2312"/>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4"/>
        <w:gridCol w:w="1977"/>
        <w:gridCol w:w="2551"/>
        <w:gridCol w:w="1405"/>
      </w:tblGrid>
      <w:tr>
        <w:trPr>
          <w:trHeight w:val="994"/>
        </w:trPr>
        <w:tc>
          <w:tcPr>
            <w:tcW w:w="460"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序号</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货物或服务名称</w:t>
            </w: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谈判文件要求的技术要求</w:t>
            </w: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响应文件响应情况</w:t>
            </w: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偏离说明</w:t>
            </w:r>
            <w:r>
              <w:rPr>
                <w:rFonts w:hint="eastAsia" w:ascii="方正仿宋_GB2312" w:hAnsi="方正仿宋_GB2312" w:eastAsia="方正仿宋_GB2312" w:cs="方正仿宋_GB2312"/>
                <w:sz w:val="24"/>
              </w:rPr>
            </w:r>
            <w:r/>
          </w:p>
        </w:tc>
      </w:tr>
      <w:tr>
        <w:trPr>
          <w:trHeight w:val="414"/>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548"/>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00"/>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19"/>
        </w:trPr>
        <w:tc>
          <w:tcPr>
            <w:tcW w:w="460" w:type="dxa"/>
            <w:vAlign w:val="top"/>
            <w:textDirection w:val="lrTb"/>
            <w:noWrap w:val="false"/>
          </w:tcPr>
          <w:p>
            <w:pPr>
              <w:pStyle w:val="916"/>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916"/>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pStyle w:val="916"/>
        <w:contextualSpacing/>
        <w:spacing w:line="30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1.未说明偏离的，将被认为响应谈判文件的规定，但该表不作为供应商对所响应内容关于技术部分等详细描述和说明的替代。</w:t>
      </w: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2.如有偏离的，在“偏离说明”一栏选择“正偏离”、“负偏离”进行填写。正偏离、负偏离的确认和负偏离的是否响应谈判文件，由谈判小组认定。</w:t>
      </w: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3.供应商若提供其他增值服务，可以在表中自行据实填写。</w:t>
      </w: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916"/>
        <w:contextualSpacing/>
        <w:ind w:firstLine="480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供应商名称（盖公章）：</w:t>
      </w:r>
      <w:r>
        <w:rPr>
          <w:rFonts w:hint="eastAsia" w:ascii="方正仿宋_GB2312" w:hAnsi="方正仿宋_GB2312" w:eastAsia="方正仿宋_GB2312" w:cs="方正仿宋_GB2312"/>
          <w:sz w:val="24"/>
        </w:rPr>
      </w:r>
      <w:r/>
    </w:p>
    <w:p>
      <w:pPr>
        <w:pStyle w:val="916"/>
        <w:contextualSpacing/>
        <w:ind w:firstLine="480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sz w:val="24"/>
        </w:rPr>
        <w:t xml:space="preserve">日期：    年  月  日</w:t>
      </w:r>
      <w:r>
        <w:rPr>
          <w:rFonts w:hint="eastAsia" w:ascii="方正仿宋_GB2312" w:hAnsi="方正仿宋_GB2312" w:eastAsia="方正仿宋_GB2312" w:cs="方正仿宋_GB2312"/>
          <w:bCs/>
          <w:sz w:val="24"/>
        </w:rPr>
      </w:r>
      <w:r/>
    </w:p>
    <w:p>
      <w:pPr>
        <w:pStyle w:val="916"/>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ind w:firstLine="540"/>
        <w:spacing w:line="400" w:lineRule="exact"/>
        <w:rPr>
          <w:rFonts w:ascii="宋体" w:hAnsi="宋体" w:cs="宋体"/>
          <w:b/>
          <w:sz w:val="28"/>
          <w:szCs w:val="28"/>
        </w:rPr>
      </w:pPr>
      <w:r>
        <w:rPr>
          <w:rFonts w:ascii="宋体" w:hAnsi="宋体" w:cs="宋体"/>
          <w:b/>
          <w:sz w:val="28"/>
          <w:szCs w:val="28"/>
        </w:rPr>
      </w:r>
      <w:r/>
    </w:p>
    <w:p>
      <w:pPr>
        <w:pStyle w:val="916"/>
        <w:contextualSpacing/>
        <w:spacing w:line="400" w:lineRule="exact"/>
        <w:rPr>
          <w:rFonts w:hint="eastAsia" w:eastAsia="方正黑体_GBK"/>
          <w:sz w:val="32"/>
          <w:szCs w:val="32"/>
          <w:lang w:val="en-US" w:eastAsia="zh-CN"/>
        </w:rPr>
      </w:pPr>
      <w:r>
        <w:rPr>
          <w:rFonts w:eastAsia="方正黑体_GBK"/>
          <w:sz w:val="32"/>
          <w:szCs w:val="32"/>
        </w:rPr>
        <w:t xml:space="preserve">附件8</w:t>
      </w:r>
      <w:r>
        <w:rPr>
          <w:rFonts w:hint="eastAsia" w:eastAsia="方正黑体_GBK"/>
          <w:sz w:val="32"/>
          <w:szCs w:val="32"/>
          <w:lang w:val="en-US" w:eastAsia="zh-CN"/>
        </w:rPr>
        <w:t xml:space="preserve">             </w:t>
      </w:r>
      <w:r>
        <w:rPr>
          <w:rFonts w:hint="eastAsia" w:eastAsia="方正黑体_GBK"/>
          <w:sz w:val="32"/>
          <w:szCs w:val="32"/>
          <w:lang w:val="en-US" w:eastAsia="zh-CN"/>
        </w:rPr>
      </w:r>
      <w:r/>
    </w:p>
    <w:p>
      <w:pPr>
        <w:pStyle w:val="916"/>
        <w:contextualSpacing/>
        <w:jc w:val="center"/>
        <w:spacing w:line="400" w:lineRule="exact"/>
      </w:pPr>
      <w:r>
        <w:rPr>
          <w:rFonts w:hint="eastAsia" w:ascii="Calibri" w:hAnsi="Calibri"/>
          <w:b/>
          <w:bCs/>
          <w:sz w:val="36"/>
          <w:szCs w:val="36"/>
          <w:highlight w:val="none"/>
        </w:rPr>
        <w:t xml:space="preserve">分项报价明细表</w:t>
      </w:r>
      <w:r/>
    </w:p>
    <w:p>
      <w:pPr>
        <w:pStyle w:val="916"/>
        <w:ind w:firstLine="560"/>
        <w:jc w:val="both"/>
        <w:rPr>
          <w:rFonts w:hint="eastAsia" w:ascii="Times New Roman" w:hAnsi="Times New Roman" w:eastAsia="宋体" w:cs="Times New Roman"/>
          <w:sz w:val="28"/>
          <w:szCs w:val="28"/>
          <w:u w:val="single"/>
          <w:lang w:val="en-US" w:eastAsia="zh-CN"/>
        </w:rPr>
      </w:pPr>
      <w:r>
        <w:rPr>
          <w:rFonts w:hint="eastAsia" w:ascii="Times New Roman" w:hAnsi="Times New Roman" w:eastAsia="宋体" w:cs="Times New Roman"/>
          <w:sz w:val="28"/>
          <w:szCs w:val="28"/>
          <w:u w:val="single"/>
          <w:lang w:val="en-US" w:eastAsia="zh-CN"/>
        </w:rPr>
        <w:t xml:space="preserve">项目</w:t>
      </w:r>
      <w:r>
        <w:rPr>
          <w:rFonts w:hint="eastAsia" w:ascii="Times New Roman" w:hAnsi="Times New Roman" w:eastAsia="宋体" w:cs="Times New Roman"/>
          <w:sz w:val="28"/>
          <w:szCs w:val="28"/>
          <w:highlight w:val="none"/>
          <w:u w:val="single"/>
          <w:lang w:val="en-US" w:eastAsia="zh-CN"/>
        </w:rPr>
        <w:t xml:space="preserve">名称（编号）</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lang w:val="en-US" w:eastAsia="zh-CN"/>
        </w:rPr>
      </w:r>
      <w:r/>
    </w:p>
    <w:p>
      <w:pPr>
        <w:pStyle w:val="916"/>
        <w:ind w:firstLine="560"/>
        <w:jc w:val="both"/>
        <w:rPr>
          <w:rFonts w:hint="eastAsia"/>
          <w:sz w:val="28"/>
          <w:szCs w:val="28"/>
          <w:lang w:eastAsia="zh-CN"/>
        </w:rPr>
      </w:pPr>
      <w:r>
        <w:rPr>
          <w:rFonts w:hint="eastAsia" w:ascii="Times New Roman" w:hAnsi="Times New Roman" w:eastAsia="宋体" w:cs="Times New Roman"/>
          <w:sz w:val="28"/>
          <w:szCs w:val="28"/>
          <w:lang w:eastAsia="zh-CN"/>
        </w:rPr>
        <w:t xml:space="preserve">详见附件启</w:t>
      </w:r>
      <w:r>
        <w:rPr>
          <w:rFonts w:hint="eastAsia"/>
          <w:sz w:val="28"/>
          <w:szCs w:val="28"/>
          <w:lang w:eastAsia="zh-CN"/>
        </w:rPr>
        <w:t xml:space="preserve">东市G345</w:t>
      </w:r>
      <w:r>
        <w:rPr>
          <w:rFonts w:hint="eastAsia"/>
          <w:sz w:val="28"/>
          <w:szCs w:val="28"/>
          <w:lang w:val="en-US" w:eastAsia="zh-CN"/>
        </w:rPr>
        <w:t xml:space="preserve">、</w:t>
      </w:r>
      <w:r>
        <w:rPr>
          <w:rFonts w:hint="eastAsia"/>
          <w:sz w:val="28"/>
          <w:szCs w:val="28"/>
          <w:lang w:eastAsia="zh-CN"/>
        </w:rPr>
        <w:t xml:space="preserve">S356</w:t>
      </w:r>
      <w:r>
        <w:rPr>
          <w:rFonts w:hint="eastAsia"/>
          <w:sz w:val="28"/>
          <w:szCs w:val="28"/>
          <w:lang w:val="en-US" w:eastAsia="zh-CN"/>
        </w:rPr>
        <w:t xml:space="preserve">、</w:t>
      </w:r>
      <w:r>
        <w:rPr>
          <w:rFonts w:hint="eastAsia"/>
          <w:sz w:val="28"/>
          <w:szCs w:val="28"/>
          <w:lang w:eastAsia="zh-CN"/>
        </w:rPr>
        <w:t xml:space="preserve">S433、崇启大桥接线等绿化养护项目</w:t>
      </w:r>
      <w:r>
        <w:rPr>
          <w:rFonts w:hint="eastAsia"/>
          <w:sz w:val="28"/>
          <w:szCs w:val="28"/>
          <w:lang w:eastAsia="zh-CN"/>
        </w:rPr>
      </w:r>
      <w:r/>
    </w:p>
    <w:p>
      <w:pPr>
        <w:pStyle w:val="916"/>
        <w:jc w:val="center"/>
        <w:rPr>
          <w:rFonts w:hint="eastAsia" w:eastAsia="宋体"/>
          <w:lang w:eastAsia="zh-CN"/>
        </w:rPr>
      </w:pPr>
      <w:r>
        <w:rPr>
          <w:rFonts w:hint="eastAsia"/>
          <w:sz w:val="28"/>
          <w:szCs w:val="28"/>
          <w:lang w:eastAsia="zh-CN"/>
        </w:rPr>
        <w:t xml:space="preserve">分项报价明细表</w:t>
      </w:r>
      <w:r>
        <w:rPr>
          <w:rFonts w:hint="eastAsia" w:eastAsia="宋体"/>
          <w:lang w:eastAsia="zh-CN"/>
        </w:rPr>
      </w:r>
      <w:r/>
    </w:p>
    <w:p>
      <w:pPr>
        <w:pStyle w:val="932"/>
      </w:p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916"/>
        <w:spacing w:line="300" w:lineRule="auto"/>
        <w:rPr>
          <w:rFonts w:hint="eastAsia" w:eastAsia="方正黑体_GBK"/>
          <w:sz w:val="32"/>
          <w:szCs w:val="32"/>
          <w:highlight w:val="none"/>
          <w:lang w:val="en-US" w:eastAsia="zh-CN"/>
        </w:rPr>
        <w:outlineLvl w:val="0"/>
      </w:pPr>
      <w:r>
        <w:rPr>
          <w:rFonts w:hint="eastAsia" w:eastAsia="方正黑体_GBK"/>
          <w:sz w:val="32"/>
          <w:szCs w:val="32"/>
          <w:lang w:val="en-US" w:eastAsia="zh-CN"/>
        </w:rPr>
        <w:t xml:space="preserve">附件9           </w:t>
      </w:r>
      <w:r>
        <w:rPr>
          <w:rFonts w:hint="eastAsia" w:eastAsia="方正黑体_GBK"/>
          <w:sz w:val="32"/>
          <w:szCs w:val="32"/>
          <w:highlight w:val="none"/>
          <w:lang w:val="en-US" w:eastAsia="zh-CN"/>
        </w:rPr>
        <w:t xml:space="preserve"> </w:t>
      </w:r>
      <w:r>
        <w:rPr>
          <w:rFonts w:hint="eastAsia" w:eastAsia="方正黑体_GBK"/>
          <w:sz w:val="32"/>
          <w:szCs w:val="32"/>
          <w:highlight w:val="none"/>
          <w:lang w:val="en-US" w:eastAsia="zh-CN"/>
        </w:rPr>
      </w:r>
      <w:r/>
    </w:p>
    <w:p>
      <w:pPr>
        <w:pStyle w:val="916"/>
        <w:jc w:val="center"/>
        <w:spacing w:line="300" w:lineRule="auto"/>
        <w:rPr>
          <w:rFonts w:hint="eastAsia" w:ascii="Calibri" w:hAnsi="Calibri"/>
          <w:b/>
          <w:bCs/>
          <w:sz w:val="32"/>
          <w:szCs w:val="32"/>
          <w:highlight w:val="none"/>
        </w:rPr>
        <w:outlineLvl w:val="0"/>
      </w:pPr>
      <w:r>
        <w:rPr>
          <w:rFonts w:hint="eastAsia" w:ascii="Calibri" w:hAnsi="Calibri"/>
          <w:b/>
          <w:bCs/>
          <w:sz w:val="32"/>
          <w:szCs w:val="32"/>
          <w:highlight w:val="none"/>
        </w:rPr>
        <w:t xml:space="preserve">报价</w:t>
      </w:r>
      <w:r>
        <w:rPr>
          <w:rFonts w:hint="eastAsia" w:ascii="Calibri" w:hAnsi="Calibri"/>
          <w:b/>
          <w:bCs/>
          <w:sz w:val="32"/>
          <w:szCs w:val="32"/>
          <w:highlight w:val="none"/>
          <w:lang w:eastAsia="zh-CN"/>
        </w:rPr>
        <w:t xml:space="preserve">表</w:t>
      </w:r>
      <w:r>
        <w:rPr>
          <w:rFonts w:hint="eastAsia" w:ascii="Calibri" w:hAnsi="Calibri"/>
          <w:b/>
          <w:bCs/>
          <w:sz w:val="32"/>
          <w:szCs w:val="32"/>
          <w:highlight w:val="none"/>
        </w:rPr>
        <w:t xml:space="preserve">（</w:t>
      </w:r>
      <w:r>
        <w:rPr>
          <w:rFonts w:hint="eastAsia" w:ascii="Calibri" w:hAnsi="Calibri"/>
          <w:b/>
          <w:bCs/>
          <w:color w:val="000000"/>
          <w:sz w:val="32"/>
          <w:szCs w:val="32"/>
          <w:highlight w:val="none"/>
          <w:lang w:val="en-US" w:eastAsia="zh-CN"/>
        </w:rPr>
        <w:t xml:space="preserve">最终</w:t>
      </w:r>
      <w:r>
        <w:rPr>
          <w:rFonts w:hint="eastAsia" w:ascii="Calibri" w:hAnsi="Calibri"/>
          <w:b/>
          <w:bCs/>
          <w:sz w:val="32"/>
          <w:szCs w:val="32"/>
          <w:highlight w:val="none"/>
        </w:rPr>
        <w:t xml:space="preserve">）</w:t>
      </w:r>
      <w:r>
        <w:rPr>
          <w:rFonts w:hint="eastAsia" w:ascii="Calibri" w:hAnsi="Calibri"/>
          <w:b/>
          <w:bCs/>
          <w:sz w:val="32"/>
          <w:szCs w:val="32"/>
          <w:highlight w:val="none"/>
        </w:rPr>
      </w:r>
      <w:r/>
    </w:p>
    <w:p>
      <w:pPr>
        <w:pStyle w:val="916"/>
        <w:ind w:firstLine="560"/>
        <w:jc w:val="both"/>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sz w:val="28"/>
          <w:szCs w:val="28"/>
          <w:u w:val="single"/>
          <w:lang w:val="en-US" w:eastAsia="zh-CN"/>
        </w:rPr>
        <w:t xml:space="preserve">项目</w:t>
      </w:r>
      <w:r>
        <w:rPr>
          <w:rFonts w:hint="eastAsia" w:ascii="方正仿宋_GB2312" w:hAnsi="方正仿宋_GB2312" w:eastAsia="方正仿宋_GB2312" w:cs="方正仿宋_GB2312"/>
          <w:sz w:val="28"/>
          <w:szCs w:val="28"/>
          <w:highlight w:val="none"/>
          <w:u w:val="single"/>
          <w:lang w:val="en-US" w:eastAsia="zh-CN"/>
        </w:rPr>
        <w:t xml:space="preserve">名称（编号）</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b/>
          <w:bCs/>
          <w:lang w:val="en-US" w:eastAsia="zh-CN"/>
        </w:rPr>
      </w:r>
      <w:r/>
    </w:p>
    <w:tbl>
      <w:tblPr>
        <w:tblpPr w:horzAnchor="page" w:tblpX="1036" w:vertAnchor="text" w:tblpY="558" w:leftFromText="180" w:topFromText="0" w:rightFromText="180" w:bottomFromText="0"/>
        <w:tblW w:w="966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516"/>
        <w:gridCol w:w="3791"/>
        <w:gridCol w:w="1678"/>
      </w:tblGrid>
      <w:tr>
        <w:trPr>
          <w:trHeight w:val="780"/>
        </w:trPr>
        <w:tc>
          <w:tcPr>
            <w:tcW w:w="675" w:type="dxa"/>
            <w:vAlign w:val="center"/>
            <w:vMerge w:val="restart"/>
            <w:textDirection w:val="lrTb"/>
            <w:noWrap/>
          </w:tcPr>
          <w:p>
            <w:pPr>
              <w:pStyle w:val="916"/>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gridSpan w:val="3"/>
            <w:tcW w:w="8985" w:type="dxa"/>
            <w:vAlign w:val="center"/>
            <w:textDirection w:val="lrTb"/>
            <w:noWrap/>
          </w:tcPr>
          <w:p>
            <w:pPr>
              <w:pStyle w:val="916"/>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清单内容</w:t>
            </w:r>
            <w:r>
              <w:rPr>
                <w:rFonts w:hint="eastAsia" w:ascii="宋体" w:hAnsi="宋体" w:eastAsia="宋体" w:cs="宋体"/>
                <w:b/>
                <w:bCs/>
                <w:i w:val="0"/>
                <w:iCs w:val="0"/>
                <w:color w:val="000000"/>
                <w:sz w:val="22"/>
                <w:szCs w:val="22"/>
                <w:u w:val="none"/>
              </w:rPr>
            </w:r>
            <w:r/>
          </w:p>
        </w:tc>
      </w:tr>
      <w:tr>
        <w:trPr>
          <w:trHeight w:val="780"/>
        </w:trPr>
        <w:tc>
          <w:tcPr>
            <w:tcW w:w="675" w:type="dxa"/>
            <w:vAlign w:val="center"/>
            <w:vMerge w:val="continue"/>
            <w:textDirection w:val="lrTb"/>
            <w:noWrap/>
          </w:tcPr>
          <w:p>
            <w:pPr>
              <w:pStyle w:val="916"/>
              <w:jc w:val="center"/>
              <w:rPr>
                <w:rFonts w:hint="eastAsia" w:ascii="宋体" w:hAnsi="宋体" w:eastAsia="宋体" w:cs="宋体"/>
                <w:b/>
                <w:bCs/>
                <w:i w:val="0"/>
                <w:iCs w:val="0"/>
                <w:color w:val="000000"/>
                <w:sz w:val="22"/>
                <w:szCs w:val="22"/>
                <w:u w:val="none"/>
              </w:rPr>
              <w:framePr w:vAnchor="text" w:hAnchor="page" w:x="1036" w:y="558"/>
            </w:pPr>
            <w:r>
              <w:rPr>
                <w:rFonts w:hint="eastAsia" w:ascii="宋体" w:hAnsi="宋体" w:eastAsia="宋体" w:cs="宋体"/>
                <w:b/>
                <w:bCs/>
                <w:i w:val="0"/>
                <w:iCs w:val="0"/>
                <w:color w:val="000000"/>
                <w:sz w:val="22"/>
                <w:szCs w:val="22"/>
                <w:u w:val="none"/>
              </w:rPr>
            </w:r>
            <w:r/>
          </w:p>
        </w:tc>
        <w:tc>
          <w:tcPr>
            <w:tcW w:w="3516" w:type="dxa"/>
            <w:vAlign w:val="center"/>
            <w:textDirection w:val="lrTb"/>
            <w:noWrap/>
          </w:tcPr>
          <w:p>
            <w:pPr>
              <w:pStyle w:val="916"/>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报价内容</w:t>
            </w:r>
            <w:r>
              <w:rPr>
                <w:rFonts w:hint="eastAsia" w:ascii="宋体" w:hAnsi="宋体" w:eastAsia="宋体" w:cs="宋体"/>
                <w:b/>
                <w:bCs/>
                <w:i w:val="0"/>
                <w:iCs w:val="0"/>
                <w:color w:val="000000"/>
                <w:sz w:val="22"/>
                <w:szCs w:val="22"/>
                <w:u w:val="none"/>
              </w:rPr>
            </w:r>
            <w:r/>
          </w:p>
        </w:tc>
        <w:tc>
          <w:tcPr>
            <w:tcW w:w="3791" w:type="dxa"/>
            <w:vAlign w:val="center"/>
            <w:textDirection w:val="lrTb"/>
            <w:noWrap/>
          </w:tcPr>
          <w:p>
            <w:pPr>
              <w:pStyle w:val="916"/>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详细报价内容</w:t>
            </w:r>
            <w:r>
              <w:rPr>
                <w:rFonts w:hint="eastAsia" w:ascii="宋体" w:hAnsi="宋体" w:eastAsia="宋体" w:cs="宋体"/>
                <w:b/>
                <w:bCs/>
                <w:i w:val="0"/>
                <w:iCs w:val="0"/>
                <w:color w:val="000000"/>
                <w:sz w:val="22"/>
                <w:szCs w:val="22"/>
                <w:u w:val="none"/>
              </w:rPr>
            </w:r>
            <w:r/>
          </w:p>
        </w:tc>
        <w:tc>
          <w:tcPr>
            <w:tcW w:w="1678" w:type="dxa"/>
            <w:vAlign w:val="center"/>
            <w:textDirection w:val="lrTb"/>
            <w:noWrap/>
          </w:tcPr>
          <w:p>
            <w:pPr>
              <w:pStyle w:val="916"/>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合计（元）</w:t>
            </w:r>
            <w:r>
              <w:rPr>
                <w:rFonts w:hint="eastAsia" w:ascii="宋体" w:hAnsi="宋体" w:eastAsia="宋体" w:cs="宋体"/>
                <w:b/>
                <w:bCs/>
                <w:i w:val="0"/>
                <w:iCs w:val="0"/>
                <w:color w:val="000000"/>
                <w:sz w:val="22"/>
                <w:szCs w:val="22"/>
                <w:u w:val="none"/>
              </w:rPr>
            </w:r>
            <w:r/>
          </w:p>
        </w:tc>
      </w:tr>
      <w:tr>
        <w:trPr>
          <w:trHeight w:val="780"/>
        </w:trPr>
        <w:tc>
          <w:tcPr>
            <w:tcW w:w="675"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G345（S336）绿化一年养护费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详见G345（S336）苗木清单明细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916"/>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S356（沿江公路）绿化一年养护费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详见S356（沿江公路）苗木清单明细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916"/>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S433（吕北公路）绿化一年养护费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详见S433（吕北公路）苗木清单明细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916"/>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崇启大桥接线绿化一年养护费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详见崇启大桥接线苗木清单明细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916"/>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916"/>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3516"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苗木更换或补植专项费用</w:t>
            </w:r>
            <w:r>
              <w:rPr>
                <w:rFonts w:hint="eastAsia" w:ascii="宋体" w:hAnsi="宋体" w:eastAsia="宋体" w:cs="宋体"/>
                <w:i w:val="0"/>
                <w:iCs w:val="0"/>
                <w:color w:val="000000"/>
                <w:sz w:val="22"/>
                <w:szCs w:val="22"/>
                <w:highlight w:val="none"/>
                <w:u w:val="none"/>
                <w:lang w:val="en-US" w:eastAsia="zh-CN" w:bidi="ar"/>
              </w:rPr>
            </w:r>
            <w:r/>
          </w:p>
        </w:tc>
        <w:tc>
          <w:tcPr>
            <w:tcW w:w="3791"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根据整体景观效果及现状情况，对养</w:t>
            </w:r>
            <w:r>
              <w:rPr>
                <w:rFonts w:hint="eastAsia" w:ascii="宋体" w:hAnsi="宋体" w:eastAsia="宋体" w:cs="宋体"/>
                <w:i w:val="0"/>
                <w:iCs w:val="0"/>
                <w:color w:val="000000"/>
                <w:sz w:val="22"/>
                <w:szCs w:val="22"/>
                <w:highlight w:val="none"/>
                <w:u w:val="none"/>
                <w:lang w:val="en-US" w:eastAsia="zh-CN" w:bidi="ar"/>
              </w:rPr>
            </w:r>
            <w:r/>
          </w:p>
          <w:p>
            <w:pPr>
              <w:pStyle w:val="91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护工程量清单中的苗木作适当的更换</w:t>
            </w:r>
            <w:r>
              <w:rPr>
                <w:rFonts w:hint="eastAsia" w:ascii="宋体" w:hAnsi="宋体" w:eastAsia="宋体" w:cs="宋体"/>
                <w:i w:val="0"/>
                <w:iCs w:val="0"/>
                <w:color w:val="000000"/>
                <w:sz w:val="22"/>
                <w:szCs w:val="22"/>
                <w:highlight w:val="none"/>
                <w:u w:val="none"/>
                <w:lang w:val="en-US" w:eastAsia="zh-CN" w:bidi="ar"/>
              </w:rPr>
            </w:r>
            <w:r/>
          </w:p>
          <w:p>
            <w:pPr>
              <w:pStyle w:val="91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或补植（包括但不限于倒伏、品相差</w:t>
            </w:r>
            <w:r>
              <w:rPr>
                <w:rFonts w:hint="eastAsia" w:ascii="宋体" w:hAnsi="宋体" w:eastAsia="宋体" w:cs="宋体"/>
                <w:i w:val="0"/>
                <w:iCs w:val="0"/>
                <w:color w:val="000000"/>
                <w:sz w:val="22"/>
                <w:szCs w:val="22"/>
                <w:highlight w:val="none"/>
                <w:u w:val="none"/>
                <w:lang w:val="en-US" w:eastAsia="zh-CN" w:bidi="ar"/>
              </w:rPr>
            </w:r>
            <w:r/>
          </w:p>
          <w:p>
            <w:pPr>
              <w:pStyle w:val="916"/>
              <w:jc w:val="left"/>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苗木及空缺地段），暂定苗木补植费</w:t>
            </w:r>
            <w:r>
              <w:rPr>
                <w:rFonts w:hint="eastAsia" w:ascii="宋体" w:hAnsi="宋体" w:eastAsia="宋体" w:cs="宋体"/>
                <w:i w:val="0"/>
                <w:iCs w:val="0"/>
                <w:color w:val="000000"/>
                <w:sz w:val="22"/>
                <w:szCs w:val="22"/>
                <w:highlight w:val="none"/>
                <w:u w:val="none"/>
                <w:lang w:val="en-US" w:eastAsia="zh-CN" w:bidi="ar"/>
              </w:rPr>
            </w:r>
            <w:r/>
          </w:p>
          <w:p>
            <w:pPr>
              <w:pStyle w:val="916"/>
              <w:jc w:val="left"/>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14.5万元。</w:t>
            </w:r>
            <w:r>
              <w:rPr>
                <w:rFonts w:hint="eastAsia" w:ascii="宋体" w:hAnsi="宋体" w:eastAsia="宋体" w:cs="宋体"/>
                <w:i w:val="0"/>
                <w:iCs w:val="0"/>
                <w:color w:val="000000"/>
                <w:sz w:val="22"/>
                <w:szCs w:val="22"/>
                <w:highlight w:val="none"/>
                <w:u w:val="none"/>
                <w:lang w:val="en-US" w:eastAsia="zh-CN" w:bidi="ar"/>
              </w:rPr>
            </w:r>
            <w:r/>
          </w:p>
        </w:tc>
        <w:tc>
          <w:tcPr>
            <w:tcW w:w="1678" w:type="dxa"/>
            <w:vAlign w:val="center"/>
            <w:textDirection w:val="lrTb"/>
            <w:noWrap w:val="false"/>
          </w:tcPr>
          <w:p>
            <w:pPr>
              <w:pStyle w:val="916"/>
              <w:jc w:val="center"/>
              <w:rPr>
                <w:rFonts w:hint="eastAsia" w:ascii="宋体" w:hAnsi="宋体" w:eastAsia="宋体" w:cs="宋体"/>
                <w:i w:val="0"/>
                <w:iCs w:val="0"/>
                <w:color w:val="000000"/>
                <w:sz w:val="22"/>
                <w:szCs w:val="22"/>
                <w:highlight w:val="none"/>
                <w:u w:val="none"/>
              </w:rPr>
              <w:framePr w:vAnchor="text" w:hAnchor="page" w:x="1036" w:y="558"/>
            </w:pPr>
            <w:r>
              <w:rPr>
                <w:rFonts w:hint="eastAsia" w:ascii="宋体" w:hAnsi="宋体" w:eastAsia="宋体" w:cs="宋体"/>
                <w:i w:val="0"/>
                <w:iCs w:val="0"/>
                <w:color w:val="000000"/>
                <w:sz w:val="22"/>
                <w:szCs w:val="22"/>
                <w:highlight w:val="none"/>
                <w:u w:val="none"/>
              </w:rPr>
              <w:t xml:space="preserve">145000</w:t>
            </w:r>
            <w:r>
              <w:rPr>
                <w:rFonts w:hint="eastAsia" w:ascii="宋体" w:hAnsi="宋体" w:eastAsia="宋体" w:cs="宋体"/>
                <w:i w:val="0"/>
                <w:iCs w:val="0"/>
                <w:color w:val="000000"/>
                <w:sz w:val="22"/>
                <w:szCs w:val="22"/>
                <w:highlight w:val="none"/>
                <w:u w:val="none"/>
              </w:rPr>
            </w:r>
            <w:r/>
          </w:p>
        </w:tc>
      </w:tr>
      <w:tr>
        <w:trPr>
          <w:trHeight w:val="780"/>
        </w:trPr>
        <w:tc>
          <w:tcPr>
            <w:tcW w:w="675" w:type="dxa"/>
            <w:vAlign w:val="center"/>
            <w:textDirection w:val="lrTb"/>
            <w:noWrap/>
          </w:tcPr>
          <w:p>
            <w:pPr>
              <w:pStyle w:val="916"/>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3"/>
            <w:tcW w:w="8985" w:type="dxa"/>
            <w:vAlign w:val="center"/>
            <w:textDirection w:val="lrTb"/>
            <w:noWrap/>
          </w:tcPr>
          <w:p>
            <w:pPr>
              <w:pStyle w:val="916"/>
              <w:jc w:val="left"/>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 总  计（1+2+3+4+5）：大写                         （小写        ）</w:t>
            </w:r>
            <w:r>
              <w:rPr>
                <w:rFonts w:hint="eastAsia" w:ascii="宋体" w:hAnsi="宋体" w:eastAsia="宋体" w:cs="宋体"/>
                <w:i w:val="0"/>
                <w:iCs w:val="0"/>
                <w:color w:val="000000"/>
                <w:sz w:val="22"/>
                <w:szCs w:val="22"/>
                <w:u w:val="none"/>
              </w:rPr>
            </w:r>
            <w:r/>
          </w:p>
        </w:tc>
      </w:tr>
      <w:tr>
        <w:trPr>
          <w:trHeight w:val="1280"/>
        </w:trPr>
        <w:tc>
          <w:tcPr>
            <w:gridSpan w:val="4"/>
            <w:tcW w:w="9660" w:type="dxa"/>
            <w:vAlign w:val="center"/>
            <w:textDirection w:val="lrTb"/>
            <w:noWrap w:val="false"/>
          </w:tcPr>
          <w:p>
            <w:pPr>
              <w:pStyle w:val="916"/>
              <w:jc w:val="left"/>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备注：报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hint="eastAsia" w:ascii="宋体" w:hAnsi="宋体" w:eastAsia="宋体" w:cs="宋体"/>
                <w:i w:val="0"/>
                <w:iCs w:val="0"/>
                <w:color w:val="000000"/>
                <w:sz w:val="22"/>
                <w:szCs w:val="22"/>
                <w:u w:val="none"/>
              </w:rPr>
            </w:r>
            <w:r/>
          </w:p>
        </w:tc>
      </w:tr>
    </w:tbl>
    <w:p>
      <w:pPr>
        <w:pStyle w:val="916"/>
        <w:ind w:firstLine="321"/>
        <w:spacing w:line="300" w:lineRule="auto"/>
        <w:rPr>
          <w:rFonts w:eastAsia="方正黑体_GBK"/>
          <w:sz w:val="32"/>
          <w:szCs w:val="32"/>
        </w:rPr>
        <w:outlineLvl w:val="0"/>
      </w:pPr>
      <w:r>
        <w:rPr>
          <w:rFonts w:hint="eastAsia" w:ascii="方正仿宋_GB2312" w:hAnsi="方正仿宋_GB2312" w:eastAsia="方正仿宋_GB2312" w:cs="方正仿宋_GB2312"/>
          <w:b/>
          <w:bCs/>
          <w:sz w:val="32"/>
          <w:szCs w:val="32"/>
          <w:lang w:val="en-US" w:eastAsia="zh-CN"/>
        </w:rPr>
        <w:t xml:space="preserve">注：最终报价只需按本表报总价，各分项报价同比例下浮，提交纸质投标文件的时候须提供。</w:t>
      </w:r>
      <w:r>
        <w:rPr>
          <w:rFonts w:eastAsia="方正黑体_GBK"/>
          <w:sz w:val="32"/>
          <w:szCs w:val="32"/>
        </w:rPr>
      </w:r>
      <w:r/>
    </w:p>
    <w:p>
      <w:pPr>
        <w:pStyle w:val="916"/>
        <w:jc w:val="both"/>
        <w:spacing w:line="360" w:lineRule="auto"/>
        <w:rPr>
          <w:rFonts w:ascii="宋体" w:hAnsi="宋体" w:cs="宋体"/>
          <w:sz w:val="28"/>
          <w:szCs w:val="28"/>
          <w:lang w:val="zh-CN"/>
        </w:rPr>
      </w:pPr>
      <w:r>
        <w:rPr>
          <w:rFonts w:ascii="宋体" w:hAnsi="宋体" w:cs="宋体"/>
          <w:sz w:val="28"/>
          <w:szCs w:val="28"/>
          <w:lang w:val="zh-CN"/>
        </w:rPr>
      </w:r>
      <w:r/>
    </w:p>
    <w:p>
      <w:pPr>
        <w:pStyle w:val="916"/>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响应供应商全称(盖公章)：</w:t>
      </w:r>
      <w:r>
        <w:rPr>
          <w:rFonts w:hint="eastAsia" w:ascii="方正仿宋_GB2312" w:hAnsi="方正仿宋_GB2312" w:eastAsia="方正仿宋_GB2312" w:cs="方正仿宋_GB2312"/>
          <w:sz w:val="28"/>
          <w:szCs w:val="28"/>
          <w:lang w:val="zh-CN" w:bidi="ar"/>
        </w:rPr>
      </w:r>
      <w:r/>
    </w:p>
    <w:p>
      <w:pPr>
        <w:pStyle w:val="916"/>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法定代表人（签字或盖章）：</w:t>
      </w:r>
      <w:r>
        <w:rPr>
          <w:rFonts w:hint="eastAsia" w:ascii="方正仿宋_GB2312" w:hAnsi="方正仿宋_GB2312" w:eastAsia="方正仿宋_GB2312" w:cs="方正仿宋_GB2312"/>
          <w:sz w:val="28"/>
          <w:szCs w:val="28"/>
          <w:lang w:val="zh-CN" w:bidi="ar"/>
        </w:rPr>
      </w:r>
      <w:r/>
    </w:p>
    <w:p>
      <w:pPr>
        <w:pStyle w:val="916"/>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时间：  年  月   日</w:t>
      </w:r>
      <w:r>
        <w:rPr>
          <w:rFonts w:hint="eastAsia" w:ascii="方正仿宋_GB2312" w:hAnsi="方正仿宋_GB2312" w:eastAsia="方正仿宋_GB2312" w:cs="方正仿宋_GB2312"/>
          <w:sz w:val="28"/>
          <w:szCs w:val="28"/>
          <w:lang w:val="zh-CN" w:bidi="ar"/>
        </w:rPr>
      </w:r>
      <w:r/>
    </w:p>
    <w:p>
      <w:pPr>
        <w:pStyle w:val="916"/>
        <w:spacing w:line="300" w:lineRule="auto"/>
        <w:rPr>
          <w:rFonts w:eastAsia="方正黑体_GBK"/>
          <w:sz w:val="32"/>
          <w:szCs w:val="32"/>
          <w:lang w:val="en-US" w:eastAsia="zh-CN"/>
        </w:rPr>
        <w:outlineLvl w:val="0"/>
      </w:pPr>
      <w:r>
        <w:rPr>
          <w:rFonts w:eastAsia="方正黑体_GBK"/>
          <w:sz w:val="32"/>
          <w:szCs w:val="32"/>
        </w:rPr>
        <w:t xml:space="preserve">附件</w:t>
      </w:r>
      <w:r>
        <w:rPr>
          <w:rFonts w:hint="eastAsia" w:eastAsia="方正黑体_GBK"/>
          <w:sz w:val="32"/>
          <w:szCs w:val="32"/>
          <w:lang w:val="en-US" w:eastAsia="zh-CN"/>
        </w:rPr>
        <w:t xml:space="preserve">10</w:t>
      </w:r>
      <w:r>
        <w:rPr>
          <w:rFonts w:eastAsia="方正黑体_GBK"/>
          <w:sz w:val="32"/>
          <w:szCs w:val="32"/>
          <w:lang w:val="en-US" w:eastAsia="zh-CN"/>
        </w:rPr>
      </w:r>
      <w:r/>
    </w:p>
    <w:p>
      <w:pPr>
        <w:pStyle w:val="916"/>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916"/>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本公司（联合体）郑重声明，根据《政府采购促进中小企业发展管理办法》（财库</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bidi="zh-CN"/>
        </w:rPr>
        <w:t xml:space="preserve">2020</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bidi="zh-CN"/>
        </w:rPr>
        <w:t xml:space="preserve">46号）的规定，本公司（联合体）参加</w:t>
      </w:r>
      <w:r>
        <w:rPr>
          <w:rFonts w:hint="eastAsia" w:ascii="方正仿宋_GB2312" w:hAnsi="方正仿宋_GB2312" w:eastAsia="方正仿宋_GB2312" w:cs="方正仿宋_GB2312"/>
          <w:sz w:val="28"/>
          <w:szCs w:val="28"/>
          <w:u w:val="single"/>
          <w:lang w:bidi="zh-CN"/>
        </w:rPr>
        <w:t xml:space="preserve">（单位名称）</w:t>
      </w:r>
      <w:r>
        <w:rPr>
          <w:rFonts w:hint="eastAsia" w:ascii="方正仿宋_GB2312" w:hAnsi="方正仿宋_GB2312" w:eastAsia="方正仿宋_GB2312" w:cs="方正仿宋_GB2312"/>
          <w:sz w:val="28"/>
          <w:szCs w:val="28"/>
          <w:lang w:bidi="zh-CN"/>
        </w:rPr>
        <w:t xml:space="preserve">的</w:t>
      </w:r>
      <w:r>
        <w:rPr>
          <w:rFonts w:hint="eastAsia" w:ascii="方正仿宋_GB2312" w:hAnsi="方正仿宋_GB2312" w:eastAsia="方正仿宋_GB2312" w:cs="方正仿宋_GB2312"/>
          <w:sz w:val="28"/>
          <w:szCs w:val="28"/>
          <w:u w:val="single"/>
          <w:lang w:bidi="zh-CN"/>
        </w:rPr>
        <w:t xml:space="preserve">（项目名称）</w:t>
      </w:r>
      <w:r>
        <w:rPr>
          <w:rFonts w:hint="eastAsia" w:ascii="方正仿宋_GB2312" w:hAnsi="方正仿宋_GB2312" w:eastAsia="方正仿宋_GB2312" w:cs="方正仿宋_GB2312"/>
          <w:sz w:val="28"/>
          <w:szCs w:val="28"/>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rPr>
          <w:rFonts w:hint="eastAsia" w:ascii="方正仿宋_GB2312" w:hAnsi="方正仿宋_GB2312" w:eastAsia="方正仿宋_GB2312" w:cs="方正仿宋_GB2312"/>
          <w:sz w:val="28"/>
          <w:szCs w:val="28"/>
          <w:lang w:bidi="zh-CN"/>
        </w:rPr>
      </w:r>
      <w:r/>
    </w:p>
    <w:p>
      <w:pPr>
        <w:pStyle w:val="916"/>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1.</w:t>
      </w:r>
      <w:r>
        <w:rPr>
          <w:rFonts w:hint="eastAsia" w:ascii="方正仿宋_GB2312" w:hAnsi="方正仿宋_GB2312" w:eastAsia="方正仿宋_GB2312" w:cs="方正仿宋_GB2312"/>
          <w:sz w:val="28"/>
          <w:szCs w:val="28"/>
          <w:u w:val="single"/>
          <w:lang w:bidi="zh-CN"/>
        </w:rPr>
        <w:t xml:space="preserve">（标的名称）</w:t>
      </w:r>
      <w:r>
        <w:rPr>
          <w:rFonts w:hint="eastAsia" w:ascii="方正仿宋_GB2312" w:hAnsi="方正仿宋_GB2312" w:eastAsia="方正仿宋_GB2312" w:cs="方正仿宋_GB2312"/>
          <w:sz w:val="28"/>
          <w:szCs w:val="28"/>
          <w:lang w:bidi="zh-CN"/>
        </w:rPr>
        <w:t xml:space="preserve">，属于（</w:t>
      </w:r>
      <w:r>
        <w:rPr>
          <w:rFonts w:hint="eastAsia" w:ascii="方正仿宋_GB2312" w:hAnsi="方正仿宋_GB2312" w:eastAsia="方正仿宋_GB2312" w:cs="方正仿宋_GB2312"/>
          <w:sz w:val="28"/>
          <w:szCs w:val="28"/>
          <w:u w:val="single"/>
          <w:lang w:bidi="zh-CN"/>
        </w:rPr>
        <w:t xml:space="preserve">采购文件中明确的所属行业）</w:t>
      </w:r>
      <w:r>
        <w:rPr>
          <w:rFonts w:hint="eastAsia" w:ascii="方正仿宋_GB2312" w:hAnsi="方正仿宋_GB2312" w:eastAsia="方正仿宋_GB2312" w:cs="方正仿宋_GB2312"/>
          <w:sz w:val="28"/>
          <w:szCs w:val="28"/>
          <w:lang w:bidi="zh-CN"/>
        </w:rPr>
        <w:t xml:space="preserve">；承建（承接）企业为</w:t>
      </w:r>
      <w:r>
        <w:rPr>
          <w:rFonts w:hint="eastAsia" w:ascii="方正仿宋_GB2312" w:hAnsi="方正仿宋_GB2312" w:eastAsia="方正仿宋_GB2312" w:cs="方正仿宋_GB2312"/>
          <w:sz w:val="28"/>
          <w:szCs w:val="28"/>
          <w:u w:val="single"/>
          <w:lang w:bidi="zh-CN"/>
        </w:rPr>
        <w:t xml:space="preserve">（企业名称）</w:t>
      </w:r>
      <w:r>
        <w:rPr>
          <w:rFonts w:hint="eastAsia" w:ascii="方正仿宋_GB2312" w:hAnsi="方正仿宋_GB2312" w:eastAsia="方正仿宋_GB2312" w:cs="方正仿宋_GB2312"/>
          <w:sz w:val="28"/>
          <w:szCs w:val="28"/>
          <w:lang w:bidi="zh-CN"/>
        </w:rPr>
        <w:t xml:space="preserve">，从业人员</w:t>
      </w:r>
      <w:r>
        <w:rPr>
          <w:rFonts w:hint="eastAsia" w:ascii="方正仿宋_GB2312" w:hAnsi="方正仿宋_GB2312" w:eastAsia="方正仿宋_GB2312" w:cs="方正仿宋_GB2312"/>
          <w:sz w:val="24"/>
          <w:szCs w:val="21"/>
        </w:rPr>
        <w:t xml:space="preserve">_</w:t>
      </w:r>
      <w:r>
        <w:rPr>
          <w:rFonts w:hint="eastAsia" w:ascii="方正仿宋_GB2312" w:hAnsi="方正仿宋_GB2312" w:eastAsia="方正仿宋_GB2312" w:cs="方正仿宋_GB2312"/>
          <w:sz w:val="28"/>
          <w:szCs w:val="28"/>
          <w:lang w:bidi="zh-CN"/>
        </w:rPr>
        <w:t xml:space="preserve">_____人，营业收入为</w:t>
      </w:r>
      <w:r>
        <w:rPr>
          <w:rFonts w:hint="eastAsia" w:ascii="方正仿宋_GB2312" w:hAnsi="方正仿宋_GB2312" w:eastAsia="方正仿宋_GB2312" w:cs="方正仿宋_GB2312"/>
          <w:sz w:val="24"/>
          <w:szCs w:val="21"/>
        </w:rPr>
        <w:t xml:space="preserve">____</w:t>
      </w:r>
      <w:r>
        <w:rPr>
          <w:rFonts w:hint="eastAsia" w:ascii="方正仿宋_GB2312" w:hAnsi="方正仿宋_GB2312" w:eastAsia="方正仿宋_GB2312" w:cs="方正仿宋_GB2312"/>
          <w:sz w:val="24"/>
          <w:szCs w:val="21"/>
          <w:u w:val="single"/>
        </w:rPr>
        <w:t xml:space="preserve">__</w:t>
      </w:r>
      <w:r>
        <w:rPr>
          <w:rFonts w:hint="eastAsia" w:ascii="方正仿宋_GB2312" w:hAnsi="方正仿宋_GB2312" w:eastAsia="方正仿宋_GB2312" w:cs="方正仿宋_GB2312"/>
          <w:sz w:val="28"/>
          <w:szCs w:val="28"/>
          <w:lang w:bidi="zh-CN"/>
        </w:rPr>
        <w:t xml:space="preserve">万元，资产总额为______万元，属于</w:t>
      </w:r>
      <w:r>
        <w:rPr>
          <w:rFonts w:hint="eastAsia" w:ascii="方正仿宋_GB2312" w:hAnsi="方正仿宋_GB2312" w:eastAsia="方正仿宋_GB2312" w:cs="方正仿宋_GB2312"/>
          <w:sz w:val="28"/>
          <w:szCs w:val="28"/>
          <w:u w:val="single"/>
          <w:lang w:bidi="zh-CN"/>
        </w:rPr>
        <w:t xml:space="preserve">（中型企业、小型企业、微型企业）</w:t>
      </w: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916"/>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2.</w:t>
      </w:r>
      <w:r>
        <w:rPr>
          <w:rFonts w:hint="eastAsia" w:ascii="方正仿宋_GB2312" w:hAnsi="方正仿宋_GB2312" w:eastAsia="方正仿宋_GB2312" w:cs="方正仿宋_GB2312"/>
          <w:sz w:val="28"/>
          <w:szCs w:val="28"/>
          <w:u w:val="single"/>
          <w:lang w:bidi="zh-CN"/>
        </w:rPr>
        <w:t xml:space="preserve">（标的名称）</w:t>
      </w:r>
      <w:r>
        <w:rPr>
          <w:rFonts w:hint="eastAsia" w:ascii="方正仿宋_GB2312" w:hAnsi="方正仿宋_GB2312" w:eastAsia="方正仿宋_GB2312" w:cs="方正仿宋_GB2312"/>
          <w:sz w:val="28"/>
          <w:szCs w:val="28"/>
          <w:lang w:bidi="zh-CN"/>
        </w:rPr>
        <w:t xml:space="preserve">，属于（</w:t>
      </w:r>
      <w:r>
        <w:rPr>
          <w:rFonts w:hint="eastAsia" w:ascii="方正仿宋_GB2312" w:hAnsi="方正仿宋_GB2312" w:eastAsia="方正仿宋_GB2312" w:cs="方正仿宋_GB2312"/>
          <w:sz w:val="28"/>
          <w:szCs w:val="28"/>
          <w:u w:val="single"/>
          <w:lang w:bidi="zh-CN"/>
        </w:rPr>
        <w:t xml:space="preserve">采购文件中明确的所属行业）</w:t>
      </w:r>
      <w:r>
        <w:rPr>
          <w:rFonts w:hint="eastAsia" w:ascii="方正仿宋_GB2312" w:hAnsi="方正仿宋_GB2312" w:eastAsia="方正仿宋_GB2312" w:cs="方正仿宋_GB2312"/>
          <w:sz w:val="28"/>
          <w:szCs w:val="28"/>
          <w:lang w:bidi="zh-CN"/>
        </w:rPr>
        <w:t xml:space="preserve">；承建（承接）企业为</w:t>
      </w:r>
      <w:r>
        <w:rPr>
          <w:rFonts w:hint="eastAsia" w:ascii="方正仿宋_GB2312" w:hAnsi="方正仿宋_GB2312" w:eastAsia="方正仿宋_GB2312" w:cs="方正仿宋_GB2312"/>
          <w:sz w:val="28"/>
          <w:szCs w:val="28"/>
          <w:u w:val="single"/>
          <w:lang w:bidi="zh-CN"/>
        </w:rPr>
        <w:t xml:space="preserve">（企业名称）</w:t>
      </w:r>
      <w:r>
        <w:rPr>
          <w:rFonts w:hint="eastAsia" w:ascii="方正仿宋_GB2312" w:hAnsi="方正仿宋_GB2312" w:eastAsia="方正仿宋_GB2312" w:cs="方正仿宋_GB2312"/>
          <w:sz w:val="28"/>
          <w:szCs w:val="28"/>
          <w:lang w:bidi="zh-CN"/>
        </w:rPr>
        <w:t xml:space="preserve">，从业人员______人，营业收入为______万元，资产总额为______万元，属于</w:t>
      </w:r>
      <w:r>
        <w:rPr>
          <w:rFonts w:hint="eastAsia" w:ascii="方正仿宋_GB2312" w:hAnsi="方正仿宋_GB2312" w:eastAsia="方正仿宋_GB2312" w:cs="方正仿宋_GB2312"/>
          <w:sz w:val="28"/>
          <w:szCs w:val="28"/>
          <w:u w:val="single"/>
          <w:lang w:bidi="zh-CN"/>
        </w:rPr>
        <w:t xml:space="preserve">（中型企业、小型企业、微型企业）</w:t>
      </w: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916"/>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916"/>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sz w:val="28"/>
          <w:szCs w:val="28"/>
          <w:lang w:bidi="zh-CN"/>
        </w:rPr>
      </w:r>
      <w:r/>
    </w:p>
    <w:p>
      <w:pPr>
        <w:pStyle w:val="916"/>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本企业对上述声明内容的真实性负责。如有虚假，将依法承担相应责任。</w:t>
      </w:r>
      <w:r>
        <w:rPr>
          <w:rFonts w:hint="eastAsia" w:ascii="方正仿宋_GB2312" w:hAnsi="方正仿宋_GB2312" w:eastAsia="方正仿宋_GB2312" w:cs="方正仿宋_GB2312"/>
          <w:sz w:val="28"/>
          <w:szCs w:val="28"/>
          <w:lang w:bidi="zh-CN"/>
        </w:rPr>
      </w:r>
      <w:r/>
    </w:p>
    <w:p>
      <w:pPr>
        <w:pStyle w:val="916"/>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r>
      <w:r/>
    </w:p>
    <w:p>
      <w:pPr>
        <w:pStyle w:val="916"/>
        <w:keepLines w:val="0"/>
        <w:keepNext w:val="0"/>
        <w:pageBreakBefore w:val="0"/>
        <w:spacing w:line="460" w:lineRule="exact"/>
        <w:widowControl w:val="off"/>
        <w:rPr>
          <w:rFonts w:hint="eastAsia" w:ascii="方正仿宋_GB2312" w:hAnsi="方正仿宋_GB2312" w:eastAsia="方正仿宋_GB2312" w:cs="方正仿宋_GB2312"/>
          <w:szCs w:val="21"/>
          <w:lang w:bidi="zh-CN"/>
        </w:rPr>
        <w:outlineLvl w:val="0"/>
      </w:pPr>
      <w:r>
        <w:rPr>
          <w:rFonts w:hint="eastAsia" w:ascii="方正仿宋_GB2312" w:hAnsi="方正仿宋_GB2312" w:eastAsia="方正仿宋_GB2312" w:cs="方正仿宋_GB2312"/>
          <w:szCs w:val="21"/>
          <w:lang w:bidi="zh-CN"/>
        </w:rPr>
        <w:t xml:space="preserve">注：1.如项目属性为“服务”或“工程”，请按本表填写。</w:t>
      </w:r>
      <w:r>
        <w:rPr>
          <w:rFonts w:hint="eastAsia" w:ascii="方正仿宋_GB2312" w:hAnsi="方正仿宋_GB2312" w:eastAsia="方正仿宋_GB2312" w:cs="方正仿宋_GB2312"/>
          <w:szCs w:val="21"/>
          <w:lang w:bidi="zh-CN"/>
        </w:rPr>
      </w:r>
      <w:r/>
    </w:p>
    <w:p>
      <w:pPr>
        <w:pStyle w:val="916"/>
        <w:ind w:firstLine="420"/>
        <w:keepLines w:val="0"/>
        <w:keepNext w:val="0"/>
        <w:pageBreakBefore w:val="0"/>
        <w:spacing w:line="460" w:lineRule="exact"/>
        <w:widowControl w:val="off"/>
        <w:rPr>
          <w:rFonts w:hint="eastAsia" w:ascii="方正仿宋_GB2312" w:hAnsi="方正仿宋_GB2312" w:eastAsia="方正仿宋_GB2312" w:cs="方正仿宋_GB2312"/>
          <w:szCs w:val="21"/>
          <w:lang w:bidi="zh-CN"/>
        </w:rPr>
        <w:outlineLvl w:val="0"/>
      </w:pPr>
      <w:r>
        <w:rPr>
          <w:rFonts w:hint="eastAsia" w:ascii="方正仿宋_GB2312" w:hAnsi="方正仿宋_GB2312" w:eastAsia="方正仿宋_GB2312" w:cs="方正仿宋_GB2312"/>
          <w:szCs w:val="21"/>
          <w:lang w:bidi="zh-CN"/>
        </w:rPr>
        <w:t xml:space="preserve">2.从业人员、营业收入、资产总额填报上一年度数据，无上一年度数据的新成立企业可不填报。</w:t>
      </w:r>
      <w:r>
        <w:rPr>
          <w:rFonts w:hint="eastAsia" w:ascii="方正仿宋_GB2312" w:hAnsi="方正仿宋_GB2312" w:eastAsia="方正仿宋_GB2312" w:cs="方正仿宋_GB2312"/>
          <w:szCs w:val="21"/>
          <w:lang w:bidi="zh-CN"/>
        </w:rPr>
      </w:r>
      <w:r/>
    </w:p>
    <w:p>
      <w:pPr>
        <w:pStyle w:val="916"/>
        <w:ind w:firstLine="42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z w:val="28"/>
          <w:szCs w:val="28"/>
          <w:lang w:bidi="zh-CN"/>
        </w:rPr>
      </w:r>
      <w:r/>
    </w:p>
    <w:p>
      <w:pPr>
        <w:pStyle w:val="916"/>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r>
      <w:r/>
    </w:p>
    <w:p>
      <w:pPr>
        <w:pStyle w:val="916"/>
        <w:ind w:firstLine="490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企业名称（盖章）：</w:t>
      </w:r>
      <w:r>
        <w:rPr>
          <w:rFonts w:hint="eastAsia" w:ascii="方正仿宋_GB2312" w:hAnsi="方正仿宋_GB2312" w:eastAsia="方正仿宋_GB2312" w:cs="方正仿宋_GB2312"/>
          <w:sz w:val="28"/>
          <w:szCs w:val="28"/>
          <w:lang w:bidi="zh-CN"/>
        </w:rPr>
      </w:r>
      <w:r/>
    </w:p>
    <w:p>
      <w:pPr>
        <w:pStyle w:val="916"/>
        <w:ind w:firstLine="490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日期：</w:t>
      </w:r>
      <w:r>
        <w:rPr>
          <w:rFonts w:hint="eastAsia" w:ascii="方正仿宋_GB2312" w:hAnsi="方正仿宋_GB2312" w:eastAsia="方正仿宋_GB2312" w:cs="方正仿宋_GB2312"/>
          <w:sz w:val="28"/>
          <w:szCs w:val="28"/>
          <w:lang w:bidi="zh-CN"/>
        </w:rPr>
      </w:r>
      <w:r/>
    </w:p>
    <w:p>
      <w:pPr>
        <w:pStyle w:val="916"/>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1</w:t>
      </w:r>
      <w:r>
        <w:rPr>
          <w:rFonts w:hint="eastAsia" w:eastAsia="方正黑体_GBK"/>
          <w:sz w:val="32"/>
          <w:szCs w:val="32"/>
          <w:lang w:eastAsia="zh-CN"/>
        </w:rPr>
      </w:r>
      <w:r/>
    </w:p>
    <w:p>
      <w:pPr>
        <w:pStyle w:val="916"/>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916"/>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方正仿宋_GB2312" w:hAnsi="方正仿宋_GB2312" w:eastAsia="方正仿宋_GB2312" w:cs="方正仿宋_GB2312"/>
          <w:sz w:val="24"/>
          <w:szCs w:val="21"/>
        </w:rPr>
        <w:t xml:space="preserve">_</w:t>
      </w:r>
      <w:r>
        <w:rPr>
          <w:rFonts w:hint="eastAsia" w:ascii="方正仿宋_GB2312" w:hAnsi="方正仿宋_GB2312" w:eastAsia="方正仿宋_GB2312" w:cs="方正仿宋_GB2312"/>
          <w:sz w:val="28"/>
          <w:szCs w:val="28"/>
        </w:rPr>
        <w:t xml:space="preserve">________项目采购活动提供本单位制造的货物（由本单位承担工程/提供服务），或者提供其他残疾人福利性单位制造的货物（不包括使用非残疾人福利性单位注册商标的货物）。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sz w:val="28"/>
          <w:szCs w:val="28"/>
        </w:rPr>
      </w:r>
      <w:r/>
    </w:p>
    <w:p>
      <w:pPr>
        <w:pStyle w:val="916"/>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本单位对上述声明的真实性负责。如有虚假，将依法承担相应责任。</w:t>
      </w:r>
      <w:r>
        <w:rPr>
          <w:rFonts w:hint="eastAsia" w:ascii="方正仿宋_GB2312" w:hAnsi="方正仿宋_GB2312" w:eastAsia="方正仿宋_GB2312" w:cs="方正仿宋_GB2312"/>
          <w:sz w:val="28"/>
          <w:szCs w:val="28"/>
        </w:rPr>
      </w:r>
      <w:r/>
    </w:p>
    <w:p>
      <w:pPr>
        <w:pStyle w:val="916"/>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firstLine="584"/>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pacing w:val="6"/>
          <w:sz w:val="28"/>
          <w:szCs w:val="28"/>
        </w:rPr>
      </w:r>
      <w:r/>
    </w:p>
    <w:p>
      <w:pPr>
        <w:pStyle w:val="916"/>
        <w:spacing w:line="300" w:lineRule="auto"/>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注：1、供应商如不提供此声明函，价格将不做相应扣除。</w:t>
      </w:r>
      <w:r>
        <w:rPr>
          <w:rFonts w:hint="eastAsia" w:ascii="方正仿宋_GB2312" w:hAnsi="方正仿宋_GB2312" w:eastAsia="方正仿宋_GB2312" w:cs="方正仿宋_GB2312"/>
          <w:sz w:val="28"/>
          <w:szCs w:val="28"/>
          <w:lang w:bidi="zh-CN"/>
        </w:rPr>
      </w:r>
      <w:r/>
    </w:p>
    <w:p>
      <w:pPr>
        <w:pStyle w:val="916"/>
        <w:ind w:firstLine="560"/>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pacing w:val="6"/>
          <w:sz w:val="28"/>
          <w:szCs w:val="28"/>
        </w:rPr>
      </w:r>
      <w:r/>
    </w:p>
    <w:p>
      <w:pPr>
        <w:pStyle w:val="916"/>
        <w:ind w:firstLine="584"/>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pacing w:val="6"/>
          <w:sz w:val="28"/>
          <w:szCs w:val="28"/>
        </w:rPr>
      </w:r>
      <w:r/>
    </w:p>
    <w:p>
      <w:pPr>
        <w:pStyle w:val="916"/>
        <w:ind w:right="1560" w:firstLine="584"/>
        <w:jc w:val="center"/>
        <w:spacing w:line="588"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6"/>
          <w:sz w:val="28"/>
          <w:szCs w:val="28"/>
        </w:rPr>
        <w:t xml:space="preserve">             </w:t>
      </w:r>
      <w:r>
        <w:rPr>
          <w:rFonts w:hint="eastAsia" w:ascii="方正仿宋_GB2312" w:hAnsi="方正仿宋_GB2312" w:eastAsia="方正仿宋_GB2312" w:cs="方正仿宋_GB2312"/>
          <w:sz w:val="28"/>
          <w:szCs w:val="28"/>
        </w:rPr>
        <w:t xml:space="preserve">           供应商全称（盖章）：</w:t>
      </w:r>
      <w:r>
        <w:rPr>
          <w:rFonts w:hint="eastAsia" w:ascii="方正仿宋_GB2312" w:hAnsi="方正仿宋_GB2312" w:eastAsia="方正仿宋_GB2312" w:cs="方正仿宋_GB2312"/>
          <w:sz w:val="28"/>
          <w:szCs w:val="28"/>
        </w:rPr>
      </w:r>
      <w:r/>
    </w:p>
    <w:p>
      <w:pPr>
        <w:pStyle w:val="916"/>
        <w:ind w:right="1560" w:firstLine="560"/>
        <w:jc w:val="center"/>
        <w:spacing w:line="588"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日  期：</w:t>
      </w:r>
      <w:r>
        <w:rPr>
          <w:rFonts w:hint="eastAsia" w:ascii="方正仿宋_GB2312" w:hAnsi="方正仿宋_GB2312" w:eastAsia="方正仿宋_GB2312" w:cs="方正仿宋_GB2312"/>
          <w:sz w:val="28"/>
          <w:szCs w:val="28"/>
        </w:rPr>
      </w:r>
      <w:r/>
    </w:p>
    <w:p>
      <w:pPr>
        <w:pStyle w:val="916"/>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916"/>
        <w:spacing w:line="300" w:lineRule="auto"/>
        <w:rPr>
          <w:sz w:val="28"/>
          <w:szCs w:val="28"/>
        </w:rPr>
        <w:outlineLvl w:val="0"/>
      </w:pPr>
      <w:r>
        <w:rPr>
          <w:sz w:val="28"/>
          <w:szCs w:val="28"/>
        </w:rPr>
      </w:r>
      <w:r/>
    </w:p>
    <w:p>
      <w:pPr>
        <w:pStyle w:val="932"/>
        <w:rPr>
          <w:sz w:val="28"/>
          <w:szCs w:val="28"/>
        </w:rPr>
      </w:pPr>
      <w:r>
        <w:rPr>
          <w:sz w:val="28"/>
          <w:szCs w:val="28"/>
        </w:rPr>
      </w:r>
      <w:r/>
    </w:p>
    <w:p>
      <w:pPr>
        <w:pStyle w:val="916"/>
        <w:rPr>
          <w:sz w:val="28"/>
          <w:szCs w:val="28"/>
        </w:rPr>
      </w:pPr>
      <w:r>
        <w:rPr>
          <w:sz w:val="28"/>
          <w:szCs w:val="28"/>
        </w:rPr>
      </w:r>
      <w:r/>
    </w:p>
    <w:p>
      <w:pPr>
        <w:pStyle w:val="932"/>
      </w:pPr>
      <w:r/>
      <w:r/>
    </w:p>
    <w:p>
      <w:pPr>
        <w:pStyle w:val="916"/>
        <w:spacing w:line="300" w:lineRule="auto"/>
        <w:rPr>
          <w:sz w:val="28"/>
          <w:szCs w:val="28"/>
        </w:rPr>
        <w:outlineLvl w:val="0"/>
      </w:pPr>
      <w:r>
        <w:rPr>
          <w:sz w:val="28"/>
          <w:szCs w:val="28"/>
        </w:rPr>
      </w:r>
      <w:r/>
    </w:p>
    <w:p>
      <w:pPr>
        <w:pStyle w:val="916"/>
        <w:spacing w:line="300" w:lineRule="auto"/>
        <w:rPr>
          <w:sz w:val="28"/>
          <w:szCs w:val="28"/>
        </w:rPr>
        <w:outlineLvl w:val="0"/>
      </w:pPr>
      <w:r>
        <w:rPr>
          <w:sz w:val="28"/>
          <w:szCs w:val="28"/>
        </w:rPr>
      </w:r>
      <w:r/>
    </w:p>
    <w:p>
      <w:pPr>
        <w:pStyle w:val="916"/>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rPr>
          <w:rFonts w:hint="eastAsia" w:eastAsia="方正黑体_GBK"/>
          <w:sz w:val="32"/>
          <w:szCs w:val="32"/>
          <w:lang w:eastAsia="zh-CN"/>
        </w:rPr>
      </w:r>
      <w:r/>
    </w:p>
    <w:p>
      <w:pPr>
        <w:pStyle w:val="916"/>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916"/>
        <w:ind w:firstLine="495"/>
        <w:spacing w:line="420" w:lineRule="exact"/>
        <w:rPr>
          <w:rFonts w:hint="eastAsia" w:ascii="宋体" w:hAnsi="宋体" w:cs="宋体"/>
          <w:sz w:val="28"/>
          <w:szCs w:val="28"/>
        </w:rPr>
      </w:pPr>
      <w:r>
        <w:rPr>
          <w:rFonts w:hint="eastAsia" w:ascii="宋体" w:hAnsi="宋体" w:cs="宋体"/>
          <w:sz w:val="28"/>
          <w:szCs w:val="28"/>
        </w:rPr>
      </w:r>
      <w:r/>
    </w:p>
    <w:p>
      <w:pPr>
        <w:pStyle w:val="916"/>
        <w:ind w:firstLine="498"/>
        <w:spacing w:line="42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（格式自拟）</w:t>
      </w:r>
      <w:r>
        <w:rPr>
          <w:rFonts w:hint="eastAsia" w:ascii="方正仿宋_GB2312" w:hAnsi="方正仿宋_GB2312" w:eastAsia="方正仿宋_GB2312" w:cs="方正仿宋_GB2312"/>
          <w:b/>
          <w:sz w:val="28"/>
          <w:szCs w:val="28"/>
        </w:rPr>
      </w:r>
      <w:r/>
    </w:p>
    <w:p>
      <w:pPr>
        <w:pStyle w:val="916"/>
        <w:ind w:firstLine="495"/>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16"/>
        <w:ind w:firstLine="660"/>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方正仿宋_GB2312" w:hAnsi="方正仿宋_GB2312" w:eastAsia="方正仿宋_GB2312" w:cs="方正仿宋_GB2312"/>
          <w:sz w:val="28"/>
          <w:szCs w:val="28"/>
        </w:rPr>
      </w:r>
      <w:r/>
    </w:p>
    <w:p>
      <w:pPr>
        <w:pStyle w:val="916"/>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916"/>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916"/>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916"/>
        <w:spacing w:line="300" w:lineRule="auto"/>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注：1、供应商如不提供此声明函，价格将不做相应扣除。</w:t>
      </w:r>
      <w:r>
        <w:rPr>
          <w:rFonts w:hint="eastAsia" w:ascii="方正仿宋_GB2312" w:hAnsi="方正仿宋_GB2312" w:eastAsia="方正仿宋_GB2312" w:cs="方正仿宋_GB2312"/>
          <w:sz w:val="28"/>
          <w:szCs w:val="28"/>
          <w:lang w:bidi="zh-CN"/>
        </w:rPr>
      </w:r>
      <w:r/>
    </w:p>
    <w:p>
      <w:pPr>
        <w:pStyle w:val="916"/>
        <w:ind w:firstLine="560"/>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sz w:val="28"/>
          <w:szCs w:val="28"/>
        </w:rPr>
        <w:outlineLvl w:val="0"/>
      </w:pPr>
      <w:r>
        <w:rPr>
          <w:rFonts w:hint="eastAsia"/>
          <w:sz w:val="28"/>
          <w:szCs w:val="28"/>
        </w:rPr>
      </w:r>
      <w:r/>
    </w:p>
    <w:p>
      <w:pPr>
        <w:pStyle w:val="916"/>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3</w:t>
      </w:r>
      <w:r>
        <w:rPr>
          <w:rFonts w:hint="eastAsia" w:eastAsia="方正黑体_GBK"/>
          <w:sz w:val="32"/>
          <w:szCs w:val="32"/>
          <w:lang w:eastAsia="zh-CN"/>
        </w:rPr>
      </w:r>
      <w:r/>
    </w:p>
    <w:p>
      <w:pPr>
        <w:pStyle w:val="916"/>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916"/>
        <w:spacing w:before="240"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一、质疑供应商基本信息</w:t>
      </w:r>
      <w:r>
        <w:rPr>
          <w:rFonts w:hint="eastAsia" w:ascii="方正仿宋_GB2312" w:hAnsi="方正仿宋_GB2312" w:eastAsia="方正仿宋_GB2312" w:cs="方正仿宋_GB2312"/>
          <w:bCs/>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质疑供应商：</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地址：邮编：</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联系人：联系电话：</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授权代表：</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联系电话：</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地址：邮编：</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二、质疑项目基本情况</w:t>
      </w:r>
      <w:r>
        <w:rPr>
          <w:rFonts w:hint="eastAsia" w:ascii="方正仿宋_GB2312" w:hAnsi="方正仿宋_GB2312" w:eastAsia="方正仿宋_GB2312" w:cs="方正仿宋_GB2312"/>
          <w:bCs/>
          <w:sz w:val="32"/>
          <w:szCs w:val="32"/>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质疑项目的名称：</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质疑项目的编号：包号：</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采购人名称：</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采购文件获取日期：</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三、质疑事项具体内容</w:t>
      </w:r>
      <w:r>
        <w:rPr>
          <w:rFonts w:hint="eastAsia" w:ascii="方正仿宋_GB2312" w:hAnsi="方正仿宋_GB2312" w:eastAsia="方正仿宋_GB2312" w:cs="方正仿宋_GB2312"/>
          <w:bCs/>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质疑事项1：</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事实依据：</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法律依据：</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质疑事项2</w:t>
      </w:r>
      <w:r>
        <w:rPr>
          <w:rFonts w:hint="eastAsia" w:ascii="方正仿宋_GB2312" w:hAnsi="方正仿宋_GB2312" w:eastAsia="方正仿宋_GB2312" w:cs="方正仿宋_GB2312"/>
          <w:sz w:val="32"/>
          <w:szCs w:val="32"/>
          <w:u w:val="single"/>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916"/>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四、与质疑事项相关的质疑请求</w:t>
      </w:r>
      <w:r>
        <w:rPr>
          <w:rFonts w:hint="eastAsia" w:ascii="方正仿宋_GB2312" w:hAnsi="方正仿宋_GB2312" w:eastAsia="方正仿宋_GB2312" w:cs="方正仿宋_GB2312"/>
          <w:bCs/>
          <w:sz w:val="32"/>
          <w:szCs w:val="32"/>
        </w:rPr>
      </w:r>
      <w:r/>
    </w:p>
    <w:p>
      <w:pPr>
        <w:pStyle w:val="916"/>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请求：</w:t>
      </w:r>
      <w:r>
        <w:rPr>
          <w:rFonts w:hint="eastAsia" w:ascii="方正仿宋_GB2312" w:hAnsi="方正仿宋_GB2312" w:eastAsia="方正仿宋_GB2312" w:cs="方正仿宋_GB2312"/>
          <w:sz w:val="32"/>
          <w:szCs w:val="32"/>
          <w:u w:val="single"/>
        </w:rPr>
      </w:r>
      <w:r/>
    </w:p>
    <w:p>
      <w:pPr>
        <w:pStyle w:val="916"/>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 xml:space="preserve">签字(签章)：                   公章：                      </w:t>
      </w:r>
      <w:r>
        <w:rPr>
          <w:rFonts w:hint="eastAsia" w:ascii="方正仿宋_GB2312" w:hAnsi="方正仿宋_GB2312" w:eastAsia="方正仿宋_GB2312" w:cs="方正仿宋_GB2312"/>
          <w:sz w:val="30"/>
          <w:szCs w:val="30"/>
        </w:rPr>
      </w:r>
      <w:r/>
    </w:p>
    <w:p>
      <w:pPr>
        <w:pStyle w:val="916"/>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 xml:space="preserve">日期：    </w:t>
      </w:r>
      <w:r>
        <w:rPr>
          <w:rFonts w:hint="eastAsia" w:ascii="方正仿宋_GB2312" w:hAnsi="方正仿宋_GB2312" w:eastAsia="方正仿宋_GB2312" w:cs="方正仿宋_GB2312"/>
          <w:sz w:val="30"/>
          <w:szCs w:val="30"/>
        </w:rPr>
      </w:r>
      <w:r/>
    </w:p>
    <w:p>
      <w:pPr>
        <w:pStyle w:val="916"/>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916"/>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16"/>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质疑函制作说明：</w:t>
      </w:r>
      <w:r>
        <w:rPr>
          <w:rFonts w:hint="eastAsia" w:ascii="方正仿宋_GB2312" w:hAnsi="方正仿宋_GB2312" w:eastAsia="方正仿宋_GB2312" w:cs="方正仿宋_GB2312"/>
          <w:b/>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1.供应商提出质疑时，应提交质疑函和必要的证明材料。</w:t>
      </w:r>
      <w:r>
        <w:rPr>
          <w:rFonts w:hint="eastAsia" w:ascii="方正仿宋_GB2312" w:hAnsi="方正仿宋_GB2312" w:eastAsia="方正仿宋_GB2312" w:cs="方正仿宋_GB2312"/>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sz w:val="32"/>
          <w:szCs w:val="32"/>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3.质疑供应商若对项目的某一分包进行质疑，质疑函中应列明具体分包号。</w:t>
      </w:r>
      <w:r>
        <w:rPr>
          <w:rFonts w:hint="eastAsia" w:ascii="方正仿宋_GB2312" w:hAnsi="方正仿宋_GB2312" w:eastAsia="方正仿宋_GB2312" w:cs="方正仿宋_GB2312"/>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4.质疑函的质疑事项应具体、明确，并有必要的事实依据和法律依据。</w:t>
      </w:r>
      <w:r>
        <w:rPr>
          <w:rFonts w:hint="eastAsia" w:ascii="方正仿宋_GB2312" w:hAnsi="方正仿宋_GB2312" w:eastAsia="方正仿宋_GB2312" w:cs="方正仿宋_GB2312"/>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5.质疑函的质疑请求应与质疑事项相关。</w:t>
      </w:r>
      <w:r>
        <w:rPr>
          <w:rFonts w:hint="eastAsia" w:ascii="方正仿宋_GB2312" w:hAnsi="方正仿宋_GB2312" w:eastAsia="方正仿宋_GB2312" w:cs="方正仿宋_GB2312"/>
          <w:sz w:val="32"/>
          <w:szCs w:val="32"/>
        </w:rPr>
      </w:r>
      <w:r/>
    </w:p>
    <w:p>
      <w:pPr>
        <w:pStyle w:val="916"/>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sz w:val="32"/>
          <w:szCs w:val="32"/>
        </w:rPr>
      </w:r>
      <w:r/>
    </w:p>
    <w:p>
      <w:pPr>
        <w:pStyle w:val="916"/>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916"/>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610" w:right="1519" w:bottom="1497" w:left="1576"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alibri">
    <w:panose1 w:val="020F050202020403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pPr>
                          <w:r>
                            <w:t xml:space="preserve">— </w:t>
                          </w:r>
                          <w:r>
                            <w:fldChar w:fldCharType="begin"/>
                          </w:r>
                          <w:r>
                            <w:instrText xml:space="preserve"> PAGE  \* MERGEFORMAT </w:instrText>
                          </w:r>
                          <w:r>
                            <w:fldChar w:fldCharType="separate"/>
                          </w:r>
                          <w:r>
                            <w:t xml:space="preserve">89</w:t>
                          </w:r>
                          <w:r>
                            <w:fldChar w:fldCharType="end"/>
                          </w:r>
                          <w:r>
                            <w:t xml:space="preserve"> —</w:t>
                          </w:r>
                          <w:r/>
                        </w:p>
                        <w:p>
                          <w:pPr>
                            <w:pStyle w:val="9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t xml:space="preserve">— </w:t>
                    </w:r>
                    <w:r>
                      <w:fldChar w:fldCharType="begin"/>
                    </w:r>
                    <w:r>
                      <w:instrText xml:space="preserve"> PAGE  \* MERGEFORMAT </w:instrText>
                    </w:r>
                    <w:r>
                      <w:fldChar w:fldCharType="separate"/>
                    </w:r>
                    <w:r>
                      <w:t xml:space="preserve">89</w:t>
                    </w:r>
                    <w:r>
                      <w:fldChar w:fldCharType="end"/>
                    </w:r>
                    <w:r>
                      <w:t xml:space="preserve"> —</w:t>
                    </w:r>
                    <w:r/>
                  </w:p>
                  <w:p>
                    <w:pPr>
                      <w:pStyle w:val="916"/>
                    </w:pPr>
                    <w:r/>
                    <w:r/>
                  </w:p>
                </w:txbxContent>
              </v:textbox>
            </v:shape>
          </w:pict>
        </mc:Fallback>
      </mc:AlternateConten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16"/>
                    </w:pPr>
                    <w:r/>
                    <w:r/>
                  </w:p>
                </w:txbxContent>
              </v:textbox>
            </v:shape>
          </w:pict>
        </mc:Fallback>
      </mc:AlternateConten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4"/>
      <w:lang w:val="en-US" w:eastAsia="zh-CN" w:bidi="ar-SA"/>
    </w:rPr>
  </w:style>
  <w:style w:type="paragraph" w:styleId="917">
    <w:name w:val="标题 1"/>
    <w:basedOn w:val="916"/>
    <w:next w:val="916"/>
    <w:link w:val="923"/>
    <w:qFormat/>
    <w:pPr>
      <w:keepLines/>
      <w:keepNext/>
      <w:spacing w:before="340" w:after="330" w:line="578" w:lineRule="auto"/>
      <w:outlineLvl w:val="0"/>
    </w:pPr>
    <w:rPr>
      <w:b/>
      <w:bCs/>
      <w:sz w:val="44"/>
      <w:szCs w:val="44"/>
    </w:rPr>
  </w:style>
  <w:style w:type="paragraph" w:styleId="918">
    <w:name w:val="标题 2"/>
    <w:basedOn w:val="916"/>
    <w:next w:val="916"/>
    <w:link w:val="924"/>
    <w:qFormat/>
    <w:pPr>
      <w:keepLines/>
      <w:keepNext/>
      <w:spacing w:before="260" w:after="260" w:line="416" w:lineRule="auto"/>
      <w:outlineLvl w:val="1"/>
    </w:pPr>
    <w:rPr>
      <w:rFonts w:ascii="Arial" w:hAnsi="Arial" w:eastAsia="黑体"/>
      <w:b/>
      <w:bCs/>
      <w:sz w:val="32"/>
      <w:szCs w:val="32"/>
    </w:rPr>
  </w:style>
  <w:style w:type="paragraph" w:styleId="919">
    <w:name w:val="标题 3"/>
    <w:basedOn w:val="916"/>
    <w:next w:val="916"/>
    <w:link w:val="925"/>
    <w:qFormat/>
    <w:pPr>
      <w:keepLines/>
      <w:keepNext/>
      <w:spacing w:before="260" w:after="260" w:line="416" w:lineRule="auto"/>
      <w:outlineLvl w:val="2"/>
    </w:pPr>
    <w:rPr>
      <w:b/>
      <w:bCs/>
      <w:sz w:val="32"/>
      <w:szCs w:val="32"/>
    </w:rPr>
  </w:style>
  <w:style w:type="paragraph" w:styleId="920">
    <w:name w:val="标题 4"/>
    <w:basedOn w:val="916"/>
    <w:next w:val="916"/>
    <w:link w:val="926"/>
    <w:qFormat/>
    <w:pPr>
      <w:jc w:val="center"/>
      <w:keepNext/>
      <w:outlineLvl w:val="3"/>
    </w:pPr>
    <w:rPr>
      <w:rFonts w:eastAsia="新宋体"/>
      <w:sz w:val="30"/>
      <w:szCs w:val="21"/>
    </w:rPr>
  </w:style>
  <w:style w:type="character" w:styleId="921">
    <w:name w:val="默认段落字体"/>
    <w:next w:val="921"/>
    <w:link w:val="916"/>
    <w:uiPriority w:val="1"/>
    <w:unhideWhenUsed/>
  </w:style>
  <w:style w:type="table" w:styleId="922">
    <w:name w:val="普通表格"/>
    <w:next w:val="922"/>
    <w:link w:val="916"/>
    <w:uiPriority w:val="99"/>
    <w:unhideWhenUsed/>
    <w:qFormat/>
    <w:tblPr/>
  </w:style>
  <w:style w:type="character" w:styleId="923">
    <w:name w:val="标题 1 Char"/>
    <w:next w:val="923"/>
    <w:link w:val="917"/>
    <w:rPr>
      <w:b/>
      <w:bCs/>
      <w:sz w:val="44"/>
      <w:szCs w:val="44"/>
    </w:rPr>
  </w:style>
  <w:style w:type="character" w:styleId="924">
    <w:name w:val="标题 2 Char"/>
    <w:next w:val="924"/>
    <w:link w:val="918"/>
    <w:rPr>
      <w:rFonts w:ascii="Arial" w:hAnsi="Arial" w:eastAsia="黑体"/>
      <w:b/>
      <w:bCs/>
      <w:sz w:val="32"/>
      <w:szCs w:val="32"/>
    </w:rPr>
  </w:style>
  <w:style w:type="character" w:styleId="925">
    <w:name w:val="标题 3 Char"/>
    <w:next w:val="925"/>
    <w:link w:val="919"/>
    <w:rPr>
      <w:b/>
      <w:bCs/>
      <w:sz w:val="32"/>
      <w:szCs w:val="32"/>
    </w:rPr>
  </w:style>
  <w:style w:type="character" w:styleId="926">
    <w:name w:val="标题 4 Char"/>
    <w:next w:val="926"/>
    <w:link w:val="920"/>
    <w:rPr>
      <w:rFonts w:eastAsia="新宋体"/>
      <w:sz w:val="30"/>
      <w:szCs w:val="21"/>
    </w:rPr>
  </w:style>
  <w:style w:type="paragraph" w:styleId="927">
    <w:name w:val="正文缩进"/>
    <w:basedOn w:val="916"/>
    <w:next w:val="927"/>
    <w:link w:val="928"/>
    <w:pPr>
      <w:ind w:firstLine="420"/>
    </w:pPr>
    <w:rPr>
      <w:szCs w:val="20"/>
    </w:rPr>
  </w:style>
  <w:style w:type="character" w:styleId="928">
    <w:name w:val="正文缩进 Char"/>
    <w:next w:val="928"/>
    <w:link w:val="927"/>
    <w:rPr>
      <w:sz w:val="21"/>
    </w:rPr>
  </w:style>
  <w:style w:type="paragraph" w:styleId="929">
    <w:name w:val="文档结构图"/>
    <w:basedOn w:val="916"/>
    <w:next w:val="929"/>
    <w:link w:val="930"/>
    <w:semiHidden/>
    <w:pPr>
      <w:shd w:val="clear" w:color="auto" w:fill="000080"/>
    </w:pPr>
  </w:style>
  <w:style w:type="character" w:styleId="930">
    <w:name w:val="文档结构图 Char"/>
    <w:next w:val="930"/>
    <w:link w:val="929"/>
    <w:semiHidden/>
    <w:rPr>
      <w:sz w:val="21"/>
      <w:szCs w:val="24"/>
      <w:shd w:val="clear" w:color="auto" w:fill="000080"/>
    </w:rPr>
  </w:style>
  <w:style w:type="paragraph" w:styleId="931">
    <w:name w:val="批注文字"/>
    <w:basedOn w:val="916"/>
    <w:next w:val="931"/>
    <w:link w:val="916"/>
    <w:uiPriority w:val="99"/>
    <w:unhideWhenUsed/>
    <w:pPr>
      <w:jc w:val="left"/>
    </w:pPr>
  </w:style>
  <w:style w:type="paragraph" w:styleId="932">
    <w:name w:val="正文文本"/>
    <w:basedOn w:val="916"/>
    <w:next w:val="916"/>
    <w:link w:val="916"/>
    <w:qFormat/>
    <w:pPr>
      <w:spacing w:after="120"/>
    </w:pPr>
    <w:rPr>
      <w:rFonts w:cs="Times New Roman"/>
      <w:sz w:val="20"/>
      <w:szCs w:val="20"/>
    </w:rPr>
  </w:style>
  <w:style w:type="paragraph" w:styleId="933">
    <w:name w:val="正文文本缩进"/>
    <w:basedOn w:val="916"/>
    <w:next w:val="933"/>
    <w:link w:val="934"/>
    <w:pPr>
      <w:ind w:left="420"/>
      <w:spacing w:after="120"/>
    </w:pPr>
  </w:style>
  <w:style w:type="character" w:styleId="934">
    <w:name w:val="正文文本缩进 Char"/>
    <w:next w:val="934"/>
    <w:link w:val="933"/>
    <w:rPr>
      <w:sz w:val="21"/>
      <w:szCs w:val="24"/>
    </w:rPr>
  </w:style>
  <w:style w:type="paragraph" w:styleId="935">
    <w:name w:val="日期"/>
    <w:basedOn w:val="916"/>
    <w:next w:val="916"/>
    <w:link w:val="936"/>
    <w:pPr>
      <w:ind w:left="100"/>
    </w:pPr>
  </w:style>
  <w:style w:type="character" w:styleId="936">
    <w:name w:val="日期 Char"/>
    <w:next w:val="936"/>
    <w:link w:val="935"/>
    <w:rPr>
      <w:sz w:val="21"/>
      <w:szCs w:val="24"/>
    </w:rPr>
  </w:style>
  <w:style w:type="paragraph" w:styleId="937">
    <w:name w:val="批注框文本"/>
    <w:basedOn w:val="916"/>
    <w:next w:val="937"/>
    <w:link w:val="938"/>
    <w:semiHidden/>
    <w:rPr>
      <w:sz w:val="18"/>
      <w:szCs w:val="18"/>
    </w:rPr>
  </w:style>
  <w:style w:type="character" w:styleId="938">
    <w:name w:val="批注框文本 Char"/>
    <w:next w:val="938"/>
    <w:link w:val="937"/>
    <w:semiHidden/>
    <w:rPr>
      <w:sz w:val="18"/>
      <w:szCs w:val="18"/>
    </w:rPr>
  </w:style>
  <w:style w:type="paragraph" w:styleId="939">
    <w:name w:val="页脚"/>
    <w:basedOn w:val="916"/>
    <w:next w:val="939"/>
    <w:link w:val="940"/>
    <w:uiPriority w:val="99"/>
    <w:pPr>
      <w:jc w:val="left"/>
      <w:tabs>
        <w:tab w:val="center" w:pos="4153" w:leader="none"/>
        <w:tab w:val="right" w:pos="8306" w:leader="none"/>
      </w:tabs>
    </w:pPr>
    <w:rPr>
      <w:sz w:val="18"/>
      <w:szCs w:val="18"/>
    </w:rPr>
  </w:style>
  <w:style w:type="character" w:styleId="940">
    <w:name w:val="页脚 Char"/>
    <w:next w:val="940"/>
    <w:link w:val="939"/>
    <w:uiPriority w:val="99"/>
    <w:rPr>
      <w:sz w:val="18"/>
      <w:szCs w:val="18"/>
    </w:rPr>
  </w:style>
  <w:style w:type="paragraph" w:styleId="941">
    <w:name w:val="页眉"/>
    <w:basedOn w:val="916"/>
    <w:next w:val="941"/>
    <w:link w:val="942"/>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rPr>
      <w:sz w:val="18"/>
      <w:szCs w:val="18"/>
    </w:rPr>
  </w:style>
  <w:style w:type="paragraph" w:styleId="943">
    <w:name w:val="正文文本缩进 3"/>
    <w:basedOn w:val="916"/>
    <w:next w:val="943"/>
    <w:link w:val="944"/>
    <w:pPr>
      <w:ind w:firstLine="539"/>
      <w:spacing w:line="520" w:lineRule="exact"/>
    </w:pPr>
    <w:rPr>
      <w:rFonts w:ascii="宋体"/>
      <w:b/>
      <w:spacing w:val="6"/>
      <w:sz w:val="28"/>
    </w:rPr>
  </w:style>
  <w:style w:type="character" w:styleId="944">
    <w:name w:val="正文文本缩进 3 Char"/>
    <w:next w:val="944"/>
    <w:link w:val="943"/>
    <w:rPr>
      <w:rFonts w:ascii="宋体"/>
      <w:b/>
      <w:spacing w:val="6"/>
      <w:sz w:val="28"/>
      <w:szCs w:val="24"/>
    </w:rPr>
  </w:style>
  <w:style w:type="paragraph" w:styleId="945">
    <w:name w:val="普通(网站)"/>
    <w:basedOn w:val="916"/>
    <w:next w:val="945"/>
    <w:link w:val="916"/>
    <w:unhideWhenUsed/>
    <w:pPr>
      <w:jc w:val="left"/>
      <w:spacing w:before="100" w:beforeAutospacing="1" w:after="100" w:afterAutospacing="1"/>
      <w:widowControl/>
    </w:pPr>
    <w:rPr>
      <w:rFonts w:ascii="宋体" w:hAnsi="宋体" w:cs="宋体"/>
      <w:sz w:val="24"/>
    </w:rPr>
  </w:style>
  <w:style w:type="table" w:styleId="946">
    <w:name w:val="网格型"/>
    <w:basedOn w:val="922"/>
    <w:next w:val="946"/>
    <w:link w:val="916"/>
    <w:pPr>
      <w:jc w:val="both"/>
      <w:widowControl w:val="off"/>
    </w:pPr>
    <w:tblPr/>
  </w:style>
  <w:style w:type="character" w:styleId="947">
    <w:name w:val="要点"/>
    <w:next w:val="947"/>
    <w:link w:val="916"/>
    <w:uiPriority w:val="22"/>
    <w:qFormat/>
    <w:rPr>
      <w:b/>
      <w:bCs/>
    </w:rPr>
  </w:style>
  <w:style w:type="character" w:styleId="948">
    <w:name w:val="页码"/>
    <w:next w:val="948"/>
    <w:link w:val="916"/>
  </w:style>
  <w:style w:type="character" w:styleId="949">
    <w:name w:val="已访问的超链接"/>
    <w:next w:val="949"/>
    <w:link w:val="916"/>
    <w:uiPriority w:val="99"/>
    <w:unhideWhenUsed/>
    <w:rPr>
      <w:color w:val="800080"/>
      <w:u w:val="none"/>
    </w:rPr>
  </w:style>
  <w:style w:type="character" w:styleId="950">
    <w:name w:val="强调"/>
    <w:next w:val="950"/>
    <w:link w:val="916"/>
    <w:qFormat/>
    <w:rPr>
      <w:b/>
      <w:bCs/>
      <w:i w:val="0"/>
      <w:iCs w:val="0"/>
    </w:rPr>
  </w:style>
  <w:style w:type="character" w:styleId="951">
    <w:name w:val="HTML 定义"/>
    <w:next w:val="951"/>
    <w:link w:val="916"/>
    <w:uiPriority w:val="99"/>
    <w:unhideWhenUsed/>
    <w:rPr>
      <w:b w:val="0"/>
      <w:bCs w:val="0"/>
      <w:i w:val="0"/>
      <w:iCs w:val="0"/>
    </w:rPr>
  </w:style>
  <w:style w:type="character" w:styleId="952">
    <w:name w:val="HTML 打字机"/>
    <w:next w:val="952"/>
    <w:link w:val="916"/>
    <w:uiPriority w:val="99"/>
    <w:unhideWhenUsed/>
    <w:rPr>
      <w:rFonts w:ascii="monospace" w:hAnsi="monospace" w:eastAsia="monospace" w:cs="monospace"/>
      <w:sz w:val="20"/>
    </w:rPr>
  </w:style>
  <w:style w:type="character" w:styleId="953">
    <w:name w:val="HTML 缩写"/>
    <w:next w:val="953"/>
    <w:link w:val="916"/>
    <w:uiPriority w:val="99"/>
    <w:unhideWhenUsed/>
  </w:style>
  <w:style w:type="character" w:styleId="954">
    <w:name w:val="HTML 变量"/>
    <w:next w:val="954"/>
    <w:link w:val="916"/>
    <w:uiPriority w:val="99"/>
    <w:unhideWhenUsed/>
    <w:rPr>
      <w:b w:val="0"/>
      <w:bCs w:val="0"/>
      <w:i w:val="0"/>
      <w:iCs w:val="0"/>
    </w:rPr>
  </w:style>
  <w:style w:type="character" w:styleId="955">
    <w:name w:val="超链接"/>
    <w:next w:val="955"/>
    <w:link w:val="916"/>
    <w:uiPriority w:val="99"/>
    <w:unhideWhenUsed/>
    <w:rPr>
      <w:color w:val="0000ff"/>
      <w:u w:val="none"/>
    </w:rPr>
  </w:style>
  <w:style w:type="character" w:styleId="956">
    <w:name w:val="HTML 代码"/>
    <w:next w:val="956"/>
    <w:link w:val="916"/>
    <w:uiPriority w:val="99"/>
    <w:unhideWhenUsed/>
    <w:rPr>
      <w:rFonts w:ascii="monospace" w:hAnsi="monospace" w:eastAsia="monospace" w:cs="monospace"/>
      <w:b w:val="0"/>
      <w:bCs w:val="0"/>
      <w:i w:val="0"/>
      <w:iCs w:val="0"/>
      <w:sz w:val="20"/>
    </w:rPr>
  </w:style>
  <w:style w:type="character" w:styleId="957">
    <w:name w:val="HTML 引文"/>
    <w:next w:val="957"/>
    <w:link w:val="916"/>
    <w:uiPriority w:val="99"/>
    <w:unhideWhenUsed/>
    <w:rPr>
      <w:b w:val="0"/>
      <w:bCs w:val="0"/>
      <w:i w:val="0"/>
      <w:iCs w:val="0"/>
    </w:rPr>
  </w:style>
  <w:style w:type="character" w:styleId="958">
    <w:name w:val="HTML 键盘"/>
    <w:next w:val="958"/>
    <w:link w:val="916"/>
    <w:uiPriority w:val="99"/>
    <w:unhideWhenUsed/>
    <w:rPr>
      <w:rFonts w:ascii="monospace" w:hAnsi="monospace" w:eastAsia="monospace" w:cs="monospace"/>
      <w:sz w:val="20"/>
    </w:rPr>
  </w:style>
  <w:style w:type="character" w:styleId="959">
    <w:name w:val="HTML 样本"/>
    <w:next w:val="959"/>
    <w:link w:val="916"/>
    <w:uiPriority w:val="99"/>
    <w:unhideWhenUsed/>
    <w:rPr>
      <w:rFonts w:ascii="monospace" w:hAnsi="monospace" w:eastAsia="monospace" w:cs="monospace"/>
    </w:rPr>
  </w:style>
  <w:style w:type="character" w:styleId="960">
    <w:name w:val="正文缩进2格 Char"/>
    <w:next w:val="960"/>
    <w:link w:val="961"/>
    <w:rPr>
      <w:rFonts w:ascii="仿宋_GB2312" w:hAnsi="宋体" w:eastAsia="仿宋_GB2312"/>
      <w:sz w:val="31"/>
      <w:szCs w:val="28"/>
    </w:rPr>
  </w:style>
  <w:style w:type="paragraph" w:styleId="961">
    <w:name w:val="正文缩进2格"/>
    <w:basedOn w:val="916"/>
    <w:next w:val="961"/>
    <w:link w:val="960"/>
    <w:pPr>
      <w:ind w:firstLine="639"/>
      <w:spacing w:line="600" w:lineRule="exact"/>
    </w:pPr>
    <w:rPr>
      <w:rFonts w:ascii="仿宋_GB2312" w:hAnsi="宋体" w:eastAsia="仿宋_GB2312"/>
      <w:sz w:val="31"/>
      <w:szCs w:val="28"/>
    </w:rPr>
  </w:style>
  <w:style w:type="character" w:styleId="962">
    <w:name w:val="标题 3.1 Char"/>
    <w:next w:val="962"/>
    <w:link w:val="963"/>
    <w:rPr>
      <w:rFonts w:ascii="宋体" w:hAnsi="宋体"/>
      <w:b/>
      <w:bCs/>
      <w:color w:val="000000"/>
      <w:sz w:val="32"/>
      <w:szCs w:val="32"/>
    </w:rPr>
  </w:style>
  <w:style w:type="paragraph" w:styleId="963">
    <w:name w:val="标题 3.1"/>
    <w:basedOn w:val="919"/>
    <w:next w:val="963"/>
    <w:link w:val="962"/>
    <w:pPr>
      <w:spacing w:line="600" w:lineRule="exact"/>
      <w:tabs>
        <w:tab w:val="left" w:pos="1440" w:leader="none"/>
        <w:tab w:val="left" w:pos="1620" w:leader="none"/>
      </w:tabs>
    </w:pPr>
    <w:rPr>
      <w:rFonts w:ascii="宋体" w:hAnsi="宋体"/>
      <w:color w:val="000000"/>
    </w:rPr>
  </w:style>
  <w:style w:type="paragraph" w:styleId="964">
    <w:name w:val=" Char"/>
    <w:basedOn w:val="916"/>
    <w:next w:val="964"/>
    <w:link w:val="916"/>
    <w:rPr>
      <w:rFonts w:ascii="Tahoma" w:hAnsi="Tahoma"/>
      <w:sz w:val="24"/>
      <w:szCs w:val="20"/>
    </w:rPr>
  </w:style>
  <w:style w:type="paragraph" w:styleId="965">
    <w:name w:val="正文缩进4格"/>
    <w:basedOn w:val="961"/>
    <w:next w:val="965"/>
    <w:link w:val="916"/>
    <w:pPr>
      <w:ind w:left="2" w:firstLine="538"/>
    </w:pPr>
    <w:rPr>
      <w:color w:val="000000"/>
      <w:sz w:val="28"/>
    </w:rPr>
  </w:style>
  <w:style w:type="paragraph" w:styleId="966">
    <w:name w:val=" Char Char Char Char"/>
    <w:basedOn w:val="916"/>
    <w:next w:val="966"/>
    <w:link w:val="916"/>
    <w:rPr>
      <w:rFonts w:ascii="Tahoma" w:hAnsi="Tahoma"/>
      <w:sz w:val="24"/>
      <w:szCs w:val="20"/>
    </w:rPr>
  </w:style>
  <w:style w:type="paragraph" w:styleId="967">
    <w:name w:val="Char1"/>
    <w:basedOn w:val="916"/>
    <w:next w:val="967"/>
    <w:link w:val="916"/>
    <w:pPr>
      <w:ind w:left="840" w:hanging="420"/>
      <w:tabs>
        <w:tab w:val="left" w:pos="840" w:leader="none"/>
      </w:tabs>
    </w:pPr>
    <w:rPr>
      <w:sz w:val="24"/>
    </w:rPr>
  </w:style>
  <w:style w:type="paragraph" w:styleId="968">
    <w:name w:val=" Char Char1 Char Char Char Char Char Char"/>
    <w:basedOn w:val="916"/>
    <w:next w:val="968"/>
    <w:link w:val="916"/>
    <w:pPr>
      <w:jc w:val="left"/>
      <w:spacing w:after="160" w:line="240" w:lineRule="exact"/>
      <w:widowControl/>
    </w:pPr>
    <w:rPr>
      <w:rFonts w:ascii="Verdana" w:hAnsi="Verdana" w:eastAsia="仿宋_GB2312"/>
      <w:sz w:val="24"/>
      <w:szCs w:val="20"/>
      <w:lang w:eastAsia="en-US"/>
    </w:rPr>
  </w:style>
  <w:style w:type="paragraph" w:styleId="969">
    <w:name w:val="msonormalcxspmiddle"/>
    <w:basedOn w:val="916"/>
    <w:next w:val="969"/>
    <w:link w:val="916"/>
    <w:pPr>
      <w:jc w:val="left"/>
      <w:spacing w:before="100" w:beforeAutospacing="1" w:after="100" w:afterAutospacing="1"/>
      <w:widowControl/>
    </w:pPr>
    <w:rPr>
      <w:rFonts w:ascii="宋体" w:hAnsi="宋体" w:cs="宋体"/>
      <w:sz w:val="24"/>
    </w:rPr>
  </w:style>
  <w:style w:type="paragraph" w:styleId="970">
    <w:name w:val=" Char Char 字元 字元 字元 Char Char Char Char"/>
    <w:basedOn w:val="916"/>
    <w:next w:val="970"/>
    <w:link w:val="916"/>
    <w:pPr>
      <w:spacing w:line="360" w:lineRule="auto"/>
    </w:pPr>
    <w:rPr>
      <w:sz w:val="24"/>
      <w:szCs w:val="20"/>
    </w:rPr>
  </w:style>
  <w:style w:type="paragraph" w:styleId="971">
    <w:name w:val="para"/>
    <w:basedOn w:val="916"/>
    <w:next w:val="971"/>
    <w:link w:val="916"/>
    <w:pPr>
      <w:jc w:val="left"/>
      <w:spacing w:before="100" w:beforeAutospacing="1" w:after="100" w:afterAutospacing="1"/>
      <w:widowControl/>
    </w:pPr>
    <w:rPr>
      <w:rFonts w:ascii="Arial" w:hAnsi="Arial" w:cs="Arial"/>
      <w:sz w:val="18"/>
      <w:szCs w:val="18"/>
    </w:rPr>
  </w:style>
  <w:style w:type="paragraph" w:styleId="972">
    <w:name w:val="Char"/>
    <w:basedOn w:val="916"/>
    <w:next w:val="972"/>
    <w:link w:val="916"/>
    <w:rPr>
      <w:rFonts w:ascii="Tahoma" w:hAnsi="Tahoma"/>
      <w:sz w:val="24"/>
      <w:szCs w:val="20"/>
    </w:rPr>
  </w:style>
  <w:style w:type="paragraph" w:styleId="973">
    <w:name w:val="msonormalcxsplast"/>
    <w:basedOn w:val="916"/>
    <w:next w:val="973"/>
    <w:link w:val="916"/>
    <w:pPr>
      <w:jc w:val="left"/>
      <w:spacing w:before="100" w:beforeAutospacing="1" w:after="100" w:afterAutospacing="1"/>
      <w:widowControl/>
    </w:pPr>
    <w:rPr>
      <w:rFonts w:ascii="宋体" w:hAnsi="宋体" w:cs="宋体"/>
      <w:sz w:val="24"/>
    </w:rPr>
  </w:style>
  <w:style w:type="character" w:styleId="974">
    <w:name w:val="普通正文 Char"/>
    <w:next w:val="974"/>
    <w:link w:val="975"/>
    <w:rPr>
      <w:rFonts w:ascii="Arial" w:hAnsi="Arial"/>
      <w:sz w:val="24"/>
      <w:szCs w:val="24"/>
    </w:rPr>
  </w:style>
  <w:style w:type="paragraph" w:styleId="975">
    <w:name w:val="普通正文"/>
    <w:basedOn w:val="916"/>
    <w:next w:val="975"/>
    <w:link w:val="974"/>
    <w:pPr>
      <w:ind w:left="-2" w:right="120" w:firstLine="480"/>
      <w:jc w:val="center"/>
      <w:spacing w:before="120" w:after="120" w:line="360" w:lineRule="auto"/>
    </w:pPr>
    <w:rPr>
      <w:rFonts w:ascii="Arial" w:hAnsi="Arial"/>
      <w:sz w:val="24"/>
    </w:rPr>
  </w:style>
  <w:style w:type="character" w:styleId="976">
    <w:name w:val="mini-outputtext1"/>
    <w:next w:val="976"/>
    <w:link w:val="916"/>
  </w:style>
  <w:style w:type="character" w:styleId="977">
    <w:name w:val="font31"/>
    <w:next w:val="977"/>
    <w:link w:val="916"/>
    <w:rPr>
      <w:rFonts w:hint="eastAsia" w:ascii="宋体" w:hAnsi="宋体" w:eastAsia="宋体" w:cs="宋体"/>
      <w:i w:val="0"/>
      <w:iCs w:val="0"/>
      <w:color w:val="000000"/>
      <w:sz w:val="21"/>
      <w:szCs w:val="21"/>
      <w:u w:val="none"/>
    </w:rPr>
  </w:style>
  <w:style w:type="character" w:styleId="978">
    <w:name w:val="font61"/>
    <w:next w:val="978"/>
    <w:link w:val="916"/>
    <w:rPr>
      <w:rFonts w:ascii="Times New Roman" w:hAnsi="Times New Roman" w:cs="Times New Roman"/>
      <w:i w:val="0"/>
      <w:iCs w:val="0"/>
      <w:color w:val="000000"/>
      <w:sz w:val="21"/>
      <w:szCs w:val="21"/>
      <w:u w:val="none"/>
    </w:rPr>
  </w:style>
  <w:style w:type="character" w:styleId="979">
    <w:name w:val="font01"/>
    <w:next w:val="979"/>
    <w:link w:val="916"/>
    <w:rPr>
      <w:rFonts w:ascii="等线" w:hAnsi="等线" w:eastAsia="等线" w:cs="等线"/>
      <w:i w:val="0"/>
      <w:iCs w:val="0"/>
      <w:color w:val="000000"/>
      <w:sz w:val="22"/>
      <w:szCs w:val="22"/>
      <w:u w:val="none"/>
    </w:rPr>
  </w:style>
  <w:style w:type="character" w:styleId="980">
    <w:name w:val="font51"/>
    <w:next w:val="980"/>
    <w:link w:val="916"/>
    <w:rPr>
      <w:rFonts w:ascii="等线" w:hAnsi="等线" w:eastAsia="等线" w:cs="等线"/>
      <w:b/>
      <w:bCs/>
      <w:i w:val="0"/>
      <w:iCs w:val="0"/>
      <w:color w:val="000000"/>
      <w:sz w:val="22"/>
      <w:szCs w:val="22"/>
      <w:u w:val="none"/>
    </w:rPr>
  </w:style>
  <w:style w:type="paragraph" w:styleId="981">
    <w:name w:val="普通(网站) Char"/>
    <w:basedOn w:val="916"/>
    <w:next w:val="981"/>
    <w:link w:val="916"/>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82">
    <w:name w:val="页脚 字符"/>
    <w:next w:val="982"/>
    <w:link w:val="916"/>
    <w:uiPriority w:val="99"/>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林姝含</cp:lastModifiedBy>
  <cp:revision>3</cp:revision>
  <dcterms:created xsi:type="dcterms:W3CDTF">2025-04-04T07:42:00Z</dcterms:created>
  <dcterms:modified xsi:type="dcterms:W3CDTF">2026-04-23T06:19:36Z</dcterms:modified>
</cp:coreProperties>
</file>