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50AD5">
      <w:pPr>
        <w:pStyle w:val="2"/>
        <w:spacing w:before="0" w:after="0" w:line="360" w:lineRule="auto"/>
        <w:jc w:val="center"/>
        <w:rPr>
          <w:color w:val="000000"/>
          <w:sz w:val="32"/>
          <w:szCs w:val="32"/>
        </w:rPr>
      </w:pPr>
      <w:r>
        <w:rPr>
          <w:rFonts w:hint="eastAsia" w:ascii="宋体" w:hAnsi="宋体" w:eastAsia="宋体" w:cs="宋体"/>
          <w:bCs/>
          <w:color w:val="000000"/>
          <w:sz w:val="32"/>
          <w:szCs w:val="32"/>
        </w:rPr>
        <w:t>合同书</w:t>
      </w:r>
    </w:p>
    <w:p w14:paraId="1A0B2987">
      <w:pPr>
        <w:spacing w:line="360" w:lineRule="auto"/>
        <w:ind w:firstLine="425"/>
        <w:jc w:val="right"/>
        <w:rPr>
          <w:rFonts w:ascii="宋体" w:hAnsi="宋体"/>
          <w:b/>
          <w:bCs/>
          <w:color w:val="000000"/>
          <w:sz w:val="24"/>
        </w:rPr>
      </w:pPr>
      <w:r>
        <w:rPr>
          <w:rFonts w:hint="eastAsia" w:ascii="宋体" w:hAnsi="宋体"/>
          <w:b/>
          <w:bCs/>
          <w:color w:val="000000"/>
          <w:sz w:val="24"/>
        </w:rPr>
        <w:t>编号：JSZC-320583-SZYC-G2026-0004（5）</w:t>
      </w:r>
    </w:p>
    <w:p w14:paraId="25AF8246">
      <w:pPr>
        <w:pStyle w:val="5"/>
        <w:spacing w:line="360" w:lineRule="auto"/>
        <w:rPr>
          <w:rFonts w:hAnsi="宋体" w:eastAsia="宋体"/>
          <w:color w:val="000000"/>
          <w:sz w:val="24"/>
          <w:szCs w:val="24"/>
        </w:rPr>
      </w:pPr>
      <w:r>
        <w:rPr>
          <w:rFonts w:hAnsi="宋体" w:eastAsia="宋体"/>
          <w:color w:val="000000"/>
          <w:sz w:val="24"/>
          <w:szCs w:val="24"/>
        </w:rPr>
        <w:t xml:space="preserve">甲方：苏州市昆山生态环境局                   </w:t>
      </w:r>
    </w:p>
    <w:p w14:paraId="2185BC41">
      <w:pPr>
        <w:pStyle w:val="5"/>
        <w:spacing w:line="360" w:lineRule="auto"/>
        <w:rPr>
          <w:rFonts w:hAnsi="宋体" w:eastAsia="宋体"/>
          <w:color w:val="000000"/>
          <w:sz w:val="24"/>
          <w:szCs w:val="24"/>
        </w:rPr>
      </w:pPr>
      <w:r>
        <w:rPr>
          <w:rFonts w:hAnsi="宋体" w:eastAsia="宋体"/>
          <w:color w:val="000000"/>
          <w:sz w:val="24"/>
          <w:szCs w:val="24"/>
        </w:rPr>
        <w:t>联系人：</w:t>
      </w:r>
      <w:r>
        <w:rPr>
          <w:rFonts w:hint="eastAsia" w:hAnsi="宋体"/>
          <w:bCs/>
          <w:color w:val="000000"/>
          <w:sz w:val="24"/>
        </w:rPr>
        <w:t>孟烨</w:t>
      </w:r>
    </w:p>
    <w:p w14:paraId="4E313D2A">
      <w:pPr>
        <w:pStyle w:val="5"/>
        <w:spacing w:line="360" w:lineRule="auto"/>
        <w:rPr>
          <w:rFonts w:hAnsi="宋体" w:eastAsia="宋体"/>
          <w:color w:val="000000"/>
          <w:sz w:val="24"/>
          <w:szCs w:val="24"/>
        </w:rPr>
      </w:pPr>
      <w:r>
        <w:rPr>
          <w:rFonts w:hAnsi="宋体" w:eastAsia="宋体"/>
          <w:color w:val="000000"/>
          <w:sz w:val="24"/>
          <w:szCs w:val="24"/>
        </w:rPr>
        <w:t>电话：</w:t>
      </w:r>
      <w:r>
        <w:rPr>
          <w:rFonts w:hint="eastAsia" w:hAnsi="宋体"/>
          <w:bCs/>
          <w:color w:val="000000"/>
          <w:sz w:val="24"/>
        </w:rPr>
        <w:t>0512-</w:t>
      </w:r>
      <w:bookmarkStart w:id="0" w:name="OLE_LINK32"/>
      <w:bookmarkStart w:id="1" w:name="OLE_LINK31"/>
      <w:r>
        <w:rPr>
          <w:rFonts w:hint="eastAsia" w:hAnsi="宋体"/>
          <w:bCs/>
          <w:color w:val="000000"/>
          <w:sz w:val="24"/>
        </w:rPr>
        <w:t>57735682</w:t>
      </w:r>
      <w:bookmarkEnd w:id="0"/>
      <w:bookmarkEnd w:id="1"/>
    </w:p>
    <w:p w14:paraId="4901E8BC">
      <w:pPr>
        <w:pStyle w:val="5"/>
        <w:spacing w:line="360" w:lineRule="auto"/>
        <w:rPr>
          <w:rFonts w:ascii="Times New Roman" w:hAnsi="宋体" w:eastAsia="宋体"/>
          <w:color w:val="000000"/>
          <w:sz w:val="24"/>
          <w:szCs w:val="24"/>
        </w:rPr>
      </w:pPr>
      <w:r>
        <w:rPr>
          <w:rFonts w:ascii="Times New Roman" w:hAnsi="宋体" w:eastAsia="宋体"/>
          <w:color w:val="000000"/>
          <w:sz w:val="24"/>
          <w:szCs w:val="24"/>
        </w:rPr>
        <w:t>乙方：江</w:t>
      </w:r>
      <w:r>
        <w:rPr>
          <w:rFonts w:hint="eastAsia" w:ascii="Times New Roman" w:hAnsi="宋体" w:eastAsia="宋体"/>
          <w:color w:val="000000"/>
          <w:sz w:val="24"/>
          <w:szCs w:val="24"/>
        </w:rPr>
        <w:t>苏旭龙环境科技有限公司</w:t>
      </w:r>
    </w:p>
    <w:p w14:paraId="512A4208">
      <w:pPr>
        <w:pStyle w:val="5"/>
        <w:spacing w:line="360" w:lineRule="auto"/>
        <w:rPr>
          <w:rFonts w:ascii="Times New Roman" w:hAnsi="宋体" w:eastAsia="宋体"/>
          <w:color w:val="000000"/>
          <w:sz w:val="24"/>
          <w:szCs w:val="24"/>
        </w:rPr>
      </w:pPr>
      <w:r>
        <w:rPr>
          <w:rFonts w:ascii="Times New Roman" w:hAnsi="宋体" w:eastAsia="宋体"/>
          <w:color w:val="000000"/>
          <w:sz w:val="24"/>
          <w:szCs w:val="24"/>
        </w:rPr>
        <w:t>联系人：施牡丹</w:t>
      </w:r>
    </w:p>
    <w:p w14:paraId="142C7B62">
      <w:pPr>
        <w:pStyle w:val="5"/>
        <w:spacing w:line="360" w:lineRule="auto"/>
        <w:rPr>
          <w:rFonts w:ascii="Times New Roman" w:hAnsi="宋体" w:eastAsia="宋体"/>
          <w:color w:val="000000"/>
          <w:sz w:val="24"/>
          <w:szCs w:val="24"/>
        </w:rPr>
      </w:pPr>
      <w:r>
        <w:rPr>
          <w:rFonts w:ascii="Times New Roman" w:hAnsi="宋体" w:eastAsia="宋体"/>
          <w:color w:val="000000"/>
          <w:sz w:val="24"/>
          <w:szCs w:val="24"/>
        </w:rPr>
        <w:t>电话：</w:t>
      </w:r>
      <w:r>
        <w:rPr>
          <w:rFonts w:hAnsi="宋体" w:eastAsia="宋体"/>
          <w:color w:val="000000"/>
          <w:sz w:val="24"/>
          <w:szCs w:val="24"/>
        </w:rPr>
        <w:t>13921980131</w:t>
      </w:r>
    </w:p>
    <w:p w14:paraId="371B66A5">
      <w:pPr>
        <w:spacing w:line="360" w:lineRule="auto"/>
        <w:ind w:firstLine="425"/>
        <w:rPr>
          <w:rFonts w:hAnsi="宋体"/>
          <w:color w:val="000000"/>
          <w:sz w:val="24"/>
        </w:rPr>
      </w:pPr>
      <w:r>
        <w:rPr>
          <w:rFonts w:hAnsi="宋体"/>
          <w:color w:val="000000"/>
          <w:sz w:val="24"/>
        </w:rPr>
        <w:t>根据苏州市营财招投标咨询服务有限公司</w:t>
      </w:r>
      <w:r>
        <w:rPr>
          <w:rFonts w:hint="eastAsia" w:hAnsi="宋体"/>
          <w:color w:val="000000"/>
          <w:sz w:val="24"/>
        </w:rPr>
        <w:t>采购</w:t>
      </w:r>
      <w:r>
        <w:rPr>
          <w:rFonts w:hAnsi="宋体"/>
          <w:color w:val="000000"/>
          <w:sz w:val="24"/>
        </w:rPr>
        <w:t>编号为</w:t>
      </w:r>
      <w:r>
        <w:rPr>
          <w:rFonts w:hint="eastAsia" w:ascii="宋体" w:hAnsi="宋体"/>
          <w:b/>
          <w:bCs/>
          <w:color w:val="000000"/>
          <w:sz w:val="24"/>
        </w:rPr>
        <w:t>：JSZC-320583-SZYC-G2026-0004</w:t>
      </w:r>
      <w:r>
        <w:rPr>
          <w:rFonts w:hAnsi="宋体"/>
          <w:color w:val="000000"/>
          <w:sz w:val="24"/>
        </w:rPr>
        <w:t>号的</w:t>
      </w:r>
      <w:r>
        <w:rPr>
          <w:rFonts w:hint="eastAsia" w:hAnsi="宋体"/>
          <w:color w:val="000000"/>
          <w:sz w:val="24"/>
        </w:rPr>
        <w:t>招标</w:t>
      </w:r>
      <w:r>
        <w:rPr>
          <w:rFonts w:hAnsi="宋体"/>
          <w:color w:val="000000"/>
          <w:sz w:val="24"/>
        </w:rPr>
        <w:t>文件及该文件的投标报价文件和中标通知书，甲方和乙方就</w:t>
      </w:r>
      <w:r>
        <w:rPr>
          <w:rFonts w:hint="eastAsia" w:ascii="宋体" w:hAnsi="宋体"/>
          <w:color w:val="000000"/>
          <w:sz w:val="24"/>
        </w:rPr>
        <w:t>2026</w:t>
      </w:r>
      <w:r>
        <w:rPr>
          <w:rFonts w:hint="eastAsia" w:hAnsi="宋体"/>
          <w:color w:val="000000"/>
          <w:sz w:val="24"/>
        </w:rPr>
        <w:t>年昆山市环境质量自动监测系统委托运维服务</w:t>
      </w:r>
      <w:r>
        <w:rPr>
          <w:rFonts w:hAnsi="宋体"/>
          <w:color w:val="000000"/>
          <w:sz w:val="24"/>
        </w:rPr>
        <w:t>（</w:t>
      </w:r>
      <w:r>
        <w:rPr>
          <w:rFonts w:hAnsi="宋体"/>
          <w:color w:val="000000"/>
          <w:spacing w:val="-8"/>
          <w:sz w:val="24"/>
        </w:rPr>
        <w:t>运行维护）</w:t>
      </w:r>
      <w:r>
        <w:rPr>
          <w:rFonts w:hAnsi="宋体"/>
          <w:color w:val="000000"/>
          <w:sz w:val="24"/>
        </w:rPr>
        <w:t>的事宜，签订本合同。</w:t>
      </w:r>
    </w:p>
    <w:p w14:paraId="4A053C86">
      <w:pPr>
        <w:pStyle w:val="5"/>
        <w:spacing w:line="360" w:lineRule="auto"/>
        <w:ind w:firstLine="480"/>
        <w:rPr>
          <w:rFonts w:hAnsi="宋体" w:eastAsia="宋体"/>
          <w:color w:val="000000"/>
          <w:sz w:val="24"/>
          <w:szCs w:val="24"/>
        </w:rPr>
      </w:pPr>
      <w:r>
        <w:rPr>
          <w:rFonts w:hAnsi="宋体" w:eastAsia="宋体"/>
          <w:color w:val="000000"/>
          <w:sz w:val="24"/>
          <w:szCs w:val="24"/>
        </w:rPr>
        <w:t>一、合同内容：</w:t>
      </w:r>
      <w:r>
        <w:rPr>
          <w:rFonts w:hint="eastAsia" w:hAnsi="宋体" w:eastAsia="宋体"/>
          <w:color w:val="000000"/>
          <w:sz w:val="24"/>
        </w:rPr>
        <w:t>2026年昆山市环境质量自动监测系统委托运维服务（第5标段：2026年度</w:t>
      </w:r>
      <w:r>
        <w:rPr>
          <w:rFonts w:hint="eastAsia" w:hAnsi="宋体"/>
          <w:color w:val="000000"/>
          <w:sz w:val="24"/>
          <w:u w:val="single"/>
        </w:rPr>
        <w:t>空气站</w:t>
      </w:r>
      <w:r>
        <w:rPr>
          <w:rFonts w:hint="eastAsia" w:hAnsi="宋体" w:eastAsia="宋体"/>
          <w:color w:val="000000"/>
          <w:sz w:val="24"/>
        </w:rPr>
        <w:t>运维</w:t>
      </w:r>
      <w:r>
        <w:rPr>
          <w:rFonts w:hAnsi="宋体" w:eastAsia="宋体"/>
          <w:color w:val="000000"/>
          <w:sz w:val="24"/>
        </w:rPr>
        <w:t>委托服务</w:t>
      </w:r>
      <w:r>
        <w:rPr>
          <w:rFonts w:hint="eastAsia" w:hAnsi="宋体"/>
          <w:color w:val="000000"/>
          <w:sz w:val="24"/>
        </w:rPr>
        <w:t>（区</w:t>
      </w:r>
      <w:r>
        <w:rPr>
          <w:rFonts w:hint="eastAsia" w:hAnsi="宋体" w:eastAsia="宋体" w:cs="宋体"/>
          <w:color w:val="000000"/>
          <w:sz w:val="24"/>
        </w:rPr>
        <w:t>镇</w:t>
      </w:r>
      <w:r>
        <w:rPr>
          <w:rFonts w:hint="eastAsia" w:hAnsi="宋体"/>
          <w:color w:val="000000"/>
          <w:sz w:val="24"/>
        </w:rPr>
        <w:t>11个站点，重点区域4个站点）</w:t>
      </w:r>
      <w:r>
        <w:rPr>
          <w:rFonts w:hAnsi="宋体" w:eastAsia="宋体"/>
          <w:bCs/>
          <w:color w:val="000000"/>
          <w:sz w:val="24"/>
          <w:szCs w:val="24"/>
        </w:rPr>
        <w:t>。</w:t>
      </w:r>
    </w:p>
    <w:p w14:paraId="4B744DC4">
      <w:pPr>
        <w:pStyle w:val="5"/>
        <w:spacing w:line="360" w:lineRule="auto"/>
        <w:ind w:firstLine="480"/>
        <w:contextualSpacing/>
        <w:rPr>
          <w:rFonts w:hAnsi="宋体" w:eastAsia="宋体"/>
          <w:color w:val="000000"/>
          <w:sz w:val="24"/>
          <w:szCs w:val="24"/>
        </w:rPr>
      </w:pPr>
      <w:r>
        <w:rPr>
          <w:rFonts w:hAnsi="宋体" w:eastAsia="宋体"/>
          <w:color w:val="000000"/>
          <w:sz w:val="24"/>
          <w:szCs w:val="24"/>
        </w:rPr>
        <w:t>二、合同有效期：</w:t>
      </w:r>
      <w:r>
        <w:rPr>
          <w:rFonts w:hint="eastAsia" w:hAnsi="宋体" w:eastAsia="宋体"/>
          <w:color w:val="000000"/>
          <w:spacing w:val="-8"/>
          <w:sz w:val="24"/>
        </w:rPr>
        <w:t>合同签订后一年。</w:t>
      </w:r>
      <w:bookmarkStart w:id="2" w:name="_GoBack"/>
      <w:bookmarkEnd w:id="2"/>
    </w:p>
    <w:p w14:paraId="682B9F13">
      <w:pPr>
        <w:numPr>
          <w:ilvl w:val="0"/>
          <w:numId w:val="1"/>
        </w:numPr>
        <w:spacing w:line="360" w:lineRule="auto"/>
        <w:ind w:firstLine="480"/>
        <w:contextualSpacing/>
        <w:rPr>
          <w:rFonts w:ascii="宋体" w:hAnsi="宋体"/>
          <w:color w:val="000000"/>
          <w:sz w:val="24"/>
        </w:rPr>
      </w:pPr>
      <w:r>
        <w:rPr>
          <w:rFonts w:ascii="宋体" w:hAnsi="宋体"/>
          <w:color w:val="000000"/>
          <w:sz w:val="24"/>
        </w:rPr>
        <w:t>业务费支付</w:t>
      </w:r>
      <w:r>
        <w:rPr>
          <w:rFonts w:hint="eastAsia" w:ascii="宋体" w:hAnsi="宋体"/>
          <w:color w:val="000000"/>
          <w:sz w:val="24"/>
        </w:rPr>
        <w:t xml:space="preserve">  </w:t>
      </w:r>
    </w:p>
    <w:p w14:paraId="1AEBA5CD">
      <w:pPr>
        <w:spacing w:line="360" w:lineRule="auto"/>
        <w:ind w:firstLine="480"/>
        <w:rPr>
          <w:rFonts w:ascii="宋体" w:hAnsi="宋体"/>
          <w:color w:val="000000"/>
          <w:sz w:val="24"/>
        </w:rPr>
      </w:pPr>
      <w:r>
        <w:rPr>
          <w:rFonts w:hint="eastAsia" w:ascii="宋体" w:hAnsi="宋体"/>
          <w:color w:val="000000"/>
          <w:sz w:val="24"/>
        </w:rPr>
        <w:t>1、合同总金额：</w:t>
      </w:r>
      <w:r>
        <w:rPr>
          <w:rFonts w:hint="eastAsia" w:ascii="宋体" w:hAnsi="宋体"/>
          <w:color w:val="000000"/>
          <w:sz w:val="24"/>
          <w:u w:val="single"/>
        </w:rPr>
        <w:t>玖拾捌万捌仟零贰拾</w:t>
      </w:r>
      <w:r>
        <w:rPr>
          <w:rFonts w:hint="eastAsia" w:ascii="宋体" w:hAnsi="宋体"/>
          <w:color w:val="000000"/>
          <w:sz w:val="24"/>
        </w:rPr>
        <w:t>元整（¥：</w:t>
      </w:r>
      <w:r>
        <w:rPr>
          <w:rFonts w:hint="eastAsia" w:ascii="宋体" w:hAnsi="宋体"/>
          <w:color w:val="000000"/>
          <w:sz w:val="24"/>
          <w:u w:val="single"/>
        </w:rPr>
        <w:t>988020.00</w:t>
      </w:r>
      <w:r>
        <w:rPr>
          <w:rFonts w:hint="eastAsia" w:ascii="宋体" w:hAnsi="宋体"/>
          <w:color w:val="000000"/>
          <w:sz w:val="24"/>
        </w:rPr>
        <w:t>）；</w:t>
      </w:r>
    </w:p>
    <w:p w14:paraId="50267DD0">
      <w:pPr>
        <w:spacing w:line="360" w:lineRule="auto"/>
        <w:ind w:firstLine="480"/>
        <w:rPr>
          <w:rFonts w:ascii="宋体" w:hAnsi="宋体" w:cs="宋体"/>
          <w:bCs/>
          <w:color w:val="000000"/>
          <w:sz w:val="24"/>
        </w:rPr>
      </w:pPr>
      <w:r>
        <w:rPr>
          <w:rFonts w:hint="eastAsia" w:ascii="宋体" w:hAnsi="宋体"/>
          <w:color w:val="000000"/>
          <w:sz w:val="24"/>
        </w:rPr>
        <w:t>2、本项目付款方式结合绩效考核和时间周期综合付款，即分为：（1）</w:t>
      </w:r>
      <w:r>
        <w:rPr>
          <w:rFonts w:hint="eastAsia" w:ascii="宋体" w:hAnsi="宋体"/>
          <w:bCs/>
          <w:color w:val="000000"/>
          <w:sz w:val="24"/>
        </w:rPr>
        <w:t>合同签订后10个工作日内，甲方向乙方支付合同总额的20%作为预付款；（2）一年运维期满根据考核结果支付剩余合同金额。</w:t>
      </w:r>
    </w:p>
    <w:p w14:paraId="6E012950">
      <w:pPr>
        <w:spacing w:line="360" w:lineRule="auto"/>
        <w:ind w:firstLine="480"/>
        <w:rPr>
          <w:rFonts w:ascii="宋体" w:hAnsi="宋体" w:cs="宋体"/>
          <w:bCs/>
          <w:color w:val="000000"/>
          <w:sz w:val="24"/>
        </w:rPr>
      </w:pPr>
      <w:r>
        <w:rPr>
          <w:rFonts w:hint="eastAsia" w:ascii="宋体" w:hAnsi="宋体"/>
          <w:color w:val="000000"/>
          <w:sz w:val="24"/>
        </w:rPr>
        <w:t>3、根据项目约定的服务内容，按照《昆山市环境质量自动监测系统委托第三方运维管理考核办法（修订稿）》完成考核。</w:t>
      </w:r>
    </w:p>
    <w:p w14:paraId="4D671360">
      <w:pPr>
        <w:pStyle w:val="5"/>
        <w:spacing w:line="360" w:lineRule="auto"/>
        <w:ind w:firstLine="480"/>
        <w:contextualSpacing/>
        <w:rPr>
          <w:rFonts w:hAnsi="宋体" w:eastAsia="宋体"/>
          <w:color w:val="000000"/>
          <w:sz w:val="24"/>
          <w:szCs w:val="24"/>
        </w:rPr>
      </w:pPr>
      <w:r>
        <w:rPr>
          <w:rFonts w:hint="eastAsia" w:hAnsi="宋体" w:eastAsia="宋体"/>
          <w:color w:val="000000"/>
          <w:sz w:val="24"/>
          <w:szCs w:val="24"/>
        </w:rPr>
        <w:t>本合同涉及的所有款项均以数字人民币向乙方支付，账户信息由乙方提供。</w:t>
      </w:r>
    </w:p>
    <w:p w14:paraId="272E4D5B">
      <w:pPr>
        <w:pStyle w:val="5"/>
        <w:spacing w:line="360" w:lineRule="auto"/>
        <w:ind w:firstLine="480"/>
        <w:contextualSpacing/>
        <w:rPr>
          <w:rFonts w:hAnsi="宋体" w:eastAsia="宋体"/>
          <w:color w:val="000000"/>
          <w:sz w:val="24"/>
          <w:szCs w:val="24"/>
          <w:u w:val="single"/>
        </w:rPr>
      </w:pPr>
      <w:r>
        <w:rPr>
          <w:rFonts w:hint="eastAsia" w:hAnsi="宋体" w:eastAsia="宋体"/>
          <w:color w:val="000000"/>
          <w:sz w:val="24"/>
          <w:szCs w:val="24"/>
        </w:rPr>
        <w:t>账户名称：</w:t>
      </w:r>
      <w:r>
        <w:rPr>
          <w:rFonts w:hint="eastAsia" w:hAnsi="宋体" w:eastAsia="宋体"/>
          <w:color w:val="000000"/>
          <w:sz w:val="24"/>
          <w:szCs w:val="24"/>
          <w:u w:val="single"/>
        </w:rPr>
        <w:t>江苏旭龙环境科技有限公司</w:t>
      </w:r>
    </w:p>
    <w:p w14:paraId="7C6AB5B5">
      <w:pPr>
        <w:pStyle w:val="5"/>
        <w:spacing w:line="360" w:lineRule="auto"/>
        <w:ind w:firstLine="480"/>
        <w:contextualSpacing/>
        <w:rPr>
          <w:rFonts w:hAnsi="宋体" w:eastAsia="宋体"/>
          <w:color w:val="000000"/>
          <w:sz w:val="24"/>
          <w:szCs w:val="24"/>
          <w:u w:val="single"/>
        </w:rPr>
      </w:pPr>
      <w:r>
        <w:rPr>
          <w:rFonts w:hint="eastAsia" w:hAnsi="宋体" w:eastAsia="宋体"/>
          <w:color w:val="000000"/>
          <w:sz w:val="24"/>
          <w:szCs w:val="24"/>
        </w:rPr>
        <w:t>开户网点：</w:t>
      </w:r>
      <w:r>
        <w:rPr>
          <w:rFonts w:hint="eastAsia" w:hAnsi="宋体" w:eastAsia="宋体"/>
          <w:color w:val="000000"/>
          <w:sz w:val="24"/>
          <w:szCs w:val="24"/>
          <w:u w:val="single"/>
        </w:rPr>
        <w:t>中国工商银行张家港大新支行</w:t>
      </w:r>
    </w:p>
    <w:p w14:paraId="665CB570">
      <w:pPr>
        <w:pStyle w:val="5"/>
        <w:spacing w:line="360" w:lineRule="auto"/>
        <w:ind w:firstLine="480"/>
        <w:contextualSpacing/>
        <w:rPr>
          <w:rFonts w:hAnsi="宋体" w:eastAsia="宋体"/>
          <w:color w:val="000000"/>
          <w:sz w:val="24"/>
          <w:szCs w:val="24"/>
          <w:u w:val="single"/>
        </w:rPr>
      </w:pPr>
      <w:r>
        <w:rPr>
          <w:rFonts w:hint="eastAsia" w:hAnsi="宋体" w:eastAsia="宋体"/>
          <w:color w:val="000000"/>
          <w:sz w:val="24"/>
          <w:szCs w:val="24"/>
        </w:rPr>
        <w:t>数字人民币账号：</w:t>
      </w:r>
      <w:r>
        <w:rPr>
          <w:rFonts w:hAnsi="宋体" w:eastAsia="宋体"/>
          <w:color w:val="000000"/>
          <w:sz w:val="24"/>
          <w:szCs w:val="24"/>
          <w:u w:val="single"/>
        </w:rPr>
        <w:t>0022501107788821</w:t>
      </w:r>
    </w:p>
    <w:p w14:paraId="48F10235">
      <w:pPr>
        <w:spacing w:line="360" w:lineRule="auto"/>
        <w:ind w:firstLine="480"/>
        <w:rPr>
          <w:rFonts w:hAnsi="宋体"/>
          <w:color w:val="000000"/>
          <w:sz w:val="24"/>
        </w:rPr>
      </w:pPr>
      <w:r>
        <w:rPr>
          <w:rFonts w:hAnsi="宋体"/>
          <w:color w:val="000000"/>
          <w:sz w:val="24"/>
        </w:rPr>
        <w:t>四、下列文件应视为构成并作为阅读和理解本合同书的组成部分，即：</w:t>
      </w:r>
    </w:p>
    <w:p w14:paraId="0109E989">
      <w:pPr>
        <w:spacing w:line="360" w:lineRule="auto"/>
        <w:ind w:firstLine="480"/>
        <w:rPr>
          <w:rFonts w:ascii="宋体" w:hAnsi="宋体"/>
          <w:color w:val="000000"/>
          <w:sz w:val="24"/>
        </w:rPr>
      </w:pPr>
      <w:r>
        <w:rPr>
          <w:rFonts w:ascii="宋体" w:hAnsi="宋体"/>
          <w:color w:val="000000"/>
          <w:sz w:val="24"/>
        </w:rPr>
        <w:t>1、本合同书；</w:t>
      </w:r>
    </w:p>
    <w:p w14:paraId="0DB5FAB0">
      <w:pPr>
        <w:spacing w:line="360" w:lineRule="auto"/>
        <w:ind w:firstLine="480"/>
        <w:rPr>
          <w:rFonts w:ascii="宋体" w:hAnsi="宋体"/>
          <w:color w:val="000000"/>
          <w:sz w:val="24"/>
        </w:rPr>
      </w:pPr>
      <w:r>
        <w:rPr>
          <w:rFonts w:ascii="宋体" w:hAnsi="宋体"/>
          <w:color w:val="000000"/>
          <w:sz w:val="24"/>
        </w:rPr>
        <w:t>2、招标文件；</w:t>
      </w:r>
    </w:p>
    <w:p w14:paraId="1CD5F3E9">
      <w:pPr>
        <w:spacing w:line="360" w:lineRule="auto"/>
        <w:ind w:firstLine="480"/>
        <w:rPr>
          <w:rFonts w:ascii="宋体" w:hAnsi="宋体"/>
          <w:color w:val="000000"/>
          <w:sz w:val="24"/>
        </w:rPr>
      </w:pPr>
      <w:r>
        <w:rPr>
          <w:rFonts w:ascii="宋体" w:hAnsi="宋体"/>
          <w:color w:val="000000"/>
          <w:sz w:val="24"/>
        </w:rPr>
        <w:t>3、投标报价文件及其附件（含投标人递交和确认并经采购人同意的对有关问题的补充资料和澄清文件等）；</w:t>
      </w:r>
    </w:p>
    <w:p w14:paraId="413A49C6">
      <w:pPr>
        <w:spacing w:line="360" w:lineRule="auto"/>
        <w:ind w:firstLine="480"/>
        <w:rPr>
          <w:rFonts w:hAnsi="宋体"/>
          <w:color w:val="000000"/>
          <w:sz w:val="24"/>
        </w:rPr>
      </w:pPr>
      <w:r>
        <w:rPr>
          <w:rFonts w:ascii="宋体" w:hAnsi="宋体"/>
          <w:color w:val="000000"/>
          <w:sz w:val="24"/>
        </w:rPr>
        <w:t>4、中标通知书。</w:t>
      </w:r>
    </w:p>
    <w:p w14:paraId="69B60D7B">
      <w:pPr>
        <w:spacing w:line="360" w:lineRule="auto"/>
        <w:ind w:firstLine="482"/>
        <w:contextualSpacing/>
        <w:rPr>
          <w:rFonts w:ascii="宋体" w:hAnsi="宋体"/>
          <w:b/>
          <w:bCs/>
          <w:color w:val="000000"/>
          <w:sz w:val="24"/>
        </w:rPr>
      </w:pPr>
      <w:r>
        <w:rPr>
          <w:rFonts w:hint="eastAsia" w:ascii="宋体" w:hAnsi="宋体"/>
          <w:color w:val="000000"/>
          <w:sz w:val="24"/>
        </w:rPr>
        <w:t>五、服务要求</w:t>
      </w:r>
    </w:p>
    <w:p w14:paraId="0A279723">
      <w:pPr>
        <w:spacing w:line="360" w:lineRule="auto"/>
        <w:ind w:firstLine="480"/>
        <w:contextualSpacing/>
        <w:rPr>
          <w:rFonts w:ascii="宋体" w:hAnsi="宋体"/>
          <w:color w:val="000000"/>
          <w:sz w:val="24"/>
        </w:rPr>
      </w:pPr>
      <w:r>
        <w:rPr>
          <w:rFonts w:hint="eastAsia" w:ascii="宋体" w:hAnsi="宋体"/>
          <w:color w:val="000000"/>
          <w:sz w:val="24"/>
        </w:rPr>
        <w:t>1、</w:t>
      </w:r>
      <w:r>
        <w:rPr>
          <w:rFonts w:ascii="宋体" w:hAnsi="宋体"/>
          <w:color w:val="000000"/>
          <w:sz w:val="24"/>
        </w:rPr>
        <w:t>乙方的监测工作应当严格遵守国家的有关法律、法规</w:t>
      </w:r>
      <w:r>
        <w:rPr>
          <w:rFonts w:hint="eastAsia" w:ascii="宋体" w:hAnsi="宋体"/>
          <w:color w:val="000000"/>
          <w:sz w:val="24"/>
        </w:rPr>
        <w:t>、</w:t>
      </w:r>
      <w:r>
        <w:rPr>
          <w:rFonts w:ascii="宋体" w:hAnsi="宋体"/>
          <w:color w:val="000000"/>
          <w:sz w:val="24"/>
        </w:rPr>
        <w:t>制度规定、有关执业规范及甲方的要求</w:t>
      </w:r>
      <w:r>
        <w:rPr>
          <w:rFonts w:hint="eastAsia" w:ascii="宋体" w:hAnsi="宋体"/>
          <w:color w:val="000000"/>
          <w:sz w:val="24"/>
        </w:rPr>
        <w:t>，</w:t>
      </w:r>
      <w:r>
        <w:rPr>
          <w:rFonts w:hint="eastAsia" w:ascii="宋体" w:hAnsi="宋体" w:cs="宋体"/>
          <w:bCs/>
          <w:color w:val="000000"/>
          <w:sz w:val="24"/>
          <w:lang w:bidi="ar"/>
        </w:rPr>
        <w:t>开展现场监测工作</w:t>
      </w:r>
      <w:r>
        <w:rPr>
          <w:rFonts w:ascii="宋体" w:hAnsi="宋体"/>
          <w:color w:val="000000"/>
          <w:sz w:val="24"/>
        </w:rPr>
        <w:t>。</w:t>
      </w:r>
      <w:r>
        <w:rPr>
          <w:rFonts w:hint="eastAsia" w:ascii="宋体" w:hAnsi="宋体"/>
          <w:color w:val="000000"/>
          <w:sz w:val="24"/>
        </w:rPr>
        <w:t>甲方应提供项目顺利实施的必要条件。</w:t>
      </w:r>
    </w:p>
    <w:p w14:paraId="477203D0">
      <w:pPr>
        <w:spacing w:line="360" w:lineRule="auto"/>
        <w:ind w:firstLine="480"/>
        <w:contextualSpacing/>
        <w:rPr>
          <w:rFonts w:ascii="宋体" w:hAnsi="宋体"/>
          <w:color w:val="000000"/>
          <w:sz w:val="24"/>
        </w:rPr>
      </w:pPr>
      <w:r>
        <w:rPr>
          <w:rFonts w:hint="eastAsia" w:ascii="宋体" w:hAnsi="宋体"/>
          <w:color w:val="000000"/>
          <w:sz w:val="24"/>
        </w:rPr>
        <w:t>2、</w:t>
      </w:r>
      <w:r>
        <w:rPr>
          <w:rFonts w:ascii="宋体" w:hAnsi="宋体"/>
          <w:color w:val="000000"/>
          <w:sz w:val="24"/>
        </w:rPr>
        <w:t>乙方必须严格遵守廉政要求及职业操守，保证监测数据和信息的代表性、正确性和完整性，严守监测秘密。</w:t>
      </w:r>
    </w:p>
    <w:p w14:paraId="3032DEC3">
      <w:pPr>
        <w:spacing w:line="360" w:lineRule="auto"/>
        <w:ind w:firstLine="480"/>
        <w:contextualSpacing/>
        <w:rPr>
          <w:rFonts w:ascii="宋体" w:hAnsi="宋体"/>
          <w:color w:val="000000"/>
          <w:sz w:val="24"/>
        </w:rPr>
      </w:pPr>
      <w:r>
        <w:rPr>
          <w:rFonts w:hint="eastAsia" w:ascii="宋体" w:hAnsi="宋体"/>
          <w:color w:val="000000"/>
          <w:sz w:val="24"/>
        </w:rPr>
        <w:t>3、</w:t>
      </w:r>
      <w:r>
        <w:rPr>
          <w:rFonts w:ascii="宋体" w:hAnsi="宋体"/>
          <w:color w:val="000000"/>
          <w:sz w:val="24"/>
        </w:rPr>
        <w:t>未经甲方允许，乙方接受的业务不得外包，监测结果不得作其他用途，不得泄露或散布监测数据和结果。</w:t>
      </w:r>
    </w:p>
    <w:p w14:paraId="2C3886EF">
      <w:pPr>
        <w:spacing w:line="360" w:lineRule="auto"/>
        <w:ind w:firstLine="480"/>
        <w:contextualSpacing/>
        <w:rPr>
          <w:rFonts w:ascii="宋体" w:hAnsi="宋体"/>
          <w:color w:val="000000"/>
          <w:sz w:val="24"/>
        </w:rPr>
      </w:pPr>
      <w:r>
        <w:rPr>
          <w:rFonts w:hint="eastAsia" w:ascii="宋体" w:hAnsi="宋体"/>
          <w:color w:val="000000"/>
          <w:sz w:val="24"/>
        </w:rPr>
        <w:t>4、</w:t>
      </w:r>
      <w:r>
        <w:rPr>
          <w:rFonts w:ascii="宋体" w:hAnsi="宋体"/>
          <w:color w:val="000000"/>
          <w:sz w:val="24"/>
        </w:rPr>
        <w:t>乙方应按照相关要求，做好监测服务过程中的安全生产工作，对安全生产全面负责。</w:t>
      </w:r>
    </w:p>
    <w:p w14:paraId="6D990428">
      <w:pPr>
        <w:spacing w:line="360" w:lineRule="auto"/>
        <w:ind w:firstLine="480"/>
        <w:contextualSpacing/>
        <w:rPr>
          <w:rFonts w:ascii="宋体" w:hAnsi="宋体"/>
          <w:color w:val="000000"/>
          <w:sz w:val="24"/>
        </w:rPr>
      </w:pPr>
      <w:r>
        <w:rPr>
          <w:rFonts w:hint="eastAsia" w:ascii="宋体" w:hAnsi="宋体"/>
          <w:color w:val="000000"/>
          <w:sz w:val="24"/>
        </w:rPr>
        <w:t>5、</w:t>
      </w:r>
      <w:r>
        <w:rPr>
          <w:rFonts w:ascii="宋体" w:hAnsi="宋体"/>
          <w:color w:val="000000"/>
          <w:sz w:val="24"/>
        </w:rPr>
        <w:t>乙方接受并积极配合甲方的监督、考核</w:t>
      </w:r>
      <w:r>
        <w:rPr>
          <w:rFonts w:hint="eastAsia" w:ascii="宋体" w:hAnsi="宋体"/>
          <w:color w:val="000000"/>
          <w:sz w:val="24"/>
        </w:rPr>
        <w:t>、</w:t>
      </w:r>
      <w:r>
        <w:rPr>
          <w:rFonts w:ascii="宋体" w:hAnsi="宋体"/>
          <w:color w:val="000000"/>
          <w:sz w:val="24"/>
        </w:rPr>
        <w:t>检查和指导</w:t>
      </w:r>
      <w:r>
        <w:rPr>
          <w:rFonts w:hint="eastAsia" w:ascii="宋体" w:hAnsi="宋体"/>
          <w:color w:val="000000"/>
          <w:sz w:val="24"/>
        </w:rPr>
        <w:t>，</w:t>
      </w:r>
      <w:r>
        <w:rPr>
          <w:rFonts w:ascii="宋体" w:hAnsi="宋体"/>
          <w:color w:val="000000"/>
          <w:sz w:val="24"/>
        </w:rPr>
        <w:t>接受考核结果及奖惩措施</w:t>
      </w:r>
      <w:r>
        <w:rPr>
          <w:rFonts w:hint="eastAsia" w:ascii="宋体" w:hAnsi="宋体"/>
          <w:color w:val="000000"/>
          <w:sz w:val="24"/>
        </w:rPr>
        <w:t>。</w:t>
      </w:r>
    </w:p>
    <w:p w14:paraId="24BFA343">
      <w:pPr>
        <w:spacing w:line="360" w:lineRule="auto"/>
        <w:ind w:firstLine="480"/>
        <w:contextualSpacing/>
        <w:rPr>
          <w:rFonts w:ascii="宋体" w:hAnsi="宋体"/>
          <w:color w:val="000000"/>
          <w:sz w:val="24"/>
        </w:rPr>
      </w:pPr>
      <w:r>
        <w:rPr>
          <w:rFonts w:hint="eastAsia" w:ascii="宋体" w:hAnsi="宋体"/>
          <w:color w:val="000000"/>
          <w:sz w:val="24"/>
        </w:rPr>
        <w:t>6、乙方须为本项目配备相关专业技术服务人员，</w:t>
      </w:r>
      <w:r>
        <w:rPr>
          <w:rFonts w:ascii="宋体" w:hAnsi="宋体"/>
          <w:color w:val="000000"/>
          <w:sz w:val="24"/>
        </w:rPr>
        <w:t>协助</w:t>
      </w:r>
      <w:r>
        <w:rPr>
          <w:rFonts w:hint="eastAsia" w:ascii="宋体" w:hAnsi="宋体"/>
          <w:color w:val="000000"/>
          <w:sz w:val="24"/>
        </w:rPr>
        <w:t>甲方</w:t>
      </w:r>
      <w:r>
        <w:rPr>
          <w:rFonts w:ascii="宋体" w:hAnsi="宋体"/>
          <w:color w:val="000000"/>
          <w:sz w:val="24"/>
        </w:rPr>
        <w:t>完成相关配套工作</w:t>
      </w:r>
      <w:r>
        <w:rPr>
          <w:rFonts w:hint="eastAsia" w:ascii="宋体" w:hAnsi="宋体"/>
          <w:color w:val="000000"/>
          <w:sz w:val="24"/>
        </w:rPr>
        <w:t>，无条件服从甲方的日常工作安排，未经甲方同意不得调整。服务响应未能满足要求的，甲方有权要求乙方立即无条件更换。</w:t>
      </w:r>
    </w:p>
    <w:p w14:paraId="16D65D85">
      <w:pPr>
        <w:spacing w:line="360" w:lineRule="auto"/>
        <w:ind w:firstLine="480"/>
        <w:contextualSpacing/>
        <w:rPr>
          <w:rFonts w:ascii="宋体" w:hAnsi="宋体"/>
          <w:color w:val="000000"/>
          <w:sz w:val="24"/>
        </w:rPr>
      </w:pPr>
      <w:r>
        <w:rPr>
          <w:rFonts w:hint="eastAsia" w:ascii="宋体" w:hAnsi="宋体"/>
          <w:color w:val="000000"/>
          <w:sz w:val="24"/>
        </w:rPr>
        <w:t>7、技术服务人员履行工作职责期间，发生自身的人身伤害、伤亡以及事故等，均由乙方负责处理，并承担经济和道义上的责任，甲方不承担任何责任。人员发生离职或因健康等原因导致不具备执行环境监测服务的条件，乙方应及时补充符合要求的人员。</w:t>
      </w:r>
    </w:p>
    <w:p w14:paraId="793F6E5C">
      <w:pPr>
        <w:widowControl/>
        <w:tabs>
          <w:tab w:val="left" w:pos="567"/>
        </w:tabs>
        <w:spacing w:line="360" w:lineRule="auto"/>
        <w:ind w:firstLine="480"/>
        <w:contextualSpacing/>
        <w:rPr>
          <w:rFonts w:ascii="宋体" w:hAnsi="宋体"/>
          <w:color w:val="000000"/>
          <w:sz w:val="24"/>
        </w:rPr>
      </w:pPr>
      <w:r>
        <w:rPr>
          <w:rFonts w:hint="eastAsia" w:ascii="宋体" w:hAnsi="宋体"/>
          <w:color w:val="000000"/>
          <w:sz w:val="24"/>
        </w:rPr>
        <w:t>8、技术服务人员提供不实或虚假的监测数据，或私自对外提供监测数据及报告的，甲方可采取必要措施终止与乙方合作，情节严重的，依法追究乙方和相关责任人的行政及法律责任。</w:t>
      </w:r>
    </w:p>
    <w:p w14:paraId="496BF1AE">
      <w:pPr>
        <w:spacing w:line="360" w:lineRule="auto"/>
        <w:ind w:firstLine="480"/>
        <w:rPr>
          <w:rFonts w:ascii="宋体" w:hAnsi="宋体"/>
          <w:color w:val="000000"/>
          <w:sz w:val="24"/>
        </w:rPr>
      </w:pPr>
      <w:r>
        <w:rPr>
          <w:rFonts w:hint="eastAsia" w:ascii="宋体" w:hAnsi="宋体"/>
          <w:color w:val="000000"/>
          <w:sz w:val="24"/>
        </w:rPr>
        <w:t>9、技术服务人员履行工作职责期间因保管、维护、保养、使用不当，造成甲方资产损失，由乙方负责赔偿，并在一定时间内补缺，甲方不提供任何费用补助。所有补缺更换的设备、耗品耗件及其他资产，应满足相关技术要求，并经甲方确认同意，其性能、价格均不得低于</w:t>
      </w:r>
      <w:r>
        <w:rPr>
          <w:rFonts w:hint="eastAsia"/>
          <w:color w:val="000000"/>
          <w:sz w:val="24"/>
        </w:rPr>
        <w:t>原有资产。</w:t>
      </w:r>
    </w:p>
    <w:p w14:paraId="794D1061">
      <w:pPr>
        <w:spacing w:line="360" w:lineRule="auto"/>
        <w:ind w:firstLine="480"/>
        <w:rPr>
          <w:rFonts w:ascii="宋体" w:hAnsi="宋体"/>
          <w:color w:val="000000"/>
          <w:sz w:val="24"/>
        </w:rPr>
      </w:pPr>
      <w:r>
        <w:rPr>
          <w:rFonts w:hint="eastAsia" w:ascii="宋体" w:hAnsi="宋体"/>
          <w:color w:val="000000"/>
          <w:sz w:val="24"/>
        </w:rPr>
        <w:t>六、验收</w:t>
      </w:r>
    </w:p>
    <w:p w14:paraId="68CBD11B">
      <w:pPr>
        <w:spacing w:line="360" w:lineRule="auto"/>
        <w:ind w:firstLine="480"/>
        <w:rPr>
          <w:rFonts w:ascii="宋体" w:hAnsi="宋体"/>
          <w:color w:val="000000"/>
          <w:sz w:val="24"/>
        </w:rPr>
      </w:pPr>
      <w:r>
        <w:rPr>
          <w:rFonts w:hint="eastAsia" w:ascii="宋体" w:hAnsi="宋体"/>
          <w:color w:val="000000"/>
          <w:sz w:val="24"/>
        </w:rPr>
        <w:t>验收实施主体：苏州市昆山生态环境局</w:t>
      </w:r>
    </w:p>
    <w:p w14:paraId="16E0E814">
      <w:pPr>
        <w:spacing w:line="360" w:lineRule="auto"/>
        <w:ind w:firstLine="480"/>
        <w:rPr>
          <w:rFonts w:ascii="宋体" w:hAnsi="宋体"/>
          <w:color w:val="000000"/>
          <w:sz w:val="24"/>
        </w:rPr>
      </w:pPr>
      <w:r>
        <w:rPr>
          <w:rFonts w:hint="eastAsia" w:ascii="宋体" w:hAnsi="宋体"/>
          <w:color w:val="000000"/>
          <w:sz w:val="24"/>
        </w:rPr>
        <w:t>验收方式：一次性验收</w:t>
      </w:r>
    </w:p>
    <w:p w14:paraId="7199CD85">
      <w:pPr>
        <w:spacing w:line="360" w:lineRule="auto"/>
        <w:ind w:firstLine="480"/>
        <w:rPr>
          <w:rFonts w:ascii="宋体" w:hAnsi="宋体"/>
          <w:color w:val="000000"/>
          <w:sz w:val="24"/>
        </w:rPr>
      </w:pPr>
      <w:r>
        <w:rPr>
          <w:rFonts w:hint="eastAsia" w:ascii="宋体" w:hAnsi="宋体"/>
          <w:color w:val="000000"/>
          <w:sz w:val="24"/>
        </w:rPr>
        <w:t>验收时间：以甲方通知时间为准</w:t>
      </w:r>
    </w:p>
    <w:p w14:paraId="5090F069">
      <w:pPr>
        <w:spacing w:line="360" w:lineRule="auto"/>
        <w:ind w:firstLine="480"/>
        <w:rPr>
          <w:rFonts w:ascii="宋体" w:hAnsi="宋体"/>
          <w:color w:val="000000"/>
          <w:sz w:val="24"/>
        </w:rPr>
      </w:pPr>
      <w:r>
        <w:rPr>
          <w:rFonts w:hint="eastAsia" w:ascii="宋体" w:hAnsi="宋体"/>
          <w:color w:val="000000"/>
          <w:sz w:val="24"/>
        </w:rPr>
        <w:t>验收内容：合同履约情况、服务质量等。</w:t>
      </w:r>
    </w:p>
    <w:p w14:paraId="0FFCA43E">
      <w:pPr>
        <w:spacing w:line="360" w:lineRule="auto"/>
        <w:ind w:firstLine="480"/>
        <w:rPr>
          <w:rFonts w:hAnsi="宋体"/>
          <w:color w:val="000000"/>
          <w:sz w:val="24"/>
        </w:rPr>
      </w:pPr>
      <w:r>
        <w:rPr>
          <w:rFonts w:hint="eastAsia" w:ascii="宋体" w:hAnsi="宋体"/>
          <w:color w:val="000000"/>
          <w:sz w:val="24"/>
        </w:rPr>
        <w:t>验收标准：以采购合同、招标文件、乙方的投标文件及其在投标过程中作出的响应及承诺作为验收依据和标准。</w:t>
      </w:r>
    </w:p>
    <w:p w14:paraId="07978788">
      <w:pPr>
        <w:pStyle w:val="3"/>
        <w:spacing w:line="360" w:lineRule="auto"/>
        <w:ind w:firstLine="480"/>
        <w:rPr>
          <w:rFonts w:ascii="宋体" w:hAnsi="宋体"/>
          <w:color w:val="000000"/>
          <w:sz w:val="24"/>
          <w:szCs w:val="24"/>
        </w:rPr>
      </w:pPr>
      <w:r>
        <w:rPr>
          <w:rFonts w:hint="eastAsia" w:ascii="宋体" w:hAnsi="宋体"/>
          <w:color w:val="000000"/>
          <w:sz w:val="24"/>
          <w:szCs w:val="24"/>
        </w:rPr>
        <w:t>七</w:t>
      </w:r>
      <w:r>
        <w:rPr>
          <w:rFonts w:ascii="宋体" w:hAnsi="宋体"/>
          <w:color w:val="000000"/>
          <w:sz w:val="24"/>
          <w:szCs w:val="24"/>
        </w:rPr>
        <w:t>、不可抗力</w:t>
      </w:r>
    </w:p>
    <w:p w14:paraId="2EA414D4">
      <w:pPr>
        <w:pStyle w:val="3"/>
        <w:spacing w:line="360" w:lineRule="auto"/>
        <w:ind w:firstLine="480"/>
        <w:rPr>
          <w:rFonts w:ascii="宋体" w:hAnsi="宋体"/>
          <w:color w:val="000000"/>
          <w:sz w:val="24"/>
          <w:szCs w:val="24"/>
        </w:rPr>
      </w:pPr>
      <w:r>
        <w:rPr>
          <w:rFonts w:ascii="宋体" w:hAnsi="宋体"/>
          <w:color w:val="000000"/>
          <w:sz w:val="24"/>
          <w:szCs w:val="24"/>
        </w:rPr>
        <w:t>1、甲、乙双方如果因不可抗力而导致合同义务的延误或不能履行，不承担没收履约保证金、误期赔偿或终止合同的责任。</w:t>
      </w:r>
    </w:p>
    <w:p w14:paraId="43C79647">
      <w:pPr>
        <w:pStyle w:val="3"/>
        <w:spacing w:line="360" w:lineRule="auto"/>
        <w:ind w:firstLine="480"/>
        <w:rPr>
          <w:rFonts w:ascii="宋体" w:hAnsi="宋体"/>
          <w:color w:val="000000"/>
          <w:sz w:val="24"/>
          <w:szCs w:val="24"/>
        </w:rPr>
      </w:pPr>
      <w:r>
        <w:rPr>
          <w:rFonts w:ascii="宋体" w:hAnsi="宋体"/>
          <w:color w:val="000000"/>
          <w:sz w:val="24"/>
          <w:szCs w:val="24"/>
        </w:rPr>
        <w:t>2、本条所述的“不可抗力”系指甲、乙双方无法控制、不可预见的事件，但不包括甲、乙双方的违约或疏忽。</w:t>
      </w:r>
    </w:p>
    <w:p w14:paraId="0D8F1233">
      <w:pPr>
        <w:pStyle w:val="3"/>
        <w:spacing w:line="360" w:lineRule="auto"/>
        <w:ind w:firstLine="480"/>
        <w:rPr>
          <w:rFonts w:ascii="宋体" w:hAnsi="宋体"/>
          <w:color w:val="000000"/>
          <w:sz w:val="24"/>
          <w:szCs w:val="24"/>
        </w:rPr>
      </w:pPr>
      <w:r>
        <w:rPr>
          <w:rFonts w:ascii="宋体" w:hAnsi="宋体"/>
          <w:color w:val="000000"/>
          <w:sz w:val="24"/>
          <w:szCs w:val="24"/>
        </w:rPr>
        <w:t>3、在不可抗力事件发生后，受影响的一方应尽快以书面形式将不可抗力的情况和原因通知另一方。除书面另行要求外，受影响的一方应尽实际可能继续履行其相应义务，以及寻求采取合理的方案履行不受不可抗力影响的其他事项。如果不可抗力事件影响时间持续20天以上的，甲乙双方通过友好协商在合理的时间内达成进一步履行定点供应商义务的协议。</w:t>
      </w:r>
    </w:p>
    <w:p w14:paraId="0DFF5D34">
      <w:pPr>
        <w:pStyle w:val="3"/>
        <w:spacing w:line="360" w:lineRule="auto"/>
        <w:ind w:firstLine="480"/>
        <w:rPr>
          <w:rFonts w:ascii="宋体" w:hAnsi="宋体"/>
          <w:color w:val="000000"/>
          <w:sz w:val="24"/>
          <w:szCs w:val="24"/>
        </w:rPr>
      </w:pPr>
      <w:r>
        <w:rPr>
          <w:rFonts w:hint="eastAsia" w:ascii="宋体" w:hAnsi="宋体"/>
          <w:color w:val="000000"/>
          <w:sz w:val="24"/>
          <w:szCs w:val="24"/>
        </w:rPr>
        <w:t>八</w:t>
      </w:r>
      <w:r>
        <w:rPr>
          <w:rFonts w:ascii="宋体" w:hAnsi="宋体"/>
          <w:color w:val="000000"/>
          <w:sz w:val="24"/>
          <w:szCs w:val="24"/>
        </w:rPr>
        <w:t>、合同的解除：</w:t>
      </w:r>
    </w:p>
    <w:p w14:paraId="2026D17A">
      <w:pPr>
        <w:pStyle w:val="3"/>
        <w:spacing w:line="360" w:lineRule="auto"/>
        <w:ind w:firstLine="480"/>
        <w:rPr>
          <w:rFonts w:ascii="宋体" w:hAnsi="宋体"/>
          <w:color w:val="000000"/>
          <w:sz w:val="24"/>
          <w:szCs w:val="24"/>
        </w:rPr>
      </w:pPr>
      <w:r>
        <w:rPr>
          <w:rFonts w:ascii="宋体" w:hAnsi="宋体"/>
          <w:color w:val="000000"/>
          <w:sz w:val="24"/>
          <w:szCs w:val="24"/>
        </w:rPr>
        <w:t>1、甲方和乙方协商一致，可以解除合同。</w:t>
      </w:r>
    </w:p>
    <w:p w14:paraId="455B7C90">
      <w:pPr>
        <w:pStyle w:val="3"/>
        <w:spacing w:line="360" w:lineRule="auto"/>
        <w:ind w:firstLine="480"/>
        <w:rPr>
          <w:rFonts w:ascii="宋体" w:hAnsi="宋体"/>
          <w:color w:val="000000"/>
          <w:sz w:val="24"/>
          <w:szCs w:val="24"/>
        </w:rPr>
      </w:pPr>
      <w:r>
        <w:rPr>
          <w:rFonts w:ascii="宋体" w:hAnsi="宋体"/>
          <w:color w:val="000000"/>
          <w:sz w:val="24"/>
          <w:szCs w:val="24"/>
        </w:rPr>
        <w:t>2、有权解除合同的一方，应当在违约事实或不可抗力发生之后三十天内书面通知对方提出解除合同，合同在书面通知到达对方时解除。</w:t>
      </w:r>
    </w:p>
    <w:p w14:paraId="59B7D853">
      <w:pPr>
        <w:pStyle w:val="3"/>
        <w:spacing w:line="360" w:lineRule="auto"/>
        <w:ind w:firstLine="480"/>
        <w:rPr>
          <w:rFonts w:ascii="宋体" w:hAnsi="宋体"/>
          <w:color w:val="000000"/>
          <w:szCs w:val="24"/>
        </w:rPr>
      </w:pPr>
      <w:r>
        <w:rPr>
          <w:rFonts w:ascii="宋体" w:hAnsi="宋体"/>
          <w:color w:val="000000"/>
          <w:sz w:val="24"/>
          <w:szCs w:val="24"/>
        </w:rPr>
        <w:t>3、合同的部分和全部都不得擅自转让。</w:t>
      </w:r>
    </w:p>
    <w:p w14:paraId="4A954745">
      <w:pPr>
        <w:pStyle w:val="5"/>
        <w:spacing w:line="360" w:lineRule="auto"/>
        <w:ind w:right="382" w:firstLine="480"/>
        <w:rPr>
          <w:rFonts w:hAnsi="宋体" w:eastAsia="宋体"/>
          <w:color w:val="000000"/>
          <w:sz w:val="24"/>
          <w:szCs w:val="24"/>
        </w:rPr>
      </w:pPr>
      <w:r>
        <w:rPr>
          <w:rFonts w:hAnsi="宋体" w:eastAsia="宋体"/>
          <w:color w:val="000000"/>
          <w:sz w:val="24"/>
          <w:szCs w:val="24"/>
        </w:rPr>
        <w:t>4、出现下列情况之一可以解除合同：</w:t>
      </w:r>
    </w:p>
    <w:p w14:paraId="5AF016FC">
      <w:pPr>
        <w:spacing w:line="360" w:lineRule="auto"/>
        <w:ind w:firstLine="480"/>
        <w:contextualSpacing/>
        <w:rPr>
          <w:rFonts w:ascii="宋体" w:hAnsi="宋体" w:cs="宋体"/>
          <w:color w:val="000000"/>
          <w:sz w:val="24"/>
        </w:rPr>
      </w:pPr>
      <w:r>
        <w:rPr>
          <w:rFonts w:hint="eastAsia" w:ascii="宋体" w:hAnsi="宋体" w:cs="宋体"/>
          <w:color w:val="000000"/>
          <w:sz w:val="24"/>
        </w:rPr>
        <w:t>（1）发现乙方存在环境监测数据弄虚作假或其他影响监测活动客观性、公正性行为的；</w:t>
      </w:r>
    </w:p>
    <w:p w14:paraId="014B1F27">
      <w:pPr>
        <w:spacing w:line="360" w:lineRule="auto"/>
        <w:ind w:firstLine="480"/>
        <w:contextualSpacing/>
        <w:rPr>
          <w:rFonts w:ascii="宋体" w:hAnsi="宋体" w:cs="宋体"/>
          <w:color w:val="000000"/>
          <w:sz w:val="24"/>
        </w:rPr>
      </w:pPr>
      <w:r>
        <w:rPr>
          <w:rFonts w:hint="eastAsia" w:ascii="宋体" w:hAnsi="宋体" w:cs="宋体"/>
          <w:color w:val="000000"/>
          <w:sz w:val="24"/>
        </w:rPr>
        <w:t xml:space="preserve">（2）乙方因监测质量原因或执行合同懈怠、变相不执行合同，对昆山生态环境局环保管理、执法工作造成严重影响的； </w:t>
      </w:r>
    </w:p>
    <w:p w14:paraId="753EB663">
      <w:pPr>
        <w:spacing w:line="360" w:lineRule="auto"/>
        <w:ind w:firstLine="480"/>
        <w:contextualSpacing/>
        <w:rPr>
          <w:rFonts w:ascii="宋体" w:hAnsi="宋体" w:cs="宋体"/>
          <w:color w:val="000000"/>
          <w:sz w:val="24"/>
        </w:rPr>
      </w:pPr>
      <w:r>
        <w:rPr>
          <w:rFonts w:hint="eastAsia" w:ascii="宋体" w:hAnsi="宋体" w:cs="宋体"/>
          <w:color w:val="000000"/>
          <w:sz w:val="24"/>
        </w:rPr>
        <w:t xml:space="preserve">（3）乙方拒绝、阻扰生态环境局相关部门组织的现场检查、抽查考核、信用评价、日常考核、不如实提供相关资料、在检查中弄虚作假等； </w:t>
      </w:r>
    </w:p>
    <w:p w14:paraId="623DD619">
      <w:pPr>
        <w:spacing w:line="360" w:lineRule="auto"/>
        <w:ind w:firstLine="480"/>
        <w:contextualSpacing/>
        <w:rPr>
          <w:rFonts w:ascii="宋体" w:hAnsi="宋体" w:cs="宋体"/>
          <w:color w:val="000000"/>
          <w:sz w:val="24"/>
        </w:rPr>
      </w:pPr>
      <w:r>
        <w:rPr>
          <w:rFonts w:hint="eastAsia" w:ascii="宋体" w:hAnsi="宋体" w:cs="宋体"/>
          <w:color w:val="000000"/>
          <w:sz w:val="24"/>
        </w:rPr>
        <w:t>（4）</w:t>
      </w:r>
      <w:r>
        <w:rPr>
          <w:rFonts w:hint="eastAsia" w:ascii="宋体" w:hAnsi="宋体" w:cs="宋体"/>
          <w:bCs/>
          <w:color w:val="000000"/>
          <w:sz w:val="24"/>
          <w:lang w:bidi="ar"/>
        </w:rPr>
        <w:t>乙方被甲方</w:t>
      </w:r>
      <w:r>
        <w:rPr>
          <w:rFonts w:hint="eastAsia" w:ascii="宋体" w:hAnsi="宋体" w:cs="宋体"/>
          <w:color w:val="000000"/>
          <w:sz w:val="24"/>
        </w:rPr>
        <w:t>书面警告累计达3次及以上的；</w:t>
      </w:r>
    </w:p>
    <w:p w14:paraId="5D91C7D0">
      <w:pPr>
        <w:spacing w:line="360" w:lineRule="auto"/>
        <w:ind w:firstLine="480"/>
        <w:contextualSpacing/>
        <w:rPr>
          <w:rFonts w:ascii="宋体" w:hAnsi="宋体" w:cs="宋体"/>
          <w:color w:val="000000"/>
          <w:sz w:val="24"/>
        </w:rPr>
      </w:pPr>
      <w:r>
        <w:rPr>
          <w:rFonts w:hint="eastAsia" w:ascii="宋体" w:hAnsi="宋体" w:cs="宋体"/>
          <w:color w:val="000000"/>
          <w:sz w:val="24"/>
        </w:rPr>
        <w:t>（5）在合同服务期内，乙方受到国家、省、市技术监督部门、环保主管部门以及行业协会行政处罚或通报批评的，生态环境局将视情况暂停机构业务或直接取消合同；</w:t>
      </w:r>
    </w:p>
    <w:p w14:paraId="130F458A">
      <w:pPr>
        <w:spacing w:line="360" w:lineRule="auto"/>
        <w:ind w:firstLine="480"/>
        <w:rPr>
          <w:rFonts w:ascii="宋体" w:hAnsi="宋体" w:cs="宋体"/>
          <w:color w:val="000000"/>
          <w:sz w:val="24"/>
        </w:rPr>
      </w:pPr>
      <w:r>
        <w:rPr>
          <w:rFonts w:hint="eastAsia" w:ascii="宋体" w:hAnsi="宋体" w:cs="宋体"/>
          <w:color w:val="000000"/>
          <w:sz w:val="24"/>
        </w:rPr>
        <w:t>（6）在合同服务期内，乙方出现信用问题，如被列为失信人或产生重大</w:t>
      </w:r>
      <w:r>
        <w:rPr>
          <w:rFonts w:hint="eastAsia"/>
          <w:color w:val="000000"/>
          <w:sz w:val="24"/>
        </w:rPr>
        <w:t>法律</w:t>
      </w:r>
      <w:r>
        <w:rPr>
          <w:rFonts w:hint="eastAsia" w:ascii="宋体" w:hAnsi="宋体" w:cs="宋体"/>
          <w:color w:val="000000"/>
          <w:sz w:val="24"/>
        </w:rPr>
        <w:t>纠纷；</w:t>
      </w:r>
    </w:p>
    <w:p w14:paraId="2B0E8046">
      <w:pPr>
        <w:pStyle w:val="4"/>
        <w:spacing w:line="360" w:lineRule="auto"/>
        <w:ind w:firstLine="480"/>
        <w:jc w:val="left"/>
        <w:rPr>
          <w:rFonts w:ascii="宋体" w:hAnsi="宋体" w:eastAsia="宋体" w:cs="宋体"/>
          <w:color w:val="000000"/>
          <w:sz w:val="24"/>
          <w:szCs w:val="24"/>
        </w:rPr>
      </w:pPr>
      <w:r>
        <w:rPr>
          <w:rFonts w:hint="eastAsia" w:ascii="宋体" w:hAnsi="宋体" w:eastAsia="宋体" w:cs="宋体"/>
          <w:color w:val="000000"/>
          <w:sz w:val="24"/>
          <w:szCs w:val="24"/>
        </w:rPr>
        <w:t>（7）未按招标要求配置相应的技术服务人员，经甲方指出仍未在</w:t>
      </w:r>
      <w:r>
        <w:rPr>
          <w:rFonts w:hint="eastAsia" w:ascii="宋体" w:hAnsi="宋体" w:eastAsia="宋体" w:cs="宋体"/>
          <w:color w:val="000000"/>
          <w:sz w:val="24"/>
          <w:szCs w:val="24"/>
          <w:u w:val="single"/>
        </w:rPr>
        <w:t xml:space="preserve"> 3 </w:t>
      </w:r>
      <w:r>
        <w:rPr>
          <w:rFonts w:hint="eastAsia" w:ascii="宋体" w:hAnsi="宋体" w:eastAsia="宋体" w:cs="宋体"/>
          <w:color w:val="000000"/>
          <w:sz w:val="24"/>
          <w:szCs w:val="24"/>
        </w:rPr>
        <w:t>日内改正的、履约期间达不到公告要求的供应商的资格的。</w:t>
      </w:r>
    </w:p>
    <w:p w14:paraId="77CE9175">
      <w:pPr>
        <w:pStyle w:val="3"/>
        <w:spacing w:line="360" w:lineRule="auto"/>
        <w:ind w:firstLine="480"/>
        <w:rPr>
          <w:rFonts w:ascii="宋体" w:hAnsi="宋体"/>
          <w:color w:val="000000"/>
          <w:sz w:val="24"/>
          <w:szCs w:val="24"/>
        </w:rPr>
      </w:pPr>
      <w:r>
        <w:rPr>
          <w:rFonts w:hint="eastAsia" w:ascii="宋体" w:hAnsi="宋体"/>
          <w:color w:val="000000"/>
          <w:sz w:val="24"/>
          <w:szCs w:val="24"/>
        </w:rPr>
        <w:t>5</w:t>
      </w:r>
      <w:r>
        <w:rPr>
          <w:rFonts w:ascii="宋体" w:hAnsi="宋体"/>
          <w:color w:val="000000"/>
          <w:sz w:val="24"/>
          <w:szCs w:val="24"/>
        </w:rPr>
        <w:t>、甲方、乙方可就违反合同规定或违纪事项向相关部门投诉。</w:t>
      </w:r>
    </w:p>
    <w:p w14:paraId="0313FCA0">
      <w:pPr>
        <w:pStyle w:val="3"/>
        <w:spacing w:line="360" w:lineRule="auto"/>
        <w:ind w:firstLine="480"/>
        <w:rPr>
          <w:rFonts w:ascii="宋体" w:hAnsi="宋体"/>
          <w:color w:val="000000"/>
          <w:sz w:val="24"/>
          <w:szCs w:val="24"/>
        </w:rPr>
      </w:pPr>
      <w:r>
        <w:rPr>
          <w:rFonts w:hint="eastAsia" w:ascii="宋体" w:hAnsi="宋体"/>
          <w:color w:val="000000"/>
          <w:sz w:val="24"/>
          <w:szCs w:val="24"/>
        </w:rPr>
        <w:t>6</w:t>
      </w:r>
      <w:r>
        <w:rPr>
          <w:rFonts w:ascii="宋体" w:hAnsi="宋体"/>
          <w:color w:val="000000"/>
          <w:sz w:val="24"/>
          <w:szCs w:val="24"/>
        </w:rPr>
        <w:t>、经甲方及相关部门联合核查，如情况属实则投诉有效，将作为有效投诉记录在案。</w:t>
      </w:r>
    </w:p>
    <w:p w14:paraId="62A273B7">
      <w:pPr>
        <w:spacing w:line="360" w:lineRule="auto"/>
        <w:ind w:firstLine="480"/>
        <w:rPr>
          <w:rFonts w:ascii="宋体" w:hAnsi="宋体"/>
          <w:color w:val="000000"/>
          <w:sz w:val="24"/>
        </w:rPr>
      </w:pPr>
      <w:r>
        <w:rPr>
          <w:rFonts w:hint="eastAsia" w:ascii="宋体" w:hAnsi="宋体"/>
          <w:color w:val="000000"/>
          <w:sz w:val="24"/>
        </w:rPr>
        <w:t>九</w:t>
      </w:r>
      <w:r>
        <w:rPr>
          <w:rFonts w:ascii="宋体" w:hAnsi="宋体"/>
          <w:color w:val="000000"/>
          <w:sz w:val="24"/>
        </w:rPr>
        <w:t>、争议处置</w:t>
      </w:r>
    </w:p>
    <w:p w14:paraId="6B7EAEE5">
      <w:pPr>
        <w:spacing w:line="360" w:lineRule="auto"/>
        <w:ind w:firstLine="480"/>
        <w:rPr>
          <w:rFonts w:ascii="宋体" w:hAnsi="宋体"/>
          <w:color w:val="000000"/>
          <w:sz w:val="24"/>
        </w:rPr>
      </w:pPr>
      <w:r>
        <w:rPr>
          <w:rFonts w:ascii="宋体" w:hAnsi="宋体"/>
          <w:color w:val="000000"/>
          <w:sz w:val="24"/>
        </w:rPr>
        <w:t>在执行本合同中所发生的一切争议，各方（甲方、乙方）应通过友好协商的办法进行解决</w:t>
      </w:r>
      <w:r>
        <w:rPr>
          <w:rFonts w:hint="eastAsia" w:ascii="宋体" w:hAnsi="宋体"/>
          <w:color w:val="000000"/>
          <w:sz w:val="24"/>
        </w:rPr>
        <w:t>，协商不成，任意一方可向甲方所在地人民法院提起诉讼。</w:t>
      </w:r>
    </w:p>
    <w:p w14:paraId="48A9D2B0">
      <w:pPr>
        <w:spacing w:line="360" w:lineRule="auto"/>
        <w:ind w:firstLine="480"/>
        <w:rPr>
          <w:rFonts w:ascii="宋体" w:hAnsi="宋体"/>
          <w:color w:val="000000"/>
          <w:sz w:val="24"/>
        </w:rPr>
      </w:pPr>
      <w:r>
        <w:rPr>
          <w:rFonts w:hint="eastAsia" w:ascii="宋体" w:hAnsi="宋体"/>
          <w:color w:val="000000"/>
          <w:sz w:val="24"/>
        </w:rPr>
        <w:t>十</w:t>
      </w:r>
      <w:r>
        <w:rPr>
          <w:rFonts w:ascii="宋体" w:hAnsi="宋体"/>
          <w:color w:val="000000"/>
          <w:sz w:val="24"/>
        </w:rPr>
        <w:t>、合同生效及其它：</w:t>
      </w:r>
    </w:p>
    <w:p w14:paraId="47131530">
      <w:pPr>
        <w:spacing w:line="360" w:lineRule="auto"/>
        <w:ind w:firstLine="480"/>
        <w:rPr>
          <w:rFonts w:ascii="宋体" w:hAnsi="宋体"/>
          <w:color w:val="000000"/>
          <w:sz w:val="24"/>
        </w:rPr>
      </w:pPr>
      <w:r>
        <w:rPr>
          <w:rFonts w:ascii="宋体" w:hAnsi="宋体"/>
          <w:color w:val="000000"/>
          <w:sz w:val="24"/>
        </w:rPr>
        <w:t>1、</w:t>
      </w:r>
      <w:r>
        <w:rPr>
          <w:rFonts w:hint="eastAsia" w:ascii="宋体" w:hAnsi="宋体"/>
          <w:color w:val="000000"/>
          <w:sz w:val="24"/>
        </w:rPr>
        <w:t>合同经甲乙双方代表签字并加盖公章或合同章（系统内电子签章）后生效。</w:t>
      </w:r>
    </w:p>
    <w:p w14:paraId="0860815D">
      <w:pPr>
        <w:spacing w:line="360" w:lineRule="auto"/>
        <w:ind w:firstLine="480"/>
        <w:rPr>
          <w:rFonts w:ascii="宋体" w:hAnsi="宋体"/>
          <w:color w:val="000000"/>
          <w:sz w:val="24"/>
        </w:rPr>
      </w:pPr>
      <w:r>
        <w:rPr>
          <w:rFonts w:hint="eastAsia" w:ascii="宋体" w:hAnsi="宋体"/>
          <w:color w:val="000000"/>
          <w:sz w:val="24"/>
        </w:rPr>
        <w:t>2、合同签订后甲乙双方即直接产生权利与义务的关系，合同执行过程中出现的问题应按照《中华人民共和国民法典》等现行法律法规处理，在合同履行过程中，双方如有争议，经协商无效，任何一方可向甲方所在地人民法院提起诉讼。</w:t>
      </w:r>
    </w:p>
    <w:p w14:paraId="58B6B14B">
      <w:pPr>
        <w:pStyle w:val="5"/>
        <w:spacing w:line="360" w:lineRule="auto"/>
        <w:ind w:firstLine="480"/>
        <w:rPr>
          <w:rFonts w:hAnsi="宋体" w:eastAsia="宋体"/>
          <w:color w:val="000000"/>
          <w:sz w:val="24"/>
          <w:szCs w:val="24"/>
        </w:rPr>
      </w:pPr>
      <w:r>
        <w:rPr>
          <w:rFonts w:hint="eastAsia" w:hAnsi="宋体" w:eastAsia="宋体"/>
          <w:color w:val="000000"/>
          <w:sz w:val="24"/>
          <w:szCs w:val="24"/>
        </w:rPr>
        <w:t>3</w:t>
      </w:r>
      <w:r>
        <w:rPr>
          <w:rFonts w:hAnsi="宋体" w:eastAsia="宋体"/>
          <w:color w:val="000000"/>
          <w:sz w:val="24"/>
          <w:szCs w:val="24"/>
        </w:rPr>
        <w:t>、合同在执行过程中出现的未尽事宜，双方在不违背本合同的原则下协商解决，协商结果以书面形式记录在案，作为本合同附件，与本合同具有同等效力。</w:t>
      </w:r>
    </w:p>
    <w:p w14:paraId="4EA3FEE2">
      <w:pPr>
        <w:pStyle w:val="5"/>
        <w:spacing w:line="360" w:lineRule="auto"/>
        <w:ind w:firstLine="480"/>
        <w:rPr>
          <w:rFonts w:hAnsi="宋体" w:eastAsia="宋体"/>
          <w:color w:val="000000"/>
          <w:sz w:val="24"/>
          <w:szCs w:val="24"/>
        </w:rPr>
      </w:pPr>
      <w:r>
        <w:rPr>
          <w:rFonts w:hAnsi="宋体" w:eastAsia="宋体"/>
          <w:color w:val="000000"/>
          <w:sz w:val="24"/>
          <w:szCs w:val="24"/>
        </w:rPr>
        <w:t>十</w:t>
      </w:r>
      <w:r>
        <w:rPr>
          <w:rFonts w:hint="eastAsia" w:hAnsi="宋体" w:eastAsia="宋体"/>
          <w:color w:val="000000"/>
          <w:sz w:val="24"/>
          <w:szCs w:val="24"/>
        </w:rPr>
        <w:t>一</w:t>
      </w:r>
      <w:r>
        <w:rPr>
          <w:rFonts w:hAnsi="宋体" w:eastAsia="宋体"/>
          <w:color w:val="000000"/>
          <w:sz w:val="24"/>
          <w:szCs w:val="24"/>
        </w:rPr>
        <w:t>、本合同一式三份，签订合同的单位各执一份，招标代理机构一份。</w:t>
      </w:r>
    </w:p>
    <w:p w14:paraId="4C063092">
      <w:pPr>
        <w:pStyle w:val="3"/>
        <w:spacing w:line="360" w:lineRule="auto"/>
        <w:rPr>
          <w:rFonts w:ascii="宋体" w:hAnsi="宋体"/>
          <w:color w:val="000000"/>
          <w:szCs w:val="24"/>
        </w:rPr>
      </w:pPr>
    </w:p>
    <w:p w14:paraId="1763E023">
      <w:pPr>
        <w:pStyle w:val="3"/>
        <w:spacing w:line="360" w:lineRule="auto"/>
        <w:rPr>
          <w:rFonts w:ascii="宋体" w:hAnsi="宋体"/>
          <w:color w:val="000000"/>
          <w:sz w:val="24"/>
          <w:szCs w:val="24"/>
        </w:rPr>
      </w:pPr>
      <w:r>
        <w:rPr>
          <w:rFonts w:ascii="宋体" w:hAnsi="宋体"/>
          <w:color w:val="000000"/>
          <w:sz w:val="24"/>
          <w:szCs w:val="24"/>
        </w:rPr>
        <w:t xml:space="preserve">甲方（盖章）：       </w:t>
      </w:r>
      <w:r>
        <w:rPr>
          <w:rFonts w:hint="eastAsia" w:ascii="宋体" w:hAnsi="宋体"/>
          <w:color w:val="000000"/>
          <w:sz w:val="24"/>
          <w:szCs w:val="24"/>
        </w:rPr>
        <w:t xml:space="preserve">                 </w:t>
      </w:r>
      <w:r>
        <w:rPr>
          <w:rFonts w:ascii="宋体" w:hAnsi="宋体"/>
          <w:color w:val="000000"/>
          <w:sz w:val="24"/>
          <w:szCs w:val="24"/>
        </w:rPr>
        <w:t>乙方（盖章）：</w:t>
      </w:r>
      <w:r>
        <w:rPr>
          <w:rFonts w:hint="eastAsia" w:ascii="宋体" w:hAnsi="宋体"/>
          <w:color w:val="000000"/>
          <w:sz w:val="24"/>
          <w:szCs w:val="24"/>
        </w:rPr>
        <w:t xml:space="preserve">  </w:t>
      </w:r>
    </w:p>
    <w:p w14:paraId="299FBEBA">
      <w:pPr>
        <w:pStyle w:val="3"/>
        <w:spacing w:line="360" w:lineRule="auto"/>
        <w:rPr>
          <w:rFonts w:ascii="宋体" w:hAnsi="宋体"/>
          <w:color w:val="000000"/>
          <w:sz w:val="24"/>
          <w:szCs w:val="24"/>
        </w:rPr>
      </w:pPr>
      <w:r>
        <w:rPr>
          <w:rFonts w:ascii="宋体" w:hAnsi="宋体"/>
          <w:color w:val="000000"/>
          <w:sz w:val="24"/>
          <w:szCs w:val="24"/>
        </w:rPr>
        <w:t xml:space="preserve">甲方代表：      </w:t>
      </w:r>
      <w:r>
        <w:rPr>
          <w:rFonts w:hint="eastAsia" w:ascii="宋体" w:hAnsi="宋体"/>
          <w:color w:val="000000"/>
          <w:sz w:val="24"/>
          <w:szCs w:val="24"/>
        </w:rPr>
        <w:t xml:space="preserve">                     </w:t>
      </w:r>
      <w:r>
        <w:rPr>
          <w:rFonts w:ascii="宋体" w:hAnsi="宋体"/>
          <w:color w:val="000000"/>
          <w:sz w:val="24"/>
          <w:szCs w:val="24"/>
        </w:rPr>
        <w:t xml:space="preserve"> 乙方代表：</w:t>
      </w:r>
    </w:p>
    <w:p w14:paraId="2EB5C31F">
      <w:pPr>
        <w:pStyle w:val="3"/>
        <w:spacing w:line="360" w:lineRule="auto"/>
        <w:rPr>
          <w:rFonts w:ascii="宋体" w:hAnsi="宋体"/>
          <w:color w:val="000000"/>
          <w:sz w:val="24"/>
          <w:szCs w:val="24"/>
        </w:rPr>
      </w:pPr>
      <w:r>
        <w:rPr>
          <w:rFonts w:ascii="宋体" w:hAnsi="宋体"/>
          <w:color w:val="000000"/>
          <w:sz w:val="24"/>
          <w:szCs w:val="24"/>
        </w:rPr>
        <w:t>日期：  年  月  日</w:t>
      </w:r>
      <w:r>
        <w:rPr>
          <w:rFonts w:hint="eastAsia" w:ascii="宋体" w:hAnsi="宋体"/>
          <w:color w:val="000000"/>
          <w:sz w:val="24"/>
          <w:szCs w:val="24"/>
        </w:rPr>
        <w:t xml:space="preserve">                    </w:t>
      </w:r>
      <w:r>
        <w:rPr>
          <w:rFonts w:ascii="宋体" w:hAnsi="宋体"/>
          <w:color w:val="000000"/>
          <w:sz w:val="24"/>
          <w:szCs w:val="24"/>
        </w:rPr>
        <w:t>日期：     年  月   日</w:t>
      </w:r>
      <w:r>
        <w:rPr>
          <w:rFonts w:ascii="宋体" w:hAnsi="宋体"/>
          <w:color w:val="000000"/>
          <w:sz w:val="24"/>
          <w:szCs w:val="24"/>
        </w:rPr>
        <w:tab/>
      </w:r>
    </w:p>
    <w:p w14:paraId="7969501F">
      <w:pPr>
        <w:pStyle w:val="3"/>
        <w:spacing w:line="360" w:lineRule="auto"/>
        <w:rPr>
          <w:rFonts w:ascii="宋体" w:hAnsi="宋体"/>
          <w:color w:val="000000"/>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auto"/>
    <w:pitch w:val="default"/>
    <w:sig w:usb0="00000001" w:usb1="080E0000" w:usb2="00000000" w:usb3="00000000" w:csb0="00040000" w:csb1="00000000"/>
  </w:font>
  <w:font w:name="方正大黑简体">
    <w:altName w:val="黑体"/>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00007A87" w:usb1="80000000" w:usb2="00000008" w:usb3="00000000" w:csb0="400001FF" w:csb1="FFFF0000"/>
  </w:font>
  <w:font w:name="Cambria">
    <w:panose1 w:val="02040503050406030204"/>
    <w:charset w:val="00"/>
    <w:family w:val="roman"/>
    <w:pitch w:val="default"/>
    <w:sig w:usb0="A00002EF" w:usb1="4000004B" w:usb2="00000000" w:usb3="00000000" w:csb0="2000009F" w:csb1="00000000"/>
  </w:font>
  <w:font w:name="方正仿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1113916"/>
      <w:docPartObj>
        <w:docPartGallery w:val="AutoText"/>
      </w:docPartObj>
    </w:sdtPr>
    <w:sdtContent>
      <w:p w14:paraId="4FC3EA0E">
        <w:pPr>
          <w:pStyle w:val="6"/>
          <w:jc w:val="center"/>
        </w:pPr>
        <w:r>
          <w:fldChar w:fldCharType="begin"/>
        </w:r>
        <w:r>
          <w:instrText xml:space="preserve">PAGE   \* MERGEFORMAT</w:instrText>
        </w:r>
        <w:r>
          <w:fldChar w:fldCharType="separate"/>
        </w:r>
        <w:r>
          <w:rPr>
            <w:lang w:val="zh-CN"/>
          </w:rPr>
          <w:t>1</w:t>
        </w:r>
        <w:r>
          <w:fldChar w:fldCharType="end"/>
        </w:r>
      </w:p>
    </w:sdtContent>
  </w:sdt>
  <w:p w14:paraId="1976CAF1">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A84E4C"/>
    <w:multiLevelType w:val="multilevel"/>
    <w:tmpl w:val="16A84E4C"/>
    <w:lvl w:ilvl="0" w:tentative="0">
      <w:start w:val="3"/>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675"/>
    <w:rsid w:val="00052498"/>
    <w:rsid w:val="00107A8C"/>
    <w:rsid w:val="00116675"/>
    <w:rsid w:val="00137510"/>
    <w:rsid w:val="0018741F"/>
    <w:rsid w:val="001979D9"/>
    <w:rsid w:val="001A125D"/>
    <w:rsid w:val="002D04B0"/>
    <w:rsid w:val="00302556"/>
    <w:rsid w:val="00310401"/>
    <w:rsid w:val="00327A63"/>
    <w:rsid w:val="003C3076"/>
    <w:rsid w:val="003E37B8"/>
    <w:rsid w:val="003E3AC9"/>
    <w:rsid w:val="00447BF7"/>
    <w:rsid w:val="0045404D"/>
    <w:rsid w:val="00477E00"/>
    <w:rsid w:val="00500236"/>
    <w:rsid w:val="005C1D43"/>
    <w:rsid w:val="005C6EF5"/>
    <w:rsid w:val="005E5A25"/>
    <w:rsid w:val="00621128"/>
    <w:rsid w:val="006724A9"/>
    <w:rsid w:val="00720A9D"/>
    <w:rsid w:val="00750A5E"/>
    <w:rsid w:val="007802FA"/>
    <w:rsid w:val="007B63D9"/>
    <w:rsid w:val="009F3A79"/>
    <w:rsid w:val="00AC4B16"/>
    <w:rsid w:val="00AD45F9"/>
    <w:rsid w:val="00BB50C2"/>
    <w:rsid w:val="00CF6019"/>
    <w:rsid w:val="00D20A5E"/>
    <w:rsid w:val="00D33A48"/>
    <w:rsid w:val="00DF07A9"/>
    <w:rsid w:val="00E23EAA"/>
    <w:rsid w:val="00E423ED"/>
    <w:rsid w:val="00F53C1A"/>
    <w:rsid w:val="00F7389B"/>
    <w:rsid w:val="A75E1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4"/>
      <w:lang w:val="en-US" w:eastAsia="zh-CN" w:bidi="ar-SA"/>
    </w:rPr>
  </w:style>
  <w:style w:type="paragraph" w:styleId="2">
    <w:name w:val="heading 1"/>
    <w:basedOn w:val="1"/>
    <w:next w:val="1"/>
    <w:link w:val="11"/>
    <w:qFormat/>
    <w:uiPriority w:val="0"/>
    <w:pPr>
      <w:keepNext/>
      <w:keepLines/>
      <w:spacing w:before="340" w:after="330" w:line="576" w:lineRule="auto"/>
      <w:outlineLvl w:val="0"/>
    </w:pPr>
    <w:rPr>
      <w:rFonts w:eastAsia="楷体_GB2312"/>
      <w:b/>
      <w:sz w:val="44"/>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12"/>
    <w:qFormat/>
    <w:uiPriority w:val="0"/>
    <w:pPr>
      <w:ind w:firstLine="420"/>
    </w:pPr>
    <w:rPr>
      <w:szCs w:val="20"/>
    </w:rPr>
  </w:style>
  <w:style w:type="paragraph" w:styleId="4">
    <w:name w:val="Body Text"/>
    <w:basedOn w:val="1"/>
    <w:link w:val="13"/>
    <w:qFormat/>
    <w:uiPriority w:val="0"/>
    <w:pPr>
      <w:jc w:val="center"/>
    </w:pPr>
    <w:rPr>
      <w:rFonts w:ascii="方正大黑简体" w:eastAsia="方正大黑简体"/>
      <w:position w:val="6"/>
      <w:sz w:val="30"/>
      <w:szCs w:val="20"/>
    </w:rPr>
  </w:style>
  <w:style w:type="paragraph" w:styleId="5">
    <w:name w:val="Plain Text"/>
    <w:basedOn w:val="1"/>
    <w:link w:val="15"/>
    <w:qFormat/>
    <w:uiPriority w:val="0"/>
    <w:rPr>
      <w:rFonts w:ascii="宋体" w:hAnsi="Courier New" w:eastAsia="楷体_GB2312"/>
      <w:sz w:val="28"/>
      <w:szCs w:val="20"/>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link w:val="20"/>
    <w:qFormat/>
    <w:uiPriority w:val="0"/>
    <w:pPr>
      <w:spacing w:before="240" w:after="60" w:line="312" w:lineRule="auto"/>
      <w:jc w:val="center"/>
      <w:outlineLvl w:val="1"/>
    </w:pPr>
    <w:rPr>
      <w:rFonts w:ascii="Cambria" w:hAnsi="Cambria"/>
      <w:b/>
      <w:bCs/>
      <w:sz w:val="32"/>
      <w:szCs w:val="32"/>
    </w:rPr>
  </w:style>
  <w:style w:type="character" w:customStyle="1" w:styleId="11">
    <w:name w:val="标题 1 Char"/>
    <w:basedOn w:val="10"/>
    <w:link w:val="2"/>
    <w:qFormat/>
    <w:uiPriority w:val="0"/>
    <w:rPr>
      <w:rFonts w:ascii="Times New Roman" w:hAnsi="Times New Roman" w:eastAsia="楷体_GB2312" w:cs="Times New Roman"/>
      <w:b/>
      <w:kern w:val="0"/>
      <w:sz w:val="44"/>
      <w:szCs w:val="20"/>
    </w:rPr>
  </w:style>
  <w:style w:type="character" w:customStyle="1" w:styleId="12">
    <w:name w:val="正文缩进 Char"/>
    <w:link w:val="3"/>
    <w:qFormat/>
    <w:uiPriority w:val="0"/>
    <w:rPr>
      <w:rFonts w:ascii="Times New Roman" w:hAnsi="Times New Roman" w:eastAsia="宋体" w:cs="Times New Roman"/>
      <w:kern w:val="0"/>
      <w:szCs w:val="20"/>
    </w:rPr>
  </w:style>
  <w:style w:type="character" w:customStyle="1" w:styleId="13">
    <w:name w:val="正文文本 Char"/>
    <w:basedOn w:val="10"/>
    <w:link w:val="4"/>
    <w:qFormat/>
    <w:uiPriority w:val="0"/>
    <w:rPr>
      <w:rFonts w:ascii="方正大黑简体" w:hAnsi="Times New Roman" w:eastAsia="方正大黑简体" w:cs="Times New Roman"/>
      <w:kern w:val="0"/>
      <w:position w:val="6"/>
      <w:sz w:val="30"/>
      <w:szCs w:val="20"/>
    </w:rPr>
  </w:style>
  <w:style w:type="character" w:customStyle="1" w:styleId="14">
    <w:name w:val="纯文本 Char"/>
    <w:basedOn w:val="10"/>
    <w:semiHidden/>
    <w:qFormat/>
    <w:uiPriority w:val="99"/>
    <w:rPr>
      <w:rFonts w:ascii="宋体" w:hAnsi="Courier New" w:eastAsia="宋体" w:cs="Courier New"/>
      <w:kern w:val="0"/>
      <w:szCs w:val="21"/>
    </w:rPr>
  </w:style>
  <w:style w:type="character" w:customStyle="1" w:styleId="15">
    <w:name w:val="纯文本 Char1"/>
    <w:link w:val="5"/>
    <w:qFormat/>
    <w:uiPriority w:val="0"/>
    <w:rPr>
      <w:rFonts w:ascii="宋体" w:hAnsi="Courier New" w:eastAsia="楷体_GB2312" w:cs="Times New Roman"/>
      <w:kern w:val="0"/>
      <w:sz w:val="28"/>
      <w:szCs w:val="20"/>
    </w:rPr>
  </w:style>
  <w:style w:type="character" w:customStyle="1" w:styleId="16">
    <w:name w:val="页眉 Char"/>
    <w:basedOn w:val="10"/>
    <w:link w:val="7"/>
    <w:qFormat/>
    <w:uiPriority w:val="99"/>
    <w:rPr>
      <w:rFonts w:ascii="Times New Roman" w:hAnsi="Times New Roman" w:eastAsia="宋体" w:cs="Times New Roman"/>
      <w:kern w:val="0"/>
      <w:sz w:val="18"/>
      <w:szCs w:val="18"/>
    </w:rPr>
  </w:style>
  <w:style w:type="character" w:customStyle="1" w:styleId="17">
    <w:name w:val="页脚 Char"/>
    <w:basedOn w:val="10"/>
    <w:link w:val="6"/>
    <w:qFormat/>
    <w:uiPriority w:val="99"/>
    <w:rPr>
      <w:rFonts w:ascii="Times New Roman" w:hAnsi="Times New Roman" w:eastAsia="宋体" w:cs="Times New Roman"/>
      <w:kern w:val="0"/>
      <w:sz w:val="18"/>
      <w:szCs w:val="18"/>
    </w:rPr>
  </w:style>
  <w:style w:type="paragraph" w:styleId="18">
    <w:name w:val="No Spacing"/>
    <w:qFormat/>
    <w:uiPriority w:val="1"/>
    <w:pPr>
      <w:widowControl w:val="0"/>
      <w:jc w:val="both"/>
    </w:pPr>
    <w:rPr>
      <w:rFonts w:ascii="Calibri" w:hAnsi="Calibri" w:eastAsia="宋体" w:cs="Times New Roman"/>
      <w:kern w:val="0"/>
      <w:sz w:val="21"/>
      <w:szCs w:val="22"/>
      <w:lang w:val="en-US" w:eastAsia="zh-CN" w:bidi="ar-SA"/>
    </w:rPr>
  </w:style>
  <w:style w:type="paragraph" w:styleId="19">
    <w:name w:val="List Paragraph"/>
    <w:basedOn w:val="1"/>
    <w:qFormat/>
    <w:uiPriority w:val="34"/>
    <w:pPr>
      <w:ind w:firstLine="420"/>
    </w:pPr>
  </w:style>
  <w:style w:type="character" w:customStyle="1" w:styleId="20">
    <w:name w:val="副标题 Char"/>
    <w:basedOn w:val="10"/>
    <w:link w:val="8"/>
    <w:qFormat/>
    <w:uiPriority w:val="0"/>
    <w:rPr>
      <w:rFonts w:ascii="Cambria" w:hAnsi="Cambria" w:eastAsia="宋体" w:cs="Times New Roman"/>
      <w:b/>
      <w:bCs/>
      <w:kern w:val="0"/>
      <w:sz w:val="32"/>
      <w:szCs w:val="32"/>
    </w:rPr>
  </w:style>
  <w:style w:type="paragraph" w:customStyle="1" w:styleId="21">
    <w:name w:val="列出段落1"/>
    <w:basedOn w:val="1"/>
    <w:qFormat/>
    <w:uiPriority w:val="0"/>
    <w:pPr>
      <w:ind w:firstLine="420"/>
    </w:pPr>
    <w:rPr>
      <w:rFonts w:ascii="Calibri" w:hAnsi="Calibri"/>
    </w:rPr>
  </w:style>
  <w:style w:type="paragraph" w:customStyle="1" w:styleId="22">
    <w:name w:val="p0"/>
    <w:basedOn w:val="1"/>
    <w:qFormat/>
    <w:uiPriority w:val="0"/>
    <w:pPr>
      <w:widowControl/>
    </w:pPr>
    <w:rPr>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421</Words>
  <Characters>2405</Characters>
  <Lines>20</Lines>
  <Paragraphs>5</Paragraphs>
  <TotalTime>39</TotalTime>
  <ScaleCrop>false</ScaleCrop>
  <LinksUpToDate>false</LinksUpToDate>
  <CharactersWithSpaces>2821</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2026-04-22T08:58:00Z</dcterms:created>
  <dc:creator>y</dc:creator>
  <cp:lastModifiedBy>user</cp:lastModifiedBy>
  <dcterms:modified xsi:type="dcterms:W3CDTF">2026-04-28T16:52:20Z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06034F97B50296804475F069C0BB8A2E_42</vt:lpwstr>
  </property>
</Properties>
</file>