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spacing w:line="360" w:lineRule="auto"/>
        <w:rPr>
          <w:sz w:val="60"/>
          <w:szCs w:val="60"/>
        </w:rPr>
      </w:pPr>
      <w:r>
        <w:rPr>
          <w:sz w:val="60"/>
          <w:szCs w:val="60"/>
        </w:rPr>
      </w:r>
      <w:r/>
    </w:p>
    <w:p>
      <w:pPr>
        <w:pStyle w:val="942"/>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942"/>
        <w:jc w:val="center"/>
        <w:rPr>
          <w:b/>
          <w:bCs/>
          <w:sz w:val="60"/>
          <w:szCs w:val="60"/>
        </w:rPr>
      </w:pPr>
      <w:r>
        <w:rPr>
          <w:b/>
          <w:bCs/>
          <w:sz w:val="60"/>
          <w:szCs w:val="60"/>
        </w:rPr>
      </w:r>
      <w:r/>
    </w:p>
    <w:p>
      <w:pPr>
        <w:pStyle w:val="942"/>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942"/>
        <w:jc w:val="center"/>
        <w:rPr>
          <w:b/>
          <w:bCs/>
          <w:sz w:val="60"/>
          <w:szCs w:val="60"/>
        </w:rPr>
      </w:pPr>
      <w:r>
        <w:rPr>
          <w:b/>
          <w:bCs/>
          <w:sz w:val="60"/>
          <w:szCs w:val="60"/>
        </w:rPr>
      </w:r>
      <w:r/>
    </w:p>
    <w:p>
      <w:pPr>
        <w:pStyle w:val="942"/>
        <w:jc w:val="center"/>
        <w:rPr>
          <w:b/>
          <w:bCs/>
          <w:sz w:val="60"/>
          <w:szCs w:val="60"/>
        </w:rPr>
      </w:pPr>
      <w:r>
        <w:rPr>
          <w:b/>
          <w:bCs/>
          <w:sz w:val="60"/>
          <w:szCs w:val="60"/>
        </w:rPr>
      </w:r>
      <w:r/>
    </w:p>
    <w:p>
      <w:pPr>
        <w:pStyle w:val="942"/>
        <w:jc w:val="center"/>
        <w:rPr>
          <w:b/>
          <w:bCs/>
          <w:sz w:val="60"/>
          <w:szCs w:val="60"/>
        </w:rPr>
      </w:pPr>
      <w:r>
        <w:rPr>
          <w:b/>
          <w:bCs/>
          <w:sz w:val="60"/>
          <w:szCs w:val="60"/>
        </w:rPr>
      </w:r>
      <w:r/>
    </w:p>
    <w:p>
      <w:pPr>
        <w:pStyle w:val="960"/>
        <w:rPr>
          <w:rFonts w:hint="eastAsia"/>
        </w:rPr>
      </w:pPr>
      <w:r>
        <w:rPr>
          <w:rFonts w:hint="eastAsia"/>
        </w:rPr>
      </w:r>
      <w:r/>
    </w:p>
    <w:p>
      <w:pPr>
        <w:pStyle w:val="942"/>
        <w:jc w:val="center"/>
        <w:spacing w:line="360" w:lineRule="auto"/>
        <w:rPr>
          <w:sz w:val="60"/>
          <w:szCs w:val="60"/>
        </w:rPr>
      </w:pPr>
      <w:r>
        <w:rPr>
          <w:sz w:val="60"/>
          <w:szCs w:val="60"/>
        </w:rPr>
      </w:r>
      <w:r/>
    </w:p>
    <w:p>
      <w:pPr>
        <w:pStyle w:val="942"/>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：常州市武进区第二高级中学理化生实验室设备采购项目</w:t>
      </w:r>
      <w:r>
        <w:rPr>
          <w:rFonts w:ascii="Arial" w:hAnsi="Arial"/>
          <w:sz w:val="32"/>
        </w:rPr>
      </w:r>
      <w:r/>
    </w:p>
    <w:p>
      <w:pPr>
        <w:pStyle w:val="942"/>
        <w:ind w:firstLine="960"/>
        <w:jc w:val="left"/>
        <w:spacing w:line="360" w:lineRule="auto"/>
        <w:widowControl/>
        <w:rPr>
          <w:rFonts w:ascii="Arial" w:hAnsi="Arial"/>
          <w:sz w:val="32"/>
        </w:rPr>
      </w:pPr>
      <w:r>
        <w:rPr>
          <w:rFonts w:ascii="Arial" w:hAnsi="Arial"/>
          <w:sz w:val="32"/>
        </w:rPr>
        <w:t xml:space="preserve">项目编号：</w:t>
      </w:r>
      <w:r>
        <w:rPr>
          <w:rFonts w:ascii="Arial" w:hAnsi="Arial"/>
          <w:sz w:val="32"/>
        </w:rPr>
        <w:t xml:space="preserve">JSZC-320412-CZJF-G2026-000</w:t>
      </w:r>
      <w:r>
        <w:rPr>
          <w:rFonts w:ascii="Arial" w:hAnsi="Arial"/>
          <w:sz w:val="32"/>
        </w:rPr>
        <w:t xml:space="preserve">4</w:t>
      </w:r>
      <w:r>
        <w:rPr>
          <w:rFonts w:ascii="Arial" w:hAnsi="Arial"/>
          <w:sz w:val="32"/>
        </w:rPr>
      </w:r>
      <w:r/>
    </w:p>
    <w:p>
      <w:pPr>
        <w:pStyle w:val="942"/>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常州市武进区第二高级中学 </w:t>
      </w:r>
      <w:r>
        <w:rPr>
          <w:rFonts w:ascii="Arial" w:hAnsi="Arial"/>
          <w:sz w:val="32"/>
        </w:rPr>
      </w:r>
      <w:r/>
    </w:p>
    <w:p>
      <w:pPr>
        <w:pStyle w:val="942"/>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942"/>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Pr>
          <w:b/>
          <w:sz w:val="36"/>
          <w:szCs w:val="36"/>
        </w:rPr>
      </w:r>
      <w:r/>
    </w:p>
    <w:p>
      <w:pPr>
        <w:pStyle w:val="954"/>
        <w:spacing w:line="360" w:lineRule="auto"/>
        <w:rPr>
          <w:rFonts w:ascii="Calibri" w:hAnsi="Calibri"/>
          <w:b w:val="0"/>
          <w:sz w:val="21"/>
          <w:szCs w:val="22"/>
        </w:rPr>
      </w:pPr>
      <w:r>
        <w:rPr>
          <w:rFonts w:ascii="Calibri" w:hAnsi="Calibri"/>
          <w:b w:val="0"/>
          <w:sz w:val="21"/>
          <w:szCs w:val="22"/>
        </w:rPr>
      </w:r>
      <w:r/>
    </w:p>
    <w:p>
      <w:pPr>
        <w:pStyle w:val="954"/>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942"/>
      </w:pPr>
      <w:r/>
      <w:r/>
    </w:p>
    <w:p>
      <w:pPr>
        <w:pStyle w:val="942"/>
        <w:numPr>
          <w:ilvl w:val="0"/>
          <w:numId w:val="1"/>
        </w:numPr>
        <w:rPr>
          <w:b/>
          <w:bCs/>
          <w:sz w:val="30"/>
          <w:szCs w:val="30"/>
        </w:rPr>
      </w:pPr>
      <w:r>
        <w:rPr>
          <w:rFonts w:hint="eastAsia"/>
          <w:b/>
          <w:bCs/>
          <w:sz w:val="30"/>
          <w:szCs w:val="30"/>
        </w:rPr>
        <w:t xml:space="preserve"> 投标人须知</w:t>
      </w:r>
      <w:r>
        <w:rPr>
          <w:b/>
          <w:bCs/>
          <w:sz w:val="30"/>
          <w:szCs w:val="30"/>
        </w:rPr>
      </w:r>
      <w:r/>
    </w:p>
    <w:p>
      <w:pPr>
        <w:pStyle w:val="960"/>
        <w:rPr>
          <w:rFonts w:hint="eastAsia"/>
        </w:rPr>
      </w:pPr>
      <w:r>
        <w:rPr>
          <w:rFonts w:hint="eastAsia"/>
        </w:rPr>
      </w:r>
      <w:r/>
    </w:p>
    <w:p>
      <w:pPr>
        <w:pStyle w:val="960"/>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960"/>
        <w:rPr>
          <w:rFonts w:ascii="Times New Roman" w:hAnsi="Times New Roman" w:cs="Times New Roman"/>
          <w:b/>
          <w:bCs/>
          <w:sz w:val="30"/>
          <w:szCs w:val="30"/>
        </w:rPr>
      </w:pPr>
      <w:r>
        <w:rPr>
          <w:rFonts w:ascii="Times New Roman" w:hAnsi="Times New Roman" w:cs="Times New Roman"/>
          <w:b/>
          <w:bCs/>
          <w:sz w:val="30"/>
          <w:szCs w:val="30"/>
        </w:rPr>
      </w:r>
      <w:r/>
    </w:p>
    <w:p>
      <w:pPr>
        <w:pStyle w:val="942"/>
        <w:widowControl/>
        <w:rPr>
          <w:b/>
          <w:bCs/>
          <w:sz w:val="30"/>
          <w:szCs w:val="30"/>
        </w:rPr>
      </w:pPr>
      <w:r>
        <w:rPr>
          <w:rFonts w:hint="eastAsia"/>
          <w:b/>
          <w:bCs/>
          <w:sz w:val="30"/>
          <w:szCs w:val="30"/>
        </w:rPr>
        <w:t xml:space="preserve">第七章  投标文件的组成及提交须知</w:t>
      </w:r>
      <w:r>
        <w:rPr>
          <w:b/>
          <w:bCs/>
          <w:sz w:val="30"/>
          <w:szCs w:val="30"/>
        </w:rPr>
      </w:r>
      <w:r/>
    </w:p>
    <w:p>
      <w:pPr>
        <w:pStyle w:val="960"/>
        <w:rPr>
          <w:rFonts w:hint="eastAsia"/>
        </w:rPr>
      </w:pPr>
      <w:r>
        <w:rPr>
          <w:rFonts w:hint="eastAsia"/>
        </w:rPr>
      </w:r>
      <w:r/>
    </w:p>
    <w:p>
      <w:pPr>
        <w:pStyle w:val="960"/>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w:t>
      </w:r>
      <w:r>
        <w:rPr>
          <w:rFonts w:hint="eastAsia" w:ascii="Times New Roman" w:hAnsi="Times New Roman" w:cs="Times New Roman"/>
          <w:b/>
          <w:bCs/>
          <w:sz w:val="30"/>
          <w:szCs w:val="30"/>
        </w:rPr>
        <w:t xml:space="preserve">式</w:t>
      </w:r>
      <w:r>
        <w:rPr>
          <w:rFonts w:ascii="Times New Roman" w:hAnsi="Times New Roman" w:cs="Times New Roman"/>
          <w:b/>
          <w:bCs/>
          <w:sz w:val="30"/>
          <w:szCs w:val="30"/>
        </w:rPr>
      </w:r>
      <w:r/>
    </w:p>
    <w:p>
      <w:pPr>
        <w:pStyle w:val="960"/>
        <w:spacing w:line="360" w:lineRule="auto"/>
        <w:rPr>
          <w:rFonts w:hint="eastAsia"/>
        </w:rPr>
      </w:pPr>
      <w:r>
        <w:rPr>
          <w:rFonts w:hint="eastAsia"/>
        </w:rPr>
      </w:r>
      <w:r/>
    </w:p>
    <w:p>
      <w:pPr>
        <w:pStyle w:val="942"/>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Pr>
          <w:b/>
          <w:sz w:val="36"/>
          <w:szCs w:val="36"/>
        </w:rPr>
      </w:r>
      <w:r/>
    </w:p>
    <w:p>
      <w:pPr>
        <w:pStyle w:val="942"/>
        <w:ind w:firstLine="480"/>
        <w:spacing w:line="360" w:lineRule="auto"/>
        <w:rPr>
          <w:rFonts w:ascii="宋体" w:hAnsi="宋体"/>
          <w:sz w:val="24"/>
        </w:rPr>
      </w:pPr>
      <w:r/>
      <w:bookmarkStart w:id="2" w:name="_Toc28359002"/>
      <w:r/>
      <w:bookmarkStart w:id="3" w:name="_Toc28359079"/>
      <w:r/>
      <w:bookmarkStart w:id="4" w:name="_Toc35393790"/>
      <w:r/>
      <w:bookmarkStart w:id="5" w:name="_Toc35393621"/>
      <w:r/>
      <w:bookmarkStart w:id="6" w:name="_Hlk24379207"/>
      <w:r/>
      <w:bookmarkStart w:id="7" w:name="_Hlk151728086"/>
      <w:r>
        <w:rPr>
          <w:rFonts w:hint="eastAsia" w:ascii="宋体" w:hAnsi="宋体"/>
          <w:sz w:val="24"/>
        </w:rPr>
        <w:t xml:space="preserve">受</w:t>
      </w:r>
      <w:r>
        <w:rPr>
          <w:rFonts w:hint="eastAsia" w:ascii="宋体" w:hAnsi="宋体"/>
          <w:sz w:val="24"/>
          <w:u w:val="single"/>
        </w:rPr>
        <w:t xml:space="preserve">常州市武进区第二</w:t>
      </w:r>
      <w:r>
        <w:rPr>
          <w:rFonts w:hint="eastAsia" w:ascii="宋体" w:hAnsi="宋体"/>
          <w:sz w:val="24"/>
          <w:u w:val="single"/>
        </w:rPr>
        <w:t xml:space="preserve">高级中学</w:t>
      </w:r>
      <w:r>
        <w:rPr>
          <w:rFonts w:hint="eastAsia" w:ascii="宋体" w:hAnsi="宋体"/>
          <w:sz w:val="24"/>
        </w:rPr>
        <w:t xml:space="preserve">的委托，常州晋发建设项目管理有限公司就</w:t>
      </w:r>
      <w:r>
        <w:rPr>
          <w:rFonts w:hint="eastAsia" w:ascii="宋体" w:hAnsi="宋体"/>
          <w:sz w:val="24"/>
          <w:u w:val="single"/>
        </w:rPr>
        <w:t xml:space="preserve">常州市武进区第二高级中学理化生实验室设备采购项目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rPr>
        <w:t xml:space="preserve">5</w:t>
      </w:r>
      <w:r>
        <w:rPr>
          <w:rFonts w:hint="eastAsia" w:ascii="宋体" w:hAnsi="宋体"/>
          <w:bCs/>
          <w:sz w:val="24"/>
          <w:u w:val="single"/>
        </w:rPr>
        <w:t xml:space="preserve">月</w:t>
      </w:r>
      <w:r>
        <w:rPr>
          <w:rFonts w:hint="eastAsia" w:ascii="宋体" w:hAnsi="宋体"/>
          <w:bCs/>
          <w:sz w:val="24"/>
          <w:u w:val="single"/>
        </w:rPr>
        <w:t xml:space="preserve">18</w:t>
      </w:r>
      <w:r>
        <w:rPr>
          <w:rFonts w:hint="eastAsia" w:ascii="宋体" w:hAnsi="宋体"/>
          <w:bCs/>
          <w:sz w:val="24"/>
          <w:u w:val="single"/>
        </w:rPr>
        <w:t xml:space="preserve">日9点30分</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943"/>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b w:val="0"/>
          <w:sz w:val="24"/>
          <w:szCs w:val="24"/>
        </w:rPr>
      </w:r>
      <w:r/>
    </w:p>
    <w:p>
      <w:pPr>
        <w:pStyle w:val="942"/>
        <w:ind w:firstLine="480"/>
        <w:spacing w:line="360" w:lineRule="auto"/>
        <w:widowControl/>
        <w:rPr>
          <w:sz w:val="24"/>
        </w:rPr>
      </w:pPr>
      <w:r>
        <w:rPr>
          <w:sz w:val="24"/>
        </w:rPr>
        <w:t xml:space="preserve">1.项目编号：</w:t>
      </w:r>
      <w:r>
        <w:rPr>
          <w:sz w:val="24"/>
        </w:rPr>
        <w:t xml:space="preserve">JSZC-320412-CZJF-G2026-000</w:t>
      </w:r>
      <w:r>
        <w:rPr>
          <w:sz w:val="24"/>
        </w:rPr>
        <w:t xml:space="preserve">4</w:t>
      </w:r>
      <w:r>
        <w:rPr>
          <w:rFonts w:hint="eastAsia"/>
          <w:sz w:val="24"/>
        </w:rPr>
        <w:t xml:space="preserve"> </w:t>
      </w:r>
      <w:r>
        <w:rPr>
          <w:rFonts w:hint="eastAsia"/>
          <w:sz w:val="24"/>
        </w:rPr>
        <w:t xml:space="preserve"> </w:t>
      </w:r>
      <w:r>
        <w:rPr>
          <w:sz w:val="24"/>
        </w:rPr>
      </w:r>
      <w:r/>
    </w:p>
    <w:p>
      <w:pPr>
        <w:pStyle w:val="942"/>
        <w:ind w:firstLine="480"/>
        <w:spacing w:line="360" w:lineRule="auto"/>
        <w:rPr>
          <w:sz w:val="24"/>
        </w:rPr>
      </w:pPr>
      <w:r>
        <w:rPr>
          <w:sz w:val="24"/>
        </w:rPr>
        <w:t xml:space="preserve">2.项目名称：</w:t>
      </w:r>
      <w:bookmarkEnd w:id="6"/>
      <w:r>
        <w:rPr>
          <w:rFonts w:hint="eastAsia"/>
          <w:sz w:val="24"/>
        </w:rPr>
        <w:t xml:space="preserve">常州市武进区第二高级中学理化生实验室设备采购项目</w:t>
      </w:r>
      <w:r>
        <w:rPr>
          <w:sz w:val="24"/>
        </w:rPr>
      </w:r>
      <w:r/>
    </w:p>
    <w:p>
      <w:pPr>
        <w:pStyle w:val="942"/>
        <w:ind w:firstLine="480"/>
        <w:spacing w:line="360" w:lineRule="auto"/>
        <w:rPr>
          <w:sz w:val="24"/>
        </w:rPr>
      </w:pPr>
      <w:r>
        <w:rPr>
          <w:sz w:val="24"/>
        </w:rPr>
        <w:t xml:space="preserve">3.项目预算金额：</w:t>
      </w:r>
      <w:r>
        <w:rPr>
          <w:rFonts w:hint="eastAsia"/>
          <w:sz w:val="24"/>
        </w:rPr>
        <w:t xml:space="preserve">172</w:t>
      </w:r>
      <w:r>
        <w:rPr>
          <w:rFonts w:hint="eastAsia"/>
          <w:sz w:val="24"/>
        </w:rPr>
        <w:t xml:space="preserve">万元</w:t>
      </w:r>
      <w:r>
        <w:rPr>
          <w:rFonts w:hint="eastAsia" w:ascii="宋体" w:hAnsi="宋体" w:cs="宋体"/>
          <w:sz w:val="24"/>
        </w:rPr>
        <w:t xml:space="preserve"> </w:t>
      </w:r>
      <w:r>
        <w:rPr>
          <w:rFonts w:hint="eastAsia"/>
          <w:sz w:val="24"/>
        </w:rPr>
        <w:t xml:space="preserve"> </w:t>
      </w:r>
      <w:r>
        <w:rPr>
          <w:sz w:val="24"/>
        </w:rPr>
      </w:r>
      <w:r/>
    </w:p>
    <w:p>
      <w:pPr>
        <w:pStyle w:val="942"/>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172</w:t>
      </w:r>
      <w:r>
        <w:rPr>
          <w:rFonts w:hint="eastAsia"/>
          <w:sz w:val="24"/>
        </w:rPr>
        <w:t xml:space="preserve">万元</w:t>
      </w:r>
      <w:r>
        <w:rPr>
          <w:rFonts w:hint="eastAsia" w:ascii="宋体" w:hAnsi="宋体" w:cs="宋体"/>
          <w:sz w:val="24"/>
        </w:rPr>
        <w:t xml:space="preserve"> </w:t>
      </w:r>
      <w:r>
        <w:rPr>
          <w:rFonts w:hint="eastAsia"/>
          <w:sz w:val="24"/>
        </w:rPr>
        <w:t xml:space="preserve"> </w:t>
      </w:r>
      <w:r>
        <w:rPr>
          <w:rFonts w:hint="eastAsia"/>
          <w:sz w:val="24"/>
        </w:rPr>
      </w:r>
      <w:r/>
    </w:p>
    <w:p>
      <w:pPr>
        <w:pStyle w:val="942"/>
        <w:ind w:firstLine="480"/>
        <w:spacing w:line="360" w:lineRule="auto"/>
        <w:rPr>
          <w:sz w:val="24"/>
        </w:rPr>
      </w:pPr>
      <w:r>
        <w:rPr>
          <w:rFonts w:hint="eastAsia"/>
          <w:sz w:val="24"/>
        </w:rPr>
        <w:t xml:space="preserve">5</w:t>
      </w:r>
      <w:r>
        <w:rPr>
          <w:sz w:val="24"/>
        </w:rPr>
        <w:t xml:space="preserve">.采购需求</w:t>
      </w:r>
      <w:r>
        <w:rPr>
          <w:sz w:val="24"/>
        </w:rPr>
        <w:t xml:space="preserve">：</w:t>
      </w:r>
      <w:r>
        <w:rPr>
          <w:rFonts w:hint="eastAsia"/>
          <w:sz w:val="24"/>
        </w:rPr>
        <w:t xml:space="preserve">常州市武进区第二高级中学理化生实验室设备采购，具体内容不限于</w:t>
      </w:r>
      <w:r>
        <w:rPr>
          <w:rFonts w:hint="eastAsia"/>
          <w:sz w:val="24"/>
        </w:rPr>
        <w:t xml:space="preserve">招标</w:t>
      </w:r>
      <w:r>
        <w:rPr>
          <w:rFonts w:hint="eastAsia"/>
          <w:sz w:val="24"/>
        </w:rPr>
        <w:t xml:space="preserve">文件及其基本技术要求范围内相应设备供</w:t>
      </w:r>
      <w:r>
        <w:rPr>
          <w:rFonts w:hint="eastAsia"/>
          <w:sz w:val="24"/>
        </w:rPr>
        <w:t xml:space="preserve">货前的准备（包括现场踏勘、技术核对等）、设备（包括备品备件、专用工具）、技术资料、设计、制造、检验、包装、发货、运输、装卸至现场指定地点、安装调试、技术指导培训、质保期及维保服务和</w:t>
      </w:r>
      <w:r>
        <w:rPr>
          <w:rFonts w:hint="eastAsia"/>
          <w:sz w:val="24"/>
        </w:rPr>
        <w:t xml:space="preserve">招标</w:t>
      </w:r>
      <w:r>
        <w:rPr>
          <w:rFonts w:hint="eastAsia"/>
          <w:sz w:val="24"/>
        </w:rPr>
        <w:t xml:space="preserve">文件所要求的相关服务等全部内容。</w:t>
      </w:r>
      <w:r>
        <w:rPr>
          <w:sz w:val="24"/>
        </w:rPr>
      </w:r>
      <w:r/>
    </w:p>
    <w:p>
      <w:pPr>
        <w:pStyle w:val="942"/>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w:t>
      </w:r>
      <w:r>
        <w:rPr>
          <w:rFonts w:hint="eastAsia"/>
          <w:sz w:val="24"/>
        </w:rPr>
        <w:t xml:space="preserve">45</w:t>
      </w:r>
      <w:r>
        <w:rPr>
          <w:rFonts w:hint="eastAsia"/>
          <w:sz w:val="24"/>
        </w:rPr>
        <w:t xml:space="preserve">个日历天内将所有器材、设备等送至采购人指定地点，并安装调试到位至验收合格。</w:t>
      </w:r>
      <w:r>
        <w:rPr>
          <w:rFonts w:hint="eastAsia"/>
          <w:sz w:val="24"/>
        </w:rPr>
      </w:r>
      <w:r/>
    </w:p>
    <w:p>
      <w:pPr>
        <w:pStyle w:val="942"/>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942"/>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ascii="宋体" w:hAnsi="宋体"/>
          <w:sz w:val="24"/>
        </w:rPr>
        <w:t xml:space="preserve">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943"/>
        <w:ind w:firstLine="482"/>
        <w:jc w:val="left"/>
        <w:spacing w:before="0" w:line="360" w:lineRule="auto"/>
        <w:rPr>
          <w:rFonts w:ascii="Times New Roman" w:hAnsi="Times New Roman" w:eastAsia="宋体"/>
          <w:sz w:val="24"/>
          <w:szCs w:val="24"/>
        </w:rPr>
      </w:pPr>
      <w:r/>
      <w:bookmarkStart w:id="8" w:name="_Toc35393622"/>
      <w:r/>
      <w:bookmarkStart w:id="9" w:name="_Toc28359003"/>
      <w:r/>
      <w:bookmarkStart w:id="10" w:name="_Toc35393791"/>
      <w:r/>
      <w:bookmarkStart w:id="11" w:name="_Toc28359080"/>
      <w:r>
        <w:rPr>
          <w:rFonts w:ascii="Times New Roman" w:hAnsi="Times New Roman" w:eastAsia="宋体"/>
          <w:sz w:val="24"/>
          <w:szCs w:val="24"/>
        </w:rPr>
        <w:t xml:space="preserve">二、申请人的资格要求</w:t>
      </w:r>
      <w:bookmarkEnd w:id="8"/>
      <w:r/>
      <w:bookmarkEnd w:id="9"/>
      <w:r/>
      <w:bookmarkEnd w:id="10"/>
      <w:r/>
      <w:bookmarkEnd w:id="11"/>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942"/>
        <w:ind w:firstLine="480"/>
        <w:spacing w:line="360" w:lineRule="auto"/>
        <w:rPr>
          <w:sz w:val="24"/>
        </w:rPr>
      </w:pPr>
      <w:r>
        <w:rPr>
          <w:sz w:val="24"/>
        </w:rPr>
        <w:t xml:space="preserve">1.满足《中华人民共和国政府采购法》第二十二条规定</w:t>
      </w:r>
      <w:r>
        <w:rPr>
          <w:rFonts w:hint="eastAsia"/>
          <w:sz w:val="24"/>
        </w:rPr>
        <w:t xml:space="preserve">以及下</w:t>
      </w:r>
      <w:r>
        <w:rPr>
          <w:rFonts w:hint="eastAsia"/>
          <w:sz w:val="24"/>
        </w:rPr>
        <w:t xml:space="preserve">列情形：</w:t>
      </w:r>
      <w:r>
        <w:rPr>
          <w:sz w:val="24"/>
        </w:rPr>
      </w:r>
      <w:r/>
    </w:p>
    <w:p>
      <w:pPr>
        <w:pStyle w:val="942"/>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942"/>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942"/>
        <w:ind w:firstLine="480"/>
        <w:spacing w:line="360" w:lineRule="auto"/>
        <w:rPr>
          <w:sz w:val="24"/>
        </w:rPr>
      </w:pPr>
      <w:r/>
      <w:bookmarkStart w:id="12" w:name="_Toc28359004"/>
      <w:r/>
      <w:bookmarkStart w:id="13" w:name="_Toc28359081"/>
      <w:r>
        <w:rPr>
          <w:sz w:val="24"/>
        </w:rPr>
        <w:t xml:space="preserve">2.落实政府采购政策需满足的资格要求：</w:t>
      </w:r>
      <w:r>
        <w:rPr>
          <w:sz w:val="24"/>
        </w:rPr>
      </w:r>
      <w:r/>
    </w:p>
    <w:p>
      <w:pPr>
        <w:pStyle w:val="942"/>
        <w:ind w:firstLine="480"/>
        <w:spacing w:line="360" w:lineRule="auto"/>
        <w:rPr>
          <w:sz w:val="24"/>
        </w:rPr>
      </w:pPr>
      <w:r>
        <w:rPr>
          <w:sz w:val="24"/>
        </w:rPr>
        <w:t xml:space="preserve">2.1 中小企业政策</w:t>
      </w:r>
      <w:r>
        <w:rPr>
          <w:sz w:val="24"/>
        </w:rPr>
      </w:r>
      <w:r/>
    </w:p>
    <w:p>
      <w:pPr>
        <w:pStyle w:val="942"/>
        <w:ind w:firstLine="420"/>
        <w:spacing w:line="360" w:lineRule="auto"/>
        <w:rPr>
          <w:rFonts w:ascii="宋体" w:hAnsi="宋体"/>
        </w:rPr>
      </w:pPr>
      <w:r>
        <w:rPr>
          <w:rFonts w:hint="eastAsia" w:ascii="宋体" w:hAnsi="宋体"/>
        </w:rPr>
        <w:t xml:space="preserve">√</w:t>
      </w:r>
      <w:r>
        <w:rPr>
          <w:rFonts w:hint="eastAsia"/>
          <w:sz w:val="24"/>
        </w:rPr>
        <w:t xml:space="preserve">本项目不专门面向中小企业预</w:t>
      </w:r>
      <w:r>
        <w:rPr>
          <w:rFonts w:hint="eastAsia"/>
          <w:sz w:val="24"/>
        </w:rPr>
        <w:t xml:space="preserve">留采购份额。</w:t>
      </w:r>
      <w:r>
        <w:rPr>
          <w:rFonts w:ascii="宋体" w:hAnsi="宋体"/>
        </w:rPr>
      </w:r>
      <w:r/>
    </w:p>
    <w:p>
      <w:pPr>
        <w:pStyle w:val="942"/>
        <w:ind w:firstLine="420"/>
        <w:spacing w:line="360" w:lineRule="auto"/>
        <w:rPr>
          <w:rFonts w:ascii="宋体" w:hAnsi="宋体" w:cs="宋体"/>
          <w:sz w:val="24"/>
        </w:rPr>
      </w:pPr>
      <w:r>
        <w:rPr>
          <w:rFonts w:hint="eastAsia" w:ascii="宋体" w:hAnsi="宋体" w:cs="宋体"/>
          <w:sz w:val="24"/>
        </w:rPr>
        <w:t xml:space="preserve">□本项目专门面向 □中小 □小微企业采购。即：提供的货物全部由符合政策要求的中小/小微企</w:t>
      </w:r>
      <w:r>
        <w:rPr>
          <w:rFonts w:hint="eastAsia" w:ascii="宋体" w:hAnsi="宋体" w:cs="宋体"/>
          <w:sz w:val="24"/>
        </w:rPr>
        <w:t xml:space="preserve">业制造、服务全部由符合政策要求的中小/小微企业承接。</w:t>
      </w:r>
      <w:r>
        <w:rPr>
          <w:rFonts w:ascii="宋体" w:hAnsi="宋体" w:cs="宋体"/>
          <w:sz w:val="24"/>
        </w:rPr>
      </w:r>
      <w:r/>
    </w:p>
    <w:p>
      <w:pPr>
        <w:pStyle w:val="942"/>
        <w:ind w:firstLine="480"/>
        <w:spacing w:line="360" w:lineRule="auto"/>
        <w:rPr>
          <w:i/>
          <w:iCs/>
          <w:sz w:val="24"/>
          <w:u w:val="single"/>
        </w:rPr>
      </w:pPr>
      <w:r>
        <w:rPr>
          <w:sz w:val="24"/>
        </w:rPr>
        <w:t xml:space="preserve">3.本项目的特定资格要求：</w:t>
      </w:r>
      <w:r>
        <w:rPr>
          <w:i/>
          <w:iCs/>
          <w:sz w:val="24"/>
          <w:u w:val="single"/>
        </w:rPr>
      </w:r>
      <w:r/>
    </w:p>
    <w:p>
      <w:pPr>
        <w:pStyle w:val="942"/>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942"/>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942"/>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943"/>
        <w:ind w:firstLine="482"/>
        <w:jc w:val="left"/>
        <w:spacing w:before="0" w:line="360" w:lineRule="auto"/>
        <w:widowControl/>
        <w:rPr>
          <w:rFonts w:ascii="Times New Roman" w:hAnsi="Times New Roman" w:eastAsia="宋体"/>
          <w:sz w:val="24"/>
          <w:szCs w:val="24"/>
        </w:rPr>
      </w:pPr>
      <w:r/>
      <w:bookmarkEnd w:id="12"/>
      <w:r/>
      <w:bookmarkEnd w:id="13"/>
      <w:r/>
      <w:bookmarkStart w:id="14" w:name="_Toc35393792"/>
      <w:r/>
      <w:bookmarkStart w:id="15" w:name="_Toc35393623"/>
      <w:r>
        <w:rPr>
          <w:rFonts w:ascii="Times New Roman" w:hAnsi="Times New Roman" w:eastAsia="宋体"/>
          <w:sz w:val="24"/>
          <w:szCs w:val="24"/>
        </w:rPr>
        <w:t xml:space="preserve">三、获取招标文件</w:t>
      </w:r>
      <w:bookmarkEnd w:id="14"/>
      <w:r/>
      <w:bookmarkEnd w:id="15"/>
      <w:r>
        <w:rPr>
          <w:rFonts w:ascii="Times New Roman" w:hAnsi="Times New Roman" w:eastAsia="宋体"/>
          <w:sz w:val="24"/>
          <w:szCs w:val="24"/>
        </w:rPr>
      </w:r>
      <w:r/>
    </w:p>
    <w:p>
      <w:pPr>
        <w:pStyle w:val="942"/>
        <w:ind w:firstLine="540"/>
        <w:spacing w:line="360" w:lineRule="auto"/>
        <w:rPr>
          <w:rFonts w:ascii="宋体" w:hAnsi="宋体" w:cs="宋体"/>
          <w:sz w:val="24"/>
        </w:rPr>
      </w:pPr>
      <w:r/>
      <w:bookmarkStart w:id="16" w:name="_Toc28359082"/>
      <w:r/>
      <w:bookmarkStart w:id="17" w:name="_Toc28359005"/>
      <w:r/>
      <w:bookmarkStart w:id="18" w:name="_Toc35393793"/>
      <w:r/>
      <w:bookmarkStart w:id="19" w:name="_Toc35393624"/>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w:t>
      </w:r>
      <w:r>
        <w:rPr>
          <w:rFonts w:hint="eastAsia"/>
          <w:sz w:val="24"/>
          <w:lang w:bidi="ar"/>
        </w:rPr>
        <w:t xml:space="preserve">4</w:t>
      </w:r>
      <w:r>
        <w:rPr>
          <w:rFonts w:hint="eastAsia"/>
          <w:sz w:val="24"/>
          <w:lang w:bidi="ar"/>
        </w:rPr>
        <w:t xml:space="preserve">月</w:t>
      </w:r>
      <w:r>
        <w:rPr>
          <w:rFonts w:hint="eastAsia"/>
          <w:sz w:val="24"/>
          <w:lang w:bidi="ar"/>
        </w:rPr>
        <w:t xml:space="preserve">29</w:t>
      </w:r>
      <w:r>
        <w:rPr>
          <w:rFonts w:hint="eastAsia"/>
          <w:sz w:val="24"/>
          <w:lang w:bidi="ar"/>
        </w:rPr>
        <w:t xml:space="preserve">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942"/>
        <w:ind w:firstLine="540"/>
        <w:spacing w:line="360" w:lineRule="auto"/>
        <w:rPr>
          <w:sz w:val="24"/>
          <w:lang w:bidi="ar"/>
        </w:rPr>
      </w:pPr>
      <w:r>
        <w:rPr>
          <w:rFonts w:hint="eastAsia"/>
          <w:sz w:val="24"/>
          <w:lang w:bidi="ar"/>
        </w:rPr>
        <w:t xml:space="preserve">2.获取方式：</w:t>
      </w:r>
      <w:bookmarkStart w:id="20" w:name="_Toc38985266"/>
      <w:r>
        <w:rPr>
          <w:rFonts w:hint="eastAsia"/>
          <w:sz w:val="24"/>
          <w:lang w:bidi="ar"/>
        </w:rPr>
        <w:t xml:space="preserve">在“苏采云”平</w:t>
      </w:r>
      <w:r>
        <w:rPr>
          <w:rFonts w:hint="eastAsia"/>
          <w:sz w:val="24"/>
          <w:lang w:bidi="ar"/>
        </w:rPr>
        <w:t xml:space="preserve">台自行免费下载采购文件。注：</w:t>
      </w:r>
      <w:r>
        <w:rPr>
          <w:rFonts w:hint="eastAsia"/>
          <w:sz w:val="24"/>
          <w:lang w:bidi="ar"/>
        </w:rPr>
        <w:t xml:space="preserve">因本项目通过“苏采云”系统采用电子化不见面交易的模式，供应商通过“江苏政府</w:t>
      </w:r>
      <w:r>
        <w:rPr>
          <w:rFonts w:hint="eastAsia"/>
          <w:sz w:val="24"/>
          <w:lang w:bidi="ar"/>
        </w:rPr>
        <w:t xml:space="preserve">采购网”、“常州市政府采购网”下载采购文件后，还必须登录“苏采云”系统下载电子采购文件方可通过系统进行响应文件的编制和提交。</w:t>
      </w:r>
      <w:bookmarkEnd w:id="20"/>
      <w:r>
        <w:rPr>
          <w:sz w:val="24"/>
          <w:lang w:bidi="ar"/>
        </w:rPr>
      </w:r>
      <w:r/>
    </w:p>
    <w:p>
      <w:pPr>
        <w:pStyle w:val="960"/>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942"/>
        <w:ind w:firstLine="480"/>
        <w:spacing w:line="360" w:lineRule="auto"/>
        <w:rPr>
          <w:sz w:val="24"/>
          <w:lang w:bidi="ar"/>
        </w:rPr>
      </w:pPr>
      <w:r>
        <w:rPr>
          <w:sz w:val="24"/>
          <w:lang w:bidi="ar"/>
        </w:rPr>
        <w:t xml:space="preserve">4</w:t>
      </w:r>
      <w:r>
        <w:rPr>
          <w:rFonts w:hint="eastAsia"/>
          <w:sz w:val="24"/>
          <w:lang w:bidi="ar"/>
        </w:rPr>
        <w:t xml:space="preserve">. 投标保证金：本项目不收取投标保</w:t>
      </w:r>
      <w:r>
        <w:rPr>
          <w:rFonts w:hint="eastAsia"/>
          <w:sz w:val="24"/>
          <w:lang w:bidi="ar"/>
        </w:rPr>
        <w:t xml:space="preserve">证金。</w:t>
      </w:r>
      <w:r>
        <w:rPr>
          <w:sz w:val="24"/>
          <w:lang w:bidi="ar"/>
        </w:rPr>
      </w:r>
      <w:r/>
    </w:p>
    <w:p>
      <w:pPr>
        <w:pStyle w:val="943"/>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Pr>
          <w:rFonts w:ascii="Times New Roman" w:hAnsi="Times New Roman" w:eastAsia="宋体"/>
          <w:sz w:val="24"/>
          <w:szCs w:val="24"/>
        </w:rPr>
      </w:r>
      <w:r/>
    </w:p>
    <w:p>
      <w:pPr>
        <w:pStyle w:val="942"/>
        <w:ind w:firstLine="480"/>
        <w:spacing w:line="360" w:lineRule="auto"/>
        <w:rPr>
          <w:rFonts w:ascii="宋体" w:hAnsi="宋体"/>
          <w:bCs/>
          <w:sz w:val="24"/>
          <w:u w:val="single"/>
        </w:rPr>
      </w:pPr>
      <w:r/>
      <w:bookmarkStart w:id="21" w:name="_Toc35393625"/>
      <w:r/>
      <w:bookmarkStart w:id="22" w:name="_Toc28359084"/>
      <w:r/>
      <w:bookmarkStart w:id="23" w:name="_Toc35393794"/>
      <w:r/>
      <w:bookmarkStart w:id="24" w:name="_Toc28359007"/>
      <w:r>
        <w:rPr>
          <w:rFonts w:hint="eastAsia"/>
          <w:sz w:val="24"/>
          <w:lang w:bidi="ar"/>
        </w:rPr>
        <w:t xml:space="preserve">1、</w:t>
      </w:r>
      <w:r>
        <w:rPr>
          <w:sz w:val="24"/>
          <w:lang w:bidi="ar"/>
        </w:rPr>
        <w:t xml:space="preserve">投标截止时间、开标时间：</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5</w:t>
      </w:r>
      <w:r>
        <w:rPr>
          <w:sz w:val="24"/>
          <w:lang w:bidi="ar"/>
        </w:rPr>
        <w:t xml:space="preserve">月</w:t>
      </w:r>
      <w:r>
        <w:rPr>
          <w:rFonts w:hint="eastAsia"/>
          <w:sz w:val="24"/>
          <w:lang w:bidi="ar"/>
        </w:rPr>
        <w:t xml:space="preserve">18</w:t>
      </w:r>
      <w:r>
        <w:rPr>
          <w:sz w:val="24"/>
          <w:lang w:bidi="ar"/>
        </w:rPr>
        <w:t xml:space="preserve">日</w:t>
      </w:r>
      <w:r>
        <w:rPr>
          <w:rFonts w:hint="eastAsia"/>
          <w:sz w:val="24"/>
          <w:lang w:bidi="ar"/>
        </w:rPr>
        <w:t xml:space="preserve">9:</w:t>
      </w:r>
      <w:r>
        <w:rPr>
          <w:rFonts w:hint="eastAsia"/>
          <w:sz w:val="24"/>
          <w:lang w:bidi="ar"/>
        </w:rPr>
        <w:t xml:space="preserve">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942"/>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94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1"/>
      <w:r/>
      <w:bookmarkEnd w:id="22"/>
      <w:r/>
      <w:bookmarkEnd w:id="23"/>
      <w:r/>
      <w:bookmarkEnd w:id="24"/>
      <w:r>
        <w:rPr>
          <w:rFonts w:ascii="Times New Roman" w:hAnsi="Times New Roman" w:eastAsia="宋体"/>
          <w:sz w:val="24"/>
          <w:szCs w:val="24"/>
        </w:rPr>
      </w:r>
      <w:r/>
    </w:p>
    <w:p>
      <w:pPr>
        <w:pStyle w:val="942"/>
        <w:ind w:firstLine="480"/>
        <w:spacing w:line="360" w:lineRule="auto"/>
        <w:rPr>
          <w:sz w:val="24"/>
        </w:rPr>
      </w:pPr>
      <w:r>
        <w:rPr>
          <w:sz w:val="24"/>
        </w:rPr>
        <w:t xml:space="preserve">自本公告发布之日起5个工作日。</w:t>
      </w:r>
      <w:r>
        <w:rPr>
          <w:sz w:val="24"/>
        </w:rPr>
      </w:r>
      <w:r/>
    </w:p>
    <w:p>
      <w:pPr>
        <w:pStyle w:val="943"/>
        <w:ind w:firstLine="482"/>
        <w:jc w:val="left"/>
        <w:spacing w:before="0" w:line="360" w:lineRule="auto"/>
        <w:rPr>
          <w:rFonts w:ascii="Times New Roman" w:hAnsi="Times New Roman" w:eastAsia="宋体"/>
          <w:sz w:val="24"/>
          <w:szCs w:val="24"/>
        </w:rPr>
      </w:pPr>
      <w:r/>
      <w:bookmarkStart w:id="25" w:name="_Toc35393795"/>
      <w:r/>
      <w:bookmarkStart w:id="26" w:name="_Toc35393626"/>
      <w:r>
        <w:rPr>
          <w:rFonts w:ascii="Times New Roman" w:hAnsi="Times New Roman" w:eastAsia="宋体"/>
          <w:sz w:val="24"/>
          <w:szCs w:val="24"/>
        </w:rPr>
        <w:t xml:space="preserve">六、其他补充事宜</w:t>
      </w:r>
      <w:bookmarkEnd w:id="25"/>
      <w:r/>
      <w:bookmarkEnd w:id="26"/>
      <w:r>
        <w:rPr>
          <w:rFonts w:ascii="Times New Roman" w:hAnsi="Times New Roman" w:eastAsia="宋体"/>
          <w:sz w:val="24"/>
          <w:szCs w:val="24"/>
        </w:rPr>
      </w:r>
      <w:r/>
    </w:p>
    <w:p>
      <w:pPr>
        <w:pStyle w:val="942"/>
        <w:ind w:firstLine="480"/>
        <w:spacing w:line="360" w:lineRule="auto"/>
        <w:rPr>
          <w:sz w:val="24"/>
          <w:lang w:bidi="ar"/>
        </w:rPr>
      </w:pPr>
      <w:r/>
      <w:bookmarkStart w:id="27" w:name="_Toc28359008"/>
      <w:r/>
      <w:bookmarkStart w:id="28" w:name="_Toc35393627"/>
      <w:r/>
      <w:bookmarkStart w:id="29" w:name="_Toc28359085"/>
      <w:r/>
      <w:bookmarkStart w:id="30" w:name="_Toc35393796"/>
      <w:r>
        <w:rPr>
          <w:rFonts w:hint="eastAsia"/>
          <w:sz w:val="24"/>
          <w:lang w:bidi="ar"/>
        </w:rPr>
        <w:t xml:space="preserve">1、投标保证金：无需缴纳。</w:t>
      </w:r>
      <w:r>
        <w:rPr>
          <w:sz w:val="24"/>
          <w:lang w:bidi="ar"/>
        </w:rPr>
      </w:r>
      <w:r/>
    </w:p>
    <w:p>
      <w:pPr>
        <w:pStyle w:val="942"/>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w:t>
      </w:r>
      <w:r>
        <w:rPr>
          <w:rFonts w:hint="eastAsia"/>
          <w:sz w:val="24"/>
          <w:lang w:bidi="ar"/>
        </w:rPr>
        <w:t xml:space="preserve">统供应商操作手册》（以下简称《操作手册》），请根据办理指南进行注册并按《操作手册》要求制作、上传电子投</w:t>
      </w:r>
      <w:r>
        <w:rPr>
          <w:rFonts w:hint="eastAsia"/>
          <w:sz w:val="24"/>
          <w:lang w:bidi="ar"/>
        </w:rPr>
        <w:t xml:space="preserve">标文件。 </w:t>
      </w:r>
      <w:r>
        <w:rPr>
          <w:sz w:val="24"/>
          <w:lang w:bidi="ar"/>
        </w:rPr>
      </w:r>
      <w:r/>
    </w:p>
    <w:p>
      <w:pPr>
        <w:pStyle w:val="942"/>
        <w:ind w:firstLine="540"/>
        <w:spacing w:line="360" w:lineRule="auto"/>
        <w:rPr>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w:t>
      </w:r>
      <w:r>
        <w:rPr>
          <w:rFonts w:hint="eastAsia"/>
          <w:sz w:val="24"/>
          <w:lang w:bidi="ar"/>
        </w:rPr>
        <w:t xml:space="preserve">常州市政府采购网--政采融资平台栏目。</w:t>
      </w:r>
      <w:r>
        <w:rPr>
          <w:sz w:val="24"/>
          <w:lang w:bidi="ar"/>
        </w:rPr>
      </w:r>
      <w:r/>
    </w:p>
    <w:p>
      <w:pPr>
        <w:pStyle w:val="943"/>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943"/>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w:t>
      </w:r>
      <w:r>
        <w:rPr>
          <w:rFonts w:ascii="Times New Roman" w:hAnsi="Times New Roman" w:eastAsia="宋体"/>
          <w:sz w:val="24"/>
          <w:szCs w:val="24"/>
        </w:rPr>
        <w:t xml:space="preserve">次招标提出询问，请按以下方式联系。</w:t>
      </w:r>
      <w:bookmarkEnd w:id="27"/>
      <w:r/>
      <w:bookmarkEnd w:id="28"/>
      <w:r/>
      <w:bookmarkEnd w:id="29"/>
      <w:r/>
      <w:bookmarkEnd w:id="30"/>
      <w:r>
        <w:rPr>
          <w:rFonts w:ascii="Times New Roman" w:hAnsi="Times New Roman" w:eastAsia="宋体"/>
          <w:sz w:val="24"/>
          <w:szCs w:val="24"/>
        </w:rPr>
      </w:r>
      <w:r/>
    </w:p>
    <w:p>
      <w:pPr>
        <w:pStyle w:val="942"/>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942"/>
        <w:ind w:firstLine="480"/>
        <w:jc w:val="left"/>
        <w:spacing w:line="360" w:lineRule="auto"/>
        <w:rPr>
          <w:rFonts w:ascii="宋体" w:hAnsi="宋体"/>
          <w:sz w:val="24"/>
        </w:rPr>
      </w:pPr>
      <w:r/>
      <w:bookmarkStart w:id="31" w:name="_Toc28359009"/>
      <w:r/>
      <w:bookmarkStart w:id="32" w:name="_Toc28359086"/>
      <w:r>
        <w:rPr>
          <w:rFonts w:hint="eastAsia" w:ascii="宋体" w:hAnsi="宋体"/>
          <w:sz w:val="24"/>
        </w:rPr>
        <w:t xml:space="preserve">单位名称：常州市武进区第二高级中学</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单位地址：常州市武进经济开发区荷塘路31号 </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联系人：沈老师 </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联系电话：0519-86551709 </w:t>
      </w:r>
      <w:r>
        <w:rPr>
          <w:rFonts w:ascii="宋体" w:hAnsi="宋体"/>
          <w:sz w:val="24"/>
        </w:rPr>
      </w:r>
      <w:r/>
    </w:p>
    <w:p>
      <w:pPr>
        <w:pStyle w:val="942"/>
        <w:ind w:firstLine="482"/>
        <w:jc w:val="left"/>
        <w:spacing w:line="360" w:lineRule="auto"/>
        <w:rPr>
          <w:b/>
          <w:sz w:val="24"/>
        </w:rPr>
      </w:pPr>
      <w:r>
        <w:rPr>
          <w:b/>
          <w:sz w:val="24"/>
        </w:rPr>
        <w:t xml:space="preserve">2</w:t>
      </w:r>
      <w:r>
        <w:rPr>
          <w:rFonts w:hint="eastAsia"/>
          <w:b/>
          <w:sz w:val="24"/>
        </w:rPr>
        <w:t xml:space="preserve">、</w:t>
      </w:r>
      <w:bookmarkEnd w:id="31"/>
      <w:r/>
      <w:bookmarkEnd w:id="32"/>
      <w:r>
        <w:rPr>
          <w:rFonts w:hint="eastAsia" w:ascii="宋体" w:hAnsi="宋体"/>
          <w:b/>
          <w:szCs w:val="21"/>
        </w:rPr>
        <w:t xml:space="preserve">采购代理机构信息</w:t>
      </w:r>
      <w:r>
        <w:rPr>
          <w:b/>
          <w:sz w:val="24"/>
        </w:rPr>
      </w:r>
      <w:r/>
    </w:p>
    <w:p>
      <w:pPr>
        <w:pStyle w:val="942"/>
        <w:ind w:firstLine="480"/>
        <w:spacing w:line="360" w:lineRule="auto"/>
        <w:rPr>
          <w:rFonts w:ascii="宋体" w:hAnsi="宋体"/>
          <w:sz w:val="24"/>
        </w:rPr>
      </w:pPr>
      <w:r/>
      <w:bookmarkStart w:id="33" w:name="_Toc28359087"/>
      <w:r/>
      <w:bookmarkStart w:id="34" w:name="_Toc28359010"/>
      <w:r>
        <w:rPr>
          <w:rFonts w:hint="eastAsia" w:ascii="宋体" w:hAnsi="宋体"/>
          <w:sz w:val="24"/>
        </w:rPr>
        <w:t xml:space="preserve">名称：常州晋发建设项目管理有限公司</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942"/>
        <w:ind w:firstLine="480"/>
        <w:spacing w:line="360" w:lineRule="auto"/>
        <w:rPr>
          <w:rFonts w:ascii="宋体" w:hAnsi="宋体"/>
          <w:sz w:val="24"/>
        </w:rPr>
      </w:pPr>
      <w:r>
        <w:rPr>
          <w:rFonts w:hint="eastAsia" w:ascii="宋体" w:hAnsi="宋体"/>
          <w:sz w:val="24"/>
        </w:rPr>
        <w:t xml:space="preserve">联系方式：</w:t>
      </w:r>
      <w:bookmarkStart w:id="35" w:name="OLE_LINK1"/>
      <w:r>
        <w:rPr>
          <w:rFonts w:ascii="宋体" w:hAnsi="宋体"/>
          <w:sz w:val="24"/>
        </w:rPr>
        <w:t xml:space="preserve">15720613683</w:t>
      </w:r>
      <w:bookmarkEnd w:id="35"/>
      <w:r>
        <w:rPr>
          <w:rFonts w:ascii="宋体" w:hAnsi="宋体"/>
          <w:sz w:val="24"/>
        </w:rPr>
      </w:r>
      <w:r/>
    </w:p>
    <w:p>
      <w:pPr>
        <w:pStyle w:val="960"/>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w:t>
      </w:r>
      <w:r>
        <w:rPr>
          <w:rFonts w:ascii="Times New Roman" w:hAnsi="Times New Roman" w:cs="Times New Roman"/>
          <w:b/>
        </w:rPr>
        <w:t xml:space="preserve">519-85588163</w:t>
      </w:r>
      <w:r>
        <w:rPr>
          <w:rFonts w:ascii="Times New Roman" w:hAnsi="Times New Roman" w:cs="Times New Roman"/>
          <w:b/>
        </w:rPr>
      </w:r>
      <w:r/>
    </w:p>
    <w:p>
      <w:pPr>
        <w:pStyle w:val="942"/>
        <w:jc w:val="center"/>
        <w:spacing w:line="360" w:lineRule="auto"/>
        <w:rPr>
          <w:b/>
          <w:sz w:val="36"/>
          <w:szCs w:val="36"/>
        </w:rPr>
        <w:outlineLvl w:val="0"/>
      </w:pPr>
      <w:r/>
      <w:bookmarkEnd w:id="7"/>
      <w:r/>
      <w:bookmarkEnd w:id="33"/>
      <w:r/>
      <w:bookmarkEnd w:id="34"/>
      <w:r/>
      <w:bookmarkStart w:id="36" w:name="_Toc265228423"/>
      <w:r/>
      <w:bookmarkStart w:id="37" w:name="_Toc195842950"/>
      <w:r/>
      <w:bookmarkStart w:id="38" w:name="_Toc99301420"/>
      <w:r/>
      <w:bookmarkStart w:id="39" w:name="_Toc264969275"/>
      <w:r/>
      <w:bookmarkStart w:id="40" w:name="_Toc305158854"/>
      <w:r/>
      <w:bookmarkStart w:id="41" w:name="_Toc226965856"/>
      <w:r/>
      <w:bookmarkStart w:id="42" w:name="_Toc353873938"/>
      <w:r/>
      <w:bookmarkStart w:id="43" w:name="_Toc353825548"/>
      <w:r/>
      <w:bookmarkStart w:id="44" w:name="_Toc305158928"/>
      <w:r/>
      <w:bookmarkStart w:id="45" w:name="_Toc127161488"/>
      <w:r/>
      <w:bookmarkStart w:id="46" w:name="_Toc127151777"/>
      <w:r/>
      <w:bookmarkStart w:id="47" w:name="_Toc512937850"/>
      <w:r/>
      <w:bookmarkStart w:id="48" w:name="_Toc150774783"/>
      <w:r>
        <w:rPr>
          <w:b/>
          <w:sz w:val="36"/>
          <w:szCs w:val="36"/>
        </w:rPr>
      </w:r>
      <w:r/>
    </w:p>
    <w:p>
      <w:pPr>
        <w:pStyle w:val="942"/>
        <w:jc w:val="center"/>
        <w:spacing w:line="360" w:lineRule="auto"/>
        <w:rPr>
          <w:b/>
          <w:sz w:val="36"/>
          <w:szCs w:val="36"/>
        </w:rPr>
        <w:outlineLvl w:val="0"/>
      </w:pPr>
      <w:r>
        <w:rPr>
          <w:b/>
          <w:sz w:val="36"/>
          <w:szCs w:val="36"/>
        </w:rPr>
      </w:r>
      <w:r/>
    </w:p>
    <w:p>
      <w:pPr>
        <w:pStyle w:val="942"/>
        <w:jc w:val="center"/>
        <w:spacing w:line="360" w:lineRule="auto"/>
        <w:rPr>
          <w:b/>
          <w:sz w:val="36"/>
          <w:szCs w:val="36"/>
        </w:rPr>
        <w:outlineLvl w:val="0"/>
      </w:pPr>
      <w:r>
        <w:rPr>
          <w:b/>
          <w:sz w:val="36"/>
          <w:szCs w:val="36"/>
        </w:rPr>
      </w:r>
      <w:r/>
    </w:p>
    <w:p>
      <w:pPr>
        <w:pStyle w:val="942"/>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943"/>
        <w:spacing w:before="0" w:line="360" w:lineRule="auto"/>
        <w:tabs>
          <w:tab w:val="center" w:pos="4592" w:leader="none"/>
          <w:tab w:val="left" w:pos="7860" w:leader="none"/>
        </w:tabs>
        <w:rPr>
          <w:rFonts w:ascii="Times New Roman" w:hAnsi="Times New Roman" w:eastAsia="宋体"/>
          <w:sz w:val="32"/>
          <w:szCs w:val="32"/>
        </w:rPr>
      </w:pPr>
      <w:r/>
      <w:bookmarkStart w:id="49" w:name="_Toc151193617"/>
      <w:r/>
      <w:bookmarkStart w:id="50" w:name="_Toc226337215"/>
      <w:r/>
      <w:bookmarkStart w:id="51" w:name="_Toc150480757"/>
      <w:r/>
      <w:bookmarkStart w:id="52" w:name="_Toc151190146"/>
      <w:r/>
      <w:bookmarkStart w:id="53" w:name="_Toc149720812"/>
      <w:r/>
      <w:bookmarkStart w:id="54" w:name="_Toc151193689"/>
      <w:r/>
      <w:bookmarkStart w:id="55" w:name="_Toc164229360"/>
      <w:r/>
      <w:bookmarkStart w:id="56" w:name="_Toc226965792"/>
      <w:r/>
      <w:bookmarkStart w:id="57" w:name="_Toc151193907"/>
      <w:r/>
      <w:bookmarkStart w:id="58" w:name="_Toc164608633"/>
      <w:r/>
      <w:bookmarkStart w:id="59" w:name="_Toc127161433"/>
      <w:r/>
      <w:bookmarkStart w:id="60" w:name="_Toc226965709"/>
      <w:r/>
      <w:bookmarkStart w:id="61" w:name="_Toc195842884"/>
      <w:r/>
      <w:bookmarkStart w:id="62" w:name="_Toc150774619"/>
      <w:r/>
      <w:bookmarkStart w:id="63" w:name="_Toc164351613"/>
      <w:r/>
      <w:bookmarkStart w:id="64" w:name="_Toc520356144"/>
      <w:r/>
      <w:bookmarkStart w:id="65" w:name="_Toc151193833"/>
      <w:r/>
      <w:bookmarkStart w:id="66" w:name="_Toc127151720"/>
      <w:r/>
      <w:bookmarkStart w:id="67" w:name="_Toc142311021"/>
      <w:r/>
      <w:bookmarkStart w:id="68" w:name="_Toc151193761"/>
      <w:r/>
      <w:bookmarkStart w:id="69" w:name="_Toc150509270"/>
      <w:r/>
      <w:bookmarkStart w:id="70" w:name="_Toc164608788"/>
      <w:r/>
      <w:bookmarkStart w:id="71" w:name="_Toc150774724"/>
      <w:r/>
      <w:bookmarkStart w:id="72" w:name="_Toc164229214"/>
      <w:r/>
      <w:bookmarkStart w:id="73" w:name="_Toc127151519"/>
      <w:r/>
      <w:bookmarkStart w:id="74" w:name="_Toc226309763"/>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42"/>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942"/>
              <w:jc w:val="center"/>
              <w:rPr>
                <w:b/>
                <w:bCs/>
                <w:sz w:val="24"/>
              </w:rPr>
            </w:pPr>
            <w:r>
              <w:rPr>
                <w:b/>
                <w:bCs/>
                <w:sz w:val="24"/>
              </w:rPr>
              <w:t xml:space="preserve">条目</w:t>
            </w:r>
            <w:r>
              <w:rPr>
                <w:b/>
                <w:bCs/>
                <w:sz w:val="24"/>
              </w:rPr>
            </w:r>
            <w:r/>
          </w:p>
        </w:tc>
        <w:tc>
          <w:tcPr>
            <w:tcW w:w="7540" w:type="dxa"/>
            <w:vAlign w:val="center"/>
            <w:textDirection w:val="lrTb"/>
            <w:noWrap w:val="false"/>
          </w:tcPr>
          <w:p>
            <w:pPr>
              <w:pStyle w:val="942"/>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942"/>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2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951"/>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951"/>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942"/>
              <w:jc w:val="left"/>
              <w:spacing w:line="360" w:lineRule="exact"/>
              <w:rPr>
                <w:sz w:val="24"/>
              </w:rPr>
            </w:pPr>
            <w:r>
              <w:rPr>
                <w:rFonts w:hAnsi="宋体" w:cs="宋体"/>
                <w:sz w:val="24"/>
              </w:rPr>
              <w:t xml:space="preserve">√</w:t>
            </w:r>
            <w:r>
              <w:rPr>
                <w:sz w:val="24"/>
              </w:rPr>
              <w:t xml:space="preserve">本项目为非单一产品采购项</w:t>
            </w:r>
            <w:r>
              <w:rPr>
                <w:sz w:val="24"/>
              </w:rPr>
              <w:t xml:space="preserve">目，核心产品为：</w:t>
            </w:r>
            <w:r>
              <w:rPr>
                <w:rFonts w:hint="eastAsia"/>
                <w:sz w:val="24"/>
                <w:u w:val="single"/>
              </w:rPr>
              <w:t xml:space="preserve">学生实验台</w:t>
            </w:r>
            <w:r>
              <w:rPr>
                <w:rFonts w:hint="eastAsia"/>
                <w:sz w:val="24"/>
                <w:u w:val="single"/>
              </w:rPr>
              <w:t xml:space="preserve">（</w:t>
            </w:r>
            <w:r>
              <w:rPr>
                <w:rFonts w:hint="eastAsia"/>
                <w:sz w:val="24"/>
                <w:u w:val="single"/>
              </w:rPr>
              <w:t xml:space="preserve">采购清单序号：生物普通实验室1 序号5</w:t>
            </w:r>
            <w:r>
              <w:rPr>
                <w:rFonts w:hint="eastAsia"/>
                <w:sz w:val="24"/>
                <w:u w:val="single"/>
              </w:rPr>
              <w:t xml:space="preserve">）</w:t>
            </w:r>
            <w:r>
              <w:rPr>
                <w:rFonts w:hint="eastAsia"/>
                <w:sz w:val="24"/>
                <w:u w:val="single"/>
              </w:rPr>
              <w:t xml:space="preserve"> </w:t>
            </w:r>
            <w:r>
              <w:rPr>
                <w:sz w:val="24"/>
              </w:rPr>
            </w:r>
            <w:r/>
          </w:p>
        </w:tc>
      </w:tr>
      <w:tr>
        <w:trPr>
          <w:trHeight w:val="2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942"/>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942"/>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942"/>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942"/>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rFonts w:hint="eastAsia"/>
                <w:sz w:val="24"/>
              </w:rPr>
              <w:t xml:space="preserve">）</w:t>
            </w:r>
            <w:r>
              <w:rPr>
                <w:sz w:val="24"/>
              </w:rPr>
            </w:r>
            <w:r/>
          </w:p>
        </w:tc>
      </w:tr>
      <w:tr>
        <w:trPr>
          <w:trHeight w:val="2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投标样品递交：</w:t>
            </w:r>
            <w:r>
              <w:rPr>
                <w:sz w:val="24"/>
              </w:rPr>
            </w:r>
            <w:r/>
          </w:p>
          <w:p>
            <w:pPr>
              <w:pStyle w:val="942"/>
              <w:jc w:val="left"/>
              <w:spacing w:line="360" w:lineRule="exact"/>
              <w:rPr>
                <w:sz w:val="24"/>
              </w:rPr>
            </w:pPr>
            <w:r>
              <w:rPr>
                <w:rFonts w:ascii="Wingdings 2" w:hAnsi="Wingdings 2" w:eastAsia="Wingdings 2" w:cs="Wingdings 2"/>
                <w:sz w:val="24"/>
              </w:rPr>
              <w:t xml:space="preserve">£</w:t>
            </w:r>
            <w:r>
              <w:rPr>
                <w:sz w:val="24"/>
              </w:rPr>
              <w:t xml:space="preserve">不需要</w:t>
            </w:r>
            <w:r>
              <w:rPr>
                <w:sz w:val="24"/>
              </w:rPr>
            </w:r>
            <w:r/>
          </w:p>
          <w:p>
            <w:pPr>
              <w:pStyle w:val="942"/>
              <w:jc w:val="left"/>
              <w:spacing w:line="360" w:lineRule="exact"/>
              <w:rPr>
                <w:sz w:val="24"/>
              </w:rPr>
            </w:pPr>
            <w:r>
              <w:rPr>
                <w:rFonts w:hint="eastAsia" w:ascii="宋体" w:hAnsi="宋体" w:cs="宋体"/>
                <w:sz w:val="24"/>
              </w:rPr>
              <w:t xml:space="preserve">√</w:t>
            </w:r>
            <w:r>
              <w:rPr>
                <w:sz w:val="24"/>
              </w:rPr>
              <w:t xml:space="preserve">需要</w:t>
            </w:r>
            <w:r>
              <w:rPr>
                <w:rFonts w:hint="eastAsia"/>
                <w:sz w:val="24"/>
              </w:rPr>
              <w:t xml:space="preserve">，具体</w:t>
            </w:r>
            <w:r>
              <w:rPr>
                <w:sz w:val="24"/>
              </w:rPr>
              <w:t xml:space="preserve">要求如下：</w:t>
            </w:r>
            <w:r>
              <w:rPr>
                <w:sz w:val="24"/>
              </w:rPr>
            </w:r>
            <w:r/>
          </w:p>
          <w:p>
            <w:pPr>
              <w:pStyle w:val="961"/>
              <w:ind w:firstLine="0"/>
              <w:spacing w:line="360" w:lineRule="exact"/>
              <w:rPr>
                <w:rFonts w:ascii="Times New Roman" w:hAnsi="Times New Roman"/>
              </w:rPr>
            </w:pPr>
            <w:r>
              <w:rPr>
                <w:rFonts w:hint="eastAsia" w:ascii="Times New Roman" w:hAnsi="Times New Roman"/>
              </w:rPr>
              <w:t xml:space="preserve">（1）样品递交要求：样品必须在</w:t>
            </w:r>
            <w:r>
              <w:rPr>
                <w:rFonts w:hint="eastAsia" w:ascii="Times New Roman" w:hAnsi="Times New Roman"/>
                <w:u w:val="single"/>
              </w:rPr>
              <w:t xml:space="preserve">202</w:t>
            </w:r>
            <w:r>
              <w:rPr>
                <w:rFonts w:hint="eastAsia" w:ascii="Times New Roman" w:hAnsi="Times New Roman"/>
                <w:u w:val="single"/>
              </w:rPr>
              <w:t xml:space="preserve">6</w:t>
            </w:r>
            <w:r>
              <w:rPr>
                <w:rFonts w:hint="eastAsia" w:ascii="Times New Roman" w:hAnsi="Times New Roman"/>
              </w:rPr>
              <w:t xml:space="preserve">年</w:t>
            </w:r>
            <w:r>
              <w:rPr>
                <w:rFonts w:hint="eastAsia" w:ascii="Times New Roman" w:hAnsi="Times New Roman"/>
                <w:u w:val="single"/>
              </w:rPr>
              <w:t xml:space="preserve">5</w:t>
            </w:r>
            <w:r>
              <w:rPr>
                <w:rFonts w:hint="eastAsia" w:ascii="Times New Roman" w:hAnsi="Times New Roman"/>
              </w:rPr>
              <w:t xml:space="preserve">月</w:t>
            </w:r>
            <w:r>
              <w:rPr>
                <w:rFonts w:hint="eastAsia" w:ascii="Times New Roman" w:hAnsi="Times New Roman"/>
                <w:u w:val="single"/>
              </w:rPr>
              <w:t xml:space="preserve">15</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w:t>
            </w:r>
            <w:r>
              <w:rPr>
                <w:rFonts w:hint="eastAsia" w:ascii="Times New Roman" w:hAnsi="Times New Roman"/>
              </w:rPr>
              <w:t xml:space="preserve">前送至常州晋发建设项目管理有限公司（常州科教城三联路南，信息产业园-研发楼三楼），并至</w:t>
            </w:r>
            <w:r>
              <w:rPr>
                <w:rFonts w:hint="eastAsia" w:ascii="Times New Roman" w:hAnsi="Times New Roman"/>
                <w:u w:val="single"/>
              </w:rPr>
              <w:t xml:space="preserve">311</w:t>
            </w:r>
            <w:r>
              <w:rPr>
                <w:rFonts w:hint="eastAsia" w:ascii="Times New Roman" w:hAnsi="Times New Roman"/>
              </w:rPr>
              <w:t xml:space="preserve">室做好样品送达登记工作，联系人：</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15720613683</w:t>
            </w:r>
            <w:r>
              <w:rPr>
                <w:rFonts w:hint="eastAsia" w:ascii="Times New Roman" w:hAnsi="Times New Roman"/>
              </w:rPr>
              <w:t xml:space="preserve">，逾期将不予接收。</w:t>
            </w:r>
            <w:r>
              <w:rPr>
                <w:rFonts w:ascii="Times New Roman" w:hAnsi="Times New Roman"/>
              </w:rPr>
            </w:r>
            <w:r/>
          </w:p>
          <w:p>
            <w:pPr>
              <w:pStyle w:val="961"/>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（2）中标（成交）单位样品留样封存，未中标（成交）单位样品自开标之日起三天内由投标人运回。</w:t>
            </w:r>
            <w:r>
              <w:rPr>
                <w:rFonts w:ascii="Times New Roman" w:hAnsi="Times New Roman"/>
              </w:rPr>
            </w:r>
            <w:r/>
          </w:p>
          <w:p>
            <w:pPr>
              <w:pStyle w:val="961"/>
              <w:ind w:firstLine="0"/>
              <w:spacing w:line="360" w:lineRule="exact"/>
              <w:rPr>
                <w:rFonts w:ascii="Times New Roman" w:hAnsi="Times New Roman"/>
              </w:rPr>
            </w:pPr>
            <w:r>
              <w:rPr>
                <w:rFonts w:hint="eastAsia" w:ascii="Times New Roman" w:hAnsi="Times New Roman"/>
              </w:rPr>
              <w:t xml:space="preserve">（3）样品不</w:t>
            </w:r>
            <w:r>
              <w:rPr>
                <w:rFonts w:hint="eastAsia" w:ascii="Times New Roman" w:hAnsi="Times New Roman"/>
              </w:rPr>
              <w:t xml:space="preserve">能出现制造厂</w:t>
            </w:r>
            <w:r>
              <w:rPr>
                <w:rFonts w:hint="eastAsia" w:ascii="Times New Roman" w:hAnsi="Times New Roman"/>
              </w:rPr>
              <w:t xml:space="preserve">或投标人的标志、标记。</w:t>
            </w:r>
            <w:r>
              <w:rPr>
                <w:rFonts w:ascii="Times New Roman" w:hAnsi="Times New Roman"/>
              </w:rPr>
            </w:r>
            <w:r/>
          </w:p>
          <w:p>
            <w:pPr>
              <w:pStyle w:val="961"/>
              <w:ind w:firstLine="0"/>
              <w:spacing w:line="360" w:lineRule="exact"/>
              <w:rPr>
                <w:rFonts w:ascii="Times New Roman" w:hAnsi="Times New Roman"/>
              </w:rPr>
            </w:pPr>
            <w:r>
              <w:rPr>
                <w:rFonts w:hint="eastAsia" w:ascii="Times New Roman" w:hAnsi="Times New Roman"/>
              </w:rPr>
              <w:t xml:space="preserve">（4）样品递交及退还必须出具投标人的授权委托书及被授权委托人身份证</w:t>
            </w:r>
            <w:r>
              <w:rPr>
                <w:rFonts w:hint="eastAsia" w:ascii="Times New Roman" w:hAnsi="Times New Roman"/>
              </w:rPr>
              <w:t xml:space="preserve">。</w:t>
            </w:r>
            <w:r>
              <w:rPr>
                <w:rFonts w:ascii="Times New Roman" w:hAnsi="Times New Roman"/>
              </w:rPr>
            </w:r>
            <w:r/>
          </w:p>
          <w:p>
            <w:pPr>
              <w:pStyle w:val="961"/>
              <w:ind w:firstLine="0"/>
              <w:spacing w:line="360" w:lineRule="exact"/>
              <w:rPr>
                <w:rFonts w:ascii="Times New Roman" w:hAnsi="Times New Roman"/>
                <w:sz w:val="21"/>
              </w:rPr>
            </w:pPr>
            <w:r>
              <w:rPr>
                <w:rFonts w:hint="eastAsia" w:ascii="Times New Roman" w:hAnsi="Times New Roman"/>
              </w:rPr>
              <w:t xml:space="preserve">（5）样品制作及运输费用由投标人自行承担。</w:t>
            </w:r>
            <w:r>
              <w:rPr>
                <w:rFonts w:ascii="Times New Roman" w:hAnsi="Times New Roman"/>
                <w:sz w:val="21"/>
              </w:rPr>
            </w:r>
            <w:r/>
          </w:p>
        </w:tc>
      </w:tr>
      <w:tr>
        <w:trPr>
          <w:trHeight w:val="120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942"/>
              <w:jc w:val="left"/>
              <w:spacing w:line="360" w:lineRule="exact"/>
              <w:rPr>
                <w:sz w:val="24"/>
              </w:rPr>
            </w:pPr>
            <w:r>
              <w:rPr>
                <w:rFonts w:ascii="Wingdings 2" w:hAnsi="Wingdings 2" w:eastAsia="Wingdings 2" w:cs="Wingdings 2"/>
                <w:sz w:val="24"/>
              </w:rPr>
              <w:t xml:space="preserve">£</w:t>
            </w:r>
            <w:r>
              <w:rPr>
                <w:rFonts w:hint="eastAsia"/>
                <w:sz w:val="24"/>
              </w:rPr>
              <w:t xml:space="preserve">本</w:t>
            </w:r>
            <w:r>
              <w:rPr>
                <w:rFonts w:hint="eastAsia"/>
                <w:sz w:val="24"/>
              </w:rPr>
              <w:t xml:space="preserve">项目专门面向</w:t>
            </w:r>
            <w:r>
              <w:rPr>
                <w:rFonts w:hint="eastAsia"/>
                <w:sz w:val="24"/>
              </w:rPr>
              <w:t xml:space="preserve">中小</w:t>
            </w:r>
            <w:r>
              <w:rPr>
                <w:rFonts w:hint="eastAsia"/>
                <w:sz w:val="24"/>
              </w:rPr>
              <w:t xml:space="preserve">企业采购，在评审时不再对小微企业执行价格评审优惠政策。</w:t>
            </w:r>
            <w:r>
              <w:rPr>
                <w:sz w:val="24"/>
              </w:rPr>
            </w:r>
            <w:r/>
          </w:p>
          <w:p>
            <w:pPr>
              <w:pStyle w:val="942"/>
              <w:jc w:val="left"/>
              <w:spacing w:line="360" w:lineRule="exact"/>
              <w:rPr>
                <w:sz w:val="24"/>
              </w:rPr>
            </w:pPr>
            <w:r>
              <w:rPr>
                <w:rFonts w:hint="eastAsia" w:ascii="宋体" w:hAnsi="宋体" w:cs="宋体"/>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942"/>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sz w:val="24"/>
              </w:rPr>
              <w:t xml:space="preserve">，</w:t>
            </w:r>
            <w:r>
              <w:rPr>
                <w:rFonts w:hint="eastAsia"/>
                <w:sz w:val="24"/>
              </w:rPr>
              <w:t xml:space="preserve">本项目</w:t>
            </w:r>
            <w:r>
              <w:rPr>
                <w:rFonts w:hint="eastAsia"/>
                <w:sz w:val="24"/>
              </w:rPr>
              <w:t xml:space="preserve">：</w:t>
            </w:r>
            <w:r>
              <w:rPr>
                <w:rFonts w:hint="eastAsia"/>
                <w:sz w:val="24"/>
              </w:rPr>
              <w:t xml:space="preserve">不适用</w:t>
            </w:r>
            <w:r>
              <w:rPr>
                <w:rFonts w:hint="eastAsia"/>
                <w:sz w:val="24"/>
              </w:rPr>
              <w:t xml:space="preserve">。</w:t>
            </w:r>
            <w:r>
              <w:rPr>
                <w:rFonts w:hint="eastAsia"/>
                <w:sz w:val="24"/>
              </w:rPr>
            </w:r>
            <w:r/>
          </w:p>
          <w:p>
            <w:pPr>
              <w:pStyle w:val="943"/>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在填写《关于符合本国产品标准的声明函》时，如未提供声明函、信息填写错误、未完整填报</w:t>
            </w:r>
            <w:r>
              <w:rPr>
                <w:rFonts w:hint="eastAsia" w:ascii="Times New Roman" w:hAnsi="Times New Roman" w:eastAsia="宋体"/>
                <w:b w:val="0"/>
                <w:sz w:val="24"/>
                <w:szCs w:val="24"/>
              </w:rPr>
              <w:t xml:space="preserve">或不符合《关于在政府采购中实施本国产品标准及相关政策的通知》要求的，则会导致报价不</w:t>
            </w:r>
            <w:r>
              <w:rPr>
                <w:rFonts w:hint="eastAsia" w:ascii="Times New Roman" w:hAnsi="Times New Roman" w:eastAsia="宋体"/>
                <w:b w:val="0"/>
                <w:sz w:val="24"/>
                <w:szCs w:val="24"/>
              </w:rPr>
              <w:t xml:space="preserve">作相应扣除。</w:t>
            </w:r>
            <w:r>
              <w:rPr>
                <w:rFonts w:hint="eastAsia"/>
                <w:sz w:val="24"/>
              </w:rPr>
            </w:r>
            <w:r/>
          </w:p>
        </w:tc>
      </w:tr>
      <w:tr>
        <w:trPr>
          <w:trHeight w:val="377"/>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942"/>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w:t>
            </w:r>
            <w:r>
              <w:rPr>
                <w:rFonts w:hint="eastAsia"/>
                <w:b/>
                <w:bCs/>
                <w:sz w:val="24"/>
                <w:u w:val="single"/>
              </w:rPr>
              <w:t xml:space="preserve">类</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工</w:t>
            </w:r>
            <w:r>
              <w:rPr>
                <w:rFonts w:hint="eastAsia"/>
                <w:b/>
                <w:bCs/>
                <w:sz w:val="24"/>
                <w:u w:val="single"/>
              </w:rPr>
              <w:t xml:space="preserve">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本项目的非主体、非关键性工作是否允</w:t>
            </w:r>
            <w:r>
              <w:rPr>
                <w:sz w:val="24"/>
              </w:rPr>
              <w:t xml:space="preserve">许分包：不允许</w:t>
            </w:r>
            <w:r>
              <w:rPr>
                <w:sz w:val="24"/>
              </w:rPr>
            </w:r>
            <w:r/>
          </w:p>
        </w:tc>
      </w:tr>
      <w:tr>
        <w:trPr>
          <w:trHeight w:val="20"/>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942"/>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4</w:t>
            </w:r>
            <w:r>
              <w:rPr>
                <w:sz w:val="24"/>
              </w:rPr>
              <w:t xml:space="preserve">月</w:t>
            </w:r>
            <w:r>
              <w:rPr>
                <w:rFonts w:hint="eastAsia"/>
                <w:sz w:val="24"/>
              </w:rPr>
              <w:t xml:space="preserve">29</w:t>
            </w:r>
            <w:r>
              <w:rPr>
                <w:sz w:val="24"/>
              </w:rPr>
              <w:t xml:space="preserve">日</w:t>
            </w:r>
            <w:r>
              <w:rPr>
                <w:sz w:val="24"/>
              </w:rPr>
              <w:t xml:space="preserve">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942"/>
              <w:jc w:val="left"/>
              <w:spacing w:line="360" w:lineRule="exact"/>
              <w:rPr>
                <w:sz w:val="24"/>
              </w:rPr>
            </w:pPr>
            <w:r>
              <w:rPr>
                <w:sz w:val="24"/>
              </w:rPr>
              <w:t xml:space="preserve">接收质疑的联系方式</w:t>
            </w:r>
            <w:r>
              <w:rPr>
                <w:rFonts w:hint="eastAsia"/>
                <w:sz w:val="24"/>
              </w:rPr>
              <w:t xml:space="preserve">：</w:t>
            </w:r>
            <w:r>
              <w:rPr>
                <w:sz w:val="24"/>
              </w:rPr>
            </w:r>
            <w:r/>
          </w:p>
          <w:p>
            <w:pPr>
              <w:pStyle w:val="960"/>
              <w:spacing w:line="360" w:lineRule="exact"/>
              <w:rPr>
                <w:rFonts w:hint="eastAsia"/>
              </w:rPr>
            </w:pPr>
            <w:r>
              <w:t xml:space="preserve">（）采购人联系电话、通讯地址详见《第一章投标邀请》。</w:t>
            </w:r>
            <w:r>
              <w:rPr>
                <w:rFonts w:hint="eastAsia"/>
              </w:rPr>
            </w:r>
            <w:r/>
          </w:p>
          <w:p>
            <w:pPr>
              <w:pStyle w:val="942"/>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w:t>
            </w:r>
            <w:r>
              <w:rPr>
                <w:rFonts w:hint="eastAsia"/>
                <w:sz w:val="24"/>
              </w:rPr>
              <w:t xml:space="preserve">目管理有限公司</w:t>
            </w:r>
            <w:r>
              <w:rPr>
                <w:sz w:val="24"/>
              </w:rPr>
            </w:r>
            <w:r/>
          </w:p>
          <w:p>
            <w:pPr>
              <w:pStyle w:val="942"/>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942"/>
              <w:jc w:val="left"/>
              <w:spacing w:line="360" w:lineRule="exact"/>
              <w:rPr>
                <w:sz w:val="24"/>
              </w:rPr>
            </w:pPr>
            <w:r>
              <w:rPr>
                <w:sz w:val="24"/>
              </w:rPr>
              <w:t xml:space="preserve">联系电话：</w:t>
            </w:r>
            <w:r>
              <w:rPr>
                <w:rFonts w:hint="eastAsia"/>
                <w:sz w:val="24"/>
              </w:rPr>
              <w:t xml:space="preserve">0519-88858658；157</w:t>
            </w:r>
            <w:r>
              <w:rPr>
                <w:rFonts w:hint="eastAsia"/>
                <w:sz w:val="24"/>
              </w:rPr>
              <w:t xml:space="preserve">20613683</w:t>
            </w:r>
            <w:r>
              <w:rPr>
                <w:sz w:val="24"/>
              </w:rPr>
            </w:r>
            <w:r/>
          </w:p>
          <w:p>
            <w:pPr>
              <w:pStyle w:val="942"/>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960"/>
              <w:spacing w:line="360" w:lineRule="exact"/>
              <w:rPr>
                <w:rFonts w:hint="eastAsia"/>
              </w:rPr>
            </w:pPr>
            <w:r>
              <w:t xml:space="preserve">收费对象：</w:t>
            </w:r>
            <w:r>
              <w:rPr>
                <w:rFonts w:hint="eastAsia"/>
              </w:rPr>
            </w:r>
            <w:r/>
          </w:p>
          <w:p>
            <w:pPr>
              <w:pStyle w:val="960"/>
              <w:spacing w:line="360" w:lineRule="exact"/>
              <w:rPr>
                <w:rFonts w:hint="eastAsia"/>
              </w:rPr>
            </w:pPr>
            <w:r>
              <w:rPr>
                <w:rFonts w:ascii="Wingdings 2" w:hAnsi="Wingdings 2" w:eastAsia="Wingdings 2" w:cs="Wingdings 2"/>
              </w:rPr>
              <w:t xml:space="preserve">£</w:t>
            </w:r>
            <w:r>
              <w:t xml:space="preserve">采购人</w:t>
            </w:r>
            <w:r>
              <w:rPr>
                <w:rFonts w:hint="eastAsia"/>
              </w:rPr>
            </w:r>
            <w:r/>
          </w:p>
          <w:p>
            <w:pPr>
              <w:pStyle w:val="960"/>
              <w:spacing w:line="360" w:lineRule="exact"/>
              <w:rPr>
                <w:rFonts w:hint="eastAsia"/>
              </w:rPr>
            </w:pPr>
            <w:r>
              <w:rPr>
                <w:rFonts w:hint="eastAsia" w:ascii="宋体" w:hAnsi="宋体" w:cs="宋体"/>
              </w:rPr>
              <w:t xml:space="preserve">√</w:t>
            </w:r>
            <w:r>
              <w:t xml:space="preserve">成交供应商</w:t>
            </w:r>
            <w:r>
              <w:rPr>
                <w:rFonts w:hint="eastAsia"/>
              </w:rPr>
            </w:r>
            <w:r/>
          </w:p>
          <w:p>
            <w:pPr>
              <w:pStyle w:val="960"/>
              <w:spacing w:line="360" w:lineRule="exact"/>
              <w:rPr>
                <w:rFonts w:hint="eastAsia"/>
              </w:rPr>
            </w:pPr>
            <w:r>
              <w:t xml:space="preserve">收费标准：以中标金额为基数，收费比例按差额定率累进法计算，万元（含）以下部分</w:t>
            </w:r>
            <w:r>
              <w:rPr>
                <w:rFonts w:hint="eastAsia"/>
              </w:rPr>
              <w:t xml:space="preserve">5</w:t>
            </w:r>
            <w:r>
              <w:t xml:space="preserve">，万元万元（含）部分</w:t>
            </w:r>
            <w:r>
              <w:rPr>
                <w:rFonts w:hint="eastAsia"/>
              </w:rPr>
              <w:t xml:space="preserve">1.1</w:t>
            </w:r>
            <w:r>
              <w:t xml:space="preserve">。</w:t>
            </w:r>
            <w:r>
              <w:rPr>
                <w:rFonts w:hint="eastAsia"/>
              </w:rPr>
            </w:r>
            <w:r/>
          </w:p>
          <w:p>
            <w:pPr>
              <w:pStyle w:val="960"/>
              <w:spacing w:line="360" w:lineRule="exact"/>
              <w:rPr>
                <w:rFonts w:hint="eastAsia"/>
              </w:rPr>
            </w:pPr>
            <w:r>
              <w:t xml:space="preserve">缴纳时间：在领取中标（成交）通知书时将中标服务费付至采购代理机构指定账户。</w:t>
            </w:r>
            <w:r>
              <w:rPr>
                <w:rFonts w:hint="eastAsia"/>
              </w:rPr>
            </w:r>
            <w:r/>
          </w:p>
          <w:p>
            <w:pPr>
              <w:pStyle w:val="960"/>
              <w:spacing w:line="360" w:lineRule="exact"/>
              <w:rPr>
                <w:rFonts w:hint="eastAsia"/>
              </w:rPr>
            </w:pPr>
            <w:r>
              <w:t xml:space="preserve">账户：常州晋发建设项目管理有限公司</w:t>
            </w:r>
            <w:r>
              <w:rPr>
                <w:rFonts w:hint="eastAsia"/>
              </w:rPr>
            </w:r>
            <w:r/>
          </w:p>
          <w:p>
            <w:pPr>
              <w:pStyle w:val="960"/>
              <w:spacing w:line="360" w:lineRule="exact"/>
              <w:rPr>
                <w:rFonts w:hint="eastAsia"/>
              </w:rPr>
            </w:pPr>
            <w:r>
              <w:t xml:space="preserve">开户银行：江南银行武进支行；</w:t>
            </w:r>
            <w:r>
              <w:t xml:space="preserve">行号：</w:t>
            </w:r>
            <w:r>
              <w:t xml:space="preserve"></w:t>
            </w:r>
            <w:r>
              <w:rPr>
                <w:rFonts w:hint="eastAsia"/>
              </w:rPr>
            </w:r>
            <w:r/>
          </w:p>
          <w:p>
            <w:pPr>
              <w:pStyle w:val="960"/>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951"/>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942"/>
              <w:jc w:val="center"/>
              <w:spacing w:line="360" w:lineRule="exact"/>
              <w:rPr>
                <w:sz w:val="24"/>
              </w:rPr>
            </w:pPr>
            <w:r>
              <w:rPr>
                <w:sz w:val="24"/>
              </w:rPr>
              <w:t xml:space="preserve">纸质中</w:t>
            </w:r>
            <w:r>
              <w:rPr>
                <w:sz w:val="24"/>
              </w:rPr>
              <w:t xml:space="preserve">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942"/>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晋发建设项目管理有限公司和采购人各一份，联系方式见《第一章 投标邀请》）</w:t>
            </w:r>
            <w:r>
              <w:rPr>
                <w:sz w:val="24"/>
              </w:rPr>
            </w:r>
            <w:r/>
          </w:p>
        </w:tc>
      </w:tr>
    </w:tbl>
    <w:p>
      <w:pPr>
        <w:pStyle w:val="942"/>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943"/>
        <w:spacing w:before="0" w:line="360" w:lineRule="auto"/>
        <w:tabs>
          <w:tab w:val="center" w:pos="4592" w:leader="none"/>
          <w:tab w:val="left" w:pos="7860" w:leader="none"/>
        </w:tabs>
        <w:rPr>
          <w:rFonts w:ascii="Times New Roman" w:hAnsi="Times New Roman" w:eastAsia="宋体"/>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150774723"/>
      <w:r/>
      <w:bookmarkStart w:id="76" w:name="_Toc150774618"/>
      <w:r/>
      <w:bookmarkStart w:id="77" w:name="_Toc305158786"/>
      <w:r/>
      <w:bookmarkStart w:id="78" w:name="_Toc151193688"/>
      <w:r/>
      <w:bookmarkStart w:id="79" w:name="_Toc305158860"/>
      <w:r/>
      <w:bookmarkStart w:id="80" w:name="_Toc127151518"/>
      <w:r/>
      <w:bookmarkStart w:id="81" w:name="_Toc150480756"/>
      <w:r/>
      <w:bookmarkStart w:id="82" w:name="_Toc151193906"/>
      <w:r/>
      <w:bookmarkStart w:id="83" w:name="_Toc265228356"/>
      <w:r/>
      <w:bookmarkStart w:id="84" w:name="_Toc520356143"/>
      <w:r/>
      <w:bookmarkStart w:id="85" w:name="_Toc226965791"/>
      <w:r/>
      <w:bookmarkStart w:id="86" w:name="_Toc150509269"/>
      <w:r/>
      <w:bookmarkStart w:id="87" w:name="_Toc151193616"/>
      <w:r/>
      <w:bookmarkStart w:id="88" w:name="_Toc226965708"/>
      <w:r/>
      <w:bookmarkStart w:id="89" w:name="_Toc226309762"/>
      <w:r/>
      <w:bookmarkStart w:id="90" w:name="_Toc151190145"/>
      <w:r/>
      <w:bookmarkStart w:id="91" w:name="_Toc151193832"/>
      <w:r/>
      <w:bookmarkStart w:id="92" w:name="_Toc151193760"/>
      <w:r/>
      <w:bookmarkStart w:id="93" w:name="_Toc195842883"/>
      <w:r/>
      <w:bookmarkStart w:id="94" w:name="_Toc226337214"/>
      <w:r/>
      <w:bookmarkStart w:id="95" w:name="_Toc264969208"/>
      <w:r/>
      <w:bookmarkStart w:id="96" w:name="_Toc142311020"/>
      <w:r/>
      <w:bookmarkStart w:id="97" w:name="_Toc305158897"/>
      <w:r/>
      <w:bookmarkStart w:id="98" w:name="_Toc99301424"/>
      <w:r/>
      <w:bookmarkStart w:id="99" w:name="_Toc353825545"/>
      <w:r/>
      <w:bookmarkStart w:id="100" w:name="_Toc150480793"/>
      <w:r/>
      <w:bookmarkStart w:id="101" w:name="_Toc127151555"/>
      <w:r/>
      <w:bookmarkStart w:id="102" w:name="_Toc305158823"/>
      <w:r/>
      <w:bookmarkStart w:id="103" w:name="_Toc226337251"/>
      <w:r/>
      <w:bookmarkStart w:id="104" w:name="_Toc142311057"/>
      <w:r/>
      <w:bookmarkStart w:id="105" w:name="_Toc353873935"/>
      <w:r/>
      <w:bookmarkStart w:id="106" w:name="_Toc264969245"/>
      <w:r/>
      <w:bookmarkStart w:id="107" w:name="_Toc265228393"/>
      <w:r/>
      <w:bookmarkStart w:id="108" w:name="_Toc353873665"/>
      <w:r/>
      <w:bookmarkStart w:id="109" w:name="_Toc150774760"/>
      <w:r/>
      <w:bookmarkStart w:id="110" w:name="_Toc195842920"/>
      <w:r/>
      <w:bookmarkStart w:id="111" w:name="_Toc226965828"/>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943"/>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sz w:val="32"/>
          <w:szCs w:val="32"/>
        </w:rPr>
        <w:t xml:space="preserve">总则</w:t>
      </w:r>
      <w:r>
        <w:rPr>
          <w:rFonts w:ascii="Times New Roman" w:hAnsi="Times New Roman" w:eastAsia="宋体"/>
          <w:sz w:val="28"/>
        </w:rPr>
      </w:r>
      <w:r/>
    </w:p>
    <w:p>
      <w:pPr>
        <w:pStyle w:val="942"/>
        <w:ind w:firstLine="420"/>
        <w:keepLines/>
        <w:keepNext/>
        <w:spacing w:line="500" w:lineRule="exact"/>
        <w:rPr>
          <w:rFonts w:ascii="Arial" w:hAnsi="Arial" w:eastAsia="黑体" w:cs="Arial"/>
          <w:sz w:val="28"/>
          <w:szCs w:val="28"/>
        </w:rPr>
        <w:outlineLvl w:val="3"/>
      </w:pPr>
      <w:r/>
      <w:bookmarkStart w:id="112" w:name="_Toc513029204"/>
      <w:r/>
      <w:bookmarkStart w:id="113" w:name="_Toc20823276"/>
      <w:r/>
      <w:bookmarkStart w:id="114" w:name="_Toc265228392"/>
      <w:r/>
      <w:bookmarkStart w:id="115" w:name="_Toc99301421"/>
      <w:r/>
      <w:bookmarkStart w:id="116" w:name="_Toc16938520"/>
      <w:r/>
      <w:bookmarkStart w:id="117" w:name="_Toc226965827"/>
      <w:r/>
      <w:bookmarkStart w:id="118" w:name="_Toc305158822"/>
      <w:r/>
      <w:bookmarkStart w:id="119" w:name="_Toc142311056"/>
      <w:r/>
      <w:bookmarkStart w:id="120" w:name="_Toc127151554"/>
      <w:r/>
      <w:bookmarkStart w:id="121" w:name="_Toc353873664"/>
      <w:r/>
      <w:bookmarkStart w:id="122" w:name="_Toc458694821"/>
      <w:r/>
      <w:bookmarkStart w:id="123" w:name="_Toc150774759"/>
      <w:r/>
      <w:bookmarkStart w:id="124" w:name="_Toc353825544"/>
      <w:r/>
      <w:bookmarkStart w:id="125" w:name="_Toc150480792"/>
      <w:r/>
      <w:bookmarkStart w:id="126" w:name="_Toc353873934"/>
      <w:r/>
      <w:bookmarkStart w:id="127" w:name="_Toc305158896"/>
      <w:r/>
      <w:bookmarkStart w:id="128" w:name="_Toc226337250"/>
      <w:r/>
      <w:bookmarkStart w:id="129" w:name="_Toc264969244"/>
      <w:r>
        <w:rPr>
          <w:rFonts w:hint="eastAsia" w:ascii="Arial" w:hAnsi="Arial" w:eastAsia="黑体" w:cs="Arial"/>
          <w:sz w:val="28"/>
          <w:szCs w:val="28"/>
        </w:rPr>
        <w:t xml:space="preserve">1</w:t>
      </w:r>
      <w:bookmarkEnd w:id="122"/>
      <w:r>
        <w:rPr>
          <w:rFonts w:hint="eastAsia" w:ascii="Arial" w:hAnsi="Arial" w:eastAsia="黑体" w:cs="Arial"/>
          <w:sz w:val="28"/>
          <w:szCs w:val="28"/>
        </w:rPr>
        <w:t xml:space="preserve">、采购方式</w:t>
      </w:r>
      <w:bookmarkEnd w:id="112"/>
      <w:r/>
      <w:bookmarkEnd w:id="113"/>
      <w:r/>
      <w:bookmarkEnd w:id="116"/>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30" w:name="_Toc20823277"/>
      <w:r/>
      <w:bookmarkStart w:id="131" w:name="_Toc16938521"/>
      <w:r/>
      <w:bookmarkStart w:id="132" w:name="_Toc513029205"/>
      <w:r>
        <w:rPr>
          <w:rFonts w:hint="eastAsia" w:ascii="Arial" w:hAnsi="Arial" w:eastAsia="黑体" w:cs="Arial"/>
          <w:sz w:val="28"/>
          <w:szCs w:val="28"/>
        </w:rPr>
        <w:t xml:space="preserve">2、合格的投标人</w:t>
      </w:r>
      <w:bookmarkEnd w:id="130"/>
      <w:r/>
      <w:bookmarkEnd w:id="131"/>
      <w:r/>
      <w:bookmarkEnd w:id="132"/>
      <w:r>
        <w:rPr>
          <w:rFonts w:ascii="Arial" w:hAnsi="Arial" w:eastAsia="黑体" w:cs="Arial"/>
          <w:sz w:val="28"/>
          <w:szCs w:val="28"/>
        </w:rPr>
      </w:r>
      <w:r/>
    </w:p>
    <w:p>
      <w:pPr>
        <w:pStyle w:val="942"/>
        <w:ind w:firstLine="480"/>
        <w:spacing w:line="500" w:lineRule="exact"/>
        <w:rPr>
          <w:rFonts w:ascii="宋体" w:hAnsi="宋体"/>
          <w:sz w:val="24"/>
        </w:rPr>
      </w:pPr>
      <w:r>
        <w:rPr>
          <w:rFonts w:hint="eastAsia" w:ascii="宋体" w:hAnsi="宋体"/>
          <w:sz w:val="24"/>
        </w:rPr>
        <w:t xml:space="preserve">2.1满足招标公告中供应商的资格</w:t>
      </w:r>
      <w:r>
        <w:rPr>
          <w:rFonts w:hint="eastAsia" w:ascii="宋体" w:hAnsi="宋体"/>
          <w:sz w:val="24"/>
        </w:rPr>
        <w:t xml:space="preserve">要求的规定。</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133" w:name="_Toc20823278"/>
      <w:r/>
      <w:bookmarkStart w:id="134" w:name="_Toc16938522"/>
      <w:r/>
      <w:bookmarkStart w:id="135" w:name="_Toc513029206"/>
      <w:r>
        <w:rPr>
          <w:rFonts w:hint="eastAsia" w:ascii="Arial" w:hAnsi="Arial" w:eastAsia="黑体" w:cs="Arial"/>
          <w:sz w:val="28"/>
          <w:szCs w:val="28"/>
        </w:rPr>
        <w:t xml:space="preserve">3、适用法律</w:t>
      </w:r>
      <w:bookmarkEnd w:id="133"/>
      <w:r/>
      <w:bookmarkEnd w:id="134"/>
      <w:r/>
      <w:bookmarkEnd w:id="135"/>
      <w:r>
        <w:rPr>
          <w:rFonts w:ascii="Arial" w:hAnsi="Arial" w:eastAsia="黑体" w:cs="Arial"/>
          <w:sz w:val="28"/>
          <w:szCs w:val="28"/>
        </w:rPr>
      </w:r>
      <w:r/>
    </w:p>
    <w:p>
      <w:pPr>
        <w:pStyle w:val="942"/>
        <w:ind w:firstLine="420"/>
        <w:spacing w:line="500" w:lineRule="exact"/>
        <w:rPr>
          <w:rFonts w:ascii="宋体" w:hAnsi="宋体"/>
          <w:sz w:val="24"/>
          <w:szCs w:val="21"/>
        </w:rPr>
      </w:pPr>
      <w:r>
        <w:rPr>
          <w:rFonts w:hint="eastAsia" w:ascii="宋体" w:hAnsi="宋体"/>
          <w:sz w:val="24"/>
          <w:szCs w:val="21"/>
        </w:rPr>
        <w:t xml:space="preserve">3.1 本次招标及由此产生的合</w:t>
      </w:r>
      <w:r>
        <w:rPr>
          <w:rFonts w:hint="eastAsia" w:ascii="宋体" w:hAnsi="宋体"/>
          <w:sz w:val="24"/>
          <w:szCs w:val="21"/>
        </w:rPr>
        <w:t xml:space="preserve">同受中华人民共和国有关的法律法规制约和保护</w:t>
      </w:r>
      <w:r>
        <w:rPr>
          <w:rFonts w:ascii="宋体" w:hAnsi="宋体"/>
          <w:sz w:val="24"/>
          <w:szCs w:val="21"/>
        </w:rPr>
        <w:t xml:space="preserve">。</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36" w:name="_Toc462564067"/>
      <w:r/>
      <w:bookmarkStart w:id="137" w:name="_Toc20823279"/>
      <w:r/>
      <w:bookmarkStart w:id="138" w:name="_Toc16938523"/>
      <w:r/>
      <w:bookmarkStart w:id="139" w:name="_Toc513029207"/>
      <w:r>
        <w:rPr>
          <w:rFonts w:hint="eastAsia" w:ascii="Arial" w:hAnsi="Arial" w:eastAsia="黑体" w:cs="Arial"/>
          <w:sz w:val="28"/>
          <w:szCs w:val="28"/>
        </w:rPr>
        <w:t xml:space="preserve">4、投标费用</w:t>
      </w:r>
      <w:bookmarkEnd w:id="136"/>
      <w:r/>
      <w:bookmarkEnd w:id="137"/>
      <w:r/>
      <w:bookmarkEnd w:id="138"/>
      <w:r/>
      <w:bookmarkEnd w:id="139"/>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942"/>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942"/>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42"/>
        <w:ind w:firstLine="321"/>
        <w:keepLines/>
        <w:keepNext/>
        <w:spacing w:line="500" w:lineRule="exact"/>
        <w:rPr>
          <w:b/>
          <w:bCs/>
          <w:sz w:val="32"/>
          <w:szCs w:val="32"/>
        </w:rPr>
        <w:outlineLvl w:val="2"/>
      </w:pPr>
      <w:r/>
      <w:bookmarkStart w:id="140" w:name="_Toc513029209"/>
      <w:r/>
      <w:bookmarkStart w:id="141" w:name="_Toc20823281"/>
      <w:r/>
      <w:bookmarkStart w:id="142" w:name="_Toc120614215"/>
      <w:r/>
      <w:bookmarkStart w:id="143" w:name="_Toc16938525"/>
      <w:r>
        <w:rPr>
          <w:rFonts w:hint="eastAsia"/>
          <w:b/>
          <w:bCs/>
          <w:sz w:val="32"/>
          <w:szCs w:val="32"/>
        </w:rPr>
        <w:t xml:space="preserve">二、招标</w:t>
      </w:r>
      <w:r>
        <w:rPr>
          <w:rFonts w:hint="eastAsia"/>
          <w:b/>
          <w:bCs/>
          <w:sz w:val="32"/>
          <w:szCs w:val="32"/>
        </w:rPr>
        <w:t xml:space="preserve">文件</w:t>
      </w:r>
      <w:bookmarkEnd w:id="140"/>
      <w:r/>
      <w:bookmarkEnd w:id="141"/>
      <w:r/>
      <w:bookmarkEnd w:id="142"/>
      <w:r/>
      <w:bookmarkEnd w:id="143"/>
      <w:r>
        <w:rPr>
          <w:b/>
          <w:bCs/>
          <w:sz w:val="32"/>
          <w:szCs w:val="32"/>
        </w:rPr>
      </w:r>
      <w:r/>
    </w:p>
    <w:p>
      <w:pPr>
        <w:pStyle w:val="942"/>
        <w:ind w:firstLine="420"/>
        <w:keepLines/>
        <w:keepNext/>
        <w:spacing w:line="500" w:lineRule="exact"/>
        <w:rPr>
          <w:rFonts w:ascii="Arial" w:hAnsi="Arial" w:eastAsia="黑体" w:cs="Arial"/>
          <w:sz w:val="28"/>
          <w:szCs w:val="28"/>
        </w:rPr>
        <w:outlineLvl w:val="3"/>
      </w:pPr>
      <w:r/>
      <w:bookmarkStart w:id="144" w:name="_Toc20823282"/>
      <w:r/>
      <w:bookmarkStart w:id="145" w:name="_Toc16938526"/>
      <w:r/>
      <w:bookmarkStart w:id="146" w:name="_Toc513029210"/>
      <w:r>
        <w:rPr>
          <w:rFonts w:hint="eastAsia" w:ascii="Arial" w:hAnsi="Arial" w:eastAsia="黑体" w:cs="Arial"/>
          <w:sz w:val="28"/>
          <w:szCs w:val="28"/>
        </w:rPr>
        <w:t xml:space="preserve">6、招标文件构成</w:t>
      </w:r>
      <w:bookmarkEnd w:id="144"/>
      <w:r/>
      <w:bookmarkEnd w:id="145"/>
      <w:r/>
      <w:bookmarkEnd w:id="146"/>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942"/>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（3）资格</w:t>
      </w:r>
      <w:r>
        <w:rPr>
          <w:rFonts w:hint="eastAsia" w:ascii="宋体" w:hAnsi="宋体"/>
          <w:sz w:val="24"/>
        </w:rPr>
        <w:t xml:space="preserve">审查</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942"/>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942"/>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942"/>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942"/>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szCs w:val="21"/>
        </w:rPr>
      </w:r>
      <w:r/>
    </w:p>
    <w:p>
      <w:pPr>
        <w:pStyle w:val="942"/>
        <w:ind w:firstLine="560"/>
        <w:keepLines/>
        <w:keepNext/>
        <w:spacing w:line="500" w:lineRule="exact"/>
        <w:rPr>
          <w:rFonts w:ascii="Arial" w:hAnsi="Arial" w:eastAsia="黑体" w:cs="Arial"/>
          <w:sz w:val="28"/>
          <w:szCs w:val="28"/>
        </w:rPr>
        <w:outlineLvl w:val="3"/>
      </w:pPr>
      <w:r/>
      <w:bookmarkStart w:id="147" w:name="_Toc462564070"/>
      <w:r/>
      <w:bookmarkStart w:id="148" w:name="_Toc513029211"/>
      <w:r/>
      <w:bookmarkStart w:id="149" w:name="_Toc16938527"/>
      <w:r/>
      <w:bookmarkStart w:id="150" w:name="_Toc20823283"/>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47"/>
      <w:r/>
      <w:bookmarkEnd w:id="148"/>
      <w:r/>
      <w:bookmarkEnd w:id="149"/>
      <w:r/>
      <w:bookmarkEnd w:id="150"/>
      <w:r>
        <w:rPr>
          <w:rFonts w:ascii="Arial" w:hAnsi="Arial" w:eastAsia="黑体" w:cs="Arial"/>
          <w:sz w:val="28"/>
          <w:szCs w:val="28"/>
        </w:rPr>
      </w:r>
      <w:r/>
    </w:p>
    <w:p>
      <w:pPr>
        <w:pStyle w:val="942"/>
        <w:ind w:firstLine="480"/>
        <w:jc w:val="left"/>
        <w:spacing w:line="500" w:lineRule="exact"/>
        <w:tabs>
          <w:tab w:val="left" w:pos="1080" w:leader="none"/>
          <w:tab w:val="left" w:pos="1561" w:leader="none"/>
          <w:tab w:val="left" w:pos="1589" w:leader="none"/>
          <w:tab w:val="left" w:pos="2014" w:leader="none"/>
        </w:tabs>
        <w:rPr>
          <w:sz w:val="24"/>
        </w:rPr>
      </w:pPr>
      <w:r/>
      <w:bookmarkStart w:id="151" w:name="_Toc20823284"/>
      <w:r/>
      <w:bookmarkStart w:id="152" w:name="_Toc513029212"/>
      <w:r/>
      <w:bookmarkStart w:id="153" w:name="_Toc16938528"/>
      <w:r/>
      <w:bookmarkStart w:id="154"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w:t>
      </w:r>
      <w:r>
        <w:rPr>
          <w:sz w:val="24"/>
        </w:rPr>
        <w:t xml:space="preserve">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42"/>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1"/>
      <w:r/>
      <w:bookmarkEnd w:id="152"/>
      <w:r/>
      <w:bookmarkEnd w:id="153"/>
      <w:r/>
      <w:bookmarkEnd w:id="154"/>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942"/>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942"/>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5" w:name="_Hlk151728132"/>
      <w:r>
        <w:rPr>
          <w:rFonts w:hint="eastAsia" w:ascii="宋体" w:hAnsi="宋体"/>
          <w:sz w:val="24"/>
          <w:szCs w:val="21"/>
        </w:rPr>
        <w:t xml:space="preserve">“江苏省政府采购网”、“常州市政府采购网”</w:t>
      </w:r>
      <w:bookmarkEnd w:id="155"/>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942"/>
        <w:ind w:firstLine="482"/>
        <w:keepLines/>
        <w:keepNext/>
        <w:spacing w:line="500" w:lineRule="exact"/>
        <w:rPr>
          <w:b/>
          <w:bCs/>
          <w:sz w:val="32"/>
          <w:szCs w:val="32"/>
        </w:rPr>
        <w:outlineLvl w:val="2"/>
      </w:pPr>
      <w:r/>
      <w:bookmarkStart w:id="156" w:name="_Toc16938529"/>
      <w:r/>
      <w:bookmarkStart w:id="157" w:name="_Toc462564072"/>
      <w:r/>
      <w:bookmarkStart w:id="158" w:name="_Toc20823285"/>
      <w:r/>
      <w:bookmarkStart w:id="159" w:name="_Toc120614216"/>
      <w:r/>
      <w:bookmarkStart w:id="160" w:name="_Toc513029213"/>
      <w:r>
        <w:rPr>
          <w:rFonts w:hint="eastAsia"/>
          <w:b/>
          <w:bCs/>
          <w:sz w:val="32"/>
          <w:szCs w:val="32"/>
        </w:rPr>
        <w:t xml:space="preserve">三、投标文件的编制</w:t>
      </w:r>
      <w:bookmarkEnd w:id="156"/>
      <w:r/>
      <w:bookmarkEnd w:id="157"/>
      <w:r/>
      <w:bookmarkEnd w:id="158"/>
      <w:r/>
      <w:bookmarkEnd w:id="159"/>
      <w:r/>
      <w:bookmarkEnd w:id="160"/>
      <w:r>
        <w:rPr>
          <w:b/>
          <w:bCs/>
          <w:sz w:val="32"/>
          <w:szCs w:val="32"/>
        </w:rPr>
      </w:r>
      <w:r/>
    </w:p>
    <w:p>
      <w:pPr>
        <w:pStyle w:val="942"/>
        <w:ind w:firstLine="560"/>
        <w:keepLines/>
        <w:keepNext/>
        <w:spacing w:line="500" w:lineRule="exact"/>
        <w:rPr>
          <w:rFonts w:ascii="Arial" w:hAnsi="Arial" w:eastAsia="黑体" w:cs="Arial"/>
          <w:b/>
          <w:sz w:val="28"/>
          <w:szCs w:val="28"/>
        </w:rPr>
        <w:outlineLvl w:val="3"/>
      </w:pPr>
      <w:r/>
      <w:bookmarkStart w:id="161" w:name="_Toc513029214"/>
      <w:r/>
      <w:bookmarkStart w:id="162" w:name="_Toc462564073"/>
      <w:r/>
      <w:bookmarkStart w:id="163" w:name="_Toc20823286"/>
      <w:r/>
      <w:bookmarkStart w:id="164" w:name="_Toc16938530"/>
      <w:r>
        <w:rPr>
          <w:rFonts w:hint="eastAsia" w:ascii="Arial" w:hAnsi="Arial" w:eastAsia="黑体" w:cs="Arial"/>
          <w:sz w:val="28"/>
          <w:szCs w:val="28"/>
        </w:rPr>
        <w:t xml:space="preserve">9、投标文件的语言及度量衡单位</w:t>
      </w:r>
      <w:bookmarkEnd w:id="161"/>
      <w:r/>
      <w:bookmarkEnd w:id="162"/>
      <w:r/>
      <w:bookmarkEnd w:id="163"/>
      <w:r/>
      <w:bookmarkEnd w:id="164"/>
      <w:r>
        <w:rPr>
          <w:rFonts w:ascii="Arial" w:hAnsi="Arial" w:eastAsia="黑体" w:cs="Arial"/>
          <w:b/>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w:t>
      </w:r>
      <w:r>
        <w:rPr>
          <w:rFonts w:hint="eastAsia" w:ascii="宋体" w:hAnsi="宋体"/>
          <w:sz w:val="24"/>
          <w:szCs w:val="21"/>
        </w:rPr>
        <w:t xml:space="preserve">人提交</w:t>
      </w:r>
      <w:r>
        <w:rPr>
          <w:rFonts w:hint="eastAsia" w:ascii="宋体" w:hAnsi="宋体"/>
          <w:sz w:val="24"/>
          <w:szCs w:val="21"/>
        </w:rPr>
        <w:t xml:space="preserve">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65" w:name="_Toc513029215"/>
      <w:r/>
      <w:bookmarkStart w:id="166" w:name="_Toc462564074"/>
      <w:r/>
      <w:bookmarkStart w:id="167" w:name="_Toc20823287"/>
      <w:r/>
      <w:bookmarkStart w:id="168" w:name="_Toc16938531"/>
      <w:r>
        <w:rPr>
          <w:rFonts w:hint="eastAsia" w:ascii="Arial" w:hAnsi="Arial" w:eastAsia="黑体" w:cs="Arial"/>
          <w:sz w:val="28"/>
          <w:szCs w:val="28"/>
        </w:rPr>
        <w:t xml:space="preserve">10、投标文件构成</w:t>
      </w:r>
      <w:bookmarkEnd w:id="165"/>
      <w:r/>
      <w:bookmarkEnd w:id="166"/>
      <w:r/>
      <w:bookmarkEnd w:id="167"/>
      <w:r/>
      <w:bookmarkEnd w:id="168"/>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Start w:id="169" w:name="_Toc513029219"/>
      <w:r/>
      <w:bookmarkStart w:id="170" w:name="_Toc49090509"/>
      <w:r/>
      <w:bookmarkStart w:id="171" w:name="_Toc14577357"/>
      <w:r/>
      <w:bookmarkStart w:id="172" w:name="_Toc49090507"/>
      <w:r/>
      <w:bookmarkStart w:id="173" w:name="_Hlt26670360"/>
      <w:r/>
      <w:bookmarkEnd w:id="173"/>
      <w:r/>
      <w:bookmarkStart w:id="174" w:name="_Hlt26668975"/>
      <w:r/>
      <w:bookmarkEnd w:id="174"/>
      <w:r/>
      <w:bookmarkStart w:id="175" w:name="_Hlt26954838"/>
      <w:r/>
      <w:bookmarkEnd w:id="175"/>
      <w:r/>
      <w:bookmarkStart w:id="176" w:name="_Toc14577354"/>
      <w:r/>
      <w:bookmarkStart w:id="177" w:name="_Toc513029216"/>
      <w:r/>
      <w:bookmarkStart w:id="178" w:name="_Toc49090508"/>
      <w:r/>
      <w:bookmarkStart w:id="179" w:name="_Toc14577355"/>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69"/>
      <w:r/>
      <w:bookmarkEnd w:id="170"/>
      <w:r/>
      <w:bookmarkEnd w:id="171"/>
      <w:r>
        <w:rPr>
          <w:rFonts w:ascii="Arial" w:hAnsi="Arial" w:eastAsia="黑体" w:cs="Arial"/>
          <w:sz w:val="28"/>
          <w:szCs w:val="28"/>
        </w:rPr>
      </w:r>
      <w:r/>
    </w:p>
    <w:p>
      <w:pPr>
        <w:pStyle w:val="942"/>
        <w:spacing w:line="500" w:lineRule="exact"/>
        <w:rPr>
          <w:rFonts w:ascii="宋体" w:hAnsi="宋体"/>
          <w:sz w:val="24"/>
        </w:rPr>
      </w:pPr>
      <w:r/>
      <w:bookmarkEnd w:id="172"/>
      <w:r/>
      <w:bookmarkEnd w:id="176"/>
      <w:r/>
      <w:bookmarkEnd w:id="177"/>
      <w:r>
        <w:rPr>
          <w:rFonts w:hint="eastAsia" w:ascii="宋体" w:hAnsi="宋体"/>
          <w:sz w:val="24"/>
        </w:rPr>
        <w:t xml:space="preserve">    11.1 投标人应按照招标文件要求提交证明文件，</w:t>
      </w:r>
      <w:r>
        <w:rPr>
          <w:rFonts w:hint="eastAsia" w:ascii="宋体" w:hAnsi="宋体"/>
          <w:sz w:val="24"/>
        </w:rPr>
        <w:t xml:space="preserve">证明其及投标标的符合招标文件规定。</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End w:id="178"/>
      <w:r/>
      <w:bookmarkEnd w:id="179"/>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bookmarkStart w:id="180" w:name="_Hlt26954846"/>
      <w:r/>
      <w:bookmarkEnd w:id="180"/>
      <w:r/>
      <w:bookmarkStart w:id="181" w:name="_Hlt26954848"/>
      <w:r/>
      <w:bookmarkEnd w:id="181"/>
      <w:r/>
      <w:bookmarkStart w:id="182" w:name="_Hlt26670482"/>
      <w:r/>
      <w:bookmarkEnd w:id="182"/>
      <w:r/>
      <w:bookmarkStart w:id="183" w:name="_Hlt26954731"/>
      <w:r/>
      <w:bookmarkEnd w:id="183"/>
      <w:r/>
      <w:bookmarkStart w:id="184" w:name="_Hlt26670486"/>
      <w:r/>
      <w:bookmarkEnd w:id="184"/>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942"/>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w:t>
      </w:r>
      <w:r>
        <w:rPr>
          <w:rFonts w:hint="eastAsia" w:ascii="宋体" w:hAnsi="Arial" w:cs="宋体"/>
          <w:sz w:val="24"/>
          <w:szCs w:val="21"/>
          <w:lang w:val="zh-CN"/>
        </w:rPr>
        <w:t xml:space="preserve">技术要求逐项作出响应或</w:t>
      </w:r>
      <w:r>
        <w:rPr>
          <w:rFonts w:hint="eastAsia" w:ascii="宋体" w:hAnsi="Arial" w:cs="宋体"/>
          <w:sz w:val="24"/>
          <w:szCs w:val="21"/>
          <w:lang w:val="zh-CN"/>
        </w:rPr>
        <w:t xml:space="preserve">偏离，并说明原因。</w:t>
      </w:r>
      <w:r>
        <w:rPr>
          <w:rFonts w:ascii="宋体" w:hAnsi="Arial" w:cs="宋体"/>
          <w:sz w:val="24"/>
          <w:szCs w:val="21"/>
          <w:lang w:val="zh-CN"/>
        </w:rPr>
      </w:r>
      <w:r/>
    </w:p>
    <w:p>
      <w:pPr>
        <w:pStyle w:val="942"/>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w:t>
      </w:r>
      <w:r>
        <w:rPr>
          <w:rFonts w:hint="eastAsia" w:ascii="宋体" w:hAnsi="Arial" w:cs="宋体"/>
          <w:sz w:val="24"/>
          <w:szCs w:val="21"/>
          <w:lang w:val="zh-CN"/>
        </w:rPr>
        <w:t xml:space="preserve">明。</w:t>
      </w:r>
      <w:r>
        <w:rPr>
          <w:rFonts w:ascii="宋体" w:hAnsi="Arial" w:cs="宋体"/>
          <w:sz w:val="24"/>
          <w:szCs w:val="21"/>
          <w:lang w:val="zh-CN"/>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942"/>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185" w:name="_Toc49090510"/>
      <w:r/>
      <w:bookmarkStart w:id="186" w:name="_Toc14577359"/>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w:t>
      </w:r>
      <w:r>
        <w:rPr>
          <w:rFonts w:hint="eastAsia" w:ascii="宋体" w:hAnsi="宋体"/>
          <w:sz w:val="24"/>
          <w:szCs w:val="21"/>
        </w:rPr>
        <w:t xml:space="preserve">整、正确填写投标函、开标一览表。</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w:t>
      </w:r>
      <w:r>
        <w:rPr>
          <w:rFonts w:hint="eastAsia" w:ascii="宋体" w:hAnsi="宋体"/>
          <w:sz w:val="24"/>
          <w:szCs w:val="21"/>
        </w:rPr>
        <w:t xml:space="preserve">细表中的投标总报价一致，如不一致，不作为无效投标处理，但评标时按开标一览表中价格为准。</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bookmarkEnd w:id="185"/>
      <w:r/>
      <w:bookmarkEnd w:id="186"/>
      <w:r/>
      <w:bookmarkStart w:id="187" w:name="_Toc49090511"/>
      <w:r/>
      <w:bookmarkStart w:id="188" w:name="_Toc14577360"/>
      <w:r>
        <w:rPr>
          <w:rFonts w:hint="eastAsia" w:ascii="Arial" w:hAnsi="Arial" w:eastAsia="黑体" w:cs="Arial"/>
          <w:sz w:val="28"/>
          <w:szCs w:val="28"/>
        </w:rPr>
        <w:t xml:space="preserve">16、投标有效期</w:t>
      </w:r>
      <w:bookmarkEnd w:id="187"/>
      <w:r/>
      <w:bookmarkEnd w:id="188"/>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w:t>
      </w:r>
      <w:r>
        <w:rPr>
          <w:rFonts w:hint="eastAsia" w:ascii="宋体" w:hAnsi="宋体"/>
          <w:bCs/>
          <w:sz w:val="24"/>
          <w:szCs w:val="21"/>
        </w:rPr>
        <w:t xml:space="preserve">投标有效期的投标人既不能要求也</w:t>
      </w:r>
      <w:r>
        <w:rPr>
          <w:rFonts w:hint="eastAsia" w:ascii="宋体" w:hAnsi="宋体"/>
          <w:bCs/>
          <w:sz w:val="24"/>
          <w:szCs w:val="21"/>
        </w:rPr>
        <w:t xml:space="preserve">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942"/>
        <w:ind w:firstLine="643"/>
        <w:keepLines/>
        <w:keepNext/>
        <w:spacing w:line="500" w:lineRule="exact"/>
        <w:rPr>
          <w:b/>
          <w:bCs/>
          <w:sz w:val="32"/>
          <w:szCs w:val="32"/>
        </w:rPr>
        <w:outlineLvl w:val="2"/>
      </w:pPr>
      <w:r/>
      <w:bookmarkStart w:id="189" w:name="_Hlt26954852"/>
      <w:r/>
      <w:bookmarkEnd w:id="189"/>
      <w:r/>
      <w:bookmarkStart w:id="190" w:name="_Hlt26954739"/>
      <w:r/>
      <w:bookmarkEnd w:id="190"/>
      <w:r/>
      <w:bookmarkStart w:id="191" w:name="_Toc120614217"/>
      <w:r/>
      <w:bookmarkStart w:id="192" w:name="_Toc20823296"/>
      <w:r/>
      <w:bookmarkStart w:id="193" w:name="_Toc513029224"/>
      <w:r/>
      <w:bookmarkStart w:id="194" w:name="_Toc16938540"/>
      <w:r>
        <w:rPr>
          <w:rFonts w:hint="eastAsia"/>
          <w:b/>
          <w:bCs/>
          <w:sz w:val="32"/>
          <w:szCs w:val="32"/>
        </w:rPr>
        <w:t xml:space="preserve">四、投标文件的递交</w:t>
      </w:r>
      <w:bookmarkEnd w:id="191"/>
      <w:r/>
      <w:bookmarkEnd w:id="192"/>
      <w:r/>
      <w:bookmarkEnd w:id="193"/>
      <w:r/>
      <w:bookmarkEnd w:id="194"/>
      <w:r>
        <w:rPr>
          <w:b/>
          <w:bCs/>
          <w:sz w:val="32"/>
          <w:szCs w:val="32"/>
        </w:rPr>
      </w:r>
      <w:r/>
    </w:p>
    <w:p>
      <w:pPr>
        <w:pStyle w:val="942"/>
        <w:ind w:firstLine="420"/>
        <w:keepLines/>
        <w:keepNext/>
        <w:spacing w:line="500" w:lineRule="exact"/>
        <w:rPr>
          <w:rFonts w:ascii="黑体" w:hAnsi="Arial" w:eastAsia="黑体" w:cs="Arial"/>
          <w:sz w:val="28"/>
          <w:szCs w:val="28"/>
        </w:rPr>
        <w:outlineLvl w:val="3"/>
      </w:pPr>
      <w:r/>
      <w:bookmarkStart w:id="195" w:name="_Toc513029225"/>
      <w:r/>
      <w:bookmarkStart w:id="196" w:name="_Toc20823297"/>
      <w:r/>
      <w:bookmarkStart w:id="197" w:name="_Toc462564084"/>
      <w:r/>
      <w:bookmarkStart w:id="198"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5"/>
      <w:r/>
      <w:bookmarkEnd w:id="196"/>
      <w:r/>
      <w:bookmarkEnd w:id="197"/>
      <w:r/>
      <w:bookmarkEnd w:id="198"/>
      <w:r>
        <w:rPr>
          <w:rFonts w:hint="eastAsia" w:ascii="黑体" w:hAnsi="Arial" w:eastAsia="黑体" w:cs="Arial"/>
          <w:sz w:val="28"/>
          <w:szCs w:val="28"/>
        </w:rPr>
        <w:t xml:space="preserve">的递交</w:t>
      </w:r>
      <w:r>
        <w:rPr>
          <w:rFonts w:ascii="黑体"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99" w:name="_Toc513029226"/>
      <w:r/>
      <w:bookmarkStart w:id="200" w:name="_Toc20823298"/>
      <w:r/>
      <w:bookmarkStart w:id="201" w:name="_Toc16938542"/>
      <w:r>
        <w:rPr>
          <w:rFonts w:ascii="宋体" w:hAnsi="宋体"/>
          <w:bCs/>
          <w:sz w:val="24"/>
          <w:szCs w:val="21"/>
        </w:rPr>
      </w:r>
      <w:r/>
    </w:p>
    <w:p>
      <w:pPr>
        <w:pStyle w:val="942"/>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99"/>
      <w:r/>
      <w:bookmarkEnd w:id="200"/>
      <w:r/>
      <w:bookmarkEnd w:id="201"/>
      <w:r>
        <w:rPr>
          <w:rFonts w:ascii="宋体" w:hAnsi="宋体" w:eastAsia="黑体" w:cs="Arial"/>
          <w:bCs/>
          <w:sz w:val="24"/>
          <w:szCs w:val="28"/>
        </w:rPr>
      </w:r>
      <w:r/>
    </w:p>
    <w:p>
      <w:pPr>
        <w:pStyle w:val="942"/>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iCs/>
          <w:sz w:val="24"/>
          <w:szCs w:val="21"/>
        </w:rPr>
      </w:r>
      <w:r/>
    </w:p>
    <w:p>
      <w:pPr>
        <w:pStyle w:val="942"/>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w:t>
      </w:r>
      <w:r>
        <w:rPr>
          <w:rFonts w:hint="eastAsia" w:ascii="宋体" w:hAnsi="宋体"/>
          <w:bCs/>
          <w:sz w:val="24"/>
          <w:szCs w:val="21"/>
        </w:rPr>
        <w:t xml:space="preserve">照规定</w:t>
      </w:r>
      <w:r>
        <w:rPr>
          <w:rFonts w:hint="eastAsia" w:ascii="宋体" w:hAnsi="宋体"/>
          <w:bCs/>
          <w:sz w:val="24"/>
          <w:szCs w:val="21"/>
        </w:rPr>
        <w:t xml:space="preserve">，通过修改招标文件酌情延长投标截止日期，在此情况下，投标人的所有权利和义务以及投标人受制的截止日</w:t>
      </w:r>
      <w:r>
        <w:rPr>
          <w:rFonts w:hint="eastAsia" w:ascii="宋体" w:hAnsi="宋体"/>
          <w:bCs/>
          <w:sz w:val="24"/>
          <w:szCs w:val="21"/>
        </w:rPr>
        <w:t xml:space="preserve">期均应以延长后新的截止日期为准。</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bookmarkStart w:id="202" w:name="_Toc16938543"/>
      <w:r/>
      <w:bookmarkStart w:id="203" w:name="_Toc513029227"/>
      <w:r/>
      <w:bookmarkStart w:id="204"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2"/>
      <w:r/>
      <w:bookmarkEnd w:id="203"/>
      <w:r/>
      <w:bookmarkEnd w:id="204"/>
      <w:r>
        <w:rPr>
          <w:rFonts w:hint="eastAsia" w:ascii="Arial" w:hAnsi="Arial" w:eastAsia="黑体" w:cs="Arial"/>
          <w:sz w:val="28"/>
          <w:szCs w:val="28"/>
        </w:rPr>
        <w:t xml:space="preserve">的拒收</w:t>
      </w:r>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942"/>
        <w:ind w:firstLine="420"/>
        <w:keepLines/>
        <w:keepNext/>
        <w:spacing w:line="500" w:lineRule="exact"/>
        <w:rPr>
          <w:rFonts w:ascii="Arial" w:hAnsi="Arial" w:eastAsia="黑体" w:cs="Arial"/>
          <w:sz w:val="28"/>
          <w:szCs w:val="28"/>
        </w:rPr>
        <w:outlineLvl w:val="3"/>
      </w:pPr>
      <w:r/>
      <w:bookmarkStart w:id="205" w:name="_Toc513029228"/>
      <w:r/>
      <w:bookmarkStart w:id="206" w:name="_Toc16938544"/>
      <w:r/>
      <w:bookmarkStart w:id="207"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5"/>
      <w:r/>
      <w:bookmarkEnd w:id="206"/>
      <w:r/>
      <w:bookmarkEnd w:id="207"/>
      <w:r>
        <w:rPr>
          <w:rFonts w:ascii="Arial" w:hAnsi="Arial" w:eastAsia="黑体" w:cs="Arial"/>
          <w:sz w:val="28"/>
          <w:szCs w:val="28"/>
        </w:rPr>
      </w:r>
      <w:r/>
    </w:p>
    <w:p>
      <w:pPr>
        <w:pStyle w:val="942"/>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942"/>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ascii="宋体" w:hAnsi="宋体"/>
          <w:sz w:val="24"/>
        </w:rPr>
      </w:r>
      <w:r/>
    </w:p>
    <w:p>
      <w:pPr>
        <w:pStyle w:val="942"/>
        <w:ind w:firstLine="480"/>
        <w:spacing w:line="500" w:lineRule="exact"/>
        <w:rPr>
          <w:rFonts w:ascii="宋体" w:hAnsi="宋体"/>
          <w:sz w:val="24"/>
          <w:szCs w:val="21"/>
        </w:rPr>
      </w:pPr>
      <w:r>
        <w:rPr>
          <w:rFonts w:hint="eastAsia" w:ascii="宋体" w:hAnsi="宋体"/>
          <w:sz w:val="24"/>
          <w:szCs w:val="21"/>
        </w:rPr>
        <w:t xml:space="preserve">21.2.1投标</w:t>
      </w:r>
      <w:r>
        <w:rPr>
          <w:rFonts w:hint="eastAsia" w:ascii="宋体" w:hAnsi="宋体"/>
          <w:sz w:val="24"/>
          <w:szCs w:val="21"/>
        </w:rPr>
        <w:t xml:space="preserve">人可在投标截止时</w:t>
      </w:r>
      <w:r>
        <w:rPr>
          <w:rFonts w:hint="eastAsia" w:ascii="宋体" w:hAnsi="宋体"/>
          <w:sz w:val="24"/>
          <w:szCs w:val="21"/>
        </w:rPr>
        <w:t xml:space="preserve">间前，对其电子投标文件进行修改，具体操作方法见《操作手册》。</w:t>
      </w:r>
      <w:r>
        <w:rPr>
          <w:rFonts w:ascii="宋体" w:hAnsi="宋体"/>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w:t>
      </w:r>
      <w:r>
        <w:rPr>
          <w:rFonts w:hint="eastAsia" w:ascii="宋体" w:hAnsi="宋体"/>
          <w:bCs/>
          <w:sz w:val="24"/>
          <w:szCs w:val="21"/>
        </w:rPr>
        <w:t xml:space="preserve">时间之后，投标人不得对其电子投标文件作任何修改。</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ascii="宋体" w:hAnsi="宋体"/>
          <w:bCs/>
          <w:sz w:val="24"/>
          <w:szCs w:val="21"/>
        </w:rPr>
      </w:r>
      <w:r/>
    </w:p>
    <w:p>
      <w:pPr>
        <w:pStyle w:val="942"/>
        <w:ind w:firstLine="482"/>
        <w:keepLines/>
        <w:keepNext/>
        <w:spacing w:line="500" w:lineRule="exact"/>
        <w:rPr>
          <w:b/>
          <w:bCs/>
          <w:sz w:val="32"/>
          <w:szCs w:val="32"/>
        </w:rPr>
        <w:outlineLvl w:val="2"/>
      </w:pPr>
      <w:r/>
      <w:bookmarkStart w:id="208" w:name="_Toc120614218"/>
      <w:r/>
      <w:bookmarkStart w:id="209" w:name="_Toc16938545"/>
      <w:r/>
      <w:bookmarkStart w:id="210" w:name="_Toc513029229"/>
      <w:r/>
      <w:bookmarkStart w:id="211" w:name="_Toc20823301"/>
      <w:r>
        <w:rPr>
          <w:rFonts w:hint="eastAsia"/>
          <w:b/>
          <w:bCs/>
          <w:sz w:val="32"/>
          <w:szCs w:val="32"/>
        </w:rPr>
        <w:t xml:space="preserve">五、开标与评标</w:t>
      </w:r>
      <w:bookmarkEnd w:id="208"/>
      <w:r/>
      <w:bookmarkEnd w:id="209"/>
      <w:r/>
      <w:bookmarkEnd w:id="210"/>
      <w:r/>
      <w:bookmarkEnd w:id="211"/>
      <w:r>
        <w:rPr>
          <w:b/>
          <w:bCs/>
          <w:sz w:val="32"/>
          <w:szCs w:val="32"/>
        </w:rPr>
      </w:r>
      <w:r/>
    </w:p>
    <w:p>
      <w:pPr>
        <w:pStyle w:val="942"/>
        <w:ind w:firstLine="420"/>
        <w:keepLines/>
        <w:keepNext/>
        <w:spacing w:line="500" w:lineRule="exact"/>
        <w:rPr>
          <w:rFonts w:ascii="Arial" w:hAnsi="Arial" w:eastAsia="黑体" w:cs="Arial"/>
          <w:sz w:val="28"/>
          <w:szCs w:val="28"/>
        </w:rPr>
        <w:outlineLvl w:val="3"/>
      </w:pPr>
      <w:r/>
      <w:bookmarkStart w:id="212" w:name="_Toc16938546"/>
      <w:r/>
      <w:bookmarkStart w:id="213" w:name="_Toc20823302"/>
      <w:r/>
      <w:bookmarkStart w:id="214" w:name="_Toc513029230"/>
      <w:r>
        <w:rPr>
          <w:rFonts w:hint="eastAsia" w:ascii="Arial" w:hAnsi="Arial" w:eastAsia="黑体" w:cs="Arial"/>
          <w:sz w:val="28"/>
          <w:szCs w:val="28"/>
        </w:rPr>
        <w:t xml:space="preserve">22、开标</w:t>
      </w:r>
      <w:bookmarkEnd w:id="212"/>
      <w:r/>
      <w:bookmarkEnd w:id="213"/>
      <w:r/>
      <w:bookmarkEnd w:id="214"/>
      <w:r>
        <w:rPr>
          <w:rFonts w:ascii="Arial" w:hAnsi="Arial" w:eastAsia="黑体" w:cs="Arial"/>
          <w:sz w:val="28"/>
          <w:szCs w:val="28"/>
        </w:rPr>
      </w:r>
      <w:r/>
    </w:p>
    <w:p>
      <w:pPr>
        <w:pStyle w:val="942"/>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942"/>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w:t>
      </w:r>
      <w:r>
        <w:rPr>
          <w:rFonts w:hint="eastAsia" w:ascii="宋体" w:hAnsi="宋体"/>
          <w:sz w:val="24"/>
        </w:rPr>
        <w:t xml:space="preserve">标人名称和</w:t>
      </w:r>
      <w:r>
        <w:rPr>
          <w:rFonts w:hint="eastAsia" w:ascii="宋体" w:hAnsi="宋体"/>
          <w:sz w:val="24"/>
        </w:rPr>
        <w:t xml:space="preserve">投标价格。</w:t>
      </w:r>
      <w:r>
        <w:rPr>
          <w:rFonts w:ascii="宋体" w:hAnsi="宋体"/>
          <w:sz w:val="24"/>
        </w:rPr>
      </w:r>
      <w:r/>
    </w:p>
    <w:p>
      <w:pPr>
        <w:pStyle w:val="942"/>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w:t>
      </w:r>
      <w:r>
        <w:rPr>
          <w:rFonts w:hint="eastAsia" w:ascii="宋体" w:hAnsi="宋体"/>
          <w:bCs/>
          <w:sz w:val="24"/>
          <w:szCs w:val="21"/>
        </w:rPr>
        <w:t xml:space="preserve">手册》规定执行。</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215" w:name="_Toc20823303"/>
      <w:r/>
      <w:bookmarkStart w:id="216" w:name="_Toc16938547"/>
      <w:r/>
      <w:bookmarkStart w:id="217"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942"/>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942"/>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942"/>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w:t>
      </w:r>
      <w:r>
        <w:rPr>
          <w:rFonts w:hint="eastAsia" w:ascii="宋体" w:hAnsi="宋体"/>
          <w:sz w:val="24"/>
        </w:rPr>
        <w:t xml:space="preserve">所有投标文件并确定中标侯选人</w:t>
      </w:r>
      <w:r>
        <w:rPr>
          <w:rFonts w:hint="eastAsia" w:ascii="宋体" w:hAnsi="宋体"/>
          <w:sz w:val="24"/>
        </w:rPr>
        <w:t xml:space="preserve">。</w:t>
      </w:r>
      <w:r>
        <w:rPr>
          <w:rFonts w:ascii="宋体" w:hAnsi="宋体"/>
          <w:sz w:val="24"/>
        </w:rPr>
      </w:r>
      <w:r/>
    </w:p>
    <w:p>
      <w:pPr>
        <w:pStyle w:val="942"/>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942"/>
        <w:ind w:firstLine="480"/>
        <w:spacing w:line="500" w:lineRule="exact"/>
        <w:rPr>
          <w:rFonts w:ascii="宋体" w:hAnsi="宋体"/>
          <w:bCs/>
          <w:sz w:val="24"/>
          <w:szCs w:val="21"/>
        </w:rPr>
      </w:pPr>
      <w:r/>
      <w:bookmarkEnd w:id="215"/>
      <w:r/>
      <w:bookmarkEnd w:id="216"/>
      <w:r/>
      <w:bookmarkEnd w:id="21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w:t>
      </w:r>
      <w:r>
        <w:rPr>
          <w:rFonts w:hint="eastAsia" w:ascii="宋体" w:hAnsi="宋体"/>
          <w:bCs/>
          <w:sz w:val="24"/>
          <w:szCs w:val="21"/>
        </w:rPr>
        <w:t xml:space="preserve">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942"/>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bookmarkStart w:id="218" w:name="_Toc20823304"/>
      <w:r/>
      <w:bookmarkStart w:id="219" w:name="_Toc16938548"/>
      <w:r/>
      <w:bookmarkStart w:id="220"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18"/>
      <w:r/>
      <w:bookmarkEnd w:id="219"/>
      <w:r/>
      <w:bookmarkEnd w:id="220"/>
      <w:r>
        <w:rPr>
          <w:rFonts w:ascii="Arial" w:hAnsi="Arial" w:eastAsia="黑体" w:cs="Arial"/>
          <w:sz w:val="28"/>
          <w:szCs w:val="28"/>
        </w:rPr>
      </w:r>
      <w:r/>
    </w:p>
    <w:p>
      <w:pPr>
        <w:pStyle w:val="942"/>
        <w:ind w:firstLine="480"/>
        <w:spacing w:line="500" w:lineRule="exact"/>
        <w:rPr>
          <w:rFonts w:ascii="宋体" w:hAnsi="宋体"/>
          <w:sz w:val="24"/>
        </w:rPr>
      </w:pPr>
      <w:r/>
      <w:bookmarkStart w:id="221" w:name="_Toc16938549"/>
      <w:r/>
      <w:bookmarkStart w:id="222" w:name="_Toc513029233"/>
      <w:r/>
      <w:bookmarkStart w:id="223"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w:t>
      </w:r>
      <w:r>
        <w:rPr>
          <w:rFonts w:hint="eastAsia" w:ascii="宋体" w:hAnsi="宋体"/>
          <w:sz w:val="24"/>
        </w:rPr>
        <w:t xml:space="preserve">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w:t>
      </w:r>
      <w:r>
        <w:rPr>
          <w:rFonts w:hint="eastAsia" w:ascii="宋体" w:hAnsi="宋体"/>
          <w:sz w:val="24"/>
        </w:rPr>
        <w:t xml:space="preserve">部分，具体操作方式见《操作手册》。</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w:t>
      </w:r>
      <w:r>
        <w:rPr>
          <w:rFonts w:hint="eastAsia" w:ascii="宋体" w:hAnsi="宋体"/>
          <w:sz w:val="24"/>
        </w:rPr>
        <w:t xml:space="preserve">、说明和补正，其风险由投标人自行承担。</w:t>
      </w:r>
      <w:r>
        <w:rPr>
          <w:rFonts w:ascii="宋体" w:hAnsi="宋体"/>
          <w:sz w:val="24"/>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1"/>
      <w:r/>
      <w:bookmarkEnd w:id="222"/>
      <w:r/>
      <w:bookmarkEnd w:id="223"/>
      <w:r>
        <w:rPr>
          <w:rFonts w:ascii="Arial" w:hAnsi="Arial" w:eastAsia="黑体" w:cs="Arial"/>
          <w:sz w:val="28"/>
          <w:szCs w:val="28"/>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w:t>
      </w:r>
      <w:r>
        <w:rPr>
          <w:rFonts w:hint="eastAsia" w:ascii="宋体" w:hAnsi="宋体"/>
          <w:bCs/>
          <w:sz w:val="24"/>
          <w:szCs w:val="21"/>
        </w:rPr>
        <w:t xml:space="preserve">,查询结果留存并归档。</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w:t>
      </w:r>
      <w:r>
        <w:rPr>
          <w:rFonts w:hint="eastAsia" w:ascii="宋体" w:hAnsi="宋体"/>
          <w:bCs/>
          <w:sz w:val="24"/>
          <w:szCs w:val="21"/>
        </w:rPr>
        <w:t xml:space="preserve">商的身份共同参加政府采购活动的,联合体成员中任何一方存在不良信用记录的，视同联合体存在不良应用记录。</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w:t>
      </w:r>
      <w:r>
        <w:rPr>
          <w:rFonts w:hint="eastAsia" w:ascii="宋体" w:hAnsi="宋体"/>
          <w:bCs/>
          <w:sz w:val="24"/>
          <w:szCs w:val="21"/>
        </w:rPr>
        <w:t xml:space="preserve">通过资格审查或符合性审查的原因。</w:t>
      </w:r>
      <w:r>
        <w:rPr>
          <w:rFonts w:ascii="宋体" w:hAnsi="宋体"/>
          <w:bCs/>
          <w:sz w:val="24"/>
          <w:szCs w:val="21"/>
        </w:rPr>
      </w:r>
      <w:r/>
    </w:p>
    <w:p>
      <w:pPr>
        <w:pStyle w:val="942"/>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w:t>
      </w:r>
      <w:r>
        <w:rPr>
          <w:rFonts w:hint="eastAsia" w:ascii="宋体" w:hAnsi="宋体"/>
          <w:sz w:val="24"/>
        </w:rPr>
        <w:t xml:space="preserve">招标文件的要求。实质性响应的投标应该是与招标文件要求的全部条款、条件和规格相符，没有重大偏离或保留的投标。</w:t>
      </w:r>
      <w:r>
        <w:rPr>
          <w:rFonts w:ascii="宋体" w:hAnsi="宋体"/>
          <w:sz w:val="24"/>
        </w:rPr>
      </w:r>
      <w:r/>
    </w:p>
    <w:p>
      <w:pPr>
        <w:pStyle w:val="942"/>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w:t>
      </w:r>
      <w:r>
        <w:rPr>
          <w:rFonts w:hint="eastAsia" w:ascii="宋体" w:hAnsi="宋体"/>
          <w:bCs/>
          <w:sz w:val="24"/>
          <w:szCs w:val="21"/>
        </w:rPr>
        <w:t xml:space="preserve">性只根据投标文件本身的</w:t>
      </w:r>
      <w:r>
        <w:rPr>
          <w:rFonts w:hint="eastAsia" w:ascii="宋体" w:hAnsi="宋体"/>
          <w:bCs/>
          <w:sz w:val="24"/>
          <w:szCs w:val="21"/>
        </w:rPr>
        <w:t xml:space="preserve">内容，而不寻求外部的证据。</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w:t>
      </w:r>
      <w:r>
        <w:rPr>
          <w:rFonts w:hint="eastAsia" w:ascii="宋体" w:hAnsi="宋体"/>
          <w:bCs/>
          <w:sz w:val="24"/>
          <w:szCs w:val="21"/>
        </w:rPr>
        <w:t xml:space="preserve">委会将予以拒绝，投标人不得通过修改或撤销不合要求的偏离或保留而使其投标成为实质性响应的投标。</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w:t>
      </w:r>
      <w:r>
        <w:rPr>
          <w:rFonts w:hint="eastAsia" w:ascii="宋体" w:hAnsi="宋体"/>
          <w:bCs/>
          <w:sz w:val="24"/>
          <w:szCs w:val="21"/>
        </w:rPr>
        <w:t xml:space="preserve">修改单价。</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同时出现两种以上错误的，</w:t>
      </w:r>
      <w:r>
        <w:rPr>
          <w:rFonts w:hint="eastAsia" w:ascii="宋体" w:hAnsi="宋体"/>
          <w:bCs/>
          <w:sz w:val="24"/>
          <w:szCs w:val="21"/>
        </w:rPr>
        <w:t xml:space="preserve">按照前款规定的顺序修正。</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942"/>
        <w:ind w:firstLine="480"/>
        <w:spacing w:line="500" w:lineRule="exact"/>
        <w:rPr>
          <w:rFonts w:ascii="宋体" w:hAnsi="宋体"/>
          <w:sz w:val="24"/>
          <w:szCs w:val="21"/>
        </w:rPr>
      </w:pPr>
      <w:r/>
      <w:bookmarkStart w:id="224" w:name="_Toc16938550"/>
      <w:r/>
      <w:bookmarkStart w:id="225" w:name="_Toc513029234"/>
      <w:r/>
      <w:bookmarkStart w:id="226"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w:t>
      </w:r>
      <w:r>
        <w:rPr>
          <w:rFonts w:ascii="宋体" w:hAnsi="宋体"/>
          <w:sz w:val="24"/>
          <w:szCs w:val="21"/>
        </w:rPr>
        <w:t xml:space="preserve">机</w:t>
      </w:r>
      <w:r>
        <w:rPr>
          <w:rFonts w:ascii="宋体" w:hAnsi="宋体"/>
          <w:sz w:val="24"/>
          <w:szCs w:val="21"/>
        </w:rPr>
        <w:t xml:space="preserve">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942"/>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w:t>
      </w:r>
      <w:r>
        <w:rPr>
          <w:rFonts w:ascii="宋体" w:hAnsi="宋体"/>
          <w:sz w:val="24"/>
          <w:szCs w:val="21"/>
        </w:rPr>
        <w:t xml:space="preserve">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942"/>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942"/>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w:t>
      </w:r>
      <w:r>
        <w:rPr>
          <w:rFonts w:hint="eastAsia" w:ascii="宋体" w:hAnsi="宋体"/>
          <w:sz w:val="24"/>
          <w:szCs w:val="21"/>
        </w:rPr>
        <w:t xml:space="preserve">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942"/>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4"/>
      <w:r/>
      <w:bookmarkEnd w:id="225"/>
      <w:r/>
      <w:bookmarkEnd w:id="226"/>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942"/>
        <w:ind w:firstLine="480"/>
        <w:spacing w:line="500" w:lineRule="exact"/>
        <w:rPr>
          <w:rFonts w:ascii="宋体" w:hAnsi="宋体"/>
          <w:bCs/>
          <w:sz w:val="24"/>
          <w:szCs w:val="21"/>
        </w:rPr>
      </w:pPr>
      <w:r/>
      <w:bookmarkStart w:id="227" w:name="_Toc513029235"/>
      <w:r/>
      <w:bookmarkStart w:id="228" w:name="_Toc20823307"/>
      <w:r/>
      <w:bookmarkStart w:id="229"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942"/>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ascii="宋体" w:hAnsi="宋体"/>
          <w:bCs/>
          <w:i/>
          <w:sz w:val="24"/>
          <w:szCs w:val="21"/>
          <w:u w:val="single"/>
        </w:rPr>
      </w:r>
      <w:r/>
    </w:p>
    <w:p>
      <w:pPr>
        <w:pStyle w:val="942"/>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w:t>
      </w:r>
      <w:r>
        <w:rPr>
          <w:rFonts w:hint="eastAsia" w:ascii="宋体" w:hAnsi="宋体"/>
          <w:bCs/>
          <w:sz w:val="24"/>
          <w:szCs w:val="21"/>
        </w:rPr>
        <w:t xml:space="preserve">中规定的实质性</w:t>
      </w:r>
      <w:r>
        <w:rPr>
          <w:rFonts w:hint="eastAsia" w:ascii="宋体" w:hAnsi="宋体"/>
          <w:bCs/>
          <w:sz w:val="24"/>
          <w:szCs w:val="21"/>
        </w:rPr>
        <w:t xml:space="preserve">要求和条件的。</w:t>
      </w:r>
      <w:r>
        <w:rPr>
          <w:rFonts w:ascii="宋体" w:hAnsi="宋体"/>
          <w:bCs/>
          <w:iCs/>
          <w:sz w:val="24"/>
          <w:szCs w:val="21"/>
          <w:u w:val="single"/>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w:t>
      </w:r>
      <w:r>
        <w:rPr>
          <w:rFonts w:hint="eastAsia" w:ascii="宋体" w:hAnsi="宋体"/>
          <w:bCs/>
          <w:sz w:val="24"/>
          <w:szCs w:val="21"/>
        </w:rPr>
        <w:t xml:space="preserve">.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w:t>
      </w:r>
      <w:r>
        <w:rPr>
          <w:rFonts w:hint="eastAsia" w:ascii="宋体" w:hAnsi="宋体"/>
          <w:bCs/>
          <w:sz w:val="24"/>
          <w:szCs w:val="21"/>
        </w:rPr>
        <w:t xml:space="preserve">内提供说明，必要时</w:t>
      </w:r>
      <w:r>
        <w:rPr>
          <w:rFonts w:hint="eastAsia" w:ascii="宋体" w:hAnsi="宋体"/>
          <w:bCs/>
          <w:sz w:val="24"/>
          <w:szCs w:val="21"/>
        </w:rPr>
        <w:t xml:space="preserve">提交相关证明材料；投标人不能证明其报价合理性的，评标委员会应当将其作为无效投标处理。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w:t>
      </w:r>
      <w:r>
        <w:rPr>
          <w:rFonts w:hint="eastAsia" w:ascii="宋体" w:hAnsi="宋体"/>
          <w:bCs/>
          <w:sz w:val="24"/>
          <w:szCs w:val="21"/>
        </w:rPr>
        <w:t xml:space="preserve">件规定的属无效投标的情形</w:t>
      </w:r>
      <w:r>
        <w:rPr>
          <w:rFonts w:hint="eastAsia" w:ascii="宋体" w:hAnsi="宋体"/>
          <w:bCs/>
          <w:sz w:val="24"/>
          <w:szCs w:val="21"/>
        </w:rPr>
        <w:t xml:space="preserve">。</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w:t>
      </w:r>
      <w:r>
        <w:rPr>
          <w:rFonts w:hint="eastAsia" w:ascii="宋体" w:hAnsi="宋体"/>
          <w:bCs/>
          <w:sz w:val="24"/>
          <w:szCs w:val="21"/>
        </w:rPr>
        <w:t xml:space="preserve">的供应商不足三家的。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w:t>
      </w:r>
      <w:r>
        <w:rPr>
          <w:rFonts w:hint="eastAsia" w:ascii="宋体" w:hAnsi="宋体"/>
          <w:bCs/>
          <w:sz w:val="24"/>
          <w:szCs w:val="21"/>
        </w:rPr>
        <w:t xml:space="preserve">情况，按政府采购相关规定执行。</w:t>
      </w:r>
      <w:r>
        <w:rPr>
          <w:rFonts w:ascii="宋体" w:hAnsi="宋体"/>
          <w:bCs/>
          <w:sz w:val="24"/>
          <w:szCs w:val="21"/>
        </w:rPr>
      </w:r>
      <w:r/>
    </w:p>
    <w:p>
      <w:pPr>
        <w:pStyle w:val="942"/>
        <w:ind w:firstLine="482"/>
        <w:keepLines/>
        <w:keepNext/>
        <w:spacing w:line="500" w:lineRule="exact"/>
        <w:rPr>
          <w:b/>
          <w:bCs/>
          <w:sz w:val="32"/>
          <w:szCs w:val="32"/>
        </w:rPr>
        <w:outlineLvl w:val="2"/>
      </w:pPr>
      <w:r/>
      <w:bookmarkStart w:id="230" w:name="_Toc120614219"/>
      <w:r>
        <w:rPr>
          <w:rFonts w:hint="eastAsia"/>
          <w:b/>
          <w:bCs/>
          <w:sz w:val="32"/>
          <w:szCs w:val="32"/>
        </w:rPr>
        <w:t xml:space="preserve">六、</w:t>
      </w:r>
      <w:bookmarkEnd w:id="227"/>
      <w:r/>
      <w:bookmarkEnd w:id="228"/>
      <w:r/>
      <w:bookmarkEnd w:id="229"/>
      <w:r>
        <w:rPr>
          <w:rFonts w:hint="eastAsia"/>
          <w:b/>
          <w:bCs/>
          <w:sz w:val="32"/>
          <w:szCs w:val="32"/>
        </w:rPr>
        <w:t xml:space="preserve">定标</w:t>
      </w:r>
      <w:bookmarkEnd w:id="230"/>
      <w:r>
        <w:rPr>
          <w:b/>
          <w:bCs/>
          <w:sz w:val="32"/>
          <w:szCs w:val="32"/>
        </w:rPr>
      </w:r>
      <w:r/>
    </w:p>
    <w:p>
      <w:pPr>
        <w:pStyle w:val="942"/>
        <w:ind w:firstLine="600"/>
        <w:keepLines/>
        <w:keepNext/>
        <w:spacing w:line="500" w:lineRule="exact"/>
        <w:rPr>
          <w:rFonts w:ascii="黑体" w:hAnsi="宋体" w:eastAsia="黑体"/>
          <w:bCs/>
          <w:sz w:val="30"/>
          <w:szCs w:val="30"/>
        </w:rPr>
        <w:outlineLvl w:val="3"/>
      </w:pPr>
      <w:r/>
      <w:bookmarkStart w:id="231" w:name="_Toc20823310"/>
      <w:r/>
      <w:bookmarkStart w:id="232" w:name="_Toc16938554"/>
      <w:r/>
      <w:bookmarkStart w:id="233" w:name="_Toc513029238"/>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3"/>
      <w:r>
        <w:rPr>
          <w:rFonts w:hint="eastAsia" w:ascii="黑体" w:hAnsi="宋体" w:eastAsia="黑体"/>
          <w:bCs/>
          <w:sz w:val="30"/>
          <w:szCs w:val="30"/>
        </w:rPr>
        <w:t xml:space="preserve">确定</w:t>
      </w:r>
      <w:bookmarkEnd w:id="231"/>
      <w:r/>
      <w:bookmarkEnd w:id="232"/>
      <w:r>
        <w:rPr>
          <w:rFonts w:hint="eastAsia" w:ascii="黑体" w:hAnsi="宋体" w:eastAsia="黑体"/>
          <w:bCs/>
          <w:sz w:val="30"/>
          <w:szCs w:val="30"/>
        </w:rPr>
        <w:t xml:space="preserve">中标单位</w:t>
      </w:r>
      <w:r>
        <w:rPr>
          <w:rFonts w:ascii="黑体" w:hAnsi="宋体" w:eastAsia="黑体"/>
          <w:bCs/>
          <w:sz w:val="30"/>
          <w:szCs w:val="30"/>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w:t>
      </w:r>
      <w:r>
        <w:rPr>
          <w:rFonts w:hint="eastAsia" w:ascii="宋体" w:hAnsi="宋体"/>
          <w:bCs/>
          <w:sz w:val="24"/>
          <w:szCs w:val="21"/>
        </w:rPr>
        <w:t xml:space="preserve">文件第四章规定。 </w:t>
      </w:r>
      <w:r>
        <w:rPr>
          <w:rFonts w:ascii="宋体" w:hAnsi="宋体"/>
          <w:bCs/>
          <w:sz w:val="24"/>
          <w:szCs w:val="21"/>
        </w:rPr>
      </w:r>
      <w:r/>
    </w:p>
    <w:p>
      <w:pPr>
        <w:pStyle w:val="942"/>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ascii="宋体" w:hAnsi="宋体"/>
          <w:bCs/>
          <w:sz w:val="24"/>
          <w:szCs w:val="21"/>
        </w:rPr>
      </w:r>
      <w:r/>
    </w:p>
    <w:p>
      <w:pPr>
        <w:pStyle w:val="942"/>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w:t>
      </w:r>
      <w:r>
        <w:rPr>
          <w:rFonts w:hint="eastAsia" w:ascii="宋体" w:hAnsi="宋体"/>
          <w:sz w:val="24"/>
        </w:rPr>
        <w:t xml:space="preserve">，但在评标过程中又未被评委会发现</w:t>
      </w:r>
      <w:r>
        <w:rPr>
          <w:rFonts w:hint="eastAsia" w:ascii="宋体" w:hAnsi="宋体"/>
          <w:sz w:val="24"/>
        </w:rPr>
        <w:t xml:space="preserve">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w:t>
      </w:r>
      <w:r>
        <w:rPr>
          <w:rFonts w:hint="eastAsia" w:ascii="宋体" w:hAnsi="宋体"/>
          <w:sz w:val="24"/>
        </w:rPr>
        <w:t xml:space="preserve">不正当手段诋毁、排挤其他供应商的。</w:t>
      </w:r>
      <w:r>
        <w:rPr>
          <w:rFonts w:ascii="宋体" w:hAnsi="宋体"/>
          <w:sz w:val="24"/>
        </w:rPr>
      </w:r>
      <w:r/>
    </w:p>
    <w:p>
      <w:pPr>
        <w:pStyle w:val="942"/>
        <w:ind w:firstLine="480"/>
        <w:spacing w:line="500" w:lineRule="exact"/>
        <w:rPr>
          <w:rFonts w:ascii="宋体" w:hAnsi="宋体"/>
          <w:sz w:val="24"/>
        </w:rPr>
      </w:pPr>
      <w:r/>
      <w:bookmarkStart w:id="234"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94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942"/>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4"/>
      <w:r>
        <w:rPr>
          <w:rFonts w:ascii="黑体" w:hAnsi="宋体" w:eastAsia="黑体"/>
          <w:bCs/>
          <w:sz w:val="30"/>
          <w:szCs w:val="30"/>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w:t>
      </w:r>
      <w:r>
        <w:rPr>
          <w:rFonts w:hint="eastAsia" w:ascii="宋体" w:hAnsi="宋体"/>
          <w:sz w:val="24"/>
        </w:rPr>
        <w:t xml:space="preserve">所质疑项目采购活动的供应商。潜在</w:t>
      </w:r>
      <w:r>
        <w:rPr>
          <w:rFonts w:hint="eastAsia" w:ascii="宋体" w:hAnsi="宋体"/>
          <w:sz w:val="24"/>
        </w:rPr>
        <w:t xml:space="preserve">供应商依法获取其可质疑的采购文件的，可以对采购文件提出质疑。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w:t>
      </w:r>
      <w:r>
        <w:rPr>
          <w:rFonts w:hint="eastAsia" w:ascii="宋体" w:hAnsi="宋体"/>
          <w:sz w:val="24"/>
        </w:rPr>
        <w:t xml:space="preserve">供应商认为采购文件、采购过程和采购结果使自己的权益受到损害的，可以在知道或应知其权益受到损害之日起七个工作日内，以书面形式根据下述29.4条款的规定向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942"/>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w:t>
      </w:r>
      <w:r>
        <w:rPr>
          <w:rFonts w:hAnsi="宋体" w:cs="宋体"/>
          <w:sz w:val="24"/>
        </w:rPr>
        <w:t xml:space="preserve">提出质疑的，为中标</w:t>
      </w:r>
      <w:r>
        <w:rPr>
          <w:rFonts w:hAnsi="宋体" w:cs="宋体"/>
          <w:sz w:val="24"/>
        </w:rPr>
        <w:t xml:space="preserve">或者成交结果公告期限届满之日。</w:t>
      </w:r>
      <w:r>
        <w:rPr>
          <w:rFonts w:hAnsi="宋体" w:cs="宋体"/>
          <w:sz w:val="24"/>
        </w:rPr>
      </w:r>
      <w:r/>
    </w:p>
    <w:p>
      <w:pPr>
        <w:pStyle w:val="942"/>
        <w:ind w:firstLine="480"/>
        <w:spacing w:line="500" w:lineRule="exact"/>
        <w:rPr>
          <w:rFonts w:hAnsi="宋体" w:cs="宋体"/>
          <w:sz w:val="24"/>
        </w:rPr>
      </w:pPr>
      <w:r>
        <w:rPr>
          <w:rFonts w:hint="eastAsia" w:hAnsi="宋体" w:cs="宋体"/>
          <w:sz w:val="24"/>
        </w:rPr>
        <w:t xml:space="preserve">供应商应当在法定质疑期内一次性提出针对同一采购程序环</w:t>
      </w:r>
      <w:r>
        <w:rPr>
          <w:rFonts w:hint="eastAsia" w:hAnsi="宋体" w:cs="宋体"/>
          <w:sz w:val="24"/>
        </w:rPr>
        <w:t xml:space="preserve">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w:t>
      </w:r>
      <w:r>
        <w:rPr>
          <w:rFonts w:ascii="宋体" w:hAnsi="宋体"/>
          <w:sz w:val="24"/>
        </w:rPr>
        <w:t xml:space="preserve">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w:t>
      </w:r>
      <w:r>
        <w:rPr>
          <w:rFonts w:hint="eastAsia" w:ascii="宋体" w:hAnsi="宋体"/>
          <w:sz w:val="24"/>
        </w:rPr>
        <w:t xml:space="preserve">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942"/>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942"/>
        <w:ind w:firstLine="480"/>
        <w:spacing w:line="500" w:lineRule="exact"/>
        <w:rPr>
          <w:rFonts w:ascii="宋体" w:hAnsi="宋体"/>
          <w:sz w:val="24"/>
        </w:rPr>
      </w:pPr>
      <w:r/>
      <w:bookmarkStart w:id="235"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w:t>
      </w:r>
      <w:r>
        <w:rPr>
          <w:rFonts w:hint="eastAsia" w:ascii="宋体" w:hAnsi="宋体"/>
          <w:sz w:val="24"/>
        </w:rPr>
        <w:t xml:space="preserve">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942"/>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w:t>
      </w:r>
      <w:r>
        <w:rPr>
          <w:rFonts w:hint="eastAsia" w:ascii="宋体" w:hAnsi="宋体"/>
          <w:sz w:val="24"/>
        </w:rPr>
        <w:t xml:space="preserve">管理有限公司</w:t>
      </w:r>
      <w:r>
        <w:rPr>
          <w:rFonts w:ascii="宋体" w:hAnsi="宋体"/>
          <w:sz w:val="24"/>
        </w:rPr>
      </w:r>
      <w:r/>
    </w:p>
    <w:p>
      <w:pPr>
        <w:pStyle w:val="942"/>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942"/>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942"/>
        <w:ind w:firstLine="480"/>
        <w:spacing w:line="500" w:lineRule="exact"/>
        <w:rPr>
          <w:rFonts w:ascii="宋体" w:hAnsi="宋体"/>
          <w:sz w:val="24"/>
        </w:rPr>
      </w:pPr>
      <w:r/>
      <w:bookmarkEnd w:id="235"/>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w:t>
      </w:r>
      <w:r>
        <w:rPr>
          <w:rFonts w:hint="eastAsia" w:ascii="宋体" w:hAnsi="宋体"/>
          <w:sz w:val="24"/>
        </w:rPr>
        <w:t xml:space="preserve">损害的供应商所提出的质疑。</w:t>
      </w:r>
      <w:r>
        <w:rPr>
          <w:rFonts w:ascii="宋体" w:hAnsi="宋体"/>
          <w:sz w:val="24"/>
        </w:rPr>
      </w:r>
      <w:r/>
    </w:p>
    <w:p>
      <w:pPr>
        <w:pStyle w:val="942"/>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w:t>
      </w:r>
      <w:r>
        <w:rPr>
          <w:rFonts w:hint="eastAsia" w:ascii="宋体" w:hAnsi="宋体"/>
          <w:sz w:val="24"/>
        </w:rPr>
        <w:t xml:space="preserve">盖章、加盖公章的质疑。</w:t>
      </w:r>
      <w:r>
        <w:rPr>
          <w:rFonts w:ascii="宋体" w:hAnsi="宋体"/>
          <w:sz w:val="24"/>
        </w:rPr>
      </w:r>
      <w:r/>
    </w:p>
    <w:p>
      <w:pPr>
        <w:pStyle w:val="942"/>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42"/>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942"/>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w:t>
      </w:r>
      <w:r>
        <w:rPr>
          <w:rFonts w:hint="eastAsia" w:ascii="宋体" w:hAnsi="宋体" w:cs="宋体"/>
          <w:sz w:val="24"/>
        </w:rPr>
        <w:t xml:space="preserve">交通知书。</w:t>
      </w:r>
      <w:r>
        <w:rPr>
          <w:rFonts w:hint="eastAsia" w:ascii="宋体" w:hAnsi="宋体" w:cs="宋体"/>
          <w:sz w:val="24"/>
        </w:rPr>
        <w:t xml:space="preserve">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w:t>
      </w:r>
      <w:r>
        <w:rPr>
          <w:rFonts w:hint="eastAsia" w:ascii="宋体" w:hAnsi="宋体" w:cs="宋体"/>
          <w:sz w:val="24"/>
        </w:rPr>
        <w:t xml:space="preserve">务,因未及时下载而造成的不利后果由成交供应商自行承担。</w:t>
      </w:r>
      <w:r>
        <w:rPr>
          <w:rFonts w:ascii="宋体" w:hAnsi="宋体"/>
          <w:sz w:val="24"/>
        </w:rPr>
      </w:r>
      <w:r/>
    </w:p>
    <w:p>
      <w:pPr>
        <w:pStyle w:val="942"/>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942"/>
        <w:ind w:firstLine="643"/>
        <w:keepLines/>
        <w:keepNext/>
        <w:spacing w:line="500" w:lineRule="exact"/>
        <w:rPr>
          <w:b/>
          <w:bCs/>
          <w:sz w:val="32"/>
          <w:szCs w:val="32"/>
        </w:rPr>
        <w:outlineLvl w:val="2"/>
      </w:pPr>
      <w:r/>
      <w:bookmarkStart w:id="236" w:name="_Toc20823308"/>
      <w:r/>
      <w:bookmarkStart w:id="237" w:name="_Toc16938552"/>
      <w:r/>
      <w:bookmarkStart w:id="238" w:name="_Toc513029236"/>
      <w:r/>
      <w:bookmarkStart w:id="239" w:name="_Toc120614220"/>
      <w:r>
        <w:rPr>
          <w:rFonts w:hint="eastAsia"/>
          <w:b/>
          <w:bCs/>
          <w:sz w:val="32"/>
          <w:szCs w:val="32"/>
        </w:rPr>
        <w:t xml:space="preserve">七、授予合同</w:t>
      </w:r>
      <w:bookmarkEnd w:id="239"/>
      <w:r>
        <w:rPr>
          <w:b/>
          <w:bCs/>
          <w:sz w:val="32"/>
          <w:szCs w:val="32"/>
        </w:rPr>
      </w:r>
      <w:r/>
    </w:p>
    <w:p>
      <w:pPr>
        <w:pStyle w:val="942"/>
        <w:ind w:firstLine="600"/>
        <w:keepLines/>
        <w:keepNext/>
        <w:spacing w:line="500" w:lineRule="exact"/>
        <w:rPr>
          <w:rFonts w:ascii="黑体" w:hAnsi="宋体" w:eastAsia="黑体"/>
          <w:bCs/>
          <w:sz w:val="30"/>
          <w:szCs w:val="30"/>
        </w:rPr>
        <w:outlineLvl w:val="3"/>
      </w:pPr>
      <w:r/>
      <w:bookmarkEnd w:id="236"/>
      <w:r/>
      <w:bookmarkEnd w:id="237"/>
      <w:r/>
      <w:bookmarkEnd w:id="238"/>
      <w:r/>
      <w:bookmarkStart w:id="240" w:name="_Toc20823309"/>
      <w:r/>
      <w:bookmarkStart w:id="241" w:name="_Toc16938553"/>
      <w:r/>
      <w:bookmarkStart w:id="242"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942"/>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942"/>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w:t>
      </w:r>
      <w:r>
        <w:rPr>
          <w:rFonts w:hint="eastAsia" w:ascii="宋体" w:hAnsi="宋体"/>
          <w:sz w:val="24"/>
        </w:rPr>
        <w:t xml:space="preserve">关澄清、承诺文件均应作为合同附件。</w:t>
      </w:r>
      <w:r>
        <w:rPr>
          <w:rFonts w:ascii="宋体" w:hAnsi="宋体"/>
          <w:sz w:val="24"/>
        </w:rPr>
      </w:r>
      <w:r/>
    </w:p>
    <w:p>
      <w:pPr>
        <w:pStyle w:val="942"/>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w:t>
      </w:r>
      <w:r>
        <w:rPr>
          <w:rFonts w:hint="eastAsia" w:ascii="宋体" w:hAnsi="宋体"/>
          <w:sz w:val="24"/>
        </w:rPr>
        <w:t xml:space="preserve">，中标人也不得采用分包的形式履行合同，否则采购人有权终止合同。转包或分包造成采购人损失的，中标人应承担相应赔偿责任。</w:t>
      </w:r>
      <w:r>
        <w:rPr>
          <w:rFonts w:ascii="宋体" w:hAnsi="宋体"/>
          <w:sz w:val="24"/>
        </w:rPr>
      </w:r>
      <w:r/>
    </w:p>
    <w:p>
      <w:pPr>
        <w:pStyle w:val="942"/>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942"/>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960"/>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942"/>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w:t>
      </w:r>
      <w:r>
        <w:rPr>
          <w:rFonts w:ascii="宋体" w:hAnsi="宋体"/>
          <w:sz w:val="24"/>
        </w:rPr>
        <w:t xml:space="preserve">通过中国海</w:t>
      </w:r>
      <w:r>
        <w:rPr>
          <w:rFonts w:ascii="宋体" w:hAnsi="宋体"/>
          <w:sz w:val="24"/>
        </w:rPr>
        <w:t xml:space="preserve">关报关验放进入中国境内且产自关境外的产品，包括已经进入中国境内的进口产品。关于进口产品的相关</w:t>
      </w:r>
      <w:r>
        <w:rPr>
          <w:rFonts w:ascii="宋体" w:hAnsi="宋体"/>
          <w:sz w:val="24"/>
        </w:rPr>
        <w:t xml:space="preserve">规定依据《政府采购进口产品管理办法》（财库〔2007〕119号文）、《关于政府采购进口产品管理有关问题的通知》（财办库〔2008〕248号文）。</w:t>
      </w:r>
      <w:r>
        <w:rPr>
          <w:rFonts w:ascii="宋体" w:hAnsi="宋体"/>
          <w:b/>
          <w:bCs/>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942"/>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w:t>
      </w:r>
      <w:r>
        <w:rPr>
          <w:sz w:val="24"/>
        </w:rPr>
        <w:t xml:space="preserve">形式发布并适时调整。依据品目清单和认证证书实施政府优先采购和强制采购。</w:t>
      </w:r>
      <w:r>
        <w:rPr>
          <w:sz w:val="24"/>
        </w:rPr>
      </w:r>
      <w:r/>
    </w:p>
    <w:p>
      <w:pPr>
        <w:pStyle w:val="942"/>
        <w:ind w:firstLine="480"/>
        <w:jc w:val="left"/>
        <w:spacing w:line="500" w:lineRule="exact"/>
        <w:tabs>
          <w:tab w:val="left" w:pos="1980" w:leader="none"/>
        </w:tabs>
        <w:rPr>
          <w:sz w:val="24"/>
        </w:rPr>
      </w:pPr>
      <w:r>
        <w:rPr>
          <w:sz w:val="24"/>
        </w:rPr>
        <w:t xml:space="preserve">33.2.2采购人拟采购的产品</w:t>
      </w:r>
      <w:r>
        <w:rPr>
          <w:sz w:val="24"/>
        </w:rPr>
        <w:t xml:space="preserve">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42"/>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w:t>
      </w:r>
      <w:r>
        <w:rPr>
          <w:b/>
          <w:sz w:val="24"/>
        </w:rPr>
        <w:t xml:space="preserve">确定的认证机构出具的、处于有效期之内的节能产品认证证书，否则投标无效；</w:t>
      </w:r>
      <w:r>
        <w:rPr>
          <w:b/>
          <w:sz w:val="24"/>
        </w:rPr>
      </w:r>
      <w:r/>
    </w:p>
    <w:p>
      <w:pPr>
        <w:pStyle w:val="942"/>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w:t>
      </w:r>
      <w:r>
        <w:rPr>
          <w:sz w:val="24"/>
        </w:rPr>
        <w:t xml:space="preserve">能产品或环境标志产品，依据品目清单和认证证书实施政府优先采购。优先采购的具体规定见第四章《评标方法和评标标准》（如涉及）。</w:t>
      </w:r>
      <w:r>
        <w:rPr>
          <w:sz w:val="24"/>
        </w:rPr>
      </w:r>
      <w:r/>
    </w:p>
    <w:p>
      <w:pPr>
        <w:pStyle w:val="942"/>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942"/>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w:t>
      </w:r>
      <w:r>
        <w:rPr>
          <w:rFonts w:hint="eastAsia"/>
          <w:sz w:val="24"/>
        </w:rPr>
        <w:t xml:space="preserve">中载明对政府采购供应商提供产品及相关快递服务的具体包装要求和履约验收相关条款的，中标成交供应</w:t>
      </w:r>
      <w:r>
        <w:rPr>
          <w:rFonts w:hint="eastAsia"/>
          <w:sz w:val="24"/>
        </w:rPr>
        <w:t xml:space="preserve">商必须严格</w:t>
      </w:r>
      <w:r>
        <w:rPr>
          <w:rFonts w:hint="eastAsia"/>
          <w:sz w:val="24"/>
        </w:rPr>
        <w:t xml:space="preserve">执行，必要时应按照要求在履约验收环节出具检测报告。</w:t>
      </w:r>
      <w:r>
        <w:rPr>
          <w:rFonts w:ascii="宋体" w:hAnsi="宋体"/>
          <w:b/>
          <w:bCs/>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942"/>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942"/>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信息产业部关于印发无线局域网产品政府采购实施意见的通知》（财库〔2005〕36</w:t>
      </w:r>
      <w:r>
        <w:rPr>
          <w:sz w:val="24"/>
        </w:rPr>
        <w:t xml:space="preserve">6 号），采购无线局域网产品和含有无线局域网功能的计算机、通信设备、打印机、复印机、投影仪等产品的，优</w:t>
      </w:r>
      <w:r>
        <w:rPr>
          <w:sz w:val="24"/>
        </w:rPr>
        <w:t xml:space="preserve">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w:t>
      </w:r>
      <w:r>
        <w:rPr>
          <w:sz w:val="24"/>
        </w:rPr>
        <w:t xml:space="preserve">号，由财政部、国家发展改革委、信息产业部以文件形式确定、公布并适时调整。</w:t>
      </w:r>
      <w:r>
        <w:rPr>
          <w:sz w:val="24"/>
        </w:rPr>
      </w:r>
      <w:r/>
    </w:p>
    <w:p>
      <w:pPr>
        <w:pStyle w:val="942"/>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w:t>
      </w:r>
      <w:r>
        <w:rPr>
          <w:sz w:val="24"/>
        </w:rPr>
        <w:t xml:space="preserve">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42"/>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942"/>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w:t>
      </w:r>
      <w:r>
        <w:rPr>
          <w:rFonts w:hint="eastAsia"/>
          <w:sz w:val="24"/>
        </w:rPr>
        <w:t xml:space="preserve">理委员会关于调整网络安全专用产品安全管理有关事项的公告 （2023年第1号）</w:t>
      </w:r>
      <w:r>
        <w:rPr>
          <w:rFonts w:ascii="宋体" w:hAnsi="宋体"/>
          <w:b/>
          <w:bCs/>
          <w:sz w:val="24"/>
        </w:rPr>
      </w:r>
      <w:r/>
    </w:p>
    <w:p>
      <w:pPr>
        <w:pStyle w:val="942"/>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942"/>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960"/>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rPr>
          <w:rFonts w:ascii="宋体" w:hAnsi="宋体" w:cs="Times New Roman"/>
          <w:b/>
          <w:bCs/>
        </w:rPr>
      </w:r>
      <w:r/>
    </w:p>
    <w:p>
      <w:pPr>
        <w:pStyle w:val="960"/>
        <w:ind w:firstLine="480"/>
        <w:spacing w:line="500" w:lineRule="exact"/>
        <w:rPr>
          <w:rFonts w:ascii="宋体" w:hAnsi="宋体" w:cs="Times New Roman"/>
          <w:b/>
          <w:bCs/>
        </w:rPr>
      </w:pPr>
      <w:r>
        <w:rPr>
          <w:rFonts w:hint="eastAsia" w:ascii="Times New Roman" w:hAnsi="Times New Roman" w:cs="Times New Roman"/>
        </w:rPr>
        <w:t xml:space="preserve">具体要求详见</w:t>
      </w:r>
      <w:r>
        <w:rPr>
          <w:rFonts w:hint="eastAsia" w:ascii="Times New Roman" w:hAnsi="Times New Roman" w:cs="Times New Roman"/>
        </w:rPr>
        <w:t xml:space="preserve">财政部 生态</w:t>
      </w:r>
      <w:r>
        <w:rPr>
          <w:rFonts w:hint="eastAsia" w:ascii="Times New Roman" w:hAnsi="Times New Roman" w:cs="Times New Roman"/>
        </w:rPr>
        <w:t xml:space="preserve">环境部 工业和信息化部关于印发《绿色数据中心政府采购需求标准（试行）》的通知【</w:t>
      </w:r>
      <w:bookmarkStart w:id="243" w:name="sendNo"/>
      <w:r>
        <w:rPr>
          <w:rFonts w:hint="eastAsia" w:ascii="Times New Roman" w:hAnsi="Times New Roman" w:cs="Times New Roman"/>
        </w:rPr>
        <w:t xml:space="preserve">财库〔</w:t>
      </w:r>
      <w:r>
        <w:rPr>
          <w:rFonts w:ascii="Times New Roman" w:hAnsi="Times New Roman" w:cs="Times New Roman"/>
        </w:rPr>
        <w:t xml:space="preserve">202</w:t>
      </w:r>
      <w:r>
        <w:rPr>
          <w:rFonts w:ascii="Times New Roman" w:hAnsi="Times New Roman" w:cs="Times New Roman"/>
        </w:rPr>
        <w:t xml:space="preserve">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3"/>
      <w:r>
        <w:rPr>
          <w:rFonts w:hint="eastAsia" w:ascii="Times New Roman" w:hAnsi="Times New Roman" w:cs="Times New Roman"/>
        </w:rPr>
        <w:t xml:space="preserve">】</w:t>
      </w:r>
      <w:r>
        <w:rPr>
          <w:rFonts w:ascii="宋体" w:hAnsi="宋体" w:cs="Times New Roman"/>
          <w:b/>
          <w:bCs/>
        </w:rPr>
      </w:r>
      <w:r/>
    </w:p>
    <w:p>
      <w:pPr>
        <w:pStyle w:val="942"/>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942"/>
        <w:ind w:firstLine="42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w:t>
      </w:r>
      <w:r>
        <w:rPr>
          <w:rFonts w:hint="eastAsia"/>
          <w:sz w:val="24"/>
        </w:rPr>
        <w:t xml:space="preserve">担保或保险。如中标、成交供应商未能按照政府采购合同要求规范履行合同义务，由第三方机构按照招标文件约定的</w:t>
      </w:r>
      <w:r>
        <w:rPr>
          <w:rFonts w:hint="eastAsia"/>
          <w:sz w:val="24"/>
        </w:rPr>
        <w:t xml:space="preserve">履约保证金数额对采购人承担赔偿责任。具体要求详见《关于在全省政府采购领域推行电子履约保函（保险）的通知》（苏财购〔2023〕150号）。</w:t>
      </w:r>
      <w:r>
        <w:rPr>
          <w:rFonts w:hint="eastAsia"/>
          <w:sz w:val="24"/>
        </w:rPr>
      </w:r>
      <w:r/>
    </w:p>
    <w:p>
      <w:pPr>
        <w:pStyle w:val="942"/>
        <w:ind w:firstLine="420"/>
        <w:spacing w:line="480" w:lineRule="exact"/>
        <w:rPr>
          <w:rFonts w:hint="eastAsia" w:ascii="宋体" w:hAnsi="宋体"/>
          <w:b/>
          <w:bCs/>
          <w:sz w:val="24"/>
        </w:rPr>
      </w:pPr>
      <w:r>
        <w:rPr>
          <w:rFonts w:hint="eastAsia" w:ascii="宋体" w:hAnsi="宋体"/>
          <w:b/>
          <w:bCs/>
          <w:sz w:val="24"/>
        </w:rPr>
        <w:t xml:space="preserve">33.10</w:t>
      </w:r>
      <w:r>
        <w:rPr>
          <w:rFonts w:hint="eastAsia" w:ascii="宋体" w:hAnsi="宋体"/>
          <w:b/>
          <w:bCs/>
          <w:sz w:val="24"/>
        </w:rPr>
        <w:t xml:space="preserve">政府采购中实施本国产品标准及相关政策</w:t>
      </w:r>
      <w:r>
        <w:rPr>
          <w:rFonts w:hint="eastAsia" w:ascii="宋体" w:hAnsi="宋体"/>
          <w:b/>
          <w:bCs/>
          <w:sz w:val="24"/>
        </w:rPr>
      </w:r>
      <w:r/>
    </w:p>
    <w:p>
      <w:pPr>
        <w:pStyle w:val="942"/>
        <w:ind w:firstLine="480"/>
        <w:spacing w:line="500" w:lineRule="exact"/>
        <w:rPr>
          <w:sz w:val="24"/>
        </w:rPr>
      </w:pPr>
      <w:r>
        <w:rPr>
          <w:rFonts w:hint="eastAsia"/>
          <w:sz w:val="24"/>
        </w:rPr>
        <w:t xml:space="preserve">政府采购活动中既有本国产品又有非本国产品参与竞争的，依法对本国产品给予价格评审优惠，对本国产品的报价给予20%的价格扣除，用扣除后的价格参与评审。</w:t>
      </w:r>
      <w:r>
        <w:rPr>
          <w:rFonts w:hint="eastAsia"/>
          <w:sz w:val="24"/>
        </w:rPr>
        <w:t xml:space="preserve">供应商应在投标文件中</w:t>
      </w:r>
      <w:r>
        <w:rPr>
          <w:rFonts w:hint="eastAsia"/>
          <w:sz w:val="24"/>
        </w:rPr>
        <w:t xml:space="preserve">出具符合要求的《声明函》或有关证明文件的，该产品视为本国产</w:t>
      </w:r>
      <w:r>
        <w:rPr>
          <w:rFonts w:hint="eastAsia"/>
          <w:sz w:val="24"/>
        </w:rPr>
        <w:t xml:space="preserve">品，采购人、采购代理机构不得再要求供应商提供其他证明材料。</w:t>
      </w:r>
      <w:r>
        <w:rPr>
          <w:rFonts w:hint="eastAsia"/>
          <w:sz w:val="24"/>
        </w:rPr>
        <w:t xml:space="preserve">供应商提供虚假《声明函》、虚假证明文件谋取中</w:t>
      </w:r>
      <w:r>
        <w:rPr>
          <w:rFonts w:hint="eastAsia"/>
          <w:sz w:val="24"/>
        </w:rPr>
        <w:t xml:space="preserve">标、成交的，依照《中华人民共和国政府采购法》等法律法规规定追究相应责任。</w:t>
      </w:r>
      <w:r>
        <w:rPr>
          <w:rFonts w:hint="eastAsia"/>
          <w:sz w:val="24"/>
        </w:rPr>
        <w:t xml:space="preserve">具体要求详见</w:t>
      </w:r>
      <w:r>
        <w:rPr>
          <w:rFonts w:hint="eastAsia"/>
          <w:sz w:val="24"/>
        </w:rPr>
        <w:t xml:space="preserve">《国务院办公厅关于在政府采购中实施本国产品标准及相关政策的通知》（国办发〔2025〕34号）。</w:t>
      </w:r>
      <w:r>
        <w:rPr>
          <w:sz w:val="24"/>
        </w:rPr>
      </w:r>
      <w:r/>
    </w:p>
    <w:p>
      <w:pPr>
        <w:pStyle w:val="942"/>
        <w:ind w:firstLine="420"/>
        <w:rPr>
          <w:szCs w:val="21"/>
        </w:rPr>
      </w:pPr>
      <w:r/>
      <w:bookmarkEnd w:id="240"/>
      <w:r/>
      <w:bookmarkEnd w:id="241"/>
      <w:r/>
      <w:bookmarkEnd w:id="242"/>
      <w:r>
        <w:rPr>
          <w:szCs w:val="21"/>
        </w:rPr>
      </w:r>
      <w:r/>
    </w:p>
    <w:p>
      <w:pPr>
        <w:pStyle w:val="942"/>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942"/>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942"/>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14"/>
      <w:r/>
      <w:bookmarkEnd w:id="117"/>
      <w:r/>
      <w:bookmarkEnd w:id="118"/>
      <w:r/>
      <w:bookmarkEnd w:id="119"/>
      <w:r/>
      <w:bookmarkEnd w:id="120"/>
      <w:r/>
      <w:bookmarkEnd w:id="121"/>
      <w:r/>
      <w:bookmarkEnd w:id="123"/>
      <w:r/>
      <w:bookmarkEnd w:id="124"/>
      <w:r/>
      <w:bookmarkEnd w:id="125"/>
      <w:r/>
      <w:bookmarkEnd w:id="126"/>
      <w:r/>
      <w:bookmarkEnd w:id="127"/>
      <w:r/>
      <w:bookmarkEnd w:id="128"/>
      <w:r/>
      <w:bookmarkEnd w:id="129"/>
      <w:r>
        <w:rPr>
          <w:b/>
          <w:sz w:val="36"/>
          <w:szCs w:val="36"/>
        </w:rPr>
        <w:t xml:space="preserve">资格审查</w:t>
      </w:r>
      <w:bookmarkEnd w:id="115"/>
      <w:r/>
      <w:bookmarkStart w:id="244" w:name="_Toc487900382"/>
      <w:r>
        <w:rPr>
          <w:b/>
          <w:sz w:val="36"/>
          <w:szCs w:val="36"/>
        </w:rPr>
      </w:r>
      <w:r/>
    </w:p>
    <w:p>
      <w:pPr>
        <w:pStyle w:val="942"/>
        <w:ind w:firstLine="2891"/>
        <w:spacing w:line="360" w:lineRule="auto"/>
        <w:tabs>
          <w:tab w:val="left" w:pos="360" w:leader="none"/>
          <w:tab w:val="left" w:pos="900" w:leader="none"/>
        </w:tabs>
        <w:rPr>
          <w:b/>
          <w:sz w:val="32"/>
          <w:szCs w:val="32"/>
        </w:rPr>
        <w:outlineLvl w:val="1"/>
      </w:pPr>
      <w:r/>
      <w:bookmarkStart w:id="245" w:name="_Toc99301422"/>
      <w:r>
        <w:rPr>
          <w:rFonts w:hint="eastAsia"/>
          <w:b/>
          <w:sz w:val="32"/>
          <w:szCs w:val="32"/>
        </w:rPr>
        <w:t xml:space="preserve">第一节 </w:t>
      </w:r>
      <w:r>
        <w:rPr>
          <w:b/>
          <w:sz w:val="32"/>
          <w:szCs w:val="32"/>
        </w:rPr>
        <w:t xml:space="preserve">资格审查程序</w:t>
      </w:r>
      <w:bookmarkEnd w:id="245"/>
      <w:r>
        <w:rPr>
          <w:b/>
          <w:sz w:val="32"/>
          <w:szCs w:val="32"/>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w:t>
      </w:r>
      <w:r>
        <w:rPr>
          <w:sz w:val="24"/>
        </w:rPr>
        <w:t xml:space="preserve">审查要求》中的规定，对投标人进行资</w:t>
      </w:r>
      <w:r>
        <w:rPr>
          <w:sz w:val="24"/>
        </w:rPr>
        <w:t xml:space="preserve">格审查，并形成资格审查结果。</w:t>
      </w:r>
      <w:r>
        <w:rPr>
          <w:sz w:val="24"/>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w:t>
      </w:r>
      <w:r>
        <w:rPr>
          <w:sz w:val="24"/>
        </w:rPr>
        <w:t xml:space="preserve">除招标文件另有规定外，均为“实质性格式”文件。</w:t>
      </w:r>
      <w:r>
        <w:rPr>
          <w:sz w:val="24"/>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942"/>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942"/>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942"/>
              <w:jc w:val="center"/>
              <w:tabs>
                <w:tab w:val="left" w:pos="1080" w:leader="none"/>
              </w:tabs>
              <w:rPr>
                <w:b/>
                <w:sz w:val="24"/>
              </w:rPr>
            </w:pPr>
            <w:r/>
            <w:bookmarkStart w:id="246" w:name="_Hlt487972895"/>
            <w:r/>
            <w:bookmarkEnd w:id="246"/>
            <w:r>
              <w:rPr>
                <w:b/>
                <w:sz w:val="24"/>
              </w:rPr>
              <w:t xml:space="preserve">序号</w:t>
            </w:r>
            <w:r>
              <w:rPr>
                <w:b/>
                <w:sz w:val="24"/>
              </w:rPr>
            </w:r>
            <w:r/>
          </w:p>
        </w:tc>
        <w:tc>
          <w:tcPr>
            <w:tcW w:w="1066" w:type="pct"/>
            <w:vAlign w:val="center"/>
            <w:textDirection w:val="lrTb"/>
            <w:noWrap w:val="false"/>
          </w:tcPr>
          <w:p>
            <w:pPr>
              <w:pStyle w:val="942"/>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942"/>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942"/>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942"/>
              <w:tabs>
                <w:tab w:val="left" w:pos="1080" w:leader="none"/>
              </w:tabs>
              <w:rPr>
                <w:sz w:val="24"/>
              </w:rPr>
            </w:pPr>
            <w:r>
              <w:rPr>
                <w:rFonts w:hint="eastAsia"/>
                <w:sz w:val="24"/>
              </w:rPr>
              <w:t xml:space="preserve"> </w:t>
            </w:r>
            <w:bookmarkStart w:id="247" w:name="OLE_LINK2"/>
            <w:r>
              <w:rPr>
                <w:rFonts w:hint="eastAsia" w:ascii="宋体" w:hAnsi="宋体"/>
                <w:bCs/>
                <w:sz w:val="24"/>
              </w:rPr>
              <w:t xml:space="preserve">营业执照副本（事业单位法人证书）</w:t>
            </w:r>
            <w:bookmarkEnd w:id="247"/>
            <w:r>
              <w:rPr>
                <w:sz w:val="24"/>
              </w:rPr>
            </w:r>
            <w:r/>
          </w:p>
        </w:tc>
        <w:tc>
          <w:tcPr>
            <w:tcW w:w="2597" w:type="pct"/>
            <w:vAlign w:val="center"/>
            <w:textDirection w:val="lrTb"/>
            <w:noWrap w:val="false"/>
          </w:tcPr>
          <w:p>
            <w:pPr>
              <w:pStyle w:val="942"/>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942"/>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942"/>
              <w:tabs>
                <w:tab w:val="left" w:pos="1080" w:leader="none"/>
              </w:tabs>
              <w:rPr>
                <w:sz w:val="24"/>
              </w:rPr>
            </w:pPr>
            <w:r>
              <w:rPr>
                <w:rFonts w:hint="eastAsia" w:ascii="宋体" w:hAnsi="宋体"/>
                <w:bCs/>
                <w:sz w:val="24"/>
              </w:rPr>
              <w:t xml:space="preserve">法人授权书</w:t>
            </w:r>
            <w:r>
              <w:rPr>
                <w:sz w:val="24"/>
              </w:rPr>
            </w:r>
            <w:r/>
          </w:p>
        </w:tc>
        <w:tc>
          <w:tcPr>
            <w:tcW w:w="2597" w:type="pct"/>
            <w:vAlign w:val="center"/>
            <w:textDirection w:val="lrTb"/>
            <w:noWrap w:val="false"/>
          </w:tcPr>
          <w:p>
            <w:pPr>
              <w:pStyle w:val="942"/>
              <w:jc w:val="left"/>
              <w:spacing w:line="360" w:lineRule="auto"/>
              <w:widowControl/>
              <w:rPr>
                <w:sz w:val="24"/>
              </w:rPr>
            </w:pPr>
            <w:r>
              <w:rPr>
                <w:rFonts w:hint="eastAsia" w:ascii="宋体" w:hAnsi="宋体"/>
                <w:bCs/>
                <w:sz w:val="24"/>
              </w:rPr>
              <w:t xml:space="preserve">法人授权书、法定代</w:t>
            </w:r>
            <w:r>
              <w:rPr>
                <w:rFonts w:hint="eastAsia" w:ascii="宋体" w:hAnsi="宋体"/>
                <w:bCs/>
                <w:sz w:val="24"/>
              </w:rPr>
              <w:t xml:space="preserve">表人身份证及被授权</w:t>
            </w:r>
            <w:r>
              <w:rPr>
                <w:rFonts w:hint="eastAsia" w:ascii="宋体" w:hAnsi="宋体"/>
                <w:bCs/>
                <w:sz w:val="24"/>
              </w:rPr>
              <w:t xml:space="preserve">人身份证</w:t>
            </w:r>
            <w:r>
              <w:rPr>
                <w:sz w:val="24"/>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942"/>
              <w:tabs>
                <w:tab w:val="left" w:pos="1080" w:leader="none"/>
              </w:tabs>
              <w:rPr>
                <w:sz w:val="24"/>
              </w:rPr>
            </w:pPr>
            <w:r/>
            <w:bookmarkStart w:id="248" w:name="OLE_LINK3"/>
            <w:r>
              <w:rPr>
                <w:rFonts w:hint="eastAsia"/>
                <w:sz w:val="24"/>
              </w:rPr>
              <w:t xml:space="preserve">投标人资格声明</w:t>
            </w:r>
            <w:bookmarkEnd w:id="248"/>
            <w:r>
              <w:rPr>
                <w:sz w:val="24"/>
              </w:rPr>
            </w:r>
            <w:r/>
          </w:p>
        </w:tc>
        <w:tc>
          <w:tcPr>
            <w:tcW w:w="2597" w:type="pct"/>
            <w:vAlign w:val="center"/>
            <w:textDirection w:val="lrTb"/>
            <w:noWrap w:val="false"/>
          </w:tcPr>
          <w:p>
            <w:pPr>
              <w:pStyle w:val="942"/>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942"/>
              <w:tabs>
                <w:tab w:val="left" w:pos="1080" w:leader="none"/>
              </w:tabs>
              <w:rPr>
                <w:sz w:val="24"/>
              </w:rPr>
            </w:pPr>
            <w:r>
              <w:rPr>
                <w:sz w:val="24"/>
              </w:rPr>
              <w:t xml:space="preserve">格式见《</w:t>
            </w:r>
            <w:r>
              <w:rPr>
                <w:sz w:val="24"/>
              </w:rPr>
              <w:t xml:space="preserve">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942"/>
              <w:tabs>
                <w:tab w:val="left" w:pos="1080" w:leader="none"/>
              </w:tabs>
              <w:rPr>
                <w:sz w:val="24"/>
              </w:rPr>
            </w:pPr>
            <w:r/>
            <w:bookmarkStart w:id="249" w:name="OLE_LINK4"/>
            <w:r>
              <w:rPr>
                <w:sz w:val="24"/>
              </w:rPr>
              <w:t xml:space="preserve">投标人信用记录</w:t>
            </w:r>
            <w:bookmarkEnd w:id="249"/>
            <w:r>
              <w:rPr>
                <w:sz w:val="24"/>
              </w:rPr>
            </w:r>
            <w:r/>
          </w:p>
        </w:tc>
        <w:tc>
          <w:tcPr>
            <w:tcW w:w="2597" w:type="pct"/>
            <w:vAlign w:val="center"/>
            <w:textDirection w:val="lrTb"/>
            <w:noWrap w:val="false"/>
          </w:tcPr>
          <w:p>
            <w:pPr>
              <w:pStyle w:val="942"/>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42"/>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42"/>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942"/>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w:t>
            </w:r>
            <w:r>
              <w:rPr>
                <w:sz w:val="24"/>
              </w:rPr>
              <w:t xml:space="preserve">违法案件当事人名单、政府采购严重违法失信行为记录名单的投</w:t>
            </w:r>
            <w:r>
              <w:rPr>
                <w:sz w:val="24"/>
              </w:rPr>
              <w:t xml:space="preserve">标人，其投标无效。联合体形式投标的，联合体成员</w:t>
            </w:r>
            <w:r>
              <w:rPr>
                <w:sz w:val="24"/>
              </w:rPr>
              <w:t xml:space="preserve">存在不良信用记录，视同联合体存在不良信用记录。</w:t>
            </w:r>
            <w:r>
              <w:rPr>
                <w:rFonts w:ascii="宋体" w:hAnsi="宋体"/>
                <w:bCs/>
                <w:sz w:val="24"/>
              </w:rPr>
            </w:r>
            <w:r/>
          </w:p>
        </w:tc>
        <w:tc>
          <w:tcPr>
            <w:tcW w:w="882" w:type="pct"/>
            <w:vAlign w:val="center"/>
            <w:textDirection w:val="lrTb"/>
            <w:noWrap w:val="false"/>
          </w:tcPr>
          <w:p>
            <w:pPr>
              <w:pStyle w:val="942"/>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942"/>
              <w:ind w:firstLine="240"/>
              <w:tabs>
                <w:tab w:val="left" w:pos="1080" w:leader="none"/>
              </w:tabs>
              <w:rPr>
                <w:sz w:val="24"/>
              </w:rPr>
            </w:pPr>
            <w:r/>
            <w:bookmarkStart w:id="250" w:name="OLE_LINK5"/>
            <w:r>
              <w:rPr>
                <w:rFonts w:hint="eastAsia"/>
                <w:sz w:val="24"/>
              </w:rPr>
              <w:t xml:space="preserve">信用承诺</w:t>
            </w:r>
            <w:bookmarkEnd w:id="250"/>
            <w:r>
              <w:rPr>
                <w:sz w:val="24"/>
              </w:rPr>
            </w:r>
            <w:r/>
          </w:p>
        </w:tc>
        <w:tc>
          <w:tcPr>
            <w:tcW w:w="2597" w:type="pct"/>
            <w:vAlign w:val="center"/>
            <w:textDirection w:val="lrTb"/>
            <w:noWrap w:val="false"/>
          </w:tcPr>
          <w:p>
            <w:pPr>
              <w:pStyle w:val="942"/>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942"/>
              <w:tabs>
                <w:tab w:val="left" w:pos="1080" w:leader="none"/>
              </w:tabs>
              <w:rPr>
                <w:sz w:val="24"/>
              </w:rPr>
            </w:pPr>
            <w:r>
              <w:rPr>
                <w:sz w:val="24"/>
              </w:rPr>
              <w:t xml:space="preserve">落实政府采购政策需满足的资格要求</w:t>
            </w:r>
            <w:r>
              <w:rPr>
                <w:sz w:val="24"/>
              </w:rPr>
            </w:r>
            <w:r/>
          </w:p>
        </w:tc>
        <w:tc>
          <w:tcPr>
            <w:tcW w:w="2597" w:type="pct"/>
            <w:vAlign w:val="center"/>
            <w:textDirection w:val="lrTb"/>
            <w:noWrap w:val="false"/>
          </w:tcPr>
          <w:p>
            <w:pPr>
              <w:pStyle w:val="942"/>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942"/>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pct"/>
            <w:vAlign w:val="center"/>
            <w:textDirection w:val="lrTb"/>
            <w:noWrap w:val="false"/>
          </w:tcPr>
          <w:p>
            <w:pPr>
              <w:pStyle w:val="942"/>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942"/>
              <w:tabs>
                <w:tab w:val="left" w:pos="1080" w:leader="none"/>
              </w:tabs>
              <w:rPr>
                <w:b/>
                <w:sz w:val="24"/>
              </w:rPr>
            </w:pPr>
            <w:r/>
            <w:bookmarkStart w:id="251" w:name="OLE_LINK6"/>
            <w:r>
              <w:rPr>
                <w:b/>
                <w:sz w:val="24"/>
              </w:rPr>
              <w:t xml:space="preserve">本项目的特定资格要求</w:t>
            </w:r>
            <w:bookmarkEnd w:id="251"/>
            <w:r>
              <w:rPr>
                <w:b/>
                <w:sz w:val="24"/>
              </w:rPr>
            </w:r>
            <w:r/>
          </w:p>
        </w:tc>
        <w:tc>
          <w:tcPr>
            <w:tcW w:w="2597" w:type="pct"/>
            <w:vAlign w:val="center"/>
            <w:textDirection w:val="lrTb"/>
            <w:noWrap w:val="false"/>
          </w:tcPr>
          <w:p>
            <w:pPr>
              <w:pStyle w:val="942"/>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942"/>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942"/>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942"/>
              <w:tabs>
                <w:tab w:val="left" w:pos="1080" w:leader="none"/>
              </w:tabs>
              <w:rPr>
                <w:sz w:val="24"/>
              </w:rPr>
            </w:pPr>
            <w:r>
              <w:rPr>
                <w:sz w:val="24"/>
              </w:rPr>
              <w:t xml:space="preserve">联合体</w:t>
            </w:r>
            <w:r>
              <w:rPr>
                <w:rFonts w:hint="eastAsia"/>
                <w:sz w:val="24"/>
              </w:rPr>
              <w:t xml:space="preserve">协议（如有）</w:t>
            </w:r>
            <w:r>
              <w:rPr>
                <w:sz w:val="24"/>
              </w:rPr>
            </w:r>
            <w:r/>
          </w:p>
        </w:tc>
        <w:tc>
          <w:tcPr>
            <w:tcW w:w="2597" w:type="pct"/>
            <w:vAlign w:val="center"/>
            <w:textDirection w:val="lrTb"/>
            <w:noWrap w:val="false"/>
          </w:tcPr>
          <w:p>
            <w:pPr>
              <w:pStyle w:val="942"/>
              <w:tabs>
                <w:tab w:val="left" w:pos="1080" w:leader="none"/>
              </w:tabs>
              <w:rPr>
                <w:sz w:val="24"/>
              </w:rPr>
            </w:pPr>
            <w:r>
              <w:rPr>
                <w:sz w:val="24"/>
              </w:rPr>
              <w:t xml:space="preserve">1、如本项目接受联合体投标，且投标人为联合体时必须提供《联合协议》，明</w:t>
            </w:r>
            <w:r>
              <w:rPr>
                <w:sz w:val="24"/>
              </w:rPr>
              <w:t xml:space="preserve">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942"/>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942"/>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942"/>
              <w:tabs>
                <w:tab w:val="left" w:pos="1080" w:leader="none"/>
              </w:tabs>
              <w:rPr>
                <w:sz w:val="24"/>
              </w:rPr>
            </w:pPr>
            <w:r>
              <w:rPr>
                <w:rFonts w:hint="eastAsia"/>
                <w:sz w:val="24"/>
              </w:rPr>
              <w:t xml:space="preserve">4</w:t>
            </w:r>
            <w:r>
              <w:rPr>
                <w:sz w:val="24"/>
              </w:rPr>
              <w:t xml:space="preserve">、联合体中有同类资质的供应商按</w:t>
            </w:r>
            <w:r>
              <w:rPr>
                <w:sz w:val="24"/>
              </w:rPr>
              <w:t xml:space="preserve">照联合体分工承担相同工作的，应</w:t>
            </w:r>
            <w:r>
              <w:rPr>
                <w:sz w:val="24"/>
              </w:rPr>
              <w:t xml:space="preserve">当按照资质等级较低的供应商确定资质等级。</w:t>
            </w:r>
            <w:r>
              <w:rPr>
                <w:sz w:val="24"/>
              </w:rPr>
            </w:r>
            <w:r/>
          </w:p>
          <w:p>
            <w:pPr>
              <w:pStyle w:val="942"/>
              <w:tabs>
                <w:tab w:val="left" w:pos="1080" w:leader="none"/>
              </w:tabs>
              <w:rPr>
                <w:sz w:val="24"/>
              </w:rPr>
            </w:pPr>
            <w:r>
              <w:rPr>
                <w:sz w:val="24"/>
              </w:rPr>
              <w:t xml:space="preserve">5、以联合体形式参加政府采购活</w:t>
            </w:r>
            <w:r>
              <w:rPr>
                <w:sz w:val="24"/>
              </w:rPr>
              <w:t xml:space="preserve">动的，联合体各方不得再单独参加或者与其他供应商另外组成联合体参加同一合同项下的政府采购活动。</w:t>
            </w:r>
            <w:r>
              <w:rPr>
                <w:sz w:val="24"/>
              </w:rPr>
            </w:r>
            <w:r/>
          </w:p>
          <w:p>
            <w:pPr>
              <w:pStyle w:val="942"/>
              <w:tabs>
                <w:tab w:val="left" w:pos="1080" w:leader="none"/>
              </w:tabs>
              <w:rPr>
                <w:sz w:val="24"/>
              </w:rPr>
            </w:pPr>
            <w:r>
              <w:rPr>
                <w:sz w:val="24"/>
              </w:rPr>
              <w:t xml:space="preserve">6、若联合体中任一成员单位中途退出，则该联合体的投标无效。</w:t>
            </w:r>
            <w:r>
              <w:rPr>
                <w:sz w:val="24"/>
              </w:rPr>
            </w:r>
            <w:r/>
          </w:p>
          <w:p>
            <w:pPr>
              <w:pStyle w:val="942"/>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942"/>
              <w:tabs>
                <w:tab w:val="left" w:pos="1080" w:leader="none"/>
              </w:tabs>
              <w:rPr>
                <w:sz w:val="24"/>
              </w:rPr>
            </w:pPr>
            <w:r>
              <w:rPr>
                <w:sz w:val="24"/>
              </w:rPr>
              <w:t xml:space="preserve">格式见《投标文件格式》 </w:t>
            </w:r>
            <w:r>
              <w:rPr>
                <w:sz w:val="24"/>
              </w:rPr>
            </w:r>
            <w:r/>
          </w:p>
        </w:tc>
      </w:tr>
    </w:tbl>
    <w:p>
      <w:pPr>
        <w:pStyle w:val="942"/>
        <w:jc w:val="left"/>
        <w:widowControl/>
        <w:rPr>
          <w:sz w:val="24"/>
        </w:rPr>
      </w:pPr>
      <w:r/>
      <w:bookmarkEnd w:id="244"/>
      <w:r/>
      <w:bookmarkStart w:id="252" w:name="_Toc353825550"/>
      <w:r/>
      <w:bookmarkStart w:id="253" w:name="_Toc127161490"/>
      <w:r/>
      <w:bookmarkStart w:id="254" w:name="_Toc127151779"/>
      <w:r/>
      <w:bookmarkStart w:id="255" w:name="_Toc226965858"/>
      <w:r/>
      <w:bookmarkStart w:id="256" w:name="_Toc353873940"/>
      <w:r>
        <w:rPr>
          <w:sz w:val="24"/>
        </w:rPr>
        <w:br w:type="page" w:clear="all"/>
      </w:r>
      <w:r>
        <w:rPr>
          <w:sz w:val="24"/>
        </w:rPr>
      </w:r>
      <w:r/>
    </w:p>
    <w:p>
      <w:pPr>
        <w:pStyle w:val="942"/>
        <w:jc w:val="center"/>
        <w:spacing w:line="360" w:lineRule="auto"/>
        <w:rPr>
          <w:b/>
          <w:sz w:val="36"/>
          <w:szCs w:val="36"/>
        </w:rPr>
        <w:outlineLvl w:val="0"/>
      </w:pPr>
      <w:r/>
      <w:bookmarkStart w:id="257" w:name="_Toc99301423"/>
      <w:r>
        <w:rPr>
          <w:b/>
          <w:sz w:val="36"/>
          <w:szCs w:val="36"/>
        </w:rPr>
        <w:t xml:space="preserve">第四章   </w:t>
      </w:r>
      <w:bookmarkEnd w:id="252"/>
      <w:r/>
      <w:bookmarkEnd w:id="253"/>
      <w:r/>
      <w:bookmarkEnd w:id="254"/>
      <w:r/>
      <w:bookmarkEnd w:id="255"/>
      <w:r/>
      <w:bookmarkEnd w:id="256"/>
      <w:r/>
      <w:bookmarkStart w:id="258" w:name="_Hlt164229061"/>
      <w:r/>
      <w:bookmarkEnd w:id="258"/>
      <w:r>
        <w:rPr>
          <w:b/>
          <w:sz w:val="36"/>
          <w:szCs w:val="36"/>
        </w:rPr>
        <w:t xml:space="preserve">评标程序、评标方法和评标标准</w:t>
      </w:r>
      <w:bookmarkEnd w:id="257"/>
      <w:r>
        <w:rPr>
          <w:b/>
          <w:sz w:val="36"/>
          <w:szCs w:val="36"/>
        </w:rPr>
      </w:r>
      <w:r/>
    </w:p>
    <w:p>
      <w:pPr>
        <w:pStyle w:val="942"/>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942"/>
        <w:ind w:firstLine="480"/>
        <w:spacing w:line="360" w:lineRule="auto"/>
        <w:tabs>
          <w:tab w:val="left" w:pos="360" w:leader="none"/>
        </w:tabs>
        <w:rPr>
          <w:sz w:val="24"/>
        </w:rPr>
        <w:outlineLvl w:val="1"/>
      </w:pPr>
      <w:r/>
      <w:bookmarkStart w:id="259" w:name="_Toc353825551"/>
      <w:r/>
      <w:bookmarkStart w:id="260"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61" w:name="_Toc520356167"/>
      <w:r>
        <w:rPr>
          <w:sz w:val="24"/>
        </w:rPr>
      </w:r>
      <w:r/>
    </w:p>
    <w:p>
      <w:pPr>
        <w:pStyle w:val="942"/>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w:t>
      </w:r>
      <w:r>
        <w:rPr>
          <w:sz w:val="24"/>
        </w:rPr>
        <w:t xml:space="preserve">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1"/>
      <w:r>
        <w:rPr>
          <w:rFonts w:hint="eastAsia"/>
          <w:sz w:val="24"/>
        </w:rPr>
        <w:t xml:space="preserve">的，投标无效。</w:t>
      </w:r>
      <w:r>
        <w:rPr>
          <w:sz w:val="24"/>
        </w:rPr>
      </w:r>
      <w:r/>
    </w:p>
    <w:p>
      <w:pPr>
        <w:pStyle w:val="960"/>
        <w:rPr>
          <w:rFonts w:hint="eastAsia"/>
        </w:rPr>
      </w:pPr>
      <w:r>
        <w:rPr>
          <w:rFonts w:hint="eastAsia"/>
        </w:rPr>
      </w:r>
      <w:r/>
    </w:p>
    <w:p>
      <w:pPr>
        <w:pStyle w:val="942"/>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960"/>
        <w:ind w:firstLine="602"/>
        <w:rPr>
          <w:rFonts w:hint="eastAsia"/>
        </w:rPr>
      </w:pPr>
      <w:r>
        <w:rPr>
          <w:b/>
          <w:sz w:val="30"/>
          <w:szCs w:val="30"/>
        </w:rPr>
        <w:t xml:space="preserve">一、符合性审查要求</w:t>
      </w:r>
      <w:r>
        <w:rPr>
          <w:rFonts w:hint="eastAsia"/>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942"/>
              <w:jc w:val="center"/>
              <w:widowControl/>
              <w:rPr>
                <w:b/>
                <w:sz w:val="24"/>
              </w:rPr>
            </w:pPr>
            <w:r>
              <w:rPr>
                <w:b/>
                <w:sz w:val="24"/>
              </w:rPr>
              <w:t xml:space="preserve">序号</w:t>
            </w:r>
            <w:r>
              <w:rPr>
                <w:b/>
                <w:sz w:val="24"/>
              </w:rPr>
            </w:r>
            <w:r/>
          </w:p>
        </w:tc>
        <w:tc>
          <w:tcPr>
            <w:tcW w:w="946" w:type="pct"/>
            <w:vAlign w:val="center"/>
            <w:textDirection w:val="lrTb"/>
            <w:noWrap w:val="false"/>
          </w:tcPr>
          <w:p>
            <w:pPr>
              <w:pStyle w:val="942"/>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942"/>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942"/>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w:t>
            </w:r>
            <w:r>
              <w:rPr>
                <w:sz w:val="24"/>
              </w:rPr>
            </w:r>
            <w:r/>
          </w:p>
        </w:tc>
        <w:tc>
          <w:tcPr>
            <w:tcW w:w="946" w:type="pct"/>
            <w:vAlign w:val="center"/>
            <w:textDirection w:val="lrTb"/>
            <w:noWrap w:val="false"/>
          </w:tcPr>
          <w:p>
            <w:pPr>
              <w:pStyle w:val="942"/>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2</w:t>
            </w:r>
            <w:r>
              <w:rPr>
                <w:sz w:val="24"/>
              </w:rPr>
            </w:r>
            <w:r/>
          </w:p>
        </w:tc>
        <w:tc>
          <w:tcPr>
            <w:tcW w:w="946" w:type="pct"/>
            <w:vAlign w:val="center"/>
            <w:textDirection w:val="lrTb"/>
            <w:noWrap w:val="false"/>
          </w:tcPr>
          <w:p>
            <w:pPr>
              <w:pStyle w:val="942"/>
              <w:jc w:val="left"/>
              <w:widowControl/>
              <w:rPr>
                <w:sz w:val="24"/>
              </w:rPr>
            </w:pPr>
            <w:r>
              <w:rPr>
                <w:sz w:val="24"/>
              </w:rPr>
              <w:t xml:space="preserve">投标完整性</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942"/>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3</w:t>
            </w:r>
            <w:r>
              <w:rPr>
                <w:sz w:val="24"/>
              </w:rPr>
            </w:r>
            <w:r/>
          </w:p>
        </w:tc>
        <w:tc>
          <w:tcPr>
            <w:tcW w:w="946" w:type="pct"/>
            <w:vAlign w:val="center"/>
            <w:textDirection w:val="lrTb"/>
            <w:noWrap w:val="false"/>
          </w:tcPr>
          <w:p>
            <w:pPr>
              <w:pStyle w:val="942"/>
              <w:jc w:val="left"/>
              <w:widowControl/>
              <w:rPr>
                <w:sz w:val="24"/>
              </w:rPr>
            </w:pPr>
            <w:r>
              <w:rPr>
                <w:sz w:val="24"/>
              </w:rPr>
              <w:t xml:space="preserve">投标报价</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4</w:t>
            </w:r>
            <w:r>
              <w:rPr>
                <w:sz w:val="24"/>
              </w:rPr>
            </w:r>
            <w:r/>
          </w:p>
        </w:tc>
        <w:tc>
          <w:tcPr>
            <w:tcW w:w="946" w:type="pct"/>
            <w:vAlign w:val="center"/>
            <w:textDirection w:val="lrTb"/>
            <w:noWrap w:val="false"/>
          </w:tcPr>
          <w:p>
            <w:pPr>
              <w:pStyle w:val="942"/>
              <w:jc w:val="left"/>
              <w:widowControl/>
              <w:rPr>
                <w:sz w:val="24"/>
              </w:rPr>
            </w:pPr>
            <w:r>
              <w:rPr>
                <w:sz w:val="24"/>
              </w:rPr>
              <w:t xml:space="preserve">报价唯一性</w:t>
            </w:r>
            <w:r>
              <w:rPr>
                <w:sz w:val="24"/>
              </w:rPr>
            </w:r>
            <w:r/>
          </w:p>
        </w:tc>
        <w:tc>
          <w:tcPr>
            <w:tcW w:w="2403" w:type="pct"/>
            <w:vAlign w:val="center"/>
            <w:textDirection w:val="lrTb"/>
            <w:noWrap w:val="false"/>
          </w:tcPr>
          <w:p>
            <w:pPr>
              <w:pStyle w:val="942"/>
              <w:jc w:val="left"/>
              <w:widowControl/>
              <w:rPr>
                <w:sz w:val="24"/>
              </w:rPr>
            </w:pPr>
            <w:r>
              <w:rPr>
                <w:sz w:val="24"/>
              </w:rPr>
              <w:t xml:space="preserve">投标文件</w:t>
            </w:r>
            <w:r>
              <w:rPr>
                <w:rFonts w:hint="eastAsia"/>
                <w:sz w:val="24"/>
              </w:rPr>
              <w:t xml:space="preserve">未出现可</w:t>
            </w:r>
            <w:r>
              <w:rPr>
                <w:rFonts w:hint="eastAsia"/>
                <w:sz w:val="24"/>
              </w:rPr>
              <w:t xml:space="preserve">选择性或</w:t>
            </w:r>
            <w:r>
              <w:rPr>
                <w:rFonts w:hint="eastAsia"/>
                <w:sz w:val="24"/>
              </w:rPr>
              <w:t xml:space="preserve">可调整的报价（招标文件另有规定的除外）</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5</w:t>
            </w:r>
            <w:r>
              <w:rPr>
                <w:sz w:val="24"/>
              </w:rPr>
            </w:r>
            <w:r/>
          </w:p>
        </w:tc>
        <w:tc>
          <w:tcPr>
            <w:tcW w:w="946" w:type="pct"/>
            <w:vAlign w:val="center"/>
            <w:textDirection w:val="lrTb"/>
            <w:noWrap w:val="false"/>
          </w:tcPr>
          <w:p>
            <w:pPr>
              <w:pStyle w:val="942"/>
              <w:jc w:val="left"/>
              <w:widowControl/>
              <w:rPr>
                <w:sz w:val="24"/>
              </w:rPr>
            </w:pPr>
            <w:r>
              <w:rPr>
                <w:sz w:val="24"/>
              </w:rPr>
              <w:t xml:space="preserve">投标有效期</w:t>
            </w:r>
            <w:r>
              <w:rPr>
                <w:sz w:val="24"/>
              </w:rPr>
            </w:r>
            <w:r/>
          </w:p>
        </w:tc>
        <w:tc>
          <w:tcPr>
            <w:tcW w:w="2403" w:type="pct"/>
            <w:vAlign w:val="center"/>
            <w:textDirection w:val="lrTb"/>
            <w:noWrap w:val="false"/>
          </w:tcPr>
          <w:p>
            <w:pPr>
              <w:pStyle w:val="942"/>
              <w:jc w:val="left"/>
              <w:widowControl/>
              <w:rPr>
                <w:sz w:val="24"/>
              </w:rPr>
            </w:pPr>
            <w:r>
              <w:rPr>
                <w:sz w:val="24"/>
              </w:rPr>
              <w:t xml:space="preserve">投标文件中承诺的投标有效期</w:t>
            </w:r>
            <w:r>
              <w:rPr>
                <w:rFonts w:hint="eastAsia"/>
                <w:sz w:val="24"/>
              </w:rPr>
              <w:t xml:space="preserve">满足</w:t>
            </w:r>
            <w:r>
              <w:rPr>
                <w:sz w:val="24"/>
              </w:rPr>
              <w:t xml:space="preserve">招</w:t>
            </w:r>
            <w:r>
              <w:rPr>
                <w:sz w:val="24"/>
              </w:rPr>
              <w:t xml:space="preserve">标文件中载明的投标有效期的；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6</w:t>
            </w:r>
            <w:r>
              <w:rPr>
                <w:sz w:val="24"/>
              </w:rPr>
            </w:r>
            <w:r/>
          </w:p>
        </w:tc>
        <w:tc>
          <w:tcPr>
            <w:tcW w:w="946" w:type="pct"/>
            <w:vAlign w:val="center"/>
            <w:textDirection w:val="lrTb"/>
            <w:noWrap w:val="false"/>
          </w:tcPr>
          <w:p>
            <w:pPr>
              <w:pStyle w:val="942"/>
              <w:jc w:val="left"/>
              <w:widowControl/>
              <w:rPr>
                <w:sz w:val="24"/>
              </w:rPr>
            </w:pPr>
            <w:r>
              <w:rPr>
                <w:sz w:val="24"/>
              </w:rPr>
              <w:t xml:space="preserve">签署、加盖公章</w:t>
            </w:r>
            <w:r>
              <w:rPr>
                <w:sz w:val="24"/>
              </w:rPr>
            </w:r>
            <w:r/>
          </w:p>
        </w:tc>
        <w:tc>
          <w:tcPr>
            <w:tcW w:w="2403" w:type="pct"/>
            <w:vAlign w:val="center"/>
            <w:textDirection w:val="lrTb"/>
            <w:noWrap w:val="false"/>
          </w:tcPr>
          <w:p>
            <w:pPr>
              <w:pStyle w:val="942"/>
              <w:jc w:val="left"/>
              <w:widowControl/>
              <w:rPr>
                <w:sz w:val="24"/>
              </w:rPr>
            </w:pPr>
            <w:r>
              <w:rPr>
                <w:sz w:val="24"/>
              </w:rPr>
              <w:t xml:space="preserve">按照招标文件要求签署、加盖公章的；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942"/>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8</w:t>
            </w:r>
            <w:r>
              <w:rPr>
                <w:sz w:val="24"/>
              </w:rPr>
            </w:r>
            <w:r/>
          </w:p>
        </w:tc>
        <w:tc>
          <w:tcPr>
            <w:tcW w:w="946" w:type="pct"/>
            <w:vAlign w:val="center"/>
            <w:textDirection w:val="lrTb"/>
            <w:noWrap w:val="false"/>
          </w:tcPr>
          <w:p>
            <w:pPr>
              <w:pStyle w:val="942"/>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942"/>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9</w:t>
            </w:r>
            <w:r>
              <w:rPr>
                <w:sz w:val="24"/>
              </w:rPr>
            </w:r>
            <w:r/>
          </w:p>
        </w:tc>
        <w:tc>
          <w:tcPr>
            <w:tcW w:w="946" w:type="pct"/>
            <w:vAlign w:val="center"/>
            <w:textDirection w:val="lrTb"/>
            <w:noWrap w:val="false"/>
          </w:tcPr>
          <w:p>
            <w:pPr>
              <w:pStyle w:val="942"/>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942"/>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10</w:t>
            </w:r>
            <w:r>
              <w:rPr>
                <w:sz w:val="24"/>
              </w:rPr>
            </w:r>
            <w:r/>
          </w:p>
        </w:tc>
        <w:tc>
          <w:tcPr>
            <w:tcW w:w="946" w:type="pct"/>
            <w:vAlign w:val="center"/>
            <w:textDirection w:val="lrTb"/>
            <w:noWrap w:val="false"/>
          </w:tcPr>
          <w:p>
            <w:pPr>
              <w:pStyle w:val="942"/>
              <w:jc w:val="left"/>
              <w:widowControl/>
              <w:rPr>
                <w:sz w:val="24"/>
              </w:rPr>
            </w:pPr>
            <w:r>
              <w:rPr>
                <w:sz w:val="24"/>
              </w:rPr>
              <w:t xml:space="preserve">分包意向协议（如有）</w:t>
            </w:r>
            <w:r>
              <w:rPr>
                <w:sz w:val="24"/>
              </w:rPr>
            </w:r>
            <w:r/>
          </w:p>
        </w:tc>
        <w:tc>
          <w:tcPr>
            <w:tcW w:w="2403" w:type="pct"/>
            <w:vAlign w:val="center"/>
            <w:textDirection w:val="lrTb"/>
            <w:noWrap w:val="false"/>
          </w:tcPr>
          <w:p>
            <w:pPr>
              <w:pStyle w:val="942"/>
              <w:jc w:val="left"/>
              <w:widowControl/>
              <w:rPr>
                <w:sz w:val="24"/>
              </w:rPr>
            </w:pPr>
            <w:r>
              <w:rPr>
                <w:sz w:val="24"/>
              </w:rPr>
              <w:t xml:space="preserve">按招标文件规定签订并</w:t>
            </w:r>
            <w:r>
              <w:rPr>
                <w:sz w:val="24"/>
              </w:rPr>
              <w:t xml:space="preserve">提供分包意向协议原件</w:t>
            </w:r>
            <w:r>
              <w:rPr>
                <w:sz w:val="24"/>
              </w:rPr>
              <w:t xml:space="preserve">的电子件的；</w:t>
            </w:r>
            <w:r>
              <w:rPr>
                <w:rFonts w:hint="eastAsia"/>
                <w:sz w:val="24"/>
              </w:rPr>
              <w:t xml:space="preserve">（如有）</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11</w:t>
            </w:r>
            <w:r>
              <w:rPr>
                <w:sz w:val="24"/>
              </w:rPr>
            </w:r>
            <w:r/>
          </w:p>
        </w:tc>
        <w:tc>
          <w:tcPr>
            <w:tcW w:w="946" w:type="pct"/>
            <w:vAlign w:val="center"/>
            <w:textDirection w:val="lrTb"/>
            <w:noWrap w:val="false"/>
          </w:tcPr>
          <w:p>
            <w:pPr>
              <w:pStyle w:val="942"/>
              <w:jc w:val="left"/>
              <w:widowControl/>
              <w:rPr>
                <w:sz w:val="24"/>
              </w:rPr>
            </w:pPr>
            <w:r>
              <w:rPr>
                <w:sz w:val="24"/>
              </w:rPr>
              <w:t xml:space="preserve">报价的修正（如有）</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不涉及报价修正</w:t>
            </w:r>
            <w:r>
              <w:rPr>
                <w:sz w:val="24"/>
              </w:rPr>
              <w:t xml:space="preserve">，或投标文件报价</w:t>
            </w:r>
            <w:r>
              <w:rPr>
                <w:sz w:val="24"/>
              </w:rPr>
              <w:t xml:space="preserve">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12</w:t>
            </w:r>
            <w:r>
              <w:rPr>
                <w:sz w:val="24"/>
              </w:rPr>
            </w:r>
            <w:r/>
          </w:p>
        </w:tc>
        <w:tc>
          <w:tcPr>
            <w:tcW w:w="946" w:type="pct"/>
            <w:vAlign w:val="center"/>
            <w:textDirection w:val="lrTb"/>
            <w:noWrap w:val="false"/>
          </w:tcPr>
          <w:p>
            <w:pPr>
              <w:pStyle w:val="942"/>
              <w:jc w:val="left"/>
              <w:widowControl/>
              <w:rPr>
                <w:sz w:val="24"/>
              </w:rPr>
            </w:pPr>
            <w:r>
              <w:rPr>
                <w:sz w:val="24"/>
              </w:rPr>
              <w:t xml:space="preserve">报价合理性</w:t>
            </w:r>
            <w:r>
              <w:rPr>
                <w:sz w:val="24"/>
              </w:rPr>
            </w:r>
            <w:r/>
          </w:p>
        </w:tc>
        <w:tc>
          <w:tcPr>
            <w:tcW w:w="2403" w:type="pct"/>
            <w:vAlign w:val="center"/>
            <w:textDirection w:val="lrTb"/>
            <w:noWrap w:val="false"/>
          </w:tcPr>
          <w:p>
            <w:pPr>
              <w:pStyle w:val="942"/>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sz w:val="24"/>
              </w:rPr>
            </w:r>
            <w:r/>
          </w:p>
          <w:p>
            <w:pPr>
              <w:pStyle w:val="942"/>
              <w:jc w:val="left"/>
              <w:widowControl/>
              <w:rPr>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rPr>
                <w:color w:val="000000"/>
                <w:sz w:val="24"/>
              </w:rPr>
            </w:r>
            <w:r/>
          </w:p>
          <w:p>
            <w:pPr>
              <w:pStyle w:val="942"/>
              <w:jc w:val="left"/>
              <w:widowControl/>
              <w:rPr>
                <w:color w:val="000000"/>
                <w:sz w:val="24"/>
              </w:rPr>
            </w:pPr>
            <w:r>
              <w:rPr>
                <w:rFonts w:hint="eastAsia"/>
                <w:color w:val="000000"/>
                <w:sz w:val="24"/>
              </w:rPr>
              <w:t xml:space="preserve">2</w:t>
            </w:r>
            <w:r>
              <w:rPr>
                <w:rFonts w:hint="eastAsia"/>
                <w:color w:val="000000"/>
                <w:sz w:val="24"/>
              </w:rPr>
              <w:t xml:space="preserve">.投标（响应）报价低于通过符合性审查的次低报价供应商投标（响应）报价50%的，即投标（响应）报价&lt;通过</w:t>
            </w:r>
            <w:r>
              <w:rPr>
                <w:rFonts w:hint="eastAsia"/>
                <w:color w:val="000000"/>
                <w:sz w:val="24"/>
              </w:rPr>
              <w:t xml:space="preserve">符合性审查的次低报价供应商投标（响应）报价×50%；</w:t>
            </w:r>
            <w:r>
              <w:rPr>
                <w:color w:val="000000"/>
                <w:sz w:val="24"/>
              </w:rPr>
            </w:r>
            <w:r/>
          </w:p>
          <w:p>
            <w:pPr>
              <w:pStyle w:val="942"/>
              <w:jc w:val="left"/>
              <w:widowControl/>
              <w:rPr>
                <w:color w:val="000000"/>
                <w:sz w:val="24"/>
              </w:rPr>
            </w:pPr>
            <w:r>
              <w:rPr>
                <w:rFonts w:hint="eastAsia"/>
                <w:color w:val="000000"/>
                <w:sz w:val="24"/>
              </w:rPr>
              <w:t xml:space="preserve">3.投标（响应）报价低于采购项目最高限价45%的，即投标（响应）报价&lt;采购项目最高限价×45%；</w:t>
            </w:r>
            <w:r>
              <w:rPr>
                <w:color w:val="000000"/>
                <w:sz w:val="24"/>
              </w:rPr>
            </w:r>
            <w:r/>
          </w:p>
          <w:p>
            <w:pPr>
              <w:pStyle w:val="942"/>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942"/>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w:t>
            </w:r>
            <w:r>
              <w:rPr>
                <w:rFonts w:hint="eastAsia"/>
                <w:color w:val="000000"/>
                <w:sz w:val="24"/>
              </w:rPr>
              <w:t xml:space="preserve">与报价合理性相关的书面说明及必要的证明材料，包括但不限于原材料成本、人工成本、制造费用等，给予相关供应</w:t>
            </w:r>
            <w:r>
              <w:rPr>
                <w:rFonts w:hint="eastAsia"/>
                <w:color w:val="000000"/>
                <w:sz w:val="24"/>
              </w:rPr>
              <w:t xml:space="preserve">商的合理时间一般不少于30分钟。其中，属于第3项情形，供应商已随投标（响应）文件一并提交相关书面说明及必要的证明材料的，在评审现场可不再重复提交。</w:t>
            </w:r>
            <w:r>
              <w:rPr>
                <w:color w:val="000000"/>
                <w:sz w:val="24"/>
              </w:rPr>
            </w:r>
            <w:r/>
          </w:p>
          <w:p>
            <w:pPr>
              <w:pStyle w:val="942"/>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color w:val="000000"/>
                <w:sz w:val="24"/>
              </w:rPr>
              <w:t xml:space="preserve">，评审委员会应当将其作为无效投标（响应）处理。</w:t>
            </w:r>
            <w:r>
              <w:rPr>
                <w:color w:val="000000"/>
                <w:sz w:val="24"/>
              </w:rPr>
            </w:r>
            <w:r/>
          </w:p>
          <w:p>
            <w:pPr>
              <w:pStyle w:val="942"/>
              <w:jc w:val="left"/>
              <w:widowControl/>
              <w:rPr>
                <w:sz w:val="24"/>
              </w:rPr>
            </w:pPr>
            <w:r>
              <w:rPr>
                <w:rFonts w:hint="eastAsia"/>
                <w:color w:val="000000"/>
                <w:sz w:val="24"/>
              </w:rPr>
              <w:t xml:space="preserve">异常低价投标（响应）审查的启动原因、审查意见和审查结果</w:t>
            </w:r>
            <w:r>
              <w:rPr>
                <w:rFonts w:hint="eastAsia"/>
                <w:color w:val="000000"/>
                <w:sz w:val="24"/>
              </w:rPr>
              <w:t xml:space="preserve">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13</w:t>
            </w:r>
            <w:r>
              <w:rPr>
                <w:sz w:val="24"/>
              </w:rPr>
            </w:r>
            <w:r/>
          </w:p>
        </w:tc>
        <w:tc>
          <w:tcPr>
            <w:tcW w:w="946" w:type="pct"/>
            <w:vAlign w:val="center"/>
            <w:textDirection w:val="lrTb"/>
            <w:noWrap w:val="false"/>
          </w:tcPr>
          <w:p>
            <w:pPr>
              <w:pStyle w:val="942"/>
              <w:jc w:val="left"/>
              <w:widowControl/>
              <w:rPr>
                <w:sz w:val="24"/>
              </w:rPr>
            </w:pPr>
            <w:r>
              <w:rPr>
                <w:sz w:val="24"/>
              </w:rPr>
              <w:t xml:space="preserve">进口产品</w:t>
            </w:r>
            <w:r>
              <w:rPr>
                <w:sz w:val="24"/>
              </w:rPr>
            </w:r>
            <w:r/>
          </w:p>
          <w:p>
            <w:pPr>
              <w:pStyle w:val="942"/>
              <w:jc w:val="left"/>
              <w:widowControl/>
              <w:rPr>
                <w:sz w:val="24"/>
              </w:rPr>
            </w:pPr>
            <w:r>
              <w:rPr>
                <w:sz w:val="24"/>
              </w:rPr>
              <w:t xml:space="preserve">（如有）</w:t>
            </w:r>
            <w:r>
              <w:rPr>
                <w:sz w:val="24"/>
              </w:rPr>
            </w:r>
            <w:r/>
          </w:p>
        </w:tc>
        <w:tc>
          <w:tcPr>
            <w:tcW w:w="2403" w:type="pct"/>
            <w:vAlign w:val="center"/>
            <w:textDirection w:val="lrTb"/>
            <w:noWrap w:val="false"/>
          </w:tcPr>
          <w:p>
            <w:pPr>
              <w:pStyle w:val="942"/>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942"/>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14</w:t>
            </w:r>
            <w:r>
              <w:rPr>
                <w:sz w:val="24"/>
              </w:rPr>
            </w:r>
            <w:r/>
          </w:p>
        </w:tc>
        <w:tc>
          <w:tcPr>
            <w:tcW w:w="946" w:type="pct"/>
            <w:vAlign w:val="center"/>
            <w:textDirection w:val="lrTb"/>
            <w:noWrap w:val="false"/>
          </w:tcPr>
          <w:p>
            <w:pPr>
              <w:pStyle w:val="942"/>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942"/>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w:t>
            </w:r>
            <w:r>
              <w:rPr>
                <w:rFonts w:hint="eastAsia"/>
                <w:sz w:val="24"/>
              </w:rPr>
              <w:t xml:space="preserve">子件：</w:t>
            </w:r>
            <w:r>
              <w:rPr>
                <w:sz w:val="24"/>
              </w:rPr>
            </w:r>
            <w:r/>
          </w:p>
          <w:p>
            <w:pPr>
              <w:pStyle w:val="942"/>
              <w:jc w:val="left"/>
              <w:widowControl/>
              <w:rPr>
                <w:sz w:val="24"/>
              </w:rPr>
            </w:pPr>
            <w:r>
              <w:rPr>
                <w:sz w:val="24"/>
              </w:rPr>
              <w:t xml:space="preserve">采购的产品若属于《节能产品政府采购品目清单》范围中政府强制采购产品，则投标人所报产品必须获得国</w:t>
            </w:r>
            <w:r>
              <w:rPr>
                <w:sz w:val="24"/>
              </w:rPr>
              <w:t xml:space="preserve">家确定的认证机构出具的、处于有效期之内的节能产品认证证书；</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15</w:t>
            </w:r>
            <w:r>
              <w:rPr>
                <w:sz w:val="24"/>
              </w:rPr>
            </w:r>
            <w:r/>
          </w:p>
        </w:tc>
        <w:tc>
          <w:tcPr>
            <w:tcW w:w="946" w:type="pct"/>
            <w:vAlign w:val="center"/>
            <w:textDirection w:val="lrTb"/>
            <w:noWrap w:val="false"/>
          </w:tcPr>
          <w:p>
            <w:pPr>
              <w:pStyle w:val="942"/>
              <w:jc w:val="left"/>
              <w:widowControl/>
              <w:rPr>
                <w:sz w:val="24"/>
              </w:rPr>
            </w:pPr>
            <w:r>
              <w:rPr>
                <w:sz w:val="24"/>
              </w:rPr>
              <w:t xml:space="preserve">公平竞争</w:t>
            </w:r>
            <w:r>
              <w:rPr>
                <w:sz w:val="24"/>
              </w:rPr>
            </w:r>
            <w:r/>
          </w:p>
        </w:tc>
        <w:tc>
          <w:tcPr>
            <w:tcW w:w="2403" w:type="pct"/>
            <w:vAlign w:val="center"/>
            <w:textDirection w:val="lrTb"/>
            <w:noWrap w:val="false"/>
          </w:tcPr>
          <w:p>
            <w:pPr>
              <w:pStyle w:val="942"/>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16</w:t>
            </w:r>
            <w:r>
              <w:rPr>
                <w:sz w:val="24"/>
              </w:rPr>
            </w:r>
            <w:r/>
          </w:p>
        </w:tc>
        <w:tc>
          <w:tcPr>
            <w:tcW w:w="946" w:type="pct"/>
            <w:vAlign w:val="center"/>
            <w:textDirection w:val="lrTb"/>
            <w:noWrap w:val="false"/>
          </w:tcPr>
          <w:p>
            <w:pPr>
              <w:pStyle w:val="942"/>
              <w:jc w:val="left"/>
              <w:widowControl/>
              <w:rPr>
                <w:sz w:val="24"/>
              </w:rPr>
            </w:pPr>
            <w:r>
              <w:rPr>
                <w:sz w:val="24"/>
              </w:rPr>
              <w:t xml:space="preserve">串通投标</w:t>
            </w:r>
            <w:r>
              <w:rPr>
                <w:sz w:val="24"/>
              </w:rPr>
            </w:r>
            <w:r/>
          </w:p>
        </w:tc>
        <w:tc>
          <w:tcPr>
            <w:tcW w:w="2403" w:type="pct"/>
            <w:vAlign w:val="center"/>
            <w:textDirection w:val="lrTb"/>
            <w:noWrap w:val="false"/>
          </w:tcPr>
          <w:p>
            <w:pPr>
              <w:pStyle w:val="942"/>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w:t>
            </w:r>
            <w:r>
              <w:rPr>
                <w:rFonts w:hint="eastAsia"/>
                <w:sz w:val="24"/>
              </w:rPr>
              <w:t xml:space="preserve">委托同一单位或者个</w:t>
            </w:r>
            <w:r>
              <w:rPr>
                <w:rFonts w:hint="eastAsia"/>
                <w:sz w:val="24"/>
              </w:rPr>
              <w:t xml:space="preserve">人办理投标事宜</w:t>
            </w:r>
            <w:r>
              <w:rPr>
                <w:rFonts w:hint="eastAsia" w:ascii="宋体" w:hAnsi="宋体"/>
                <w:sz w:val="24"/>
              </w:rPr>
              <w:t xml:space="preserve">（包含使用同一MAC地址的计算机提交或者解密电子响应文件的情形）</w:t>
            </w:r>
            <w:r>
              <w:rPr>
                <w:rFonts w:hint="eastAsia"/>
                <w:sz w:val="24"/>
              </w:rPr>
              <w:t xml:space="preserve">；（三</w:t>
            </w:r>
            <w:r>
              <w:rPr>
                <w:rFonts w:hint="eastAsia"/>
                <w:sz w:val="24"/>
              </w:rPr>
              <w:t xml:space="preserve">）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sz w:val="24"/>
              </w:rPr>
              <w:t xml:space="preserve">17</w:t>
            </w:r>
            <w:r>
              <w:rPr>
                <w:sz w:val="24"/>
              </w:rPr>
            </w:r>
            <w:r/>
          </w:p>
        </w:tc>
        <w:tc>
          <w:tcPr>
            <w:tcW w:w="946" w:type="pct"/>
            <w:vAlign w:val="center"/>
            <w:textDirection w:val="lrTb"/>
            <w:noWrap w:val="false"/>
          </w:tcPr>
          <w:p>
            <w:pPr>
              <w:pStyle w:val="942"/>
              <w:jc w:val="left"/>
              <w:widowControl/>
              <w:rPr>
                <w:sz w:val="24"/>
              </w:rPr>
            </w:pPr>
            <w:r>
              <w:rPr>
                <w:sz w:val="24"/>
              </w:rPr>
              <w:t xml:space="preserve">附加条件</w:t>
            </w:r>
            <w:r>
              <w:rPr>
                <w:sz w:val="24"/>
              </w:rPr>
            </w:r>
            <w:r/>
          </w:p>
        </w:tc>
        <w:tc>
          <w:tcPr>
            <w:tcW w:w="2403" w:type="pct"/>
            <w:vAlign w:val="center"/>
            <w:textDirection w:val="lrTb"/>
            <w:noWrap w:val="false"/>
          </w:tcPr>
          <w:p>
            <w:pPr>
              <w:pStyle w:val="942"/>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942"/>
              <w:jc w:val="left"/>
              <w:widowControl/>
              <w:rPr>
                <w:sz w:val="24"/>
              </w:rPr>
            </w:pPr>
            <w:r>
              <w:rPr>
                <w:sz w:val="24"/>
              </w:rPr>
            </w:r>
            <w:r/>
          </w:p>
        </w:tc>
      </w:tr>
      <w:tr>
        <w:trPr>
          <w:trHeight w:val="685"/>
        </w:trPr>
        <w:tc>
          <w:tcPr>
            <w:tcW w:w="481" w:type="pct"/>
            <w:vAlign w:val="center"/>
            <w:textDirection w:val="lrTb"/>
            <w:noWrap w:val="false"/>
          </w:tcPr>
          <w:p>
            <w:pPr>
              <w:pStyle w:val="942"/>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942"/>
              <w:jc w:val="left"/>
              <w:widowControl/>
              <w:rPr>
                <w:sz w:val="24"/>
              </w:rPr>
            </w:pPr>
            <w:r>
              <w:rPr>
                <w:sz w:val="24"/>
              </w:rPr>
              <w:t xml:space="preserve">其他无效情形</w:t>
            </w:r>
            <w:r>
              <w:rPr>
                <w:sz w:val="24"/>
              </w:rPr>
            </w:r>
            <w:r/>
          </w:p>
        </w:tc>
        <w:tc>
          <w:tcPr>
            <w:tcW w:w="2403" w:type="pct"/>
            <w:vAlign w:val="center"/>
            <w:textDirection w:val="lrTb"/>
            <w:noWrap w:val="false"/>
          </w:tcPr>
          <w:p>
            <w:pPr>
              <w:pStyle w:val="942"/>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942"/>
              <w:jc w:val="left"/>
              <w:widowControl/>
              <w:rPr>
                <w:sz w:val="24"/>
              </w:rPr>
            </w:pPr>
            <w:r>
              <w:rPr>
                <w:sz w:val="24"/>
              </w:rPr>
            </w:r>
            <w:r/>
          </w:p>
        </w:tc>
      </w:tr>
    </w:tbl>
    <w:p>
      <w:pPr>
        <w:pStyle w:val="942"/>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w:t>
      </w:r>
      <w:r>
        <w:rPr>
          <w:b/>
          <w:sz w:val="30"/>
          <w:szCs w:val="30"/>
        </w:rPr>
        <w:t xml:space="preserve">说明</w:t>
      </w:r>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w:t>
      </w:r>
      <w:r>
        <w:rPr>
          <w:sz w:val="24"/>
        </w:rPr>
        <w:t xml:space="preserve">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w:t>
      </w:r>
      <w:r>
        <w:rPr>
          <w:sz w:val="24"/>
        </w:rPr>
        <w:t xml:space="preserve">提交相关证明材料；若投标人不</w:t>
      </w:r>
      <w:r>
        <w:rPr>
          <w:sz w:val="24"/>
        </w:rPr>
        <w:t xml:space="preserve">能证明其报价合理性，评标委员会将其作为</w:t>
      </w:r>
      <w:r>
        <w:rPr>
          <w:b/>
          <w:sz w:val="24"/>
        </w:rPr>
        <w:t xml:space="preserve">无效投标处理</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w:t>
      </w:r>
      <w:r>
        <w:rPr>
          <w:sz w:val="24"/>
        </w:rPr>
        <w:t xml:space="preserve">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2" w:name="_Hlk149904856"/>
      <w:r>
        <w:rPr>
          <w:rFonts w:hint="eastAsia"/>
          <w:sz w:val="24"/>
        </w:rPr>
        <w:t xml:space="preserve">详见第三节评标办法中的</w:t>
      </w:r>
      <w:r>
        <w:rPr>
          <w:rFonts w:hint="eastAsia" w:ascii="宋体" w:hAnsi="宋体"/>
          <w:b/>
          <w:sz w:val="24"/>
        </w:rPr>
        <w:t xml:space="preserve">政府采购政策</w:t>
      </w:r>
      <w:r>
        <w:rPr>
          <w:rFonts w:hint="eastAsia" w:ascii="宋体" w:hAnsi="宋体"/>
          <w:b/>
          <w:sz w:val="24"/>
        </w:rPr>
        <w:t xml:space="preserve">功能落实。</w:t>
      </w:r>
      <w:r>
        <w:rPr>
          <w:sz w:val="24"/>
        </w:rPr>
      </w:r>
      <w:r/>
    </w:p>
    <w:p>
      <w:pPr>
        <w:pStyle w:val="942"/>
        <w:ind w:firstLine="602"/>
        <w:spacing w:line="360" w:lineRule="auto"/>
        <w:tabs>
          <w:tab w:val="left" w:pos="360" w:leader="none"/>
        </w:tabs>
        <w:rPr>
          <w:b/>
          <w:sz w:val="30"/>
          <w:szCs w:val="30"/>
        </w:rPr>
        <w:outlineLvl w:val="1"/>
      </w:pPr>
      <w:r/>
      <w:bookmarkEnd w:id="262"/>
      <w:r>
        <w:rPr>
          <w:rFonts w:hint="eastAsia"/>
          <w:b/>
          <w:sz w:val="30"/>
          <w:szCs w:val="30"/>
        </w:rPr>
        <w:t xml:space="preserve">三、</w:t>
      </w:r>
      <w:r>
        <w:rPr>
          <w:b/>
          <w:sz w:val="30"/>
          <w:szCs w:val="30"/>
        </w:rPr>
        <w:t xml:space="preserve">投标文件的比较和评价</w:t>
      </w:r>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w:t>
      </w:r>
      <w:r>
        <w:rPr>
          <w:sz w:val="24"/>
        </w:rPr>
        <w:t xml:space="preserve">查合格的投标文件进行商务和技术评估，综合比较与评价；未通过符合性审查的投标文件不得进入比较与评价。</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942"/>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942"/>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3" w:name="_Toc151193716"/>
      <w:r/>
      <w:bookmarkStart w:id="264" w:name="_Toc305158888"/>
      <w:r/>
      <w:bookmarkStart w:id="265" w:name="_Toc264969236"/>
      <w:r/>
      <w:bookmarkStart w:id="266" w:name="_Toc305158814"/>
      <w:r/>
      <w:bookmarkStart w:id="267" w:name="_Toc150774646"/>
      <w:r/>
      <w:bookmarkStart w:id="268" w:name="_Toc151193934"/>
      <w:r/>
      <w:bookmarkStart w:id="269" w:name="_Toc226337242"/>
      <w:r/>
      <w:bookmarkStart w:id="270" w:name="_Toc164351640"/>
      <w:r/>
      <w:bookmarkStart w:id="271" w:name="_Toc142311048"/>
      <w:r/>
      <w:bookmarkStart w:id="272" w:name="_Toc151193860"/>
      <w:r/>
      <w:bookmarkStart w:id="273" w:name="_Toc226965736"/>
      <w:r/>
      <w:bookmarkStart w:id="274" w:name="_Toc164229241"/>
      <w:r/>
      <w:bookmarkStart w:id="275" w:name="_Toc150509297"/>
      <w:r/>
      <w:bookmarkStart w:id="276" w:name="_Toc226309790"/>
      <w:r/>
      <w:bookmarkStart w:id="277" w:name="_Toc127151546"/>
      <w:r/>
      <w:bookmarkStart w:id="278" w:name="_Toc151193644"/>
      <w:r/>
      <w:bookmarkStart w:id="279" w:name="_Toc149720839"/>
      <w:r/>
      <w:bookmarkStart w:id="280" w:name="_Toc127151747"/>
      <w:r/>
      <w:bookmarkStart w:id="281" w:name="_Toc520356170"/>
      <w:r/>
      <w:bookmarkStart w:id="282" w:name="_Toc226965819"/>
      <w:r/>
      <w:bookmarkStart w:id="283" w:name="_Toc151190173"/>
      <w:r/>
      <w:bookmarkStart w:id="284" w:name="_Toc151193788"/>
      <w:r/>
      <w:bookmarkStart w:id="285" w:name="_Ref467307010"/>
      <w:r/>
      <w:bookmarkStart w:id="286" w:name="_Toc127161460"/>
      <w:r/>
      <w:bookmarkStart w:id="287" w:name="_Toc150774751"/>
      <w:r/>
      <w:bookmarkStart w:id="288" w:name="_Toc265228384"/>
      <w:r/>
      <w:bookmarkStart w:id="289" w:name="_Toc150480784"/>
      <w:r/>
      <w:bookmarkStart w:id="290" w:name="_Toc164608660"/>
      <w:r/>
      <w:bookmarkStart w:id="291" w:name="_Toc164229387"/>
      <w:r/>
      <w:bookmarkStart w:id="292" w:name="_Toc164608815"/>
      <w:r/>
      <w:bookmarkStart w:id="293" w:name="_Toc195842911"/>
      <w:r>
        <w:rPr>
          <w:b/>
          <w:sz w:val="30"/>
          <w:szCs w:val="30"/>
        </w:rPr>
        <w:t xml:space="preserve">中标候选人名单</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w:t>
      </w:r>
      <w:r>
        <w:rPr>
          <w:sz w:val="24"/>
        </w:rPr>
        <w:t xml:space="preserve">，依次推荐本项目（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w:t>
      </w:r>
      <w:r>
        <w:rPr>
          <w:sz w:val="24"/>
        </w:rPr>
        <w:t xml:space="preserve">）推荐</w:t>
      </w:r>
      <w:r>
        <w:rPr>
          <w:rFonts w:hint="eastAsia"/>
          <w:sz w:val="24"/>
        </w:rPr>
        <w:t xml:space="preserve">不少于3</w:t>
      </w:r>
      <w:r>
        <w:rPr>
          <w:sz w:val="24"/>
        </w:rPr>
        <w:t xml:space="preserve">名中标候选人。</w:t>
      </w:r>
      <w:r>
        <w:rPr>
          <w:sz w:val="24"/>
        </w:rPr>
      </w:r>
      <w:r/>
    </w:p>
    <w:p>
      <w:pPr>
        <w:pStyle w:val="942"/>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942"/>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942"/>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942"/>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w:t>
      </w:r>
      <w:r>
        <w:rPr>
          <w:rFonts w:hint="eastAsia"/>
          <w:sz w:val="24"/>
        </w:rPr>
        <w:t xml:space="preserve">所评定分值的平均值，并按高低顺序排列，确定中标候选单位。</w:t>
      </w:r>
      <w:r>
        <w:rPr>
          <w:sz w:val="24"/>
        </w:rPr>
      </w:r>
      <w:r/>
    </w:p>
    <w:p>
      <w:pPr>
        <w:pStyle w:val="942"/>
        <w:ind w:firstLine="480"/>
        <w:spacing w:line="360" w:lineRule="auto"/>
        <w:tabs>
          <w:tab w:val="left" w:pos="360" w:leader="none"/>
        </w:tabs>
        <w:rPr>
          <w:sz w:val="24"/>
        </w:rPr>
        <w:outlineLvl w:val="1"/>
      </w:pPr>
      <w:r>
        <w:rPr>
          <w:rFonts w:hint="eastAsia"/>
          <w:sz w:val="24"/>
        </w:rPr>
        <w:t xml:space="preserve">二、得分最高者为第一中标候选单位，采购人确认</w:t>
      </w:r>
      <w:r>
        <w:rPr>
          <w:rFonts w:hint="eastAsia"/>
          <w:sz w:val="24"/>
        </w:rPr>
        <w:t xml:space="preserve">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942"/>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942"/>
        <w:ind w:firstLine="441"/>
        <w:jc w:val="left"/>
        <w:spacing w:line="360" w:lineRule="auto"/>
        <w:rPr>
          <w:rFonts w:ascii="宋体" w:hAnsi="宋体"/>
          <w:b/>
          <w:sz w:val="24"/>
        </w:rPr>
      </w:pPr>
      <w:r/>
      <w:bookmarkStart w:id="294" w:name="_Hlk149904248"/>
      <w:r>
        <w:rPr>
          <w:rFonts w:hint="eastAsia" w:ascii="宋体" w:hAnsi="宋体"/>
          <w:b/>
          <w:sz w:val="24"/>
        </w:rPr>
        <w:t xml:space="preserve">四</w:t>
      </w:r>
      <w:r>
        <w:rPr>
          <w:rFonts w:hint="eastAsia" w:ascii="宋体" w:hAnsi="宋体"/>
          <w:b/>
          <w:sz w:val="24"/>
        </w:rPr>
        <w:t xml:space="preserve">、政府采购政策功能落实</w:t>
      </w:r>
      <w:r>
        <w:rPr>
          <w:rFonts w:ascii="宋体" w:hAnsi="宋体"/>
          <w:b/>
          <w:sz w:val="24"/>
        </w:rPr>
      </w:r>
      <w:r/>
    </w:p>
    <w:p>
      <w:pPr>
        <w:pStyle w:val="942"/>
        <w:ind w:firstLine="480"/>
        <w:jc w:val="left"/>
        <w:spacing w:line="360" w:lineRule="auto"/>
        <w:rPr>
          <w:rFonts w:ascii="宋体" w:hAnsi="宋体"/>
          <w:sz w:val="24"/>
        </w:rPr>
      </w:pPr>
      <w:r/>
      <w:bookmarkStart w:id="295" w:name="_Hlk152922042"/>
      <w:r>
        <w:rPr>
          <w:rFonts w:hint="eastAsia" w:ascii="宋体" w:hAnsi="宋体"/>
          <w:sz w:val="24"/>
        </w:rPr>
        <w:t xml:space="preserve">1、小微型企业价格扣除</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（1）供应商需按照采购文件的要求提供相应</w:t>
      </w:r>
      <w:r>
        <w:rPr>
          <w:rFonts w:hint="eastAsia" w:ascii="宋体" w:hAnsi="宋体"/>
          <w:sz w:val="24"/>
        </w:rPr>
        <w:t xml:space="preserve">的《中小企业声明函》。</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w:t>
      </w:r>
      <w:r>
        <w:rPr>
          <w:rFonts w:hint="eastAsia" w:ascii="宋体" w:hAnsi="宋体"/>
          <w:sz w:val="24"/>
        </w:rPr>
        <w:t xml:space="preserve">11]300号）文件规定自行填写。</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942"/>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（2）监狱企业参加政府采购活动时，需提供</w:t>
      </w:r>
      <w:r>
        <w:rPr>
          <w:rFonts w:hint="eastAsia" w:ascii="宋体" w:hAnsi="宋体"/>
          <w:sz w:val="24"/>
        </w:rPr>
        <w:t xml:space="preserve">由省级以上监狱管理局、戒毒管理局(含新疆</w:t>
      </w:r>
      <w:r>
        <w:rPr>
          <w:rFonts w:hint="eastAsia" w:ascii="宋体" w:hAnsi="宋体"/>
          <w:sz w:val="24"/>
        </w:rPr>
        <w:t xml:space="preserve">生产建设兵团)出具的属于监狱企业的证明文件。供应商如不提供上述</w:t>
      </w:r>
      <w:r>
        <w:rPr>
          <w:rFonts w:hint="eastAsia" w:ascii="宋体" w:hAnsi="宋体"/>
          <w:sz w:val="24"/>
        </w:rPr>
        <w:t xml:space="preserve">证明文件，价格将不做相应扣除。</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942"/>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942"/>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w:t>
      </w:r>
      <w:r>
        <w:rPr>
          <w:rFonts w:hint="eastAsia" w:ascii="宋体" w:hAnsi="宋体"/>
          <w:sz w:val="24"/>
        </w:rPr>
        <w:t xml:space="preserve">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w:t>
      </w:r>
      <w:r>
        <w:rPr>
          <w:rFonts w:hint="eastAsia" w:ascii="宋体" w:hAnsi="宋体"/>
          <w:sz w:val="24"/>
        </w:rPr>
        <w:t xml:space="preserve">评审。</w:t>
      </w:r>
      <w:r>
        <w:rPr>
          <w:rFonts w:ascii="华文新魏" w:hAnsi="宋体" w:eastAsia="华文新魏"/>
          <w:sz w:val="36"/>
          <w:szCs w:val="36"/>
        </w:rPr>
      </w:r>
      <w:r/>
    </w:p>
    <w:p>
      <w:pPr>
        <w:pStyle w:val="942"/>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942"/>
        <w:ind w:firstLine="480"/>
        <w:jc w:val="left"/>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政府采购中实施本国产品标准及相关政策</w:t>
      </w:r>
      <w:r>
        <w:rPr>
          <w:rFonts w:hint="eastAsia" w:ascii="宋体" w:hAnsi="宋体"/>
          <w:sz w:val="24"/>
        </w:rPr>
        <w:t xml:space="preserve">：</w:t>
      </w:r>
      <w:r>
        <w:rPr>
          <w:rFonts w:hint="eastAsia" w:ascii="宋体" w:hAnsi="宋体"/>
          <w:sz w:val="24"/>
        </w:rPr>
      </w:r>
      <w:r/>
    </w:p>
    <w:p>
      <w:pPr>
        <w:pStyle w:val="942"/>
        <w:ind w:firstLine="480"/>
        <w:jc w:val="left"/>
        <w:spacing w:line="360" w:lineRule="auto"/>
        <w:rPr>
          <w:rFonts w:hint="eastAsia"/>
          <w:color w:val="000000"/>
          <w:sz w:val="24"/>
        </w:rPr>
      </w:pPr>
      <w:r>
        <w:rPr>
          <w:rFonts w:hint="eastAsia"/>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w:t>
      </w:r>
      <w:r>
        <w:rPr>
          <w:rFonts w:hint="eastAsia"/>
          <w:color w:val="000000"/>
          <w:sz w:val="24"/>
        </w:rPr>
        <w:t xml:space="preserve">、城市燃气、蒸汽和热水、水，食品、饮料和烟草原料，无形资产。</w:t>
      </w:r>
      <w:r>
        <w:rPr>
          <w:rFonts w:hint="eastAsia"/>
          <w:color w:val="000000"/>
          <w:sz w:val="24"/>
        </w:rPr>
      </w:r>
      <w:r/>
    </w:p>
    <w:p>
      <w:pPr>
        <w:pStyle w:val="968"/>
        <w:ind w:firstLine="420"/>
        <w:spacing w:before="0" w:beforeAutospacing="0" w:after="0" w:afterAutospacing="0" w:line="360" w:lineRule="auto"/>
        <w:shd w:val="clear" w:color="auto" w:fill="ffffff"/>
        <w:rPr>
          <w:rFonts w:hint="eastAsia" w:ascii="Times New Roman" w:hAnsi="Times New Roman" w:cs="Times New Roman"/>
          <w:color w:val="000000"/>
        </w:rPr>
      </w:pPr>
      <w:r>
        <w:rPr>
          <w:rFonts w:hint="eastAsia" w:ascii="Times New Roman" w:hAnsi="Times New Roman" w:cs="Times New Roman"/>
          <w:color w:val="000000"/>
        </w:rPr>
        <w:t xml:space="preserve">7.2、当采购项目中既有本国产品又有非本</w:t>
      </w:r>
      <w:r>
        <w:rPr>
          <w:rFonts w:hint="eastAsia" w:ascii="Times New Roman" w:hAnsi="Times New Roman" w:cs="Times New Roman"/>
          <w:color w:val="000000"/>
        </w:rPr>
        <w:t xml:space="preserve">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rPr>
        <w:t xml:space="preserve">加工或者组装等工序，产生完全不同于原材料、组件的新产品，并具有新的名称和特征（用途）。属性改变不包括以</w:t>
      </w:r>
      <w:r>
        <w:rPr>
          <w:rFonts w:hint="eastAsia" w:ascii="Times New Roman" w:hAnsi="Times New Roman" w:cs="Times New Roman"/>
          <w:color w:val="000000"/>
        </w:rPr>
        <w:t xml:space="preserve">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rPr>
      </w:r>
      <w:r/>
    </w:p>
    <w:p>
      <w:pPr>
        <w:pStyle w:val="942"/>
        <w:ind w:firstLine="480"/>
        <w:jc w:val="left"/>
        <w:spacing w:line="360" w:lineRule="auto"/>
        <w:rPr>
          <w:rFonts w:hint="eastAsia"/>
          <w:color w:val="000000"/>
          <w:sz w:val="24"/>
        </w:rPr>
      </w:pPr>
      <w:r>
        <w:rPr>
          <w:rFonts w:hint="eastAsia"/>
          <w:color w:val="000000"/>
          <w:sz w:val="24"/>
        </w:rPr>
        <w:t xml:space="preserve">7.3、供应商需按照招标文件的要求提供《关于符合本国产品标准的声明函》（以下简称《声明函》），如不提供</w:t>
      </w:r>
      <w:r>
        <w:rPr>
          <w:rFonts w:hint="eastAsia"/>
          <w:color w:val="000000"/>
          <w:sz w:val="24"/>
        </w:rPr>
        <w:t xml:space="preserve">将不享受本国产品价格评审优惠。</w:t>
      </w:r>
      <w:r>
        <w:rPr>
          <w:rFonts w:hint="eastAsia"/>
          <w:color w:val="000000"/>
          <w:sz w:val="24"/>
        </w:rPr>
      </w:r>
      <w:r/>
    </w:p>
    <w:p>
      <w:pPr>
        <w:pStyle w:val="942"/>
        <w:ind w:firstLine="480"/>
        <w:jc w:val="left"/>
        <w:spacing w:line="360" w:lineRule="auto"/>
        <w:rPr>
          <w:rFonts w:hint="eastAsia"/>
          <w:color w:val="000000"/>
          <w:sz w:val="24"/>
        </w:rPr>
      </w:pPr>
      <w:r>
        <w:rPr>
          <w:rFonts w:hint="eastAsia"/>
          <w:color w:val="000000"/>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rPr>
      </w:r>
      <w:r/>
    </w:p>
    <w:p>
      <w:pPr>
        <w:pStyle w:val="942"/>
        <w:ind w:firstLine="480"/>
        <w:jc w:val="left"/>
        <w:spacing w:line="360" w:lineRule="auto"/>
        <w:rPr>
          <w:rFonts w:hint="eastAsia" w:ascii="宋体" w:hAnsi="宋体"/>
          <w:sz w:val="24"/>
        </w:rPr>
      </w:pPr>
      <w:r>
        <w:rPr>
          <w:rFonts w:hint="eastAsia"/>
          <w:color w:val="000000"/>
          <w:sz w:val="24"/>
        </w:rPr>
        <w:t xml:space="preserve">7.5、评标过程中，如发现供应商在《声明函》内容含义不明确、同类事项与投标（响应）文件表述不一致或者有明显文字错误等情况的，评标委员会应当以书面形式要求供应商作出必要的澄清</w:t>
      </w:r>
      <w:r>
        <w:rPr>
          <w:rFonts w:hint="eastAsia"/>
          <w:color w:val="000000"/>
          <w:sz w:val="24"/>
        </w:rPr>
        <w:t xml:space="preserve">、说明或者补正。经澄清、说明或者补正的《声明函》仍然不符合《国务院办公厅关于在政府采购中实施本国产品标</w:t>
      </w:r>
      <w:r>
        <w:rPr>
          <w:rFonts w:hint="eastAsia"/>
          <w:color w:val="000000"/>
          <w:sz w:val="24"/>
        </w:rPr>
        <w:t xml:space="preserve">准及相关政策的通知》和招标文件规定的，供应商提供的相关产品视为不符合本国产品标准。</w:t>
      </w:r>
      <w:r>
        <w:rPr>
          <w:rFonts w:hint="eastAsia" w:ascii="宋体" w:hAnsi="宋体"/>
          <w:sz w:val="24"/>
        </w:rPr>
      </w:r>
      <w:r/>
    </w:p>
    <w:p>
      <w:pPr>
        <w:pStyle w:val="942"/>
        <w:ind w:firstLine="480"/>
        <w:jc w:val="left"/>
        <w:spacing w:line="360" w:lineRule="auto"/>
        <w:rPr>
          <w:rFonts w:ascii="宋体" w:hAnsi="宋体"/>
          <w:sz w:val="24"/>
        </w:rPr>
      </w:pPr>
      <w:r>
        <w:rPr>
          <w:rFonts w:ascii="宋体" w:hAnsi="宋体"/>
          <w:sz w:val="24"/>
        </w:rPr>
      </w:r>
      <w:r/>
    </w:p>
    <w:p>
      <w:pPr>
        <w:pStyle w:val="960"/>
        <w:ind w:firstLine="2891"/>
        <w:spacing w:after="120"/>
        <w:rPr>
          <w:rFonts w:ascii="宋体" w:hAnsi="宋体" w:cs="Times New Roman"/>
          <w:b/>
          <w:bCs/>
          <w:sz w:val="32"/>
          <w:szCs w:val="32"/>
        </w:rPr>
      </w:pPr>
      <w:r/>
      <w:bookmarkEnd w:id="294"/>
      <w:r/>
      <w:bookmarkEnd w:id="295"/>
      <w:r>
        <w:rPr>
          <w:rFonts w:ascii="宋体" w:hAnsi="宋体" w:cs="Times New Roman"/>
          <w:b/>
          <w:bCs/>
          <w:sz w:val="32"/>
          <w:szCs w:val="32"/>
        </w:rPr>
        <w:br w:type="page" w:clear="all"/>
      </w:r>
      <w:r>
        <w:rPr>
          <w:rFonts w:hint="eastAsia" w:ascii="宋体" w:hAnsi="宋体" w:cs="Times New Roman"/>
          <w:b/>
          <w:bCs/>
          <w:sz w:val="32"/>
          <w:szCs w:val="32"/>
        </w:rPr>
        <w:t xml:space="preserve">第四节 评标标准</w:t>
      </w:r>
      <w:r>
        <w:rPr>
          <w:rFonts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942"/>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942"/>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942"/>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942"/>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942"/>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942"/>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942"/>
              <w:jc w:val="left"/>
              <w:spacing w:line="300" w:lineRule="exact"/>
              <w:widowControl/>
              <w:rPr>
                <w:rFonts w:ascii="宋体" w:hAnsi="宋体" w:cs="宋体"/>
                <w:szCs w:val="21"/>
              </w:rPr>
            </w:pPr>
            <w:r>
              <w:rPr>
                <w:rFonts w:hint="eastAsia" w:ascii="宋体" w:hAnsi="宋体"/>
                <w:bCs/>
                <w:szCs w:val="21"/>
              </w:rPr>
              <w:t xml:space="preserve">1</w:t>
            </w:r>
            <w:bookmarkStart w:id="296" w:name="OLE_LINK7"/>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296"/>
            <w:r>
              <w:rPr>
                <w:rFonts w:ascii="宋体" w:hAnsi="宋体" w:cs="宋体"/>
                <w:szCs w:val="21"/>
              </w:rPr>
            </w:r>
            <w:r/>
          </w:p>
        </w:tc>
        <w:tc>
          <w:tcPr>
            <w:tcW w:w="771" w:type="dxa"/>
            <w:vAlign w:val="center"/>
            <w:textDirection w:val="lrTb"/>
            <w:noWrap w:val="false"/>
          </w:tcPr>
          <w:p>
            <w:pPr>
              <w:pStyle w:val="942"/>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942"/>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942"/>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szCs w:val="21"/>
              </w:rPr>
              <w:t xml:space="preserve">2.1实施方案：</w:t>
            </w:r>
            <w:r>
              <w:rPr>
                <w:rFonts w:hint="eastAsia" w:ascii="宋体" w:hAnsi="宋体"/>
                <w:szCs w:val="21"/>
              </w:rPr>
              <w:t xml:space="preserve">根据供应商提供完整、可行的项目实施方案，包括但</w:t>
            </w:r>
            <w:r>
              <w:rPr>
                <w:rFonts w:hint="eastAsia" w:ascii="宋体" w:hAnsi="宋体"/>
                <w:szCs w:val="21"/>
              </w:rPr>
              <w:t xml:space="preserve">不限于项目难点分析与解决方案</w:t>
            </w:r>
            <w:r>
              <w:rPr>
                <w:rFonts w:hint="eastAsia" w:ascii="宋体" w:hAnsi="宋体"/>
                <w:szCs w:val="21"/>
              </w:rPr>
              <w:t xml:space="preserve">、</w:t>
            </w:r>
            <w:r>
              <w:rPr>
                <w:rFonts w:hint="eastAsia" w:ascii="宋体" w:hAnsi="宋体"/>
                <w:szCs w:val="21"/>
              </w:rPr>
              <w:t xml:space="preserve">生产供货方案</w:t>
            </w:r>
            <w:r>
              <w:rPr>
                <w:rFonts w:hint="eastAsia" w:ascii="宋体" w:hAnsi="宋体"/>
                <w:szCs w:val="21"/>
              </w:rPr>
              <w:t xml:space="preserve">、</w:t>
            </w:r>
            <w:r>
              <w:rPr>
                <w:rFonts w:hint="eastAsia" w:ascii="宋体" w:hAnsi="宋体"/>
                <w:szCs w:val="21"/>
              </w:rPr>
              <w:t xml:space="preserve">包装和运输方案</w:t>
            </w:r>
            <w:r>
              <w:rPr>
                <w:rFonts w:hint="eastAsia" w:ascii="宋体" w:hAnsi="宋体"/>
                <w:szCs w:val="21"/>
              </w:rPr>
              <w:t xml:space="preserve">、</w:t>
            </w:r>
            <w:r>
              <w:rPr>
                <w:rFonts w:hint="eastAsia" w:ascii="宋体" w:hAnsi="宋体"/>
                <w:szCs w:val="21"/>
              </w:rPr>
              <w:t xml:space="preserve">安装方案</w:t>
            </w:r>
            <w:r>
              <w:rPr>
                <w:rFonts w:hint="eastAsia" w:ascii="宋体" w:hAnsi="宋体"/>
                <w:szCs w:val="21"/>
              </w:rPr>
              <w:t xml:space="preserve">、</w:t>
            </w:r>
            <w:r>
              <w:rPr>
                <w:rFonts w:hint="eastAsia" w:ascii="宋体" w:hAnsi="宋体"/>
                <w:szCs w:val="21"/>
              </w:rPr>
              <w:t xml:space="preserve">项目实施人员配置方案</w:t>
            </w:r>
            <w:r>
              <w:rPr>
                <w:rFonts w:hint="eastAsia" w:ascii="宋体" w:hAnsi="宋体"/>
                <w:szCs w:val="21"/>
              </w:rPr>
              <w:t xml:space="preserve">、</w:t>
            </w:r>
            <w:r>
              <w:rPr>
                <w:rFonts w:hint="eastAsia" w:ascii="宋体" w:hAnsi="宋体"/>
                <w:szCs w:val="21"/>
              </w:rPr>
              <w:t xml:space="preserve">项目质量保</w:t>
            </w:r>
            <w:r>
              <w:rPr>
                <w:rFonts w:hint="eastAsia" w:ascii="宋体" w:hAnsi="宋体"/>
                <w:szCs w:val="21"/>
              </w:rPr>
              <w:t xml:space="preserve">障方案</w:t>
            </w:r>
            <w:r>
              <w:rPr>
                <w:rFonts w:hint="eastAsia" w:ascii="宋体" w:hAnsi="宋体"/>
                <w:szCs w:val="21"/>
              </w:rPr>
              <w:t xml:space="preserve">、</w:t>
            </w:r>
            <w:r>
              <w:rPr>
                <w:rFonts w:hint="eastAsia" w:ascii="宋体" w:hAnsi="宋体"/>
                <w:szCs w:val="21"/>
              </w:rPr>
              <w:t xml:space="preserve">进度保障方案</w:t>
            </w:r>
            <w:r>
              <w:rPr>
                <w:rFonts w:hint="eastAsia" w:ascii="宋体" w:hAnsi="宋体"/>
                <w:szCs w:val="21"/>
              </w:rPr>
              <w:t xml:space="preserve">、</w:t>
            </w:r>
            <w:r>
              <w:rPr>
                <w:rFonts w:hint="eastAsia" w:ascii="宋体" w:hAnsi="宋体"/>
                <w:szCs w:val="21"/>
              </w:rPr>
              <w:t xml:space="preserve">空间环境保护方案</w:t>
            </w:r>
            <w:r>
              <w:rPr>
                <w:rFonts w:hint="eastAsia" w:ascii="宋体" w:hAnsi="宋体"/>
                <w:szCs w:val="21"/>
              </w:rPr>
              <w:t xml:space="preserve">、</w:t>
            </w:r>
            <w:r>
              <w:rPr>
                <w:rFonts w:hint="eastAsia" w:ascii="宋体" w:hAnsi="宋体"/>
                <w:szCs w:val="21"/>
              </w:rPr>
              <w:t xml:space="preserve">验收方案</w:t>
            </w:r>
            <w:r>
              <w:rPr>
                <w:rFonts w:hint="eastAsia" w:ascii="宋体" w:hAnsi="宋体"/>
                <w:szCs w:val="21"/>
              </w:rPr>
              <w:t xml:space="preserve">、</w:t>
            </w:r>
            <w:r>
              <w:rPr>
                <w:rFonts w:hint="eastAsia" w:ascii="宋体" w:hAnsi="宋体"/>
                <w:szCs w:val="21"/>
              </w:rPr>
              <w:t xml:space="preserve">应急方案</w:t>
            </w:r>
            <w:r>
              <w:rPr>
                <w:rFonts w:hint="eastAsia" w:ascii="宋体" w:hAnsi="宋体"/>
                <w:szCs w:val="21"/>
              </w:rPr>
              <w:t xml:space="preserve">等</w:t>
            </w:r>
            <w:r>
              <w:rPr>
                <w:rFonts w:hint="eastAsia" w:ascii="宋体" w:hAnsi="宋体"/>
                <w:szCs w:val="21"/>
              </w:rPr>
              <w:t xml:space="preserve">进行评分。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实施方案合理完善， 内容详细，可行性高得</w:t>
            </w:r>
            <w:r>
              <w:rPr>
                <w:rFonts w:hint="eastAsia" w:ascii="宋体" w:hAnsi="宋体"/>
                <w:szCs w:val="21"/>
              </w:rPr>
              <w:t xml:space="preserve">7</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方案较合理完善，内容较详细，可行性较高得</w:t>
            </w:r>
            <w:r>
              <w:rPr>
                <w:rFonts w:hint="eastAsia" w:ascii="宋体" w:hAnsi="宋体"/>
                <w:szCs w:val="21"/>
              </w:rPr>
              <w:t xml:space="preserve">4</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方案内容较简单，对项目实施要求响应一般得</w:t>
            </w:r>
            <w:r>
              <w:rPr>
                <w:rFonts w:hint="eastAsia" w:ascii="宋体" w:hAnsi="宋体"/>
                <w:szCs w:val="21"/>
              </w:rPr>
              <w:t xml:space="preserve">1</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未提供本项不得分。</w:t>
            </w:r>
            <w:r>
              <w:rPr>
                <w:rFonts w:ascii="宋体" w:hAnsi="宋体"/>
                <w:szCs w:val="21"/>
              </w:rPr>
            </w:r>
            <w:r/>
          </w:p>
        </w:tc>
        <w:tc>
          <w:tcPr>
            <w:tcW w:w="771" w:type="dxa"/>
            <w:vAlign w:val="center"/>
            <w:textDirection w:val="lrTb"/>
            <w:noWrap w:val="false"/>
          </w:tcPr>
          <w:p>
            <w:pPr>
              <w:pStyle w:val="944"/>
              <w:jc w:val="center"/>
              <w:rPr>
                <w:rFonts w:hint="eastAsia" w:hAnsi="宋体"/>
                <w:b w:val="0"/>
                <w:sz w:val="21"/>
                <w:szCs w:val="21"/>
              </w:rPr>
            </w:pPr>
            <w:r>
              <w:rPr>
                <w:rFonts w:hint="eastAsia" w:hAnsi="宋体"/>
                <w:b w:val="0"/>
                <w:sz w:val="21"/>
                <w:szCs w:val="21"/>
                <w:u w:val="none"/>
              </w:rPr>
              <w:t xml:space="preserve">7</w:t>
            </w:r>
            <w:r>
              <w:rPr>
                <w:rFonts w:hint="eastAsia" w:hAnsi="宋体"/>
                <w:b w:val="0"/>
                <w:sz w:val="21"/>
                <w:szCs w:val="21"/>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szCs w:val="21"/>
              </w:rPr>
              <w:t xml:space="preserve">2.</w:t>
            </w:r>
            <w:r>
              <w:rPr>
                <w:rFonts w:hint="eastAsia" w:ascii="宋体" w:hAnsi="宋体"/>
                <w:b/>
                <w:szCs w:val="21"/>
              </w:rPr>
              <w:t xml:space="preserve">2</w:t>
            </w:r>
            <w:r>
              <w:rPr>
                <w:rFonts w:hint="eastAsia" w:ascii="宋体" w:hAnsi="宋体"/>
                <w:b/>
                <w:szCs w:val="21"/>
              </w:rPr>
              <w:t xml:space="preserve">售后服务方案：</w:t>
            </w:r>
            <w:r>
              <w:rPr>
                <w:rFonts w:hint="eastAsia" w:ascii="宋体" w:hAnsi="宋体"/>
                <w:szCs w:val="21"/>
              </w:rPr>
              <w:t xml:space="preserve">根据供应商提供的售后服务方案，包括但不限于售后服务流程方案</w:t>
            </w:r>
            <w:r>
              <w:rPr>
                <w:rFonts w:hint="eastAsia" w:ascii="宋体" w:hAnsi="宋体"/>
                <w:szCs w:val="21"/>
              </w:rPr>
              <w:t xml:space="preserve">、</w:t>
            </w:r>
            <w:r>
              <w:rPr>
                <w:rFonts w:hint="eastAsia" w:ascii="宋体" w:hAnsi="宋体"/>
                <w:szCs w:val="21"/>
              </w:rPr>
              <w:t xml:space="preserve">售后服务响应方案</w:t>
            </w:r>
            <w:r>
              <w:rPr>
                <w:rFonts w:hint="eastAsia" w:ascii="宋体" w:hAnsi="宋体"/>
                <w:szCs w:val="21"/>
              </w:rPr>
              <w:t xml:space="preserve">、</w:t>
            </w:r>
            <w:r>
              <w:rPr>
                <w:rFonts w:hint="eastAsia" w:ascii="宋体" w:hAnsi="宋体"/>
                <w:szCs w:val="21"/>
              </w:rPr>
              <w:t xml:space="preserve">售后服务技术人员配置方案</w:t>
            </w:r>
            <w:r>
              <w:rPr>
                <w:rFonts w:hint="eastAsia" w:ascii="宋体" w:hAnsi="宋体"/>
                <w:szCs w:val="21"/>
              </w:rPr>
              <w:t xml:space="preserve">、</w:t>
            </w:r>
            <w:r>
              <w:rPr>
                <w:rFonts w:hint="eastAsia" w:ascii="宋体" w:hAnsi="宋体"/>
                <w:szCs w:val="21"/>
              </w:rPr>
              <w:t xml:space="preserve">质保期外服务方案</w:t>
            </w:r>
            <w:r>
              <w:rPr>
                <w:rFonts w:hint="eastAsia" w:ascii="宋体" w:hAnsi="宋体"/>
                <w:szCs w:val="21"/>
              </w:rPr>
              <w:t xml:space="preserve">、</w:t>
            </w:r>
            <w:r>
              <w:rPr>
                <w:rFonts w:hint="eastAsia" w:ascii="宋体" w:hAnsi="宋体"/>
                <w:szCs w:val="21"/>
              </w:rPr>
              <w:t xml:space="preserve">备品与备件保障方案</w:t>
            </w:r>
            <w:r>
              <w:rPr>
                <w:rFonts w:hint="eastAsia" w:ascii="宋体" w:hAnsi="宋体"/>
                <w:szCs w:val="21"/>
              </w:rPr>
              <w:t xml:space="preserve">、</w:t>
            </w:r>
            <w:r>
              <w:rPr>
                <w:rFonts w:hint="eastAsia" w:ascii="宋体" w:hAnsi="宋体"/>
                <w:szCs w:val="21"/>
              </w:rPr>
              <w:t xml:space="preserve">培</w:t>
            </w:r>
            <w:r>
              <w:rPr>
                <w:rFonts w:hint="eastAsia" w:ascii="宋体" w:hAnsi="宋体"/>
                <w:szCs w:val="21"/>
              </w:rPr>
              <w:t xml:space="preserve">训</w:t>
            </w:r>
            <w:r>
              <w:rPr>
                <w:rFonts w:hint="eastAsia" w:ascii="宋体" w:hAnsi="宋体"/>
                <w:szCs w:val="21"/>
              </w:rPr>
              <w:t xml:space="preserve">方案</w:t>
            </w:r>
            <w:r>
              <w:rPr>
                <w:rFonts w:hint="eastAsia" w:ascii="宋体" w:hAnsi="宋体"/>
                <w:szCs w:val="21"/>
              </w:rPr>
              <w:t xml:space="preserve">、</w:t>
            </w:r>
            <w:r>
              <w:rPr>
                <w:rFonts w:hint="eastAsia" w:ascii="宋体" w:hAnsi="宋体"/>
                <w:szCs w:val="21"/>
              </w:rPr>
              <w:t xml:space="preserve">售后服务应急保障方案</w:t>
            </w:r>
            <w:r>
              <w:rPr>
                <w:rFonts w:hint="eastAsia" w:ascii="宋体" w:hAnsi="宋体"/>
                <w:szCs w:val="21"/>
              </w:rPr>
              <w:t xml:space="preserve">、</w:t>
            </w:r>
            <w:r>
              <w:rPr>
                <w:rFonts w:hint="eastAsia" w:ascii="宋体" w:hAnsi="宋体"/>
                <w:szCs w:val="21"/>
              </w:rPr>
              <w:t xml:space="preserve">常见故障解决方案</w:t>
            </w:r>
            <w:r>
              <w:rPr>
                <w:rFonts w:hint="eastAsia" w:ascii="宋体" w:hAnsi="宋体"/>
                <w:szCs w:val="21"/>
              </w:rPr>
              <w:t xml:space="preserve">、</w:t>
            </w:r>
            <w:r>
              <w:rPr>
                <w:rFonts w:hint="eastAsia" w:ascii="宋体" w:hAnsi="宋体"/>
                <w:szCs w:val="21"/>
              </w:rPr>
              <w:t xml:space="preserve">用户回访与技术支持方案</w:t>
            </w:r>
            <w:r>
              <w:rPr>
                <w:rFonts w:hint="eastAsia" w:ascii="宋体" w:hAnsi="宋体"/>
                <w:szCs w:val="21"/>
              </w:rPr>
              <w:t xml:space="preserve">、</w:t>
            </w:r>
            <w:r>
              <w:rPr>
                <w:rFonts w:hint="eastAsia" w:ascii="宋体" w:hAnsi="宋体"/>
                <w:szCs w:val="21"/>
              </w:rPr>
              <w:t xml:space="preserve">售后服务档案管理方案等进行评分</w:t>
            </w:r>
            <w:r>
              <w:rPr>
                <w:rFonts w:hint="eastAsia" w:ascii="宋体" w:hAnsi="宋体"/>
                <w:szCs w:val="21"/>
              </w:rPr>
              <w:t xml:space="preserve">。</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整体服务方案完全响应，切实可行得</w:t>
            </w:r>
            <w:r>
              <w:rPr>
                <w:rFonts w:hint="eastAsia" w:ascii="宋体" w:hAnsi="宋体"/>
                <w:szCs w:val="21"/>
              </w:rPr>
              <w:t xml:space="preserve">7</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整体服务方案响应良好，可行性和可实现性较好得</w:t>
            </w:r>
            <w:r>
              <w:rPr>
                <w:rFonts w:hint="eastAsia" w:ascii="宋体" w:hAnsi="宋体"/>
                <w:szCs w:val="21"/>
              </w:rPr>
              <w:t xml:space="preserve">4</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可行性和可实现性</w:t>
            </w:r>
            <w:r>
              <w:rPr>
                <w:rFonts w:hint="eastAsia" w:ascii="宋体" w:hAnsi="宋体"/>
                <w:szCs w:val="21"/>
              </w:rPr>
              <w:t xml:space="preserve">一般</w:t>
            </w:r>
            <w:r>
              <w:rPr>
                <w:rFonts w:hint="eastAsia" w:ascii="宋体" w:hAnsi="宋体"/>
                <w:szCs w:val="21"/>
              </w:rPr>
              <w:t xml:space="preserve">得</w:t>
            </w:r>
            <w:r>
              <w:rPr>
                <w:rFonts w:hint="eastAsia" w:ascii="宋体" w:hAnsi="宋体"/>
                <w:szCs w:val="21"/>
              </w:rPr>
              <w:t xml:space="preserve">1</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bCs/>
                <w:szCs w:val="21"/>
              </w:rPr>
            </w:pPr>
            <w:r>
              <w:rPr>
                <w:rFonts w:hint="eastAsia" w:ascii="宋体" w:hAnsi="宋体"/>
                <w:szCs w:val="21"/>
              </w:rPr>
              <w:t xml:space="preserve">未提供本项不得分。</w:t>
            </w:r>
            <w:r>
              <w:rPr>
                <w:rFonts w:ascii="宋体" w:hAnsi="宋体"/>
                <w:bCs/>
                <w:szCs w:val="21"/>
              </w:rPr>
            </w:r>
            <w:r/>
          </w:p>
        </w:tc>
        <w:tc>
          <w:tcPr>
            <w:tcW w:w="771" w:type="dxa"/>
            <w:vAlign w:val="center"/>
            <w:textDirection w:val="lrTb"/>
            <w:noWrap w:val="false"/>
          </w:tcPr>
          <w:p>
            <w:pPr>
              <w:pStyle w:val="944"/>
              <w:jc w:val="center"/>
              <w:rPr>
                <w:rFonts w:hint="eastAsia" w:hAnsi="宋体"/>
                <w:b w:val="0"/>
                <w:sz w:val="21"/>
                <w:szCs w:val="21"/>
                <w:u w:val="none"/>
              </w:rPr>
            </w:pPr>
            <w:r>
              <w:rPr>
                <w:rFonts w:hint="eastAsia" w:hAnsi="宋体"/>
                <w:b w:val="0"/>
                <w:sz w:val="21"/>
                <w:szCs w:val="21"/>
                <w:u w:val="none"/>
              </w:rPr>
              <w:t xml:space="preserve">7</w:t>
            </w:r>
            <w:r>
              <w:rPr>
                <w:rFonts w:hint="eastAsia"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szCs w:val="21"/>
              </w:rPr>
              <w:t xml:space="preserve">2.</w:t>
            </w:r>
            <w:r>
              <w:rPr>
                <w:rFonts w:hint="eastAsia" w:ascii="宋体" w:hAnsi="宋体"/>
                <w:b/>
                <w:szCs w:val="21"/>
              </w:rPr>
              <w:t xml:space="preserve">3</w:t>
            </w:r>
            <w:r>
              <w:rPr>
                <w:rFonts w:hint="eastAsia" w:ascii="宋体" w:hAnsi="宋体"/>
                <w:b/>
                <w:szCs w:val="21"/>
              </w:rPr>
              <w:t xml:space="preserve">样品</w:t>
            </w:r>
            <w:r>
              <w:rPr>
                <w:rFonts w:hint="eastAsia" w:ascii="宋体" w:hAnsi="宋体"/>
                <w:b/>
                <w:szCs w:val="21"/>
              </w:rPr>
              <w:t xml:space="preserve">一</w:t>
            </w:r>
            <w:r>
              <w:rPr>
                <w:rFonts w:hint="eastAsia" w:ascii="宋体" w:hAnsi="宋体"/>
                <w:b/>
                <w:szCs w:val="21"/>
              </w:rPr>
              <w:t xml:space="preserve">:</w:t>
            </w:r>
            <w:r>
              <w:rPr>
                <w:rFonts w:hint="eastAsia" w:ascii="宋体" w:hAnsi="宋体"/>
                <w:szCs w:val="21"/>
              </w:rPr>
              <w:t xml:space="preserve">根据供应商提供样品</w:t>
            </w:r>
            <w:r>
              <w:rPr>
                <w:rFonts w:hint="eastAsia" w:ascii="宋体" w:hAnsi="宋体"/>
                <w:b/>
                <w:bCs/>
                <w:szCs w:val="21"/>
              </w:rPr>
              <w:t xml:space="preserve">学生实验台</w:t>
            </w:r>
            <w:r>
              <w:rPr>
                <w:rFonts w:hint="eastAsia" w:ascii="宋体" w:hAnsi="宋体"/>
                <w:b/>
                <w:bCs/>
                <w:szCs w:val="21"/>
              </w:rPr>
              <w:t xml:space="preserve">（</w:t>
            </w:r>
            <w:r>
              <w:rPr>
                <w:rFonts w:hint="eastAsia" w:ascii="宋体" w:hAnsi="宋体"/>
                <w:b/>
                <w:bCs/>
                <w:szCs w:val="21"/>
              </w:rPr>
              <w:t xml:space="preserve">采购</w:t>
            </w:r>
            <w:r>
              <w:rPr>
                <w:rFonts w:hint="eastAsia" w:ascii="宋体" w:hAnsi="宋体"/>
                <w:b/>
                <w:bCs/>
                <w:szCs w:val="21"/>
              </w:rPr>
              <w:t xml:space="preserve">清单</w:t>
            </w:r>
            <w:r>
              <w:rPr>
                <w:rFonts w:hint="eastAsia" w:ascii="宋体" w:hAnsi="宋体"/>
                <w:b/>
                <w:bCs/>
                <w:szCs w:val="21"/>
              </w:rPr>
              <w:t xml:space="preserve">：</w:t>
            </w:r>
            <w:r>
              <w:rPr>
                <w:rFonts w:hint="eastAsia" w:ascii="宋体" w:hAnsi="宋体" w:cs="宋体"/>
                <w:b/>
                <w:bCs/>
                <w:sz w:val="22"/>
                <w:szCs w:val="22"/>
                <w:lang w:bidi="ar"/>
              </w:rPr>
              <w:t xml:space="preserve">生物普通实验室1 序号5</w:t>
            </w:r>
            <w:r>
              <w:rPr>
                <w:rFonts w:hint="eastAsia" w:ascii="宋体" w:hAnsi="宋体"/>
                <w:b/>
                <w:bCs/>
                <w:szCs w:val="21"/>
              </w:rPr>
              <w:t xml:space="preserve"> </w:t>
            </w:r>
            <w:r>
              <w:rPr>
                <w:rFonts w:hint="eastAsia" w:ascii="宋体" w:hAnsi="宋体"/>
                <w:b/>
                <w:bCs/>
                <w:szCs w:val="21"/>
              </w:rPr>
              <w:t xml:space="preserve">）</w:t>
            </w:r>
            <w:r>
              <w:rPr>
                <w:rFonts w:hint="eastAsia" w:ascii="宋体" w:hAnsi="宋体"/>
                <w:szCs w:val="21"/>
              </w:rPr>
              <w:t xml:space="preserve">外观、工艺、技术参数符合度来进行评分。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外观工艺完全满足或优于采购需求且完全符合技术参数得</w:t>
            </w:r>
            <w:r>
              <w:rPr>
                <w:rFonts w:hint="eastAsia" w:ascii="宋体" w:hAnsi="宋体"/>
                <w:szCs w:val="21"/>
              </w:rPr>
              <w:t xml:space="preserve">8</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外观工艺一般同时基本符合技术参数得</w:t>
            </w:r>
            <w:r>
              <w:rPr>
                <w:rFonts w:hint="eastAsia" w:ascii="宋体" w:hAnsi="宋体"/>
                <w:szCs w:val="21"/>
              </w:rPr>
              <w:t xml:space="preserve">5</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外观工艺较差，不符合技术参数得</w:t>
            </w:r>
            <w:r>
              <w:rPr>
                <w:rFonts w:hint="eastAsia" w:ascii="宋体" w:hAnsi="宋体"/>
                <w:szCs w:val="21"/>
              </w:rPr>
              <w:t xml:space="preserve">2</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未提供样品不得分。</w:t>
            </w:r>
            <w:r>
              <w:rPr>
                <w:rFonts w:ascii="宋体" w:hAnsi="宋体"/>
                <w:szCs w:val="21"/>
              </w:rPr>
            </w:r>
            <w:r/>
          </w:p>
        </w:tc>
        <w:tc>
          <w:tcPr>
            <w:tcW w:w="771" w:type="dxa"/>
            <w:vAlign w:val="center"/>
            <w:textDirection w:val="lrTb"/>
            <w:noWrap w:val="false"/>
          </w:tcPr>
          <w:p>
            <w:pPr>
              <w:pStyle w:val="944"/>
              <w:jc w:val="center"/>
              <w:rPr>
                <w:rFonts w:hint="eastAsia" w:hAnsi="宋体"/>
                <w:b w:val="0"/>
                <w:sz w:val="21"/>
                <w:szCs w:val="21"/>
                <w:u w:val="none"/>
              </w:rPr>
            </w:pPr>
            <w:r>
              <w:rPr>
                <w:rFonts w:hint="eastAsia" w:hAnsi="宋体"/>
                <w:b w:val="0"/>
                <w:sz w:val="21"/>
                <w:szCs w:val="21"/>
                <w:u w:val="none"/>
              </w:rPr>
              <w:t xml:space="preserve">8</w:t>
            </w:r>
            <w:r>
              <w:rPr>
                <w:rFonts w:hint="eastAsia"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szCs w:val="21"/>
              </w:rPr>
              <w:t xml:space="preserve">2.</w:t>
            </w:r>
            <w:r>
              <w:rPr>
                <w:rFonts w:hint="eastAsia" w:ascii="宋体" w:hAnsi="宋体"/>
                <w:b/>
                <w:szCs w:val="21"/>
              </w:rPr>
              <w:t xml:space="preserve">4</w:t>
            </w:r>
            <w:r>
              <w:rPr>
                <w:rFonts w:hint="eastAsia" w:ascii="宋体" w:hAnsi="宋体"/>
                <w:b/>
                <w:szCs w:val="21"/>
              </w:rPr>
              <w:t xml:space="preserve">样品</w:t>
            </w:r>
            <w:r>
              <w:rPr>
                <w:rFonts w:hint="eastAsia" w:ascii="宋体" w:hAnsi="宋体"/>
                <w:b/>
                <w:szCs w:val="21"/>
              </w:rPr>
              <w:t xml:space="preserve">二</w:t>
            </w:r>
            <w:r>
              <w:rPr>
                <w:rFonts w:hint="eastAsia" w:ascii="宋体" w:hAnsi="宋体"/>
                <w:b/>
                <w:szCs w:val="21"/>
              </w:rPr>
              <w:t xml:space="preserve">:</w:t>
            </w:r>
            <w:r>
              <w:rPr>
                <w:rFonts w:hint="eastAsia" w:ascii="宋体" w:hAnsi="宋体"/>
                <w:szCs w:val="21"/>
              </w:rPr>
              <w:t xml:space="preserve">根据供应商提供样品</w:t>
            </w:r>
            <w:r>
              <w:rPr>
                <w:rFonts w:hint="eastAsia" w:ascii="宋体" w:hAnsi="宋体"/>
                <w:b/>
                <w:bCs/>
                <w:szCs w:val="21"/>
              </w:rPr>
              <w:t xml:space="preserve">加大仪器柜</w:t>
            </w:r>
            <w:r>
              <w:rPr>
                <w:rFonts w:hint="eastAsia" w:ascii="宋体" w:hAnsi="宋体"/>
                <w:b/>
                <w:bCs/>
                <w:szCs w:val="21"/>
              </w:rPr>
              <w:t xml:space="preserve">（</w:t>
            </w:r>
            <w:r>
              <w:rPr>
                <w:rFonts w:hint="eastAsia" w:ascii="宋体" w:hAnsi="宋体"/>
                <w:b/>
                <w:bCs/>
                <w:szCs w:val="21"/>
              </w:rPr>
              <w:t xml:space="preserve">采购</w:t>
            </w:r>
            <w:r>
              <w:rPr>
                <w:rFonts w:hint="eastAsia" w:ascii="宋体" w:hAnsi="宋体"/>
                <w:b/>
                <w:bCs/>
                <w:szCs w:val="21"/>
              </w:rPr>
              <w:t xml:space="preserve">清单</w:t>
            </w:r>
            <w:r>
              <w:rPr>
                <w:rFonts w:hint="eastAsia" w:ascii="宋体" w:hAnsi="宋体"/>
                <w:b/>
                <w:bCs/>
                <w:szCs w:val="21"/>
              </w:rPr>
              <w:t xml:space="preserve">：</w:t>
            </w:r>
            <w:r>
              <w:rPr>
                <w:rFonts w:hint="eastAsia" w:ascii="宋体" w:hAnsi="宋体" w:cs="宋体"/>
                <w:b/>
                <w:bCs/>
                <w:sz w:val="22"/>
                <w:szCs w:val="22"/>
                <w:lang w:bidi="ar"/>
              </w:rPr>
              <w:t xml:space="preserve">物理仪器室 </w:t>
            </w:r>
            <w:r>
              <w:rPr>
                <w:rFonts w:hint="eastAsia" w:ascii="宋体" w:hAnsi="宋体" w:cs="宋体"/>
                <w:b/>
                <w:bCs/>
                <w:sz w:val="22"/>
                <w:szCs w:val="22"/>
                <w:lang w:bidi="ar"/>
              </w:rPr>
              <w:t xml:space="preserve">序号2</w:t>
            </w:r>
            <w:r>
              <w:rPr>
                <w:rFonts w:hint="eastAsia" w:ascii="宋体" w:hAnsi="宋体"/>
                <w:b/>
                <w:bCs/>
                <w:szCs w:val="21"/>
              </w:rPr>
              <w:t xml:space="preserve">）</w:t>
            </w:r>
            <w:r>
              <w:rPr>
                <w:rFonts w:hint="eastAsia" w:ascii="宋体" w:hAnsi="宋体"/>
                <w:szCs w:val="21"/>
              </w:rPr>
              <w:t xml:space="preserve">外观、工艺、技术参数符合度来进行评分。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外观工艺完全满足或优于采购需求且完全符合技术参数得</w:t>
            </w:r>
            <w:r>
              <w:rPr>
                <w:rFonts w:hint="eastAsia" w:ascii="宋体" w:hAnsi="宋体"/>
                <w:szCs w:val="21"/>
              </w:rPr>
              <w:t xml:space="preserve">8</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外观工艺一般同时基本符合技术参数得</w:t>
            </w:r>
            <w:r>
              <w:rPr>
                <w:rFonts w:hint="eastAsia" w:ascii="宋体" w:hAnsi="宋体"/>
                <w:szCs w:val="21"/>
              </w:rPr>
              <w:t xml:space="preserve">5</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外观工艺较差，不符合技术参数得</w:t>
            </w:r>
            <w:r>
              <w:rPr>
                <w:rFonts w:hint="eastAsia" w:ascii="宋体" w:hAnsi="宋体"/>
                <w:szCs w:val="21"/>
              </w:rPr>
              <w:t xml:space="preserve">2</w:t>
            </w:r>
            <w:r>
              <w:rPr>
                <w:rFonts w:hint="eastAsia" w:ascii="宋体" w:hAnsi="宋体"/>
                <w:szCs w:val="21"/>
              </w:rPr>
              <w:t xml:space="preserve">分；</w:t>
            </w:r>
            <w:r>
              <w:rPr>
                <w:rFonts w:ascii="宋体" w:hAnsi="宋体"/>
                <w:szCs w:val="21"/>
              </w:rPr>
            </w:r>
            <w:r/>
          </w:p>
          <w:p>
            <w:pPr>
              <w:pStyle w:val="942"/>
              <w:jc w:val="left"/>
              <w:spacing w:line="300" w:lineRule="exact"/>
              <w:rPr>
                <w:rFonts w:ascii="宋体" w:hAnsi="宋体"/>
                <w:szCs w:val="21"/>
              </w:rPr>
            </w:pPr>
            <w:r>
              <w:rPr>
                <w:rFonts w:hint="eastAsia" w:ascii="宋体" w:hAnsi="宋体"/>
                <w:szCs w:val="21"/>
              </w:rPr>
              <w:t xml:space="preserve">未提供样品不得分。</w:t>
            </w:r>
            <w:r>
              <w:rPr>
                <w:rFonts w:ascii="宋体" w:hAnsi="宋体"/>
                <w:szCs w:val="21"/>
              </w:rPr>
            </w:r>
            <w:r/>
          </w:p>
        </w:tc>
        <w:tc>
          <w:tcPr>
            <w:tcW w:w="771" w:type="dxa"/>
            <w:vAlign w:val="center"/>
            <w:textDirection w:val="lrTb"/>
            <w:noWrap w:val="false"/>
          </w:tcPr>
          <w:p>
            <w:pPr>
              <w:pStyle w:val="944"/>
              <w:jc w:val="center"/>
              <w:rPr>
                <w:rFonts w:hint="eastAsia" w:hAnsi="宋体"/>
                <w:b w:val="0"/>
                <w:sz w:val="21"/>
                <w:szCs w:val="21"/>
                <w:u w:val="none"/>
              </w:rPr>
            </w:pPr>
            <w:r>
              <w:rPr>
                <w:rFonts w:hint="eastAsia" w:hAnsi="宋体"/>
                <w:b w:val="0"/>
                <w:sz w:val="21"/>
                <w:szCs w:val="21"/>
                <w:u w:val="none"/>
              </w:rPr>
              <w:t xml:space="preserve">8</w:t>
            </w:r>
            <w:r>
              <w:rPr>
                <w:rFonts w:hint="eastAsia"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942"/>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942"/>
              <w:jc w:val="center"/>
              <w:spacing w:line="3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5074" w:type="dxa"/>
            <w:vAlign w:val="center"/>
            <w:textDirection w:val="lrTb"/>
            <w:noWrap w:val="false"/>
          </w:tcPr>
          <w:p>
            <w:pPr>
              <w:pStyle w:val="942"/>
              <w:jc w:val="left"/>
              <w:spacing w:line="300" w:lineRule="exact"/>
              <w:rPr>
                <w:rFonts w:hint="eastAsia" w:ascii="宋体" w:hAnsi="宋体"/>
                <w:szCs w:val="21"/>
              </w:rPr>
            </w:pPr>
            <w:r>
              <w:rPr>
                <w:rFonts w:hint="eastAsia" w:ascii="宋体" w:hAnsi="宋体"/>
                <w:b/>
                <w:bCs/>
                <w:szCs w:val="21"/>
              </w:rPr>
              <w:t xml:space="preserve">3.1认证</w:t>
            </w:r>
            <w:r>
              <w:rPr>
                <w:rFonts w:hint="eastAsia" w:ascii="宋体" w:hAnsi="宋体"/>
                <w:b/>
                <w:bCs/>
                <w:szCs w:val="21"/>
              </w:rPr>
              <w:t xml:space="preserve">证书</w:t>
            </w:r>
            <w:r>
              <w:rPr>
                <w:rFonts w:hint="eastAsia" w:ascii="宋体" w:hAnsi="宋体"/>
                <w:b/>
                <w:bCs/>
                <w:szCs w:val="21"/>
              </w:rPr>
              <w:t xml:space="preserve">：</w:t>
            </w:r>
            <w:r>
              <w:rPr>
                <w:rFonts w:hint="eastAsia" w:ascii="宋体" w:hAnsi="宋体"/>
                <w:szCs w:val="21"/>
              </w:rPr>
              <w:t xml:space="preserve">投</w:t>
            </w:r>
            <w:r>
              <w:rPr>
                <w:rFonts w:hint="eastAsia" w:ascii="宋体" w:hAnsi="宋体"/>
                <w:szCs w:val="21"/>
              </w:rPr>
              <w:t xml:space="preserve">标人或所投产品制造商具有有效的中国环境标志产品认证证书（十环）的，有一个得1分，最高得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r>
            <w:r/>
          </w:p>
        </w:tc>
        <w:tc>
          <w:tcPr>
            <w:tcW w:w="771" w:type="dxa"/>
            <w:vAlign w:val="center"/>
            <w:textDirection w:val="lrTb"/>
            <w:noWrap w:val="false"/>
          </w:tcPr>
          <w:p>
            <w:pPr>
              <w:pStyle w:val="944"/>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restart"/>
            <w:textDirection w:val="lrTb"/>
            <w:noWrap w:val="false"/>
          </w:tcPr>
          <w:p>
            <w:pPr>
              <w:pStyle w:val="942"/>
              <w:jc w:val="left"/>
              <w:spacing w:line="300" w:lineRule="exact"/>
              <w:widowControl/>
              <w:rPr>
                <w:rFonts w:ascii="宋体" w:hAnsi="宋体"/>
                <w:szCs w:val="21"/>
              </w:rPr>
            </w:pPr>
            <w:r>
              <w:rPr>
                <w:rFonts w:hint="eastAsia" w:ascii="宋体" w:hAnsi="宋体"/>
                <w:szCs w:val="21"/>
              </w:rPr>
              <w:t xml:space="preserve">提供证书，须在认监委网站最新查询状态为“有效”，如投标人为经</w:t>
            </w:r>
            <w:r>
              <w:rPr>
                <w:rFonts w:hint="eastAsia" w:ascii="宋体" w:hAnsi="宋体"/>
                <w:szCs w:val="21"/>
              </w:rPr>
              <w:t xml:space="preserve">销商则还须提供所投产品制造商的授权证明。</w:t>
            </w:r>
            <w:r>
              <w:rPr>
                <w:rFonts w:ascii="宋体" w:hAnsi="宋体"/>
                <w:szCs w:val="21"/>
              </w:rPr>
            </w:r>
            <w:r/>
          </w:p>
        </w:tc>
      </w:tr>
      <w:tr>
        <w:trPr>
          <w:cantSplit/>
          <w:trHeight w:val="692"/>
        </w:trPr>
        <w:tc>
          <w:tcPr>
            <w:tcW w:w="993" w:type="dxa"/>
            <w:vAlign w:val="center"/>
            <w:vMerge w:val="continue"/>
            <w:textDirection w:val="lrTb"/>
            <w:noWrap w:val="false"/>
          </w:tcPr>
          <w:p>
            <w:pPr>
              <w:pStyle w:val="942"/>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bCs/>
                <w:szCs w:val="21"/>
              </w:rPr>
              <w:t xml:space="preserve">3.2</w:t>
            </w:r>
            <w:r>
              <w:rPr>
                <w:rFonts w:hint="eastAsia" w:ascii="宋体" w:hAnsi="宋体"/>
                <w:b/>
                <w:bCs/>
                <w:szCs w:val="21"/>
              </w:rPr>
              <w:t xml:space="preserve">认证</w:t>
            </w:r>
            <w:r>
              <w:rPr>
                <w:rFonts w:hint="eastAsia" w:ascii="宋体" w:hAnsi="宋体"/>
                <w:b/>
                <w:bCs/>
                <w:szCs w:val="21"/>
              </w:rPr>
              <w:t xml:space="preserve">证书</w:t>
            </w:r>
            <w:r>
              <w:rPr>
                <w:rFonts w:hint="eastAsia" w:ascii="宋体" w:hAnsi="宋体"/>
                <w:b/>
                <w:bCs/>
                <w:szCs w:val="21"/>
              </w:rPr>
              <w:t xml:space="preserve">：</w:t>
            </w:r>
            <w:r>
              <w:rPr>
                <w:rFonts w:hint="eastAsia" w:ascii="宋体" w:hAnsi="宋体"/>
                <w:szCs w:val="21"/>
              </w:rPr>
              <w:t xml:space="preserve">投</w:t>
            </w:r>
            <w:r>
              <w:rPr>
                <w:rFonts w:hint="eastAsia" w:ascii="宋体" w:hAnsi="宋体"/>
                <w:szCs w:val="21"/>
              </w:rPr>
              <w:t xml:space="preserve">标人或所投产品制造商具有有效的中国环保</w:t>
            </w:r>
            <w:r>
              <w:rPr>
                <w:rFonts w:hint="eastAsia" w:ascii="宋体" w:hAnsi="宋体"/>
                <w:szCs w:val="21"/>
              </w:rPr>
              <w:t xml:space="preserve">产品认证证书(CQC)的，有一个得1分，最高得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rPr>
                <w:rFonts w:ascii="宋体" w:hAnsi="宋体"/>
                <w:szCs w:val="21"/>
              </w:rPr>
            </w:r>
            <w:r/>
          </w:p>
        </w:tc>
        <w:tc>
          <w:tcPr>
            <w:tcW w:w="771" w:type="dxa"/>
            <w:vAlign w:val="center"/>
            <w:textDirection w:val="lrTb"/>
            <w:noWrap w:val="false"/>
          </w:tcPr>
          <w:p>
            <w:pPr>
              <w:pStyle w:val="944"/>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942"/>
              <w:jc w:val="left"/>
              <w:spacing w:line="300" w:lineRule="exact"/>
              <w:widowControl/>
              <w:rPr>
                <w:rFonts w:hint="eastAsia" w:ascii="宋体" w:hAnsi="宋体"/>
                <w:szCs w:val="21"/>
              </w:rPr>
            </w:pPr>
            <w:r>
              <w:rPr>
                <w:rFonts w:hint="eastAsia" w:ascii="宋体" w:hAnsi="宋体"/>
                <w:szCs w:val="21"/>
              </w:rPr>
            </w:r>
            <w:r/>
          </w:p>
        </w:tc>
      </w:tr>
      <w:tr>
        <w:trPr>
          <w:cantSplit/>
          <w:trHeight w:val="692"/>
        </w:trPr>
        <w:tc>
          <w:tcPr>
            <w:tcW w:w="993" w:type="dxa"/>
            <w:vAlign w:val="center"/>
            <w:vMerge w:val="continue"/>
            <w:textDirection w:val="lrTb"/>
            <w:noWrap w:val="false"/>
          </w:tcPr>
          <w:p>
            <w:pPr>
              <w:pStyle w:val="942"/>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bCs/>
                <w:szCs w:val="21"/>
              </w:rPr>
              <w:t xml:space="preserve">3.3</w:t>
            </w:r>
            <w:r>
              <w:rPr>
                <w:rFonts w:hint="eastAsia" w:ascii="宋体" w:hAnsi="宋体"/>
                <w:b/>
                <w:bCs/>
                <w:szCs w:val="21"/>
              </w:rPr>
              <w:t xml:space="preserve">认证</w:t>
            </w:r>
            <w:r>
              <w:rPr>
                <w:rFonts w:hint="eastAsia" w:ascii="宋体" w:hAnsi="宋体"/>
                <w:b/>
                <w:bCs/>
                <w:szCs w:val="21"/>
              </w:rPr>
              <w:t xml:space="preserve">证书</w:t>
            </w:r>
            <w:r>
              <w:rPr>
                <w:rFonts w:hint="eastAsia" w:ascii="宋体" w:hAnsi="宋体"/>
                <w:b/>
                <w:bCs/>
                <w:szCs w:val="21"/>
              </w:rPr>
              <w:t xml:space="preserve">：</w:t>
            </w:r>
            <w:r>
              <w:rPr>
                <w:rFonts w:hint="eastAsia" w:ascii="宋体" w:hAnsi="宋体"/>
                <w:szCs w:val="21"/>
              </w:rPr>
              <w:t xml:space="preserve">投</w:t>
            </w:r>
            <w:r>
              <w:rPr>
                <w:rFonts w:hint="eastAsia" w:ascii="宋体" w:hAnsi="宋体"/>
                <w:szCs w:val="21"/>
              </w:rPr>
              <w:t xml:space="preserve">标人或所投产品制造商具有有效的中国绿色产品认证证书的，有一个得1分，最高得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rPr>
                <w:rFonts w:ascii="宋体" w:hAnsi="宋体"/>
                <w:szCs w:val="21"/>
              </w:rPr>
            </w:r>
            <w:r/>
          </w:p>
        </w:tc>
        <w:tc>
          <w:tcPr>
            <w:tcW w:w="771" w:type="dxa"/>
            <w:vAlign w:val="center"/>
            <w:textDirection w:val="lrTb"/>
            <w:noWrap w:val="false"/>
          </w:tcPr>
          <w:p>
            <w:pPr>
              <w:pStyle w:val="944"/>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942"/>
              <w:jc w:val="left"/>
              <w:spacing w:line="300" w:lineRule="exact"/>
              <w:widowControl/>
              <w:rPr>
                <w:rFonts w:hint="eastAsia" w:ascii="宋体" w:hAnsi="宋体"/>
                <w:szCs w:val="21"/>
              </w:rPr>
            </w:pPr>
            <w:r>
              <w:rPr>
                <w:rFonts w:hint="eastAsia" w:ascii="宋体" w:hAnsi="宋体"/>
                <w:szCs w:val="21"/>
              </w:rPr>
            </w:r>
            <w:r/>
          </w:p>
        </w:tc>
      </w:tr>
      <w:tr>
        <w:trPr>
          <w:cantSplit/>
          <w:trHeight w:val="692"/>
        </w:trPr>
        <w:tc>
          <w:tcPr>
            <w:tcW w:w="993" w:type="dxa"/>
            <w:vAlign w:val="center"/>
            <w:vMerge w:val="continue"/>
            <w:textDirection w:val="lrTb"/>
            <w:noWrap w:val="false"/>
          </w:tcPr>
          <w:p>
            <w:pPr>
              <w:pStyle w:val="942"/>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bCs/>
                <w:szCs w:val="21"/>
              </w:rPr>
              <w:t xml:space="preserve">3.4</w:t>
            </w:r>
            <w:r>
              <w:rPr>
                <w:rFonts w:hint="eastAsia" w:ascii="宋体" w:hAnsi="宋体"/>
                <w:b/>
                <w:bCs/>
                <w:szCs w:val="21"/>
              </w:rPr>
              <w:t xml:space="preserve">认证</w:t>
            </w:r>
            <w:r>
              <w:rPr>
                <w:rFonts w:hint="eastAsia" w:ascii="宋体" w:hAnsi="宋体"/>
                <w:b/>
                <w:bCs/>
                <w:szCs w:val="21"/>
              </w:rPr>
              <w:t xml:space="preserve">证书</w:t>
            </w:r>
            <w:r>
              <w:rPr>
                <w:rFonts w:hint="eastAsia" w:ascii="宋体" w:hAnsi="宋体"/>
                <w:b/>
                <w:bCs/>
                <w:szCs w:val="21"/>
              </w:rPr>
              <w:t xml:space="preserve">：</w:t>
            </w:r>
            <w:r>
              <w:rPr>
                <w:rFonts w:hint="eastAsia" w:ascii="宋体" w:hAnsi="宋体"/>
                <w:szCs w:val="21"/>
              </w:rPr>
              <w:t xml:space="preserve">投</w:t>
            </w:r>
            <w:r>
              <w:rPr>
                <w:rFonts w:hint="eastAsia" w:ascii="宋体" w:hAnsi="宋体"/>
                <w:szCs w:val="21"/>
              </w:rPr>
              <w:t xml:space="preserve">标人或所投产品制造商具有有效的有害物质限量认证证书的，有一个得1分，最高得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rPr>
                <w:rFonts w:ascii="宋体" w:hAnsi="宋体"/>
                <w:szCs w:val="21"/>
              </w:rPr>
            </w:r>
            <w:r/>
          </w:p>
        </w:tc>
        <w:tc>
          <w:tcPr>
            <w:tcW w:w="771" w:type="dxa"/>
            <w:vAlign w:val="center"/>
            <w:textDirection w:val="lrTb"/>
            <w:noWrap w:val="false"/>
          </w:tcPr>
          <w:p>
            <w:pPr>
              <w:pStyle w:val="944"/>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942"/>
              <w:jc w:val="left"/>
              <w:spacing w:line="300" w:lineRule="exact"/>
              <w:widowControl/>
              <w:rPr>
                <w:rFonts w:hint="eastAsia" w:ascii="宋体" w:hAnsi="宋体"/>
                <w:szCs w:val="21"/>
              </w:rPr>
            </w:pPr>
            <w:r>
              <w:rPr>
                <w:rFonts w:hint="eastAsia" w:ascii="宋体" w:hAnsi="宋体"/>
                <w:szCs w:val="21"/>
              </w:rPr>
            </w:r>
            <w:r/>
          </w:p>
        </w:tc>
      </w:tr>
      <w:tr>
        <w:trPr>
          <w:cantSplit/>
          <w:trHeight w:val="316"/>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bCs/>
                <w:szCs w:val="21"/>
              </w:rPr>
              <w:t xml:space="preserve">3.</w:t>
            </w:r>
            <w:r>
              <w:rPr>
                <w:rFonts w:hint="eastAsia" w:ascii="宋体" w:hAnsi="宋体"/>
                <w:b/>
                <w:bCs/>
                <w:szCs w:val="21"/>
              </w:rPr>
              <w:t xml:space="preserve">5</w:t>
            </w:r>
            <w:r>
              <w:rPr>
                <w:rFonts w:hint="eastAsia" w:ascii="宋体" w:hAnsi="宋体"/>
                <w:b/>
                <w:bCs/>
                <w:szCs w:val="21"/>
              </w:rPr>
              <w:t xml:space="preserve">业绩：</w:t>
            </w:r>
            <w:r>
              <w:rPr>
                <w:rFonts w:hint="eastAsia" w:ascii="宋体" w:hAnsi="宋体"/>
                <w:szCs w:val="21"/>
              </w:rPr>
              <w:t xml:space="preserve">供应商自202</w:t>
            </w:r>
            <w:r>
              <w:rPr>
                <w:rFonts w:hint="eastAsia" w:ascii="宋体" w:hAnsi="宋体"/>
                <w:szCs w:val="21"/>
              </w:rPr>
              <w:t xml:space="preserve">3</w:t>
            </w:r>
            <w:r>
              <w:rPr>
                <w:rFonts w:hint="eastAsia" w:ascii="宋体" w:hAnsi="宋体"/>
                <w:szCs w:val="21"/>
              </w:rPr>
              <w:t xml:space="preserve">年</w:t>
            </w:r>
            <w:r>
              <w:rPr>
                <w:rFonts w:hint="eastAsia" w:ascii="宋体" w:hAnsi="宋体"/>
                <w:szCs w:val="21"/>
              </w:rPr>
              <w:t xml:space="preserve">4</w:t>
            </w:r>
            <w:r>
              <w:rPr>
                <w:rFonts w:hint="eastAsia" w:ascii="宋体" w:hAnsi="宋体"/>
                <w:szCs w:val="21"/>
              </w:rPr>
              <w:t xml:space="preserve">月1日以来完成的类似项目业绩，每有1份业绩得</w:t>
            </w:r>
            <w:r>
              <w:rPr>
                <w:rFonts w:hint="eastAsia" w:ascii="宋体" w:hAnsi="宋体"/>
                <w:szCs w:val="21"/>
              </w:rPr>
              <w:t xml:space="preserve">1</w:t>
            </w:r>
            <w:r>
              <w:rPr>
                <w:rFonts w:hint="eastAsia" w:ascii="宋体" w:hAnsi="宋体"/>
                <w:szCs w:val="21"/>
              </w:rPr>
              <w:t xml:space="preserve">分，最高得</w:t>
            </w:r>
            <w:r>
              <w:rPr>
                <w:rFonts w:hint="eastAsia" w:ascii="宋体" w:hAnsi="宋体"/>
                <w:szCs w:val="21"/>
              </w:rPr>
              <w:t xml:space="preserve">3</w:t>
            </w:r>
            <w:r>
              <w:rPr>
                <w:rFonts w:hint="eastAsia" w:ascii="宋体" w:hAnsi="宋体"/>
                <w:szCs w:val="21"/>
              </w:rPr>
              <w:t xml:space="preserve">分。</w:t>
            </w:r>
            <w:r>
              <w:rPr>
                <w:rFonts w:ascii="宋体" w:hAnsi="宋体"/>
                <w:szCs w:val="21"/>
              </w:rPr>
            </w:r>
            <w:r/>
          </w:p>
        </w:tc>
        <w:tc>
          <w:tcPr>
            <w:tcW w:w="771" w:type="dxa"/>
            <w:vAlign w:val="center"/>
            <w:textDirection w:val="lrTb"/>
            <w:noWrap w:val="false"/>
          </w:tcPr>
          <w:p>
            <w:pPr>
              <w:pStyle w:val="944"/>
              <w:ind w:firstLine="315"/>
              <w:rPr>
                <w:rFonts w:hint="eastAsia" w:hAnsi="宋体"/>
                <w:b w:val="0"/>
                <w:sz w:val="21"/>
                <w:szCs w:val="21"/>
                <w:u w:val="none"/>
              </w:rPr>
            </w:pPr>
            <w:r>
              <w:rPr>
                <w:rFonts w:hint="eastAsia" w:hAnsi="宋体"/>
                <w:b w:val="0"/>
                <w:sz w:val="21"/>
                <w:szCs w:val="21"/>
                <w:u w:val="none"/>
              </w:rPr>
              <w:t xml:space="preserve">3</w:t>
            </w:r>
            <w:r>
              <w:rPr>
                <w:rFonts w:hint="eastAsia" w:hAnsi="宋体"/>
                <w:b w:val="0"/>
                <w:sz w:val="21"/>
                <w:szCs w:val="21"/>
                <w:u w:val="none"/>
              </w:rPr>
            </w:r>
            <w:r/>
          </w:p>
        </w:tc>
        <w:tc>
          <w:tcPr>
            <w:tcW w:w="2699" w:type="dxa"/>
            <w:vAlign w:val="center"/>
            <w:textDirection w:val="lrTb"/>
            <w:noWrap w:val="false"/>
          </w:tcPr>
          <w:p>
            <w:pPr>
              <w:pStyle w:val="942"/>
              <w:jc w:val="left"/>
              <w:spacing w:line="300" w:lineRule="exact"/>
              <w:widowControl/>
              <w:rPr>
                <w:rFonts w:ascii="宋体" w:hAnsi="宋体" w:cs="宋体"/>
                <w:szCs w:val="21"/>
              </w:rPr>
            </w:pPr>
            <w:r>
              <w:rPr>
                <w:rFonts w:hint="eastAsia" w:ascii="宋体" w:hAnsi="宋体"/>
                <w:szCs w:val="21"/>
              </w:rPr>
              <w:t xml:space="preserve">提供合同、验收报告或其它验</w:t>
            </w:r>
            <w:r>
              <w:rPr>
                <w:rFonts w:hint="eastAsia" w:ascii="宋体" w:hAnsi="宋体"/>
                <w:szCs w:val="21"/>
              </w:rPr>
              <w:t xml:space="preserve">收证明材料单，时间以签订合</w:t>
            </w:r>
            <w:r>
              <w:rPr>
                <w:rFonts w:hint="eastAsia" w:ascii="宋体" w:hAnsi="宋体"/>
                <w:szCs w:val="21"/>
              </w:rPr>
              <w:t xml:space="preserve">同时间为准，未按要求提供不得分。</w:t>
            </w:r>
            <w:r>
              <w:rPr>
                <w:rFonts w:ascii="宋体" w:hAnsi="宋体" w:cs="宋体"/>
                <w:szCs w:val="21"/>
              </w:rPr>
            </w:r>
            <w:r/>
          </w:p>
        </w:tc>
      </w:tr>
      <w:tr>
        <w:trPr>
          <w:cantSplit/>
          <w:trHeight w:val="1295"/>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bCs/>
                <w:szCs w:val="21"/>
              </w:rPr>
              <w:t xml:space="preserve">3.</w:t>
            </w:r>
            <w:r>
              <w:rPr>
                <w:rFonts w:hint="eastAsia" w:ascii="宋体" w:hAnsi="宋体"/>
                <w:b/>
                <w:bCs/>
                <w:szCs w:val="21"/>
              </w:rPr>
              <w:t xml:space="preserve">6</w:t>
            </w:r>
            <w:r>
              <w:rPr>
                <w:rFonts w:hint="eastAsia" w:ascii="宋体" w:hAnsi="宋体"/>
                <w:b/>
                <w:bCs/>
                <w:szCs w:val="21"/>
              </w:rPr>
              <w:t xml:space="preserve">技术要求：</w:t>
            </w:r>
            <w:r>
              <w:rPr>
                <w:rFonts w:hint="eastAsia" w:ascii="宋体" w:hAnsi="宋体"/>
                <w:szCs w:val="21"/>
              </w:rPr>
              <w:t xml:space="preserve">根据供应商提供的《技术</w:t>
            </w:r>
            <w:r>
              <w:rPr>
                <w:rFonts w:hint="eastAsia" w:ascii="宋体" w:hAnsi="宋体"/>
                <w:szCs w:val="21"/>
              </w:rPr>
              <w:t xml:space="preserve">偏离表》，即所投产品的技术参数和要求全部符合招标文件要求的，得</w:t>
            </w:r>
            <w:r>
              <w:rPr>
                <w:rFonts w:hint="eastAsia" w:ascii="宋体" w:hAnsi="宋体"/>
                <w:szCs w:val="21"/>
              </w:rPr>
              <w:t xml:space="preserve">19</w:t>
            </w:r>
            <w:r>
              <w:rPr>
                <w:rFonts w:hint="eastAsia" w:ascii="宋体" w:hAnsi="宋体"/>
                <w:szCs w:val="21"/>
              </w:rPr>
              <w:t xml:space="preserve">分。打▲项为重要参数，负偏离则每项扣</w:t>
            </w:r>
            <w:r>
              <w:rPr>
                <w:rFonts w:hint="eastAsia" w:ascii="宋体" w:hAnsi="宋体"/>
                <w:szCs w:val="21"/>
              </w:rPr>
              <w:t xml:space="preserve">1</w:t>
            </w:r>
            <w:r>
              <w:rPr>
                <w:rFonts w:hint="eastAsia" w:ascii="宋体" w:hAnsi="宋体"/>
                <w:szCs w:val="21"/>
              </w:rPr>
              <w:t xml:space="preserve">分，其他为一般参数，负偏离则每项扣</w:t>
            </w:r>
            <w:r>
              <w:rPr>
                <w:rFonts w:hint="eastAsia" w:ascii="宋体" w:hAnsi="宋体"/>
                <w:szCs w:val="21"/>
              </w:rPr>
              <w:t xml:space="preserve">0.5</w:t>
            </w:r>
            <w:r>
              <w:rPr>
                <w:rFonts w:hint="eastAsia" w:ascii="宋体" w:hAnsi="宋体"/>
                <w:szCs w:val="21"/>
              </w:rPr>
              <w:t xml:space="preserve">分，扣完为止。</w:t>
            </w:r>
            <w:r>
              <w:rPr>
                <w:rFonts w:ascii="宋体" w:hAnsi="宋体"/>
                <w:szCs w:val="21"/>
              </w:rPr>
            </w:r>
            <w:r/>
          </w:p>
        </w:tc>
        <w:tc>
          <w:tcPr>
            <w:tcW w:w="771" w:type="dxa"/>
            <w:vAlign w:val="center"/>
            <w:textDirection w:val="lrTb"/>
            <w:noWrap w:val="false"/>
          </w:tcPr>
          <w:p>
            <w:pPr>
              <w:pStyle w:val="944"/>
              <w:jc w:val="center"/>
              <w:rPr>
                <w:rFonts w:hAnsi="宋体"/>
                <w:b w:val="0"/>
                <w:sz w:val="21"/>
                <w:szCs w:val="21"/>
                <w:u w:val="none"/>
              </w:rPr>
            </w:pPr>
            <w:r>
              <w:rPr>
                <w:rFonts w:hint="eastAsia" w:hAnsi="宋体"/>
                <w:b w:val="0"/>
                <w:sz w:val="21"/>
                <w:szCs w:val="21"/>
                <w:u w:val="none"/>
              </w:rPr>
              <w:t xml:space="preserve">19</w:t>
            </w:r>
            <w:r>
              <w:rPr>
                <w:rFonts w:hAnsi="宋体"/>
                <w:b w:val="0"/>
                <w:sz w:val="21"/>
                <w:szCs w:val="21"/>
                <w:u w:val="none"/>
              </w:rPr>
            </w:r>
            <w:r/>
          </w:p>
        </w:tc>
        <w:tc>
          <w:tcPr>
            <w:tcW w:w="2699" w:type="dxa"/>
            <w:vAlign w:val="center"/>
            <w:textDirection w:val="lrTb"/>
            <w:noWrap w:val="false"/>
          </w:tcPr>
          <w:p>
            <w:pPr>
              <w:pStyle w:val="942"/>
              <w:jc w:val="left"/>
              <w:spacing w:line="300" w:lineRule="exact"/>
              <w:widowControl/>
              <w:rPr>
                <w:rFonts w:hint="eastAsia" w:ascii="宋体" w:hAnsi="宋体" w:cs="宋体"/>
                <w:szCs w:val="21"/>
              </w:rPr>
            </w:pPr>
            <w:r>
              <w:rPr>
                <w:rFonts w:hint="eastAsia" w:ascii="宋体" w:hAnsi="宋体" w:cs="宋体"/>
                <w:szCs w:val="21"/>
              </w:rPr>
              <w:t xml:space="preserve">1、“▲”提供投标人或</w:t>
            </w:r>
            <w:r>
              <w:rPr>
                <w:rFonts w:hint="eastAsia" w:ascii="宋体" w:hAnsi="宋体"/>
                <w:szCs w:val="21"/>
              </w:rPr>
              <w:t xml:space="preserve">所投产品制造商</w:t>
            </w:r>
            <w:r>
              <w:rPr>
                <w:rFonts w:hint="eastAsia" w:ascii="宋体" w:hAnsi="宋体" w:cs="宋体"/>
                <w:szCs w:val="21"/>
              </w:rPr>
              <w:t xml:space="preserve">的相关证明材料，具体证明材料要求见采购清单。其余满足采购清单要求，在技术偏离表中做出响应，否则视为不满足。</w:t>
            </w:r>
            <w:r>
              <w:rPr>
                <w:rFonts w:hint="eastAsia" w:ascii="宋体" w:hAnsi="宋体" w:cs="宋体"/>
                <w:szCs w:val="21"/>
              </w:rPr>
            </w:r>
            <w:r/>
          </w:p>
          <w:p>
            <w:pPr>
              <w:pStyle w:val="942"/>
              <w:jc w:val="left"/>
              <w:spacing w:line="300" w:lineRule="exact"/>
              <w:widowControl/>
              <w:rPr>
                <w:rFonts w:hint="eastAsia" w:ascii="宋体" w:hAnsi="宋体" w:cs="宋体"/>
                <w:szCs w:val="21"/>
              </w:rPr>
            </w:pPr>
            <w:r>
              <w:rPr>
                <w:rFonts w:hint="eastAsia" w:ascii="宋体" w:hAnsi="宋体" w:cs="宋体"/>
                <w:szCs w:val="21"/>
              </w:rPr>
              <w:t xml:space="preserve">2、如投标人为经销商，则“▲”项还须提供</w:t>
            </w:r>
            <w:r>
              <w:rPr>
                <w:rFonts w:hint="eastAsia" w:ascii="宋体" w:hAnsi="宋体" w:cs="宋体"/>
                <w:szCs w:val="21"/>
              </w:rPr>
              <w:t xml:space="preserve">所</w:t>
            </w:r>
            <w:r>
              <w:rPr>
                <w:rFonts w:hint="eastAsia" w:ascii="宋体" w:hAnsi="宋体"/>
                <w:szCs w:val="21"/>
              </w:rPr>
              <w:t xml:space="preserve">投产品制造商</w:t>
            </w:r>
            <w:r>
              <w:rPr>
                <w:rFonts w:hint="eastAsia" w:ascii="宋体" w:hAnsi="宋体" w:cs="宋体"/>
                <w:szCs w:val="21"/>
              </w:rPr>
              <w:t xml:space="preserve">的授权证明。</w:t>
            </w:r>
            <w:r>
              <w:rPr>
                <w:rFonts w:hint="eastAsia" w:ascii="宋体" w:hAnsi="宋体" w:cs="宋体"/>
                <w:szCs w:val="21"/>
              </w:rPr>
            </w:r>
            <w:r/>
          </w:p>
          <w:p>
            <w:pPr>
              <w:pStyle w:val="942"/>
              <w:jc w:val="left"/>
              <w:spacing w:line="300" w:lineRule="exact"/>
              <w:widowControl/>
              <w:rPr>
                <w:rFonts w:ascii="宋体" w:hAnsi="宋体" w:cs="宋体"/>
                <w:szCs w:val="21"/>
              </w:rPr>
            </w:pPr>
            <w:r>
              <w:rPr>
                <w:rFonts w:hint="eastAsia" w:ascii="宋体" w:hAnsi="宋体" w:cs="宋体"/>
                <w:szCs w:val="21"/>
              </w:rPr>
              <w:t xml:space="preserve">3、检测报告上的名称与采购要求的</w:t>
            </w:r>
            <w:r>
              <w:rPr>
                <w:rFonts w:hint="eastAsia" w:ascii="宋体" w:hAnsi="宋体" w:cs="宋体"/>
                <w:szCs w:val="21"/>
              </w:rPr>
              <w:t xml:space="preserve">名称不同的，但内容实质相同的视作</w:t>
            </w:r>
            <w:r>
              <w:rPr>
                <w:rFonts w:hint="eastAsia" w:ascii="宋体" w:hAnsi="宋体" w:cs="宋体"/>
                <w:szCs w:val="21"/>
              </w:rPr>
              <w:t xml:space="preserve">等同。</w:t>
            </w:r>
            <w:r>
              <w:rPr>
                <w:rFonts w:ascii="宋体" w:hAnsi="宋体" w:cs="宋体"/>
                <w:szCs w:val="21"/>
              </w:rPr>
            </w:r>
            <w:r/>
          </w:p>
        </w:tc>
      </w:tr>
      <w:tr>
        <w:trPr>
          <w:cantSplit/>
          <w:trHeight w:val="1295"/>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b/>
                <w:bCs/>
                <w:szCs w:val="21"/>
              </w:rPr>
            </w:pPr>
            <w:r>
              <w:rPr>
                <w:rFonts w:hint="eastAsia" w:ascii="宋体" w:hAnsi="宋体"/>
                <w:b/>
                <w:bCs/>
                <w:szCs w:val="21"/>
              </w:rPr>
              <w:t xml:space="preserve">3.7质保：</w:t>
            </w:r>
            <w:r>
              <w:rPr>
                <w:rFonts w:hint="eastAsia" w:ascii="宋体" w:hAnsi="宋体"/>
                <w:szCs w:val="21"/>
              </w:rPr>
              <w:t xml:space="preserve">承诺质保期在采购文件要求（3年质保）的基础上，</w:t>
            </w:r>
            <w:r>
              <w:rPr>
                <w:rFonts w:hint="eastAsia" w:ascii="宋体" w:hAnsi="宋体"/>
                <w:szCs w:val="21"/>
              </w:rPr>
              <w:t xml:space="preserve">每延长一年得1分，最高得2分。</w:t>
            </w:r>
            <w:r>
              <w:rPr>
                <w:rFonts w:ascii="宋体" w:hAnsi="宋体"/>
                <w:b/>
                <w:bCs/>
                <w:szCs w:val="21"/>
              </w:rPr>
            </w:r>
            <w:r/>
          </w:p>
        </w:tc>
        <w:tc>
          <w:tcPr>
            <w:tcW w:w="771" w:type="dxa"/>
            <w:vAlign w:val="center"/>
            <w:textDirection w:val="lrTb"/>
            <w:noWrap w:val="false"/>
          </w:tcPr>
          <w:p>
            <w:pPr>
              <w:pStyle w:val="944"/>
              <w:jc w:val="center"/>
              <w:rPr>
                <w:rFonts w:hAnsi="宋体"/>
                <w:b w:val="0"/>
                <w:sz w:val="21"/>
                <w:szCs w:val="21"/>
                <w:u w:val="none"/>
              </w:rPr>
            </w:pPr>
            <w:r>
              <w:rPr>
                <w:rFonts w:hint="eastAsia" w:hAnsi="宋体"/>
                <w:b w:val="0"/>
                <w:sz w:val="21"/>
                <w:szCs w:val="21"/>
                <w:u w:val="none"/>
              </w:rPr>
              <w:t xml:space="preserve">2</w:t>
            </w:r>
            <w:r>
              <w:rPr>
                <w:rFonts w:hAnsi="宋体"/>
                <w:b w:val="0"/>
                <w:sz w:val="21"/>
                <w:szCs w:val="21"/>
                <w:u w:val="none"/>
              </w:rPr>
            </w:r>
            <w:r/>
          </w:p>
        </w:tc>
        <w:tc>
          <w:tcPr>
            <w:tcW w:w="2699" w:type="dxa"/>
            <w:vAlign w:val="center"/>
            <w:textDirection w:val="lrTb"/>
            <w:noWrap w:val="false"/>
          </w:tcPr>
          <w:p>
            <w:pPr>
              <w:pStyle w:val="942"/>
              <w:jc w:val="left"/>
              <w:spacing w:line="300" w:lineRule="exact"/>
              <w:widowControl/>
              <w:rPr>
                <w:rFonts w:hint="eastAsia" w:ascii="宋体" w:hAnsi="宋体" w:cs="宋体"/>
                <w:szCs w:val="21"/>
              </w:rPr>
            </w:pPr>
            <w:r>
              <w:rPr>
                <w:szCs w:val="21"/>
              </w:rPr>
              <w:t xml:space="preserve">提供承诺函</w:t>
            </w:r>
            <w:r>
              <w:rPr>
                <w:rFonts w:hint="eastAsia"/>
                <w:szCs w:val="21"/>
              </w:rPr>
              <w:t xml:space="preserve">（</w:t>
            </w:r>
            <w:r>
              <w:rPr>
                <w:rFonts w:hint="eastAsia"/>
                <w:szCs w:val="21"/>
              </w:rPr>
              <w:t xml:space="preserve">格式自拟</w:t>
            </w:r>
            <w:r>
              <w:rPr>
                <w:rFonts w:hint="eastAsia"/>
                <w:szCs w:val="21"/>
              </w:rPr>
              <w:t xml:space="preserve">）</w:t>
            </w:r>
            <w:r>
              <w:rPr>
                <w:rFonts w:hint="eastAsia"/>
                <w:szCs w:val="21"/>
              </w:rPr>
              <w:t xml:space="preserve">。</w:t>
            </w:r>
            <w:r>
              <w:rPr>
                <w:rFonts w:hint="eastAsia" w:ascii="宋体" w:hAnsi="宋体" w:cs="宋体"/>
                <w:szCs w:val="21"/>
              </w:rPr>
            </w:r>
            <w:r/>
          </w:p>
        </w:tc>
      </w:tr>
      <w:tr>
        <w:trPr>
          <w:cantSplit/>
          <w:trHeight w:val="1295"/>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bCs/>
                <w:szCs w:val="21"/>
              </w:rPr>
              <w:t xml:space="preserve">3.</w:t>
            </w:r>
            <w:r>
              <w:rPr>
                <w:rFonts w:hint="eastAsia" w:ascii="宋体" w:hAnsi="宋体"/>
                <w:b/>
                <w:bCs/>
                <w:szCs w:val="21"/>
              </w:rPr>
              <w:t xml:space="preserve">8</w:t>
            </w:r>
            <w:bookmarkStart w:id="297" w:name="OLE_LINK8"/>
            <w:r>
              <w:rPr>
                <w:rFonts w:hint="eastAsia" w:ascii="宋体" w:hAnsi="宋体"/>
                <w:b/>
                <w:bCs/>
                <w:szCs w:val="21"/>
              </w:rPr>
              <w:t xml:space="preserve">演示</w:t>
            </w:r>
            <w:r>
              <w:rPr>
                <w:rFonts w:hint="eastAsia" w:ascii="宋体" w:hAnsi="宋体"/>
                <w:b/>
                <w:bCs/>
                <w:szCs w:val="21"/>
              </w:rPr>
              <w:t xml:space="preserve">一</w:t>
            </w:r>
            <w:r>
              <w:rPr>
                <w:rFonts w:hint="eastAsia" w:ascii="宋体" w:hAnsi="宋体"/>
                <w:b/>
                <w:bCs/>
                <w:szCs w:val="21"/>
              </w:rPr>
              <w:t xml:space="preserve">：</w:t>
            </w:r>
            <w:r>
              <w:rPr>
                <w:rFonts w:hint="eastAsia" w:ascii="宋体" w:hAnsi="宋体"/>
                <w:szCs w:val="21"/>
              </w:rPr>
              <w:t xml:space="preserve">根据以下功能要求内容制作视频上传系统，评标委员会将根据提供的展示内容、功能效果进行评审，演示完全符合要求得相应分值，演示不全或未演示不得分。</w:t>
            </w:r>
            <w:r>
              <w:rPr>
                <w:rFonts w:ascii="宋体" w:hAnsi="宋体"/>
                <w:szCs w:val="21"/>
              </w:rPr>
            </w:r>
            <w:r/>
          </w:p>
          <w:p>
            <w:pPr>
              <w:pStyle w:val="942"/>
              <w:rPr>
                <w:rFonts w:hint="eastAsia" w:ascii="宋体" w:hAnsi="宋体" w:cs="宋体"/>
                <w:b/>
                <w:bCs/>
                <w:szCs w:val="21"/>
              </w:rPr>
            </w:pPr>
            <w:r>
              <w:rPr>
                <w:rFonts w:hint="eastAsia" w:ascii="宋体" w:hAnsi="宋体" w:cs="宋体"/>
                <w:b/>
                <w:bCs/>
                <w:szCs w:val="21"/>
              </w:rPr>
              <w:t xml:space="preserve">功能演示：</w:t>
            </w:r>
            <w:r>
              <w:rPr>
                <w:rFonts w:hint="eastAsia" w:ascii="宋体" w:hAnsi="宋体" w:cs="宋体"/>
                <w:b/>
                <w:bCs/>
                <w:szCs w:val="21"/>
              </w:rPr>
              <w:t xml:space="preserve">流速温度仪、多量程电导率传感</w:t>
            </w:r>
            <w:r>
              <w:rPr>
                <w:rFonts w:hint="eastAsia" w:ascii="宋体" w:hAnsi="宋体" w:cs="宋体"/>
                <w:b/>
                <w:bCs/>
                <w:szCs w:val="21"/>
              </w:rPr>
              <w:t xml:space="preserve">器、pH传感器、分光光度计Ⅰ</w:t>
            </w:r>
            <w:r>
              <w:rPr>
                <w:rFonts w:hint="eastAsia" w:ascii="宋体" w:hAnsi="宋体" w:cs="宋体"/>
                <w:b/>
                <w:bCs/>
                <w:szCs w:val="21"/>
              </w:rPr>
              <w:t xml:space="preserve">、</w:t>
            </w:r>
            <w:r>
              <w:rPr>
                <w:rFonts w:hint="eastAsia" w:ascii="宋体" w:hAnsi="宋体" w:cs="宋体"/>
                <w:b/>
                <w:bCs/>
                <w:szCs w:val="21"/>
              </w:rPr>
              <w:t xml:space="preserve">氧</w:t>
            </w:r>
            <w:r>
              <w:rPr>
                <w:rFonts w:hint="eastAsia" w:ascii="宋体" w:hAnsi="宋体" w:cs="宋体"/>
                <w:b/>
                <w:bCs/>
                <w:szCs w:val="21"/>
              </w:rPr>
              <w:t xml:space="preserve">气传感器</w:t>
            </w:r>
            <w:r>
              <w:rPr>
                <w:rFonts w:hint="eastAsia" w:ascii="宋体" w:hAnsi="宋体" w:cs="宋体"/>
                <w:b/>
                <w:bCs/>
                <w:szCs w:val="21"/>
              </w:rPr>
              <w:t xml:space="preserve">、多量程电压传感器、</w:t>
            </w:r>
            <w:r>
              <w:rPr>
                <w:rFonts w:hint="eastAsia" w:ascii="宋体" w:hAnsi="宋体" w:cs="宋体"/>
                <w:b/>
                <w:bCs/>
                <w:szCs w:val="21"/>
              </w:rPr>
              <w:t xml:space="preserve">显示/无线一体通用模块</w:t>
            </w:r>
            <w:r>
              <w:rPr>
                <w:rFonts w:hint="eastAsia" w:ascii="宋体" w:hAnsi="宋体" w:cs="宋体"/>
                <w:b/>
                <w:bCs/>
                <w:szCs w:val="21"/>
              </w:rPr>
              <w:t xml:space="preserve">功能演示</w:t>
            </w:r>
            <w:r>
              <w:rPr>
                <w:rFonts w:hint="eastAsia" w:ascii="宋体" w:hAnsi="宋体" w:cs="宋体"/>
                <w:b/>
                <w:bCs/>
                <w:szCs w:val="21"/>
              </w:rPr>
            </w:r>
            <w:r/>
          </w:p>
          <w:p>
            <w:pPr>
              <w:pStyle w:val="942"/>
              <w:jc w:val="left"/>
              <w:spacing w:line="300" w:lineRule="exact"/>
              <w:rPr>
                <w:rFonts w:hint="eastAsia" w:ascii="宋体" w:hAnsi="宋体"/>
                <w:szCs w:val="21"/>
              </w:rPr>
            </w:pPr>
            <w:r>
              <w:rPr>
                <w:rFonts w:hint="eastAsia" w:ascii="宋体" w:hAnsi="宋体"/>
                <w:szCs w:val="21"/>
              </w:rPr>
              <w:t xml:space="preserve">视频演示内容如下： </w:t>
            </w:r>
            <w:r>
              <w:rPr>
                <w:rFonts w:hint="eastAsia" w:ascii="宋体" w:hAnsi="宋体"/>
                <w:szCs w:val="21"/>
              </w:rPr>
            </w:r>
            <w:r/>
          </w:p>
          <w:p>
            <w:pPr>
              <w:pStyle w:val="942"/>
              <w:contextualSpacing/>
              <w:rPr>
                <w:rFonts w:hint="eastAsia" w:ascii="宋体" w:hAnsi="宋体" w:cs="宋体"/>
                <w:szCs w:val="21"/>
              </w:rPr>
            </w:pPr>
            <w:r>
              <w:rPr>
                <w:rFonts w:hint="eastAsia" w:ascii="宋体" w:hAnsi="宋体" w:cs="宋体"/>
                <w:szCs w:val="21"/>
              </w:rPr>
              <w:t xml:space="preserve">（1）流速温度仪：通过自带显示屏实时</w:t>
            </w:r>
            <w:r>
              <w:rPr>
                <w:rFonts w:hint="eastAsia" w:ascii="宋体" w:hAnsi="宋体" w:cs="宋体"/>
                <w:szCs w:val="21"/>
              </w:rPr>
              <w:t xml:space="preserve">显示测量的水流速和水温</w:t>
            </w:r>
            <w:r>
              <w:rPr>
                <w:rFonts w:hint="eastAsia" w:ascii="宋体" w:hAnsi="宋体" w:cs="宋体"/>
                <w:szCs w:val="21"/>
              </w:rPr>
              <w:t xml:space="preserve">数值变化，具备一键开关机、实时流速和平均流速一键切换；1分</w:t>
            </w:r>
            <w:r>
              <w:rPr>
                <w:rFonts w:hint="eastAsia" w:ascii="宋体" w:hAnsi="宋体" w:cs="宋体"/>
                <w:szCs w:val="21"/>
              </w:rPr>
              <w:t xml:space="preserve">；</w:t>
            </w:r>
            <w:r>
              <w:rPr>
                <w:rFonts w:hint="eastAsia" w:ascii="宋体" w:hAnsi="宋体" w:cs="宋体"/>
                <w:szCs w:val="21"/>
              </w:rPr>
            </w:r>
            <w:r/>
          </w:p>
          <w:p>
            <w:pPr>
              <w:pStyle w:val="942"/>
              <w:contextualSpacing/>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多量程电导率</w:t>
            </w:r>
            <w:r>
              <w:rPr>
                <w:rFonts w:hint="eastAsia" w:ascii="宋体" w:hAnsi="宋体" w:cs="宋体"/>
                <w:bCs/>
                <w:szCs w:val="21"/>
              </w:rPr>
              <w:t xml:space="preserve">传感器、pH传感器：分析终端无线连接多量程电导率、pH传感器，实时捕捉反应器皿内动态颜色变化、反应现象、测量数据及图线动态；通过虚实融合可视化技术，以溶液变化现象作为视频背景，实时数据以动态曲线形式叠加显示，形成"现象-数据"双重视窗；</w:t>
            </w:r>
            <w:r>
              <w:rPr>
                <w:rFonts w:hint="eastAsia" w:ascii="宋体" w:hAnsi="宋体" w:cs="宋体"/>
                <w:szCs w:val="21"/>
              </w:rPr>
              <w:t xml:space="preserve">1分</w:t>
            </w:r>
            <w:r>
              <w:rPr>
                <w:rFonts w:hint="eastAsia" w:ascii="宋体" w:hAnsi="宋体" w:cs="宋体"/>
                <w:szCs w:val="21"/>
              </w:rPr>
              <w:t xml:space="preserve">；</w:t>
            </w:r>
            <w:r>
              <w:rPr>
                <w:rFonts w:hint="eastAsia" w:ascii="宋体" w:hAnsi="宋体" w:cs="宋体"/>
                <w:bCs/>
                <w:szCs w:val="21"/>
              </w:rPr>
            </w:r>
            <w:r/>
          </w:p>
          <w:p>
            <w:pPr>
              <w:pStyle w:val="942"/>
              <w:contextualSpacing/>
              <w:rPr>
                <w:rFonts w:hint="eastAsia" w:ascii="宋体" w:hAnsi="宋体" w:cs="宋体"/>
                <w:szCs w:val="21"/>
              </w:rPr>
            </w:pPr>
            <w:r>
              <w:rPr>
                <w:rFonts w:hint="eastAsia" w:ascii="宋体" w:hAnsi="宋体" w:cs="宋体"/>
                <w:szCs w:val="21"/>
              </w:rPr>
              <w:t xml:space="preserve">（3）</w:t>
            </w:r>
            <w:r>
              <w:rPr>
                <w:rFonts w:hint="eastAsia" w:ascii="宋体" w:hAnsi="宋体" w:cs="宋体"/>
                <w:bCs/>
                <w:szCs w:val="21"/>
              </w:rPr>
              <w:t xml:space="preserve">分光光度计Ⅰ：可输出8个波段数据；可无线、有线数据通讯。一次性放入不少于4个比色皿溶液，通过软</w:t>
            </w:r>
            <w:r>
              <w:rPr>
                <w:rFonts w:hint="eastAsia" w:ascii="宋体" w:hAnsi="宋体" w:cs="宋体"/>
                <w:bCs/>
                <w:szCs w:val="21"/>
              </w:rPr>
              <w:t xml:space="preserve">件选择并控制自动切换比色皿、自动测量对应四种溶液的数据；</w:t>
            </w:r>
            <w:r>
              <w:rPr>
                <w:rFonts w:hint="eastAsia" w:ascii="宋体" w:hAnsi="宋体" w:cs="宋体"/>
                <w:szCs w:val="21"/>
              </w:rPr>
              <w:t xml:space="preserve">1分</w:t>
            </w:r>
            <w:r>
              <w:rPr>
                <w:rFonts w:hint="eastAsia" w:ascii="宋体" w:hAnsi="宋体" w:cs="宋体"/>
                <w:szCs w:val="21"/>
              </w:rPr>
              <w:t xml:space="preserve">；</w:t>
            </w:r>
            <w:r>
              <w:rPr>
                <w:rFonts w:hint="eastAsia" w:ascii="宋体" w:hAnsi="宋体" w:cs="宋体"/>
                <w:szCs w:val="21"/>
              </w:rPr>
            </w:r>
            <w:r/>
          </w:p>
          <w:p>
            <w:pPr>
              <w:pStyle w:val="942"/>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）氧气传感器：与显示/无线一体通用模块通过具有方向性和自锁功能的接口连接，计算机通过蓝牙搜索连接传感</w:t>
            </w:r>
            <w:r>
              <w:rPr>
                <w:rFonts w:hint="eastAsia" w:ascii="宋体" w:hAnsi="宋体" w:cs="宋体"/>
                <w:szCs w:val="21"/>
              </w:rPr>
              <w:t xml:space="preserve">器，传感器自带硬件校准按钮并支持硬件校准到20.9%（误差±0.1%）；1分</w:t>
            </w:r>
            <w:r>
              <w:rPr>
                <w:rFonts w:hint="eastAsia" w:ascii="宋体" w:hAnsi="宋体" w:cs="宋体"/>
                <w:szCs w:val="21"/>
              </w:rPr>
              <w:t xml:space="preserve">；</w:t>
            </w:r>
            <w:r>
              <w:rPr>
                <w:rFonts w:hint="eastAsia" w:ascii="宋体" w:hAnsi="宋体" w:cs="宋体"/>
                <w:szCs w:val="21"/>
              </w:rPr>
            </w:r>
            <w:r/>
          </w:p>
          <w:p>
            <w:pPr>
              <w:pStyle w:val="942"/>
              <w:jc w:val="left"/>
              <w:spacing w:line="300" w:lineRule="exact"/>
              <w:rPr>
                <w:rFonts w:hint="eastAsia" w:ascii="宋体" w:hAnsi="宋体"/>
                <w:b/>
                <w:bCs/>
                <w:szCs w:val="21"/>
              </w:rPr>
            </w:pPr>
            <w:r>
              <w:rPr>
                <w:rFonts w:hint="eastAsia" w:ascii="宋体" w:hAnsi="宋体" w:cs="宋体"/>
                <w:szCs w:val="21"/>
              </w:rPr>
              <w:t xml:space="preserve">（5）多量程电压传感器与显示/无线一体通用模块通过具有方向性和自锁功能的接口连接，移动端可无线搜索信号或者扫描显示/无线一体通用模块二维码实现无线数据通讯，传感器通过硬件按钮切换量程和数据调零；1分</w:t>
            </w:r>
            <w:r>
              <w:rPr>
                <w:rFonts w:hint="eastAsia" w:ascii="宋体" w:hAnsi="宋体" w:cs="宋体"/>
                <w:szCs w:val="21"/>
              </w:rPr>
              <w:t xml:space="preserve">；</w:t>
            </w:r>
            <w:bookmarkEnd w:id="297"/>
            <w:r>
              <w:rPr>
                <w:rFonts w:hint="eastAsia" w:ascii="宋体" w:hAnsi="宋体"/>
                <w:b/>
                <w:bCs/>
                <w:szCs w:val="21"/>
              </w:rPr>
            </w:r>
            <w:r/>
          </w:p>
        </w:tc>
        <w:tc>
          <w:tcPr>
            <w:tcW w:w="771" w:type="dxa"/>
            <w:vAlign w:val="center"/>
            <w:textDirection w:val="lrTb"/>
            <w:noWrap w:val="false"/>
          </w:tcPr>
          <w:p>
            <w:pPr>
              <w:pStyle w:val="944"/>
              <w:jc w:val="center"/>
              <w:rPr>
                <w:rFonts w:hAnsi="宋体"/>
                <w:b w:val="0"/>
                <w:sz w:val="21"/>
                <w:szCs w:val="21"/>
                <w:u w:val="none"/>
              </w:rPr>
            </w:pPr>
            <w:r>
              <w:rPr>
                <w:rFonts w:hint="eastAsia" w:hAnsi="宋体"/>
                <w:b w:val="0"/>
                <w:sz w:val="21"/>
                <w:szCs w:val="21"/>
                <w:u w:val="none"/>
              </w:rPr>
              <w:t xml:space="preserve">5</w:t>
            </w:r>
            <w:r>
              <w:rPr>
                <w:rFonts w:hAnsi="宋体"/>
                <w:b w:val="0"/>
                <w:sz w:val="21"/>
                <w:szCs w:val="21"/>
                <w:u w:val="none"/>
              </w:rPr>
            </w:r>
            <w:r/>
          </w:p>
        </w:tc>
        <w:tc>
          <w:tcPr>
            <w:tcW w:w="2699" w:type="dxa"/>
            <w:vAlign w:val="center"/>
            <w:vMerge w:val="restart"/>
            <w:textDirection w:val="lrTb"/>
            <w:noWrap w:val="false"/>
          </w:tcPr>
          <w:p>
            <w:pPr>
              <w:pStyle w:val="942"/>
              <w:jc w:val="left"/>
              <w:spacing w:line="300" w:lineRule="exact"/>
              <w:widowControl/>
              <w:rPr>
                <w:rFonts w:ascii="宋体" w:hAnsi="宋体" w:cs="宋体"/>
                <w:szCs w:val="21"/>
              </w:rPr>
            </w:pPr>
            <w:r>
              <w:rPr>
                <w:rFonts w:hint="eastAsia" w:ascii="宋体" w:hAnsi="宋体" w:cs="宋体"/>
                <w:szCs w:val="21"/>
              </w:rPr>
              <w:t xml:space="preserve">（1）供应商需自行搭建演示环境进行真实演示，拍下视频。用PPT演示视为演示不成功；</w:t>
            </w:r>
            <w:r>
              <w:rPr>
                <w:rFonts w:ascii="宋体" w:hAnsi="宋体" w:cs="宋体"/>
                <w:szCs w:val="21"/>
              </w:rPr>
            </w:r>
            <w:r/>
          </w:p>
          <w:p>
            <w:pPr>
              <w:pStyle w:val="942"/>
              <w:jc w:val="left"/>
              <w:spacing w:line="30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演示一和演示二两个视频，每个视频</w:t>
            </w:r>
            <w:r>
              <w:rPr>
                <w:rFonts w:hint="eastAsia" w:ascii="宋体" w:hAnsi="宋体" w:cs="宋体"/>
                <w:szCs w:val="21"/>
              </w:rPr>
              <w:t xml:space="preserve">演</w:t>
            </w:r>
            <w:r>
              <w:rPr>
                <w:rFonts w:hint="eastAsia" w:ascii="宋体" w:hAnsi="宋体" w:cs="宋体"/>
                <w:szCs w:val="21"/>
              </w:rPr>
              <w:t xml:space="preserve">示</w:t>
            </w:r>
            <w:r>
              <w:rPr>
                <w:rFonts w:hint="eastAsia" w:ascii="宋体" w:hAnsi="宋体" w:cs="宋体"/>
                <w:szCs w:val="21"/>
              </w:rPr>
              <w:t xml:space="preserve">时间不超过</w:t>
            </w:r>
            <w:r>
              <w:rPr>
                <w:rFonts w:hint="eastAsia" w:ascii="宋体" w:hAnsi="宋体" w:cs="宋体"/>
                <w:szCs w:val="21"/>
              </w:rPr>
              <w:t xml:space="preserve">5</w:t>
            </w:r>
            <w:r>
              <w:rPr>
                <w:rFonts w:hint="eastAsia" w:ascii="宋体" w:hAnsi="宋体" w:cs="宋体"/>
                <w:szCs w:val="21"/>
              </w:rPr>
              <w:t xml:space="preserve">分钟；</w:t>
            </w:r>
            <w:r>
              <w:rPr>
                <w:rFonts w:ascii="宋体" w:hAnsi="宋体" w:cs="宋体"/>
                <w:szCs w:val="21"/>
              </w:rPr>
            </w:r>
            <w:r/>
          </w:p>
          <w:p>
            <w:pPr>
              <w:pStyle w:val="942"/>
              <w:jc w:val="left"/>
              <w:spacing w:line="300" w:lineRule="exact"/>
              <w:widowControl/>
              <w:rPr>
                <w:rFonts w:ascii="宋体" w:hAnsi="宋体" w:cs="宋体"/>
                <w:szCs w:val="21"/>
              </w:rPr>
            </w:pPr>
            <w:r>
              <w:rPr>
                <w:rFonts w:hint="eastAsia" w:ascii="宋体" w:hAnsi="宋体" w:cs="宋体"/>
                <w:szCs w:val="21"/>
              </w:rPr>
              <w:t xml:space="preserve">（3）未提供视频介绍或视频介绍不能满足以下功能要求、视频文件无法播放的，此项不得</w:t>
            </w:r>
            <w:r>
              <w:rPr>
                <w:rFonts w:hint="eastAsia" w:ascii="宋体" w:hAnsi="宋体" w:cs="宋体"/>
                <w:szCs w:val="21"/>
              </w:rPr>
              <w:t xml:space="preserve">分；</w:t>
            </w:r>
            <w:r>
              <w:rPr>
                <w:rFonts w:ascii="宋体" w:hAnsi="宋体" w:cs="宋体"/>
                <w:szCs w:val="21"/>
              </w:rPr>
            </w:r>
            <w:r/>
          </w:p>
          <w:p>
            <w:pPr>
              <w:pStyle w:val="942"/>
              <w:jc w:val="left"/>
              <w:spacing w:line="300" w:lineRule="exact"/>
              <w:widowControl/>
              <w:rPr>
                <w:rFonts w:ascii="宋体" w:hAnsi="宋体" w:cs="宋体"/>
                <w:szCs w:val="21"/>
              </w:rPr>
            </w:pPr>
            <w:r>
              <w:rPr>
                <w:rFonts w:hint="eastAsia" w:ascii="宋体" w:hAnsi="宋体" w:cs="宋体"/>
                <w:szCs w:val="21"/>
              </w:rPr>
              <w:t xml:space="preserve">（4）演示所需的设备由供应商自行解决，所产生的费用由供应商自行承担。</w:t>
            </w:r>
            <w:r>
              <w:rPr>
                <w:rFonts w:ascii="宋体" w:hAnsi="宋体" w:cs="宋体"/>
                <w:szCs w:val="21"/>
              </w:rPr>
            </w:r>
            <w:r/>
          </w:p>
        </w:tc>
      </w:tr>
      <w:tr>
        <w:trPr>
          <w:cantSplit/>
          <w:trHeight w:val="1295"/>
        </w:trPr>
        <w:tc>
          <w:tcPr>
            <w:tcW w:w="993" w:type="dxa"/>
            <w:vAlign w:val="center"/>
            <w:vMerge w:val="continue"/>
            <w:textDirection w:val="lrTb"/>
            <w:noWrap w:val="false"/>
          </w:tcPr>
          <w:p>
            <w:pPr>
              <w:pStyle w:val="942"/>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942"/>
              <w:jc w:val="left"/>
              <w:spacing w:line="300" w:lineRule="exact"/>
              <w:rPr>
                <w:rFonts w:ascii="宋体" w:hAnsi="宋体"/>
                <w:szCs w:val="21"/>
              </w:rPr>
            </w:pPr>
            <w:r>
              <w:rPr>
                <w:rFonts w:hint="eastAsia" w:ascii="宋体" w:hAnsi="宋体"/>
                <w:b/>
                <w:bCs/>
                <w:szCs w:val="21"/>
              </w:rPr>
              <w:t xml:space="preserve">3.</w:t>
            </w:r>
            <w:r>
              <w:rPr>
                <w:rFonts w:hint="eastAsia" w:ascii="宋体" w:hAnsi="宋体"/>
                <w:b/>
                <w:bCs/>
                <w:szCs w:val="21"/>
              </w:rPr>
              <w:t xml:space="preserve">9</w:t>
            </w:r>
            <w:r>
              <w:rPr>
                <w:rFonts w:hint="eastAsia" w:ascii="宋体" w:hAnsi="宋体"/>
                <w:b/>
                <w:bCs/>
                <w:szCs w:val="21"/>
              </w:rPr>
              <w:t xml:space="preserve">演示</w:t>
            </w:r>
            <w:r>
              <w:rPr>
                <w:rFonts w:hint="eastAsia" w:ascii="宋体" w:hAnsi="宋体"/>
                <w:b/>
                <w:bCs/>
                <w:szCs w:val="21"/>
              </w:rPr>
              <w:t xml:space="preserve">二</w:t>
            </w:r>
            <w:r>
              <w:rPr>
                <w:rFonts w:hint="eastAsia" w:ascii="宋体" w:hAnsi="宋体"/>
                <w:b/>
                <w:bCs/>
                <w:szCs w:val="21"/>
              </w:rPr>
              <w:t xml:space="preserve">：</w:t>
            </w:r>
            <w:r>
              <w:rPr>
                <w:rFonts w:hint="eastAsia" w:ascii="宋体" w:hAnsi="宋体"/>
                <w:szCs w:val="21"/>
              </w:rPr>
              <w:t xml:space="preserve">根据以下功能要求内容制作视频上传系统，评标委员会将根据提供的展示内容、功能效果进行评审，演示完全符合要求得相应分值，演示不全或未演示不得分。</w:t>
            </w:r>
            <w:r>
              <w:rPr>
                <w:rFonts w:ascii="宋体" w:hAnsi="宋体"/>
                <w:szCs w:val="21"/>
              </w:rPr>
            </w:r>
            <w:r/>
          </w:p>
          <w:p>
            <w:pPr>
              <w:pStyle w:val="942"/>
              <w:rPr>
                <w:rFonts w:hint="eastAsia" w:ascii="宋体" w:hAnsi="宋体" w:cs="宋体"/>
                <w:b/>
                <w:bCs/>
                <w:szCs w:val="21"/>
              </w:rPr>
            </w:pPr>
            <w:r>
              <w:rPr>
                <w:rFonts w:hint="eastAsia" w:ascii="宋体" w:hAnsi="宋体"/>
                <w:szCs w:val="21"/>
              </w:rPr>
              <w:t xml:space="preserve">功能演示：</w:t>
            </w:r>
            <w:r>
              <w:rPr>
                <w:rFonts w:hint="eastAsia" w:ascii="宋体" w:hAnsi="宋体" w:cs="宋体"/>
                <w:b/>
                <w:bCs/>
                <w:szCs w:val="21"/>
              </w:rPr>
              <w:t xml:space="preserve">数码显微镜</w:t>
            </w:r>
            <w:r>
              <w:rPr>
                <w:rFonts w:hint="eastAsia" w:ascii="宋体" w:hAnsi="宋体" w:cs="宋体"/>
                <w:b/>
                <w:bCs/>
                <w:szCs w:val="21"/>
              </w:rPr>
              <w:t xml:space="preserve">功能演示</w:t>
            </w:r>
            <w:r>
              <w:rPr>
                <w:rFonts w:hint="eastAsia" w:ascii="宋体" w:hAnsi="宋体" w:cs="宋体"/>
                <w:b/>
                <w:bCs/>
                <w:szCs w:val="21"/>
              </w:rPr>
            </w:r>
            <w:r/>
          </w:p>
          <w:p>
            <w:pPr>
              <w:pStyle w:val="942"/>
              <w:rPr>
                <w:rFonts w:hint="eastAsia" w:ascii="宋体" w:hAnsi="宋体" w:cs="宋体"/>
                <w:szCs w:val="21"/>
              </w:rPr>
            </w:pPr>
            <w:r>
              <w:rPr>
                <w:rFonts w:hint="eastAsia" w:ascii="宋体" w:hAnsi="宋体" w:cs="宋体"/>
                <w:szCs w:val="21"/>
              </w:rPr>
              <w:t xml:space="preserve">视频演示内容如下： </w:t>
            </w:r>
            <w:r>
              <w:rPr>
                <w:rFonts w:hint="eastAsia" w:ascii="宋体" w:hAnsi="宋体" w:cs="宋体"/>
                <w:szCs w:val="21"/>
              </w:rPr>
            </w:r>
            <w:r/>
          </w:p>
          <w:p>
            <w:pPr>
              <w:pStyle w:val="942"/>
              <w:rPr>
                <w:rFonts w:hint="eastAsia" w:ascii="宋体" w:hAnsi="宋体" w:cs="宋体"/>
                <w:szCs w:val="21"/>
              </w:rPr>
            </w:pPr>
            <w:r>
              <w:rPr>
                <w:rFonts w:hint="eastAsia" w:ascii="宋体" w:hAnsi="宋体" w:cs="宋体"/>
                <w:szCs w:val="21"/>
              </w:rPr>
              <w:t xml:space="preserve">（1）显微镜主机和显示屏为一体化设计，水平旋转270°有限位、自锁功能；上下翻转180°；得1分；</w:t>
            </w:r>
            <w:r>
              <w:rPr>
                <w:rFonts w:hint="eastAsia" w:ascii="宋体" w:hAnsi="宋体" w:cs="宋体"/>
                <w:szCs w:val="21"/>
              </w:rPr>
            </w:r>
            <w:r/>
          </w:p>
          <w:p>
            <w:pPr>
              <w:pStyle w:val="942"/>
              <w:rPr>
                <w:rFonts w:hint="eastAsia" w:ascii="宋体" w:hAnsi="宋体" w:cs="宋体"/>
                <w:szCs w:val="21"/>
              </w:rPr>
            </w:pPr>
            <w:r>
              <w:rPr>
                <w:rFonts w:hint="eastAsia" w:ascii="宋体" w:hAnsi="宋体" w:cs="宋体"/>
                <w:szCs w:val="21"/>
              </w:rPr>
              <w:t xml:space="preserve">（2）显微镜具备语音唤</w:t>
            </w:r>
            <w:r>
              <w:rPr>
                <w:rFonts w:hint="eastAsia" w:ascii="宋体" w:hAnsi="宋体" w:cs="宋体"/>
                <w:szCs w:val="21"/>
              </w:rPr>
              <w:t xml:space="preserve">醒功能，可语音控制光源</w:t>
            </w:r>
            <w:r>
              <w:rPr>
                <w:rFonts w:hint="eastAsia" w:ascii="宋体" w:hAnsi="宋体" w:cs="宋体"/>
                <w:szCs w:val="21"/>
              </w:rPr>
              <w:t xml:space="preserve">亮度调节和光源开关设置；得1分；</w:t>
            </w:r>
            <w:r>
              <w:rPr>
                <w:rFonts w:hint="eastAsia" w:ascii="宋体" w:hAnsi="宋体" w:cs="宋体"/>
                <w:szCs w:val="21"/>
              </w:rPr>
            </w:r>
            <w:r/>
          </w:p>
          <w:p>
            <w:pPr>
              <w:pStyle w:val="942"/>
              <w:jc w:val="left"/>
              <w:spacing w:line="300" w:lineRule="exact"/>
              <w:rPr>
                <w:rFonts w:ascii="宋体" w:hAnsi="宋体"/>
                <w:szCs w:val="21"/>
              </w:rPr>
            </w:pPr>
            <w:r>
              <w:rPr>
                <w:rFonts w:hint="eastAsia" w:ascii="宋体" w:hAnsi="宋体" w:cs="宋体"/>
                <w:szCs w:val="21"/>
              </w:rPr>
              <w:t xml:space="preserve">（3）仪器底座设置有液晶显示调光系统，能够指示</w:t>
            </w:r>
            <w:r>
              <w:rPr>
                <w:rFonts w:hint="eastAsia" w:ascii="宋体" w:hAnsi="宋体" w:cs="宋体"/>
                <w:szCs w:val="21"/>
              </w:rPr>
              <w:t xml:space="preserve">显微镜的各种工作状态，如：物镜倍数、ECO状态、色温、上下光源亮度、电池容量等信息；得1分。</w:t>
            </w:r>
            <w:r>
              <w:rPr>
                <w:rFonts w:ascii="宋体" w:hAnsi="宋体"/>
                <w:szCs w:val="21"/>
              </w:rPr>
            </w:r>
            <w:r/>
          </w:p>
        </w:tc>
        <w:tc>
          <w:tcPr>
            <w:tcW w:w="771" w:type="dxa"/>
            <w:vAlign w:val="center"/>
            <w:textDirection w:val="lrTb"/>
            <w:noWrap w:val="false"/>
          </w:tcPr>
          <w:p>
            <w:pPr>
              <w:pStyle w:val="944"/>
              <w:jc w:val="center"/>
              <w:rPr>
                <w:rFonts w:hint="eastAsia" w:hAnsi="宋体"/>
                <w:b w:val="0"/>
                <w:sz w:val="21"/>
                <w:szCs w:val="21"/>
                <w:u w:val="none"/>
              </w:rPr>
            </w:pPr>
            <w:r>
              <w:rPr>
                <w:rFonts w:hint="eastAsia" w:hAnsi="宋体"/>
                <w:b w:val="0"/>
                <w:sz w:val="21"/>
                <w:szCs w:val="21"/>
                <w:u w:val="none"/>
              </w:rPr>
              <w:t xml:space="preserve">3</w:t>
            </w:r>
            <w:r>
              <w:rPr>
                <w:rFonts w:hint="eastAsia" w:hAnsi="宋体"/>
                <w:b w:val="0"/>
                <w:sz w:val="21"/>
                <w:szCs w:val="21"/>
                <w:u w:val="none"/>
              </w:rPr>
            </w:r>
            <w:r/>
          </w:p>
        </w:tc>
        <w:tc>
          <w:tcPr>
            <w:tcW w:w="2699" w:type="dxa"/>
            <w:vAlign w:val="center"/>
            <w:vMerge w:val="continue"/>
            <w:textDirection w:val="lrTb"/>
            <w:noWrap w:val="false"/>
          </w:tcPr>
          <w:p>
            <w:pPr>
              <w:pStyle w:val="942"/>
              <w:jc w:val="left"/>
              <w:spacing w:line="300" w:lineRule="exact"/>
              <w:widowControl/>
              <w:rPr>
                <w:rFonts w:ascii="宋体" w:hAnsi="宋体" w:cs="宋体"/>
                <w:szCs w:val="21"/>
              </w:rPr>
            </w:pPr>
            <w:r>
              <w:rPr>
                <w:rFonts w:ascii="宋体" w:hAnsi="宋体" w:cs="宋体"/>
                <w:szCs w:val="21"/>
              </w:rPr>
            </w:r>
            <w:r/>
          </w:p>
        </w:tc>
      </w:tr>
    </w:tbl>
    <w:p>
      <w:pPr>
        <w:pStyle w:val="942"/>
        <w:ind w:firstLine="241"/>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9"/>
      <w:r/>
      <w:bookmarkEnd w:id="260"/>
      <w:r>
        <w:rPr>
          <w:b/>
          <w:sz w:val="36"/>
          <w:szCs w:val="36"/>
        </w:rPr>
        <w:br w:type="page" w:clear="all"/>
      </w:r>
      <w:r>
        <w:rPr>
          <w:rFonts w:hint="eastAsia"/>
          <w:b/>
          <w:sz w:val="36"/>
          <w:szCs w:val="36"/>
        </w:rPr>
        <w:t xml:space="preserve">             </w:t>
      </w:r>
      <w:bookmarkStart w:id="298" w:name="_Hlk173846768"/>
      <w:r>
        <w:rPr>
          <w:rFonts w:hint="eastAsia"/>
          <w:b/>
          <w:sz w:val="36"/>
          <w:szCs w:val="36"/>
        </w:rPr>
        <w:t xml:space="preserve"> </w:t>
      </w:r>
      <w:bookmarkStart w:id="299" w:name="_Hlk200108806"/>
      <w:r/>
      <w:bookmarkStart w:id="300" w:name="_Hlk226449814"/>
      <w:r>
        <w:rPr>
          <w:b/>
          <w:sz w:val="36"/>
          <w:szCs w:val="21"/>
        </w:rPr>
        <w:t xml:space="preserve">第五章   采购需求</w:t>
      </w:r>
      <w:bookmarkEnd w:id="98"/>
      <w:r>
        <w:rPr>
          <w:b/>
          <w:bCs/>
          <w:sz w:val="24"/>
        </w:rPr>
      </w:r>
      <w:r/>
    </w:p>
    <w:p>
      <w:pPr>
        <w:pStyle w:val="942"/>
        <w:ind w:firstLine="422"/>
        <w:jc w:val="left"/>
        <w:spacing w:line="360" w:lineRule="auto"/>
      </w:pPr>
      <w:r/>
      <w:bookmarkEnd w:id="298"/>
      <w:r/>
      <w:bookmarkEnd w:id="299"/>
      <w:r/>
      <w:bookmarkStart w:id="301" w:name="_Toc99301425"/>
      <w:r>
        <w:rPr>
          <w:rFonts w:hint="eastAsia" w:ascii="宋体" w:hAnsi="宋体" w:cs="宋体"/>
          <w:b/>
          <w:bCs/>
          <w:szCs w:val="21"/>
        </w:rPr>
        <w:t xml:space="preserve">一、项目内容</w:t>
      </w:r>
      <w:r/>
    </w:p>
    <w:p>
      <w:pPr>
        <w:pStyle w:val="942"/>
        <w:ind w:firstLine="420"/>
        <w:spacing w:line="360" w:lineRule="auto"/>
        <w:rPr>
          <w:rFonts w:ascii="宋体" w:hAnsi="宋体" w:cs="宋体"/>
          <w:szCs w:val="21"/>
        </w:rPr>
      </w:pPr>
      <w:r>
        <w:rPr>
          <w:rFonts w:hint="eastAsia" w:ascii="宋体" w:hAnsi="宋体" w:cs="宋体"/>
          <w:szCs w:val="21"/>
        </w:rPr>
        <w:t xml:space="preserve">1、项目概况：常州市武进区第二高</w:t>
      </w:r>
      <w:r>
        <w:rPr>
          <w:rFonts w:hint="eastAsia" w:ascii="宋体" w:hAnsi="宋体" w:cs="宋体"/>
          <w:szCs w:val="21"/>
        </w:rPr>
        <w:t xml:space="preserve">级中学理化生实验室设备采购，具体</w:t>
      </w:r>
      <w:r>
        <w:rPr>
          <w:rFonts w:hint="eastAsia" w:ascii="宋体" w:hAnsi="宋体" w:cs="宋体"/>
          <w:szCs w:val="21"/>
        </w:rPr>
        <w:t xml:space="preserve">内容不限于招标文件及其基本技术要求范围内相应设备供货前的准备（包括现场</w:t>
      </w:r>
      <w:r>
        <w:rPr>
          <w:rFonts w:hint="eastAsia" w:ascii="宋体" w:hAnsi="宋体" w:cs="宋体"/>
          <w:szCs w:val="21"/>
        </w:rPr>
        <w:t xml:space="preserve">踏勘、技术核对等）、设备（包括备品备件、专用工具）、技术资料、设计、制造、检验、包装、发货、运输、装卸至现场指定地点、安装调试、技术指导培训、质保期及维保服务和招标文件所要求的相关服务等全部内容。</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2、质量保证：投标方须提供与招标项目要求相符的全新的物品，符合国家质量检测标准及该产品的出厂标准。中标投标人必须对工作人员进行必要的职业道德和安全生产教育，遵守国家的法律、法规及采购单位的管理制度，不得影响采购单</w:t>
      </w:r>
      <w:r>
        <w:rPr>
          <w:rFonts w:hint="eastAsia" w:ascii="宋体" w:hAnsi="宋体" w:cs="宋体"/>
          <w:szCs w:val="21"/>
        </w:rPr>
        <w:t xml:space="preserve">位的正常工作秩序。一切安全责任由中标投标人负责。该工程不得分包和转包，严禁伪劣产品，不合格产品。质量要</w:t>
      </w:r>
      <w:r>
        <w:rPr>
          <w:rFonts w:hint="eastAsia" w:ascii="宋体" w:hAnsi="宋体" w:cs="宋体"/>
          <w:szCs w:val="21"/>
        </w:rPr>
        <w:t xml:space="preserve">求和验收标准以招标方所发的采购清单及技术文档为准。</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3、交货地点及运输：根据采购单位指定地点交货（具体以合同为准），由中标单位负责安排货物的运送，运送产生的费用由中标单位负责。</w:t>
      </w:r>
      <w:r>
        <w:rPr>
          <w:rFonts w:ascii="宋体" w:hAnsi="宋体" w:cs="宋体"/>
          <w:szCs w:val="21"/>
        </w:rPr>
      </w:r>
      <w:r/>
    </w:p>
    <w:p>
      <w:pPr>
        <w:pStyle w:val="942"/>
        <w:ind w:firstLine="422"/>
        <w:spacing w:line="360" w:lineRule="auto"/>
        <w:tabs>
          <w:tab w:val="left" w:pos="284" w:leader="none"/>
        </w:tabs>
        <w:rPr>
          <w:rFonts w:hint="eastAsia" w:ascii="宋体" w:hAnsi="宋体" w:cs="宋体"/>
          <w:b/>
          <w:bCs/>
          <w:szCs w:val="21"/>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二、采购清单</w:t>
      </w:r>
      <w:r>
        <w:rPr>
          <w:rFonts w:hint="eastAsia" w:ascii="宋体" w:hAnsi="宋体" w:cs="宋体"/>
          <w:b/>
          <w:bCs/>
          <w:szCs w:val="21"/>
        </w:rPr>
      </w:r>
      <w:r/>
    </w:p>
    <w:tbl>
      <w:tblPr>
        <w:tblW w:w="5000" w:type="pct"/>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29"/>
        <w:gridCol w:w="989"/>
        <w:gridCol w:w="9168"/>
        <w:gridCol w:w="561"/>
        <w:gridCol w:w="714"/>
        <w:gridCol w:w="2013"/>
      </w:tblGrid>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94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pStyle w:val="94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center"/>
              <w:widowControl/>
              <w:rPr>
                <w:rFonts w:ascii="宋体" w:hAnsi="宋体" w:cs="宋体"/>
                <w:b/>
                <w:bCs/>
                <w:color w:val="000000"/>
                <w:szCs w:val="21"/>
              </w:rPr>
            </w:pPr>
            <w:r>
              <w:rPr>
                <w:rFonts w:hint="eastAsia" w:ascii="宋体" w:hAnsi="宋体" w:cs="宋体"/>
                <w:b/>
                <w:bCs/>
                <w:color w:val="000000"/>
                <w:szCs w:val="21"/>
                <w:lang w:bidi="ar"/>
              </w:rPr>
              <w:t xml:space="preserve">技术参数</w:t>
            </w:r>
            <w:r>
              <w:rPr>
                <w:rFonts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参考图片</w:t>
            </w:r>
            <w:r>
              <w:rPr>
                <w:rFonts w:hint="eastAsia" w:ascii="宋体" w:hAnsi="宋体" w:cs="宋体"/>
                <w:b/>
                <w:bCs/>
                <w:color w:val="000000"/>
                <w:szCs w:val="21"/>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1.生物普通实验室1</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54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w:t>
            </w:r>
            <w:r>
              <w:rPr>
                <w:rFonts w:hint="eastAsia" w:ascii="宋体" w:hAnsi="宋体" w:cs="宋体"/>
                <w:color w:val="000000"/>
                <w:sz w:val="20"/>
                <w:szCs w:val="20"/>
                <w:lang w:bidi="ar"/>
              </w:rPr>
              <w:t xml:space="preserve">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w:t>
            </w:r>
            <w:r>
              <w:rPr>
                <w:rFonts w:hint="eastAsia" w:ascii="宋体" w:hAnsi="宋体" w:cs="宋体"/>
                <w:color w:val="000000"/>
                <w:sz w:val="20"/>
                <w:szCs w:val="20"/>
                <w:lang w:bidi="ar"/>
              </w:rPr>
              <w:t xml:space="preserve">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12.教师演示</w:t>
            </w:r>
            <w:r>
              <w:rPr>
                <w:rFonts w:hint="eastAsia" w:ascii="宋体" w:hAnsi="宋体" w:cs="宋体"/>
                <w:sz w:val="20"/>
                <w:szCs w:val="20"/>
                <w:lang w:bidi="ar"/>
              </w:rPr>
              <w:t xml:space="preserve">讲台技术要求至少满足以下检测内容：</w:t>
            </w:r>
            <w:r>
              <w:rPr>
                <w:rFonts w:hint="eastAsia" w:ascii="宋体" w:hAnsi="宋体" w:cs="宋体"/>
                <w:sz w:val="20"/>
                <w:szCs w:val="20"/>
                <w:lang w:bidi="ar"/>
              </w:rPr>
              <w:br w:type="textWrapping" w:clear="all"/>
            </w:r>
            <w:r>
              <w:rPr>
                <w:rFonts w:hint="eastAsia" w:ascii="宋体" w:hAnsi="宋体" w:cs="宋体"/>
                <w:sz w:val="20"/>
                <w:szCs w:val="20"/>
                <w:lang w:bidi="ar"/>
              </w:rPr>
              <w:t xml:space="preserve">水平静载荷试验、主桌面垂直静载荷试验、水平耐久性试验、开门垂直加载试验、开门猛</w:t>
            </w:r>
            <w:r>
              <w:rPr>
                <w:rFonts w:hint="eastAsia" w:ascii="宋体" w:hAnsi="宋体" w:cs="宋体"/>
                <w:sz w:val="20"/>
                <w:szCs w:val="20"/>
                <w:lang w:bidi="ar"/>
              </w:rPr>
              <w:t xml:space="preserve">关试验、开门耐久性试验、其他桌面的垂直冲击试验、跌落试验等至少8项内容，检测结</w:t>
            </w:r>
            <w:r>
              <w:rPr>
                <w:rFonts w:hint="eastAsia" w:ascii="宋体" w:hAnsi="宋体" w:cs="宋体"/>
                <w:sz w:val="20"/>
                <w:szCs w:val="20"/>
                <w:lang w:bidi="ar"/>
              </w:rPr>
              <w:t xml:space="preserve">果均为符合。</w:t>
            </w:r>
            <w:r>
              <w:rPr>
                <w:rFonts w:hint="eastAsia" w:ascii="宋体" w:hAnsi="宋体" w:cs="宋体"/>
                <w:b/>
                <w:bCs/>
                <w:color w:val="000000"/>
                <w:sz w:val="20"/>
                <w:szCs w:val="20"/>
                <w:lang w:bidi="ar"/>
              </w:rPr>
              <w:t xml:space="preserve">提</w:t>
            </w:r>
            <w:r>
              <w:rPr>
                <w:rFonts w:hint="eastAsia" w:ascii="宋体" w:hAnsi="宋体" w:cs="宋体"/>
                <w:b/>
                <w:bCs/>
                <w:color w:val="000000"/>
                <w:sz w:val="20"/>
                <w:szCs w:val="20"/>
                <w:lang w:bidi="ar"/>
              </w:rPr>
              <w:t xml:space="preserve">供国家认可</w:t>
            </w:r>
            <w:r>
              <w:rPr>
                <w:rFonts w:hint="eastAsia" w:ascii="宋体" w:hAnsi="宋体" w:cs="宋体"/>
                <w:b/>
                <w:bCs/>
                <w:color w:val="000000"/>
                <w:sz w:val="20"/>
                <w:szCs w:val="20"/>
                <w:lang w:bidi="ar"/>
              </w:rPr>
              <w:t xml:space="preserve">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-7619</wp:posOffset>
                      </wp:positionH>
                      <wp:positionV relativeFrom="paragraph">
                        <wp:posOffset>1452245</wp:posOffset>
                      </wp:positionV>
                      <wp:extent cx="1153160" cy="80073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53160"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52;o:allowoverlap:true;o:allowincell:true;mso-position-horizontal-relative:text;margin-left:-0.6pt;mso-position-horizontal:absolute;mso-position-vertical-relative:text;margin-top:114.3pt;mso-position-vertical:absolute;width:90.8pt;height:63.0pt;mso-wrap-distance-left:9.0pt;mso-wrap-distance-top:0.0pt;mso-wrap-distance-right:9.0pt;mso-wrap-distance-bottom:0.0pt;" stroked="f">
                      <v:path textboxrect="0,0,0,0"/>
                      <v:imagedata r:id="rId17" o:title=""/>
                    </v:shape>
                  </w:pict>
                </mc:Fallback>
              </mc:AlternateContent>
            </w:r>
            <w:r>
              <w:rPr>
                <w:rFonts w:ascii="Tahoma" w:hAnsi="Tahoma" w:eastAsia="Tahoma" w:cs="Tahoma"/>
                <w:color w:val="000000"/>
                <w:sz w:val="20"/>
                <w:szCs w:val="20"/>
              </w:rPr>
            </w:r>
            <w:r/>
          </w:p>
        </w:tc>
      </w:tr>
      <w:tr>
        <w:trPr>
          <w:trHeight w:val="134"/>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▲3.水槽及下水装置技术指标满足：</w:t>
            </w:r>
            <w:r>
              <w:rPr>
                <w:rFonts w:hint="eastAsia" w:ascii="宋体" w:hAnsi="宋体" w:cs="宋体"/>
                <w:sz w:val="20"/>
                <w:szCs w:val="20"/>
                <w:lang w:bidi="ar"/>
              </w:rPr>
              <w:t xml:space="preserve">耐老化性试验在室内≥720h中，冲击强度保持率≥70%，外观颜色变色评级≥4级。</w:t>
            </w:r>
            <w:r>
              <w:rPr>
                <w:rStyle w:val="969"/>
                <w:color w:val="000000"/>
                <w:lang w:bidi="ar"/>
              </w:rPr>
              <w:t xml:space="preserve">提供国家认可的检测</w:t>
            </w:r>
            <w:r>
              <w:rPr>
                <w:rStyle w:val="969"/>
                <w:lang w:bidi="ar"/>
              </w:rPr>
              <w:t xml:space="preserve">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923925" cy="63840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23925" cy="638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50.3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0"/>
                <w:szCs w:val="20"/>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w:t>
            </w:r>
            <w:r>
              <w:rPr>
                <w:rFonts w:hint="eastAsia" w:ascii="宋体" w:hAnsi="宋体" w:cs="宋体"/>
                <w:color w:val="000000"/>
                <w:sz w:val="20"/>
                <w:szCs w:val="20"/>
                <w:lang w:bidi="ar"/>
              </w:rPr>
              <w:t xml:space="preserve">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19321" cy="8477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19321"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8pt;height:66.8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0"/>
                <w:szCs w:val="20"/>
              </w:rPr>
            </w:r>
            <w:r/>
          </w:p>
        </w:tc>
      </w:tr>
      <w:tr>
        <w:trPr>
          <w:trHeight w:val="3566"/>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w:t>
            </w:r>
            <w:r>
              <w:rPr>
                <w:rFonts w:hint="eastAsia" w:ascii="宋体" w:hAnsi="宋体" w:cs="宋体"/>
                <w:color w:val="000000"/>
                <w:sz w:val="20"/>
                <w:szCs w:val="20"/>
                <w:lang w:bidi="ar"/>
              </w:rPr>
              <w:t xml:space="preserve">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w:t>
            </w:r>
            <w:r>
              <w:rPr>
                <w:rFonts w:hint="eastAsia" w:ascii="宋体" w:hAnsi="宋体" w:cs="宋体"/>
                <w:color w:val="000000"/>
                <w:sz w:val="20"/>
                <w:szCs w:val="20"/>
                <w:lang w:bidi="ar"/>
              </w:rPr>
              <w:t xml:space="preserve">源装置，教师能对实验室进行总体及分组控制：220V电源输出，电源总开关.漏电保护开关.工作指示灯.220V交流输出多用豪华插座，数码实时显示电压电流值；电压表精度1%，电流表精度1.5%±5字；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▲5.教师电源控制系统技术要求至少满足以下检测内容：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重金属检测需达到可溶性锑≤5mg/kg.可溶性砷≤2mg/kg.可溶性钡≤5mg/kg.可溶性镉≤5mg/kg.可溶性铬</w:t>
            </w:r>
            <w:r>
              <w:rPr>
                <w:rFonts w:hint="eastAsia" w:ascii="宋体" w:hAnsi="宋体" w:cs="宋体"/>
                <w:color w:val="000000"/>
                <w:sz w:val="20"/>
                <w:szCs w:val="20"/>
                <w:lang w:bidi="ar"/>
              </w:rPr>
              <w:t xml:space="preserve">≤2mg/kg.可溶性铅≤5mg/kg.可溶性汞≤2mg/kg.可溶性硒≤5mg/kg；邻苯二甲酸酯（</w:t>
            </w:r>
            <w:r>
              <w:rPr>
                <w:rFonts w:hint="eastAsia" w:ascii="宋体" w:hAnsi="宋体" w:cs="宋体"/>
                <w:color w:val="000000"/>
                <w:sz w:val="20"/>
                <w:szCs w:val="20"/>
                <w:lang w:bidi="ar"/>
              </w:rPr>
              <w:t xml:space="preserve">6项）：检测结果均为未检出。</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153591" cy="81623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153591" cy="8162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0.8pt;height:64.3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0"/>
                <w:szCs w:val="20"/>
              </w:rPr>
            </w:r>
            <w:r/>
          </w:p>
        </w:tc>
      </w:tr>
      <w:tr>
        <w:trPr>
          <w:cantSplit/>
          <w:trHeight w:val="139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numPr>
                <w:ilvl w:val="0"/>
                <w:numId w:val="2"/>
              </w:numPr>
              <w:jc w:val="left"/>
              <w:widowControl/>
              <w:tabs>
                <w:tab w:val="left" w:pos="312" w:leader="none"/>
              </w:tabs>
              <w:rPr>
                <w:rFonts w:hint="eastAsia" w:ascii="宋体" w:hAnsi="宋体" w:cs="宋体"/>
                <w:color w:val="000000"/>
                <w:sz w:val="20"/>
                <w:szCs w:val="20"/>
              </w:rPr>
            </w:pPr>
            <w:r>
              <w:rPr>
                <w:rFonts w:hint="eastAsia" w:ascii="宋体" w:hAnsi="宋体" w:cs="宋体"/>
                <w:color w:val="000000"/>
                <w:sz w:val="20"/>
                <w:szCs w:val="20"/>
                <w:lang w:bidi="ar"/>
              </w:rPr>
              <w:t xml:space="preserve">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w:t>
            </w:r>
            <w:r>
              <w:rPr>
                <w:rFonts w:hint="eastAsia" w:ascii="宋体" w:hAnsi="宋体" w:cs="宋体"/>
                <w:color w:val="000000"/>
                <w:sz w:val="20"/>
                <w:szCs w:val="20"/>
                <w:lang w:bidi="ar"/>
              </w:rPr>
              <w:t xml:space="preserve">1.2mm的优质铝型材拉伸成型。造型截面</w:t>
            </w:r>
            <w:r>
              <w:rPr>
                <w:rFonts w:hint="eastAsia" w:ascii="宋体" w:hAnsi="宋体" w:cs="宋体"/>
                <w:color w:val="000000"/>
                <w:sz w:val="20"/>
                <w:szCs w:val="20"/>
                <w:lang w:bidi="ar"/>
              </w:rPr>
              <w:t xml:space="preserve">为后端连续相切弧形，顶端高出台面≥45mm，可防止台面物体向后</w:t>
            </w:r>
            <w:r>
              <w:rPr>
                <w:rFonts w:hint="eastAsia" w:ascii="宋体" w:hAnsi="宋体" w:cs="宋体"/>
                <w:color w:val="000000"/>
                <w:sz w:val="20"/>
                <w:szCs w:val="20"/>
                <w:lang w:bidi="ar"/>
              </w:rPr>
              <w:t xml:space="preserve">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w:t>
            </w:r>
            <w:r>
              <w:rPr>
                <w:rFonts w:hint="eastAsia" w:ascii="宋体" w:hAnsi="宋体" w:cs="宋体"/>
                <w:color w:val="000000"/>
                <w:sz w:val="20"/>
                <w:szCs w:val="20"/>
                <w:lang w:bidi="ar"/>
              </w:rPr>
              <w:t xml:space="preserve">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▲10.实验桌技术要求至少满足以下检测内容：</w:t>
            </w:r>
            <w:r>
              <w:rPr>
                <w:rFonts w:hint="eastAsia" w:ascii="宋体" w:hAnsi="宋体" w:cs="宋体"/>
                <w:color w:val="000000"/>
                <w:sz w:val="20"/>
                <w:szCs w:val="20"/>
                <w:lang w:bidi="ar"/>
              </w:rPr>
              <w:br w:type="textWrapping" w:clear="all"/>
            </w:r>
            <w:r>
              <w:rPr>
                <w:rFonts w:hint="eastAsia" w:ascii="宋体" w:hAnsi="宋体" w:cs="宋体"/>
                <w:sz w:val="20"/>
                <w:szCs w:val="20"/>
                <w:lang w:bidi="ar"/>
              </w:rPr>
              <w:t xml:space="preserve">塑料耐老化性（室内用≥500h）、冲击强度保持率≥65%、外观颜色变色评级≥4级、金属喷漆（塑）涂层-硬度≥4H。</w:t>
            </w:r>
            <w:r>
              <w:rPr>
                <w:rStyle w:val="969"/>
                <w:lang w:bidi="ar"/>
              </w:rPr>
              <w:t xml:space="preserve">提供国家认可的检测机构出</w:t>
            </w:r>
            <w:r>
              <w:rPr>
                <w:rStyle w:val="969"/>
                <w:lang w:bidi="ar"/>
              </w:rPr>
              <w:t xml:space="preserve">具的检测报告（具有CMA</w:t>
            </w:r>
            <w:r>
              <w:rPr>
                <w:rStyle w:val="969"/>
                <w:lang w:bidi="ar"/>
              </w:rPr>
              <w:t xml:space="preserve">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8890</wp:posOffset>
                      </wp:positionH>
                      <wp:positionV relativeFrom="paragraph">
                        <wp:posOffset>258445</wp:posOffset>
                      </wp:positionV>
                      <wp:extent cx="1016000" cy="92837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016000" cy="928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3;o:allowoverlap:true;o:allowincell:true;mso-position-horizontal-relative:text;margin-left:0.7pt;mso-position-horizontal:absolute;mso-position-vertical-relative:text;margin-top:20.3pt;mso-position-vertical:absolute;width:80.0pt;height:73.1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20"/>
                <w:szCs w:val="20"/>
              </w:rPr>
            </w:r>
            <w:r/>
          </w:p>
        </w:tc>
      </w:tr>
      <w:tr>
        <w:trPr>
          <w:cantSplit/>
          <w:trHeight w:val="14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w:t>
            </w:r>
            <w:r>
              <w:rPr>
                <w:rFonts w:hint="eastAsia" w:ascii="宋体" w:hAnsi="宋体" w:cs="宋体"/>
                <w:color w:val="000000"/>
                <w:sz w:val="20"/>
                <w:szCs w:val="20"/>
                <w:lang w:bidi="ar"/>
              </w:rPr>
              <w:t xml:space="preserve">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▲3.多功能柱技术要求至少满足以下检测内容：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有害物质限量-重金属：可溶性镉≤5mg/kg.可溶性铬≤2mg/kg.可溶性铅≤5mg/kg.可溶性汞≤2mg/kg。</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942"/>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w:t>
            </w:r>
            <w:r>
              <w:rPr>
                <w:rFonts w:hint="eastAsia" w:ascii="宋体" w:hAnsi="宋体" w:cs="宋体"/>
                <w:color w:val="000000"/>
                <w:sz w:val="20"/>
                <w:szCs w:val="20"/>
                <w:lang w:bidi="ar"/>
              </w:rPr>
              <w:t xml:space="preserve">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162050" cy="9715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620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1.5pt;height:76.5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0"/>
                <w:szCs w:val="20"/>
              </w:rPr>
            </w:r>
            <w:r/>
          </w:p>
        </w:tc>
      </w:tr>
      <w:tr>
        <w:trPr>
          <w:trHeight w:val="22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w:t>
            </w:r>
            <w:r>
              <w:rPr>
                <w:rFonts w:hint="eastAsia" w:ascii="宋体" w:hAnsi="宋体" w:cs="宋体"/>
                <w:color w:val="000000"/>
                <w:sz w:val="20"/>
                <w:szCs w:val="20"/>
                <w:lang w:bidi="ar"/>
              </w:rPr>
              <w:t xml:space="preserve">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▲4.实验凳技术要求至少满足以下检测</w:t>
            </w:r>
            <w:r>
              <w:rPr>
                <w:rFonts w:hint="eastAsia" w:ascii="宋体" w:hAnsi="宋体" w:cs="宋体"/>
                <w:color w:val="000000"/>
                <w:sz w:val="20"/>
                <w:szCs w:val="20"/>
                <w:lang w:bidi="ar"/>
              </w:rPr>
              <w:t xml:space="preserve">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椅凳类强度和耐久性，检测结果均为合格；中性盐雾试验(≥2h)：检测结果为10级。</w:t>
            </w:r>
            <w:r>
              <w:rPr>
                <w:rStyle w:val="97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205105</wp:posOffset>
                      </wp:positionH>
                      <wp:positionV relativeFrom="paragraph">
                        <wp:posOffset>440055</wp:posOffset>
                      </wp:positionV>
                      <wp:extent cx="654685" cy="86550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54685" cy="865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4;o:allowoverlap:true;o:allowincell:true;mso-position-horizontal-relative:text;margin-left:16.1pt;mso-position-horizontal:absolute;mso-position-vertical-relative:text;margin-top:34.6pt;mso-position-vertical:absolute;width:51.5pt;height:68.1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20"/>
                <w:szCs w:val="20"/>
              </w:rPr>
            </w:r>
            <w:r/>
          </w:p>
        </w:tc>
      </w:tr>
      <w:tr>
        <w:trPr>
          <w:trHeight w:val="914"/>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3.下水系统：采用共聚PP材质专用连接管，配有防虹吸，防阻</w:t>
            </w:r>
            <w:r>
              <w:rPr>
                <w:rFonts w:hint="eastAsia" w:ascii="宋体" w:hAnsi="宋体" w:cs="宋体"/>
                <w:color w:val="000000"/>
                <w:sz w:val="20"/>
                <w:szCs w:val="20"/>
                <w:lang w:bidi="ar"/>
              </w:rPr>
              <w:t xml:space="preserve">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4.上下固定框：采用PP改性材料，600*500mm±10mm，塑料注塑模一次性成型，表面光</w:t>
            </w:r>
            <w:r>
              <w:rPr>
                <w:rFonts w:hint="eastAsia" w:ascii="宋体" w:hAnsi="宋体" w:cs="宋体"/>
                <w:color w:val="000000"/>
                <w:sz w:val="20"/>
                <w:szCs w:val="20"/>
                <w:lang w:bidi="ar"/>
              </w:rPr>
              <w:t xml:space="preserve">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6.水柜左右侧板：采用优质的≥9mm厚的中纤板，尺寸：540*650mm±10mm,其插在支撑件铝型材槽内部；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▲8.水槽柜技术要求至少满足以下</w:t>
            </w:r>
            <w:r>
              <w:rPr>
                <w:rFonts w:hint="eastAsia" w:ascii="宋体" w:hAnsi="宋体" w:cs="宋体"/>
                <w:color w:val="000000"/>
                <w:sz w:val="20"/>
                <w:szCs w:val="20"/>
                <w:lang w:bidi="ar"/>
              </w:rPr>
              <w:t xml:space="preserve">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甲醛释放量≤0.015mg/m³；有害物质限量-重金属（mg/kg）：可溶性镉、可溶性铬、</w:t>
            </w:r>
            <w:r>
              <w:rPr>
                <w:rFonts w:hint="eastAsia" w:ascii="宋体" w:hAnsi="宋体" w:cs="宋体"/>
                <w:color w:val="000000"/>
                <w:sz w:val="20"/>
                <w:szCs w:val="20"/>
                <w:lang w:bidi="ar"/>
              </w:rPr>
              <w:t xml:space="preserve">可溶性铅、可溶性汞；检测结果均为未检出。</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220980</wp:posOffset>
                      </wp:positionH>
                      <wp:positionV relativeFrom="paragraph">
                        <wp:posOffset>359410</wp:posOffset>
                      </wp:positionV>
                      <wp:extent cx="685800" cy="1228725"/>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8580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7;o:allowoverlap:true;o:allowincell:true;mso-position-horizontal-relative:text;margin-left:17.4pt;mso-position-horizontal:absolute;mso-position-vertical-relative:text;margin-top:28.3pt;mso-position-vertical:absolute;width:54.0pt;height:96.8pt;mso-wrap-distance-left:9.0pt;mso-wrap-distance-top:0.0pt;mso-wrap-distance-right:9.0pt;mso-wrap-distance-bottom:0.0pt;" stroked="f">
                      <v:path textboxrect="0,0,0,0"/>
                      <w10:wrap type="topAndBottom"/>
                      <v:imagedata r:id="rId24" o:title=""/>
                    </v:shape>
                  </w:pict>
                </mc:Fallback>
              </mc:AlternateContent>
            </w:r>
            <w:r>
              <w:rPr>
                <w:rFonts w:hint="eastAsia" w:ascii="宋体" w:hAnsi="宋体" w:cs="宋体"/>
                <w:strike/>
                <w:color w:val="000000"/>
                <w:sz w:val="20"/>
                <w:szCs w:val="20"/>
              </w:rPr>
            </w:r>
            <w:r/>
          </w:p>
        </w:tc>
      </w:tr>
      <w:tr>
        <w:trPr>
          <w:trHeight w:val="17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w:t>
            </w:r>
            <w:r>
              <w:rPr>
                <w:rFonts w:hint="eastAsia" w:ascii="宋体" w:hAnsi="宋体" w:cs="宋体"/>
                <w:color w:val="000000"/>
                <w:sz w:val="20"/>
                <w:szCs w:val="20"/>
                <w:lang w:bidi="ar"/>
              </w:rPr>
              <w:t xml:space="preserve">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inline xmlns:wp="http://schemas.openxmlformats.org/drawingml/2006/wordprocessingDrawing" distT="0" distB="0" distL="0" distR="0">
                      <wp:extent cx="1114425" cy="10287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14425"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7.8pt;height:81.0pt;mso-wrap-distance-left:0.0pt;mso-wrap-distance-top:0.0pt;mso-wrap-distance-right:0.0pt;mso-wrap-distance-bottom:0.0pt;" stroked="f">
                      <v:path textboxrect="0,0,0,0"/>
                      <v:imagedata r:id="rId25" o:title=""/>
                    </v:shape>
                  </w:pict>
                </mc:Fallback>
              </mc:AlternateContent>
            </w:r>
            <w:r>
              <w:rPr>
                <w:rFonts w:hint="eastAsia" w:ascii="宋体" w:hAnsi="宋体" w:cs="宋体"/>
                <w:strike/>
                <w:color w:val="000000"/>
                <w:sz w:val="20"/>
                <w:szCs w:val="20"/>
              </w:rPr>
            </w:r>
            <w:r/>
          </w:p>
        </w:tc>
      </w:tr>
      <w:tr>
        <w:trPr>
          <w:trHeight w:val="505"/>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2.生物普通实验室2</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713"/>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w:t>
            </w:r>
            <w:r>
              <w:rPr>
                <w:rFonts w:hint="eastAsia" w:ascii="宋体" w:hAnsi="宋体" w:cs="宋体"/>
                <w:color w:val="000000"/>
                <w:sz w:val="20"/>
                <w:szCs w:val="20"/>
                <w:lang w:bidi="ar"/>
              </w:rPr>
              <w:t xml:space="preserve">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99060</wp:posOffset>
                      </wp:positionH>
                      <wp:positionV relativeFrom="paragraph">
                        <wp:posOffset>578485</wp:posOffset>
                      </wp:positionV>
                      <wp:extent cx="897890" cy="62357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97890" cy="623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5;o:allowoverlap:true;o:allowincell:true;mso-position-horizontal-relative:text;margin-left:7.8pt;mso-position-horizontal:absolute;mso-position-vertical-relative:text;margin-top:45.5pt;mso-position-vertical:absolute;width:70.7pt;height:49.1pt;mso-wrap-distance-left:9.0pt;mso-wrap-distance-top:0.0pt;mso-wrap-distance-right:9.0pt;mso-wrap-distance-bottom:0.0pt;" stroked="f">
                      <v:path textboxrect="0,0,0,0"/>
                      <v:imagedata r:id="rId26" o:title=""/>
                    </v:shape>
                  </w:pict>
                </mc:Fallback>
              </mc:AlternateContent>
            </w:r>
            <w:r>
              <w:rPr>
                <w:rFonts w:ascii="Tahoma" w:hAnsi="Tahoma" w:eastAsia="Tahoma" w:cs="Tahoma"/>
                <w:color w:val="000000"/>
                <w:sz w:val="20"/>
                <w:szCs w:val="20"/>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923925" cy="61932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23925" cy="6193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48.8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w:t>
            </w:r>
            <w:r>
              <w:rPr>
                <w:rFonts w:hint="eastAsia" w:ascii="宋体" w:hAnsi="宋体" w:cs="宋体"/>
                <w:color w:val="000000"/>
                <w:sz w:val="20"/>
                <w:szCs w:val="20"/>
                <w:lang w:bidi="ar"/>
              </w:rPr>
              <w:t xml:space="preserve">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19321" cy="8477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19321"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8pt;height:66.8pt;mso-wrap-distance-left:0.0pt;mso-wrap-distance-top:0.0pt;mso-wrap-distance-right:0.0pt;mso-wrap-distance-bottom:0.0pt;" stroked="f">
                      <v:path textboxrect="0,0,0,0"/>
                      <v:imagedata r:id="rId28"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w:t>
            </w:r>
            <w:r>
              <w:rPr>
                <w:rFonts w:hint="eastAsia" w:ascii="宋体" w:hAnsi="宋体" w:cs="宋体"/>
                <w:color w:val="000000"/>
                <w:sz w:val="20"/>
                <w:szCs w:val="20"/>
                <w:lang w:bidi="ar"/>
              </w:rPr>
              <w:t xml:space="preserve">输出，电源总开关.漏电保护开关.工作指示灯.220V交流输出多用豪华插座，数码实时显</w:t>
            </w:r>
            <w:r>
              <w:rPr>
                <w:rFonts w:hint="eastAsia" w:ascii="宋体" w:hAnsi="宋体" w:cs="宋体"/>
                <w:color w:val="000000"/>
                <w:sz w:val="20"/>
                <w:szCs w:val="20"/>
                <w:lang w:bidi="ar"/>
              </w:rPr>
              <w:t xml:space="preserve">示电压电流值；电压</w:t>
            </w:r>
            <w:r>
              <w:rPr>
                <w:rFonts w:hint="eastAsia" w:ascii="宋体" w:hAnsi="宋体" w:cs="宋体"/>
                <w:color w:val="000000"/>
                <w:sz w:val="20"/>
                <w:szCs w:val="20"/>
                <w:lang w:bidi="ar"/>
              </w:rPr>
              <w:t xml:space="preserve">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90686" cy="771731"/>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90686" cy="7717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5.9pt;height:60.8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w:t>
            </w:r>
            <w:r>
              <w:rPr>
                <w:rFonts w:hint="eastAsia" w:ascii="宋体" w:hAnsi="宋体" w:cs="宋体"/>
                <w:color w:val="000000"/>
                <w:sz w:val="20"/>
                <w:szCs w:val="20"/>
                <w:lang w:bidi="ar"/>
              </w:rPr>
              <w:t xml:space="preserve">1.2mm的优质铝型材拉伸成型。造型截面</w:t>
            </w:r>
            <w:r>
              <w:rPr>
                <w:rFonts w:hint="eastAsia" w:ascii="宋体" w:hAnsi="宋体" w:cs="宋体"/>
                <w:color w:val="000000"/>
                <w:sz w:val="20"/>
                <w:szCs w:val="20"/>
                <w:lang w:bidi="ar"/>
              </w:rPr>
              <w:t xml:space="preserve">为后端连续相切弧形，顶端高出台面≥45mm，可防止台面物体向后</w:t>
            </w:r>
            <w:r>
              <w:rPr>
                <w:rFonts w:hint="eastAsia" w:ascii="宋体" w:hAnsi="宋体" w:cs="宋体"/>
                <w:color w:val="000000"/>
                <w:sz w:val="20"/>
                <w:szCs w:val="20"/>
                <w:lang w:bidi="ar"/>
              </w:rPr>
              <w:t xml:space="preserve">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w:t>
            </w:r>
            <w:r>
              <w:rPr>
                <w:rFonts w:hint="eastAsia" w:ascii="宋体" w:hAnsi="宋体" w:cs="宋体"/>
                <w:color w:val="000000"/>
                <w:sz w:val="20"/>
                <w:szCs w:val="20"/>
                <w:lang w:bidi="ar"/>
              </w:rPr>
              <w:t xml:space="preserve">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114935</wp:posOffset>
                      </wp:positionH>
                      <wp:positionV relativeFrom="paragraph">
                        <wp:posOffset>321310</wp:posOffset>
                      </wp:positionV>
                      <wp:extent cx="972185" cy="86677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72185" cy="866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6;o:allowoverlap:true;o:allowincell:true;mso-position-horizontal-relative:text;margin-left:9.0pt;mso-position-horizontal:absolute;mso-position-vertical-relative:text;margin-top:25.3pt;mso-position-vertical:absolute;width:76.5pt;height:68.2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w:t>
            </w:r>
            <w:r>
              <w:rPr>
                <w:rFonts w:hint="eastAsia" w:ascii="宋体" w:hAnsi="宋体" w:cs="宋体"/>
                <w:color w:val="000000"/>
                <w:sz w:val="20"/>
                <w:szCs w:val="20"/>
                <w:lang w:bidi="ar"/>
              </w:rPr>
              <w:t xml:space="preserve">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942"/>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w:t>
            </w:r>
            <w:r>
              <w:rPr>
                <w:rFonts w:hint="eastAsia" w:ascii="宋体" w:hAnsi="宋体" w:cs="宋体"/>
                <w:color w:val="000000"/>
                <w:sz w:val="20"/>
                <w:szCs w:val="20"/>
                <w:lang w:bidi="ar"/>
              </w:rPr>
              <w:t xml:space="preserve">*400mm±10mm；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86749" cy="908594"/>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86749" cy="90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5.6pt;height:71.5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0"/>
                <w:szCs w:val="20"/>
              </w:rPr>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w:t>
            </w:r>
            <w:r>
              <w:rPr>
                <w:rFonts w:hint="eastAsia" w:ascii="宋体" w:hAnsi="宋体" w:cs="宋体"/>
                <w:color w:val="000000"/>
                <w:sz w:val="20"/>
                <w:szCs w:val="20"/>
                <w:lang w:bidi="ar"/>
              </w:rPr>
              <w:t xml:space="preserve">一体折弯成型，钢制四脚，下带ABS防水脚垫脚垫</w:t>
            </w:r>
            <w:r>
              <w:rPr>
                <w:rFonts w:hint="eastAsia" w:ascii="宋体" w:hAnsi="宋体" w:cs="宋体"/>
                <w:color w:val="000000"/>
                <w:sz w:val="20"/>
                <w:szCs w:val="20"/>
                <w:lang w:bidi="ar"/>
              </w:rPr>
              <w:t xml:space="preserve">；外喷环氧树脂涂层，耐腐蚀耐酸碱；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w:t>
            </w:r>
            <w:r>
              <w:rPr>
                <w:rFonts w:hint="eastAsia" w:ascii="宋体" w:hAnsi="宋体" w:cs="宋体"/>
                <w:color w:val="000000"/>
                <w:sz w:val="20"/>
                <w:szCs w:val="20"/>
                <w:lang w:bidi="ar"/>
              </w:rPr>
              <w:t xml:space="preserve">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79628" cy="898896"/>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79628" cy="8988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3.5pt;height:70.8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20"/>
                <w:szCs w:val="20"/>
              </w:rPr>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4.上下固定框：采用PP改性材料，600*500mm±10mm，塑料注塑模一次性成型，表面光面</w:t>
            </w:r>
            <w:r>
              <w:rPr>
                <w:rFonts w:hint="eastAsia" w:ascii="宋体" w:hAnsi="宋体" w:cs="宋体"/>
                <w:color w:val="000000"/>
                <w:sz w:val="20"/>
                <w:szCs w:val="20"/>
                <w:lang w:bidi="ar"/>
              </w:rPr>
              <w:t xml:space="preserve">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w:t>
            </w:r>
            <w:r>
              <w:rPr>
                <w:rFonts w:hint="eastAsia" w:ascii="宋体" w:hAnsi="宋体" w:cs="宋体"/>
                <w:color w:val="000000"/>
                <w:sz w:val="20"/>
                <w:szCs w:val="20"/>
                <w:lang w:bidi="ar"/>
              </w:rPr>
              <w:t xml:space="preserve">：采用优质的≥9mm厚的中纤板，尺寸：540*650mm±10mm,其插在支撑件铝型材槽内部；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inline xmlns:wp="http://schemas.openxmlformats.org/drawingml/2006/wordprocessingDrawing" distT="0" distB="0" distL="0" distR="0">
                      <wp:extent cx="685554" cy="122872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85554" cy="1228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4.0pt;height:96.8pt;mso-wrap-distance-left:0.0pt;mso-wrap-distance-top:0.0pt;mso-wrap-distance-right:0.0pt;mso-wrap-distance-bottom:0.0pt;" stroked="f">
                      <v:path textboxrect="0,0,0,0"/>
                      <v:imagedata r:id="rId33" o:title=""/>
                    </v:shape>
                  </w:pict>
                </mc:Fallback>
              </mc:AlternateContent>
            </w:r>
            <w:r>
              <w:rPr>
                <w:rFonts w:hint="eastAsia" w:ascii="宋体" w:hAnsi="宋体" w:cs="宋体"/>
                <w:strike/>
                <w:color w:val="000000"/>
                <w:sz w:val="20"/>
                <w:szCs w:val="20"/>
              </w:rPr>
            </w:r>
            <w:r/>
          </w:p>
        </w:tc>
      </w:tr>
      <w:tr>
        <w:trPr>
          <w:trHeight w:val="17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w:t>
            </w:r>
            <w:r>
              <w:rPr>
                <w:rFonts w:hint="eastAsia" w:ascii="宋体" w:hAnsi="宋体" w:cs="宋体"/>
                <w:color w:val="000000"/>
                <w:sz w:val="20"/>
                <w:szCs w:val="20"/>
                <w:lang w:bidi="ar"/>
              </w:rPr>
              <w:t xml:space="preserve">≥ø21*1.</w:t>
            </w:r>
            <w:r>
              <w:rPr>
                <w:rFonts w:hint="eastAsia" w:ascii="宋体" w:hAnsi="宋体" w:cs="宋体"/>
                <w:color w:val="000000"/>
                <w:sz w:val="20"/>
                <w:szCs w:val="20"/>
                <w:lang w:bidi="ar"/>
              </w:rPr>
              <w:t xml:space="preserve">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w:t>
            </w:r>
            <w:r>
              <w:rPr>
                <w:rFonts w:hint="eastAsia" w:ascii="宋体" w:hAnsi="宋体" w:cs="宋体"/>
                <w:color w:val="000000"/>
                <w:sz w:val="20"/>
                <w:szCs w:val="20"/>
                <w:lang w:bidi="ar"/>
              </w:rPr>
              <w:t xml:space="preserve">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inline xmlns:wp="http://schemas.openxmlformats.org/drawingml/2006/wordprocessingDrawing" distT="0" distB="0" distL="0" distR="0">
                      <wp:extent cx="794296" cy="73423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94296" cy="734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2.5pt;height:57.8pt;mso-wrap-distance-left:0.0pt;mso-wrap-distance-top:0.0pt;mso-wrap-distance-right:0.0pt;mso-wrap-distance-bottom:0.0pt;" stroked="f">
                      <v:path textboxrect="0,0,0,0"/>
                      <v:imagedata r:id="rId34" o:title=""/>
                    </v:shape>
                  </w:pict>
                </mc:Fallback>
              </mc:AlternateContent>
            </w:r>
            <w:r>
              <w:rPr>
                <w:rFonts w:hint="eastAsia" w:ascii="宋体" w:hAnsi="宋体" w:cs="宋体"/>
                <w:strike/>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3.生物准备室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rPr>
                <w:rFonts w:hint="eastAsia" w:ascii="宋体" w:hAnsi="宋体" w:cs="宋体"/>
                <w:b/>
                <w:bCs/>
                <w:color w:val="000000"/>
                <w:sz w:val="22"/>
                <w:szCs w:val="22"/>
              </w:rPr>
            </w:pPr>
            <w:r>
              <w:rPr>
                <w:rFonts w:hint="eastAsia" w:ascii="宋体" w:hAnsi="宋体" w:cs="宋体"/>
                <w:b/>
                <w:bCs/>
                <w:color w:val="000000"/>
                <w:sz w:val="22"/>
                <w:szCs w:val="22"/>
              </w:rPr>
            </w:r>
            <w:r/>
          </w:p>
        </w:tc>
      </w:tr>
      <w:tr>
        <w:trPr>
          <w:cantSplit/>
          <w:trHeight w:val="33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1.3000*1200*800mm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w:t>
            </w:r>
            <w:r>
              <w:rPr>
                <w:rFonts w:hint="eastAsia" w:ascii="宋体" w:hAnsi="宋体" w:cs="宋体"/>
                <w:color w:val="000000"/>
                <w:sz w:val="20"/>
                <w:szCs w:val="20"/>
                <w:lang w:bidi="ar"/>
              </w:rPr>
              <w:t xml:space="preserve">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restart"/>
            <w:textDirection w:val="lrTb"/>
            <w:noWrap/>
          </w:tcPr>
          <w:p>
            <w:pPr>
              <w:pStyle w:val="942"/>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1058174" cy="866424"/>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58174" cy="866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3.3pt;height:68.2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 w:val="22"/>
                <w:szCs w:val="22"/>
              </w:rPr>
            </w:r>
            <w:r/>
          </w:p>
        </w:tc>
      </w:tr>
      <w:tr>
        <w:trPr>
          <w:cantSplit/>
          <w:trHeight w:val="7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942"/>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w:t>
            </w:r>
            <w:r>
              <w:rPr>
                <w:rFonts w:hint="eastAsia" w:ascii="宋体" w:hAnsi="宋体" w:cs="宋体"/>
                <w:color w:val="000000"/>
                <w:sz w:val="20"/>
                <w:szCs w:val="20"/>
                <w:lang w:bidi="ar"/>
              </w:rPr>
              <w:t xml:space="preserve">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942"/>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8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岛式插座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1.钢制线盒，主框架采用裸板实际厚度≥1.0mm厚优质钢材，表面经磷化处理.环</w:t>
            </w:r>
            <w:r>
              <w:rPr>
                <w:rFonts w:hint="eastAsia" w:ascii="宋体" w:hAnsi="宋体" w:cs="宋体"/>
                <w:color w:val="000000"/>
                <w:sz w:val="20"/>
                <w:szCs w:val="20"/>
                <w:lang w:bidi="ar"/>
              </w:rPr>
              <w:t xml:space="preserve">氧树脂静电粉末涂装处理；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2.220V交流输出为新国标五孔插座。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942"/>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50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1.尺寸：长</w:t>
            </w:r>
            <w:r>
              <w:rPr>
                <w:rFonts w:hint="eastAsia" w:ascii="宋体" w:hAnsi="宋体" w:cs="宋体"/>
                <w:color w:val="000000"/>
                <w:sz w:val="20"/>
                <w:szCs w:val="20"/>
                <w:lang w:bidi="ar"/>
              </w:rPr>
              <w:t xml:space="preserve">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4.各部件榫卯连接结构并合理布局加强筋，配合专用塑料紧固件连接，顶板.中板和底板的底部镶嵌≥15*30mm钢管加强，承重力强，产品不变形.不扭曲，可重复拆装使用；上下柜的内部尺寸不小于910*480*910mm，并设</w:t>
            </w:r>
            <w:r>
              <w:rPr>
                <w:rFonts w:hint="eastAsia" w:ascii="宋体" w:hAnsi="宋体" w:cs="宋体"/>
                <w:color w:val="000000"/>
                <w:sz w:val="20"/>
                <w:szCs w:val="20"/>
                <w:lang w:bidi="ar"/>
              </w:rPr>
              <w:t xml:space="preserve">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w:t>
            </w:r>
            <w:r>
              <w:rPr>
                <w:rFonts w:hint="eastAsia" w:ascii="宋体" w:hAnsi="宋体" w:cs="宋体"/>
                <w:color w:val="000000"/>
                <w:sz w:val="20"/>
                <w:szCs w:val="20"/>
                <w:lang w:bidi="ar"/>
              </w:rPr>
              <w:t xml:space="preserve">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w:t>
            </w:r>
            <w:r>
              <w:rPr>
                <w:rFonts w:hint="eastAsia" w:ascii="宋体" w:hAnsi="宋体" w:cs="宋体"/>
                <w:color w:val="000000"/>
                <w:sz w:val="20"/>
                <w:szCs w:val="20"/>
                <w:lang w:bidi="ar"/>
              </w:rPr>
              <w:t xml:space="preserve">空间无裸露金属材</w:t>
            </w:r>
            <w:r>
              <w:rPr>
                <w:rFonts w:hint="eastAsia" w:ascii="宋体" w:hAnsi="宋体" w:cs="宋体"/>
                <w:color w:val="000000"/>
                <w:sz w:val="20"/>
                <w:szCs w:val="20"/>
                <w:lang w:bidi="ar"/>
              </w:rPr>
              <w:t xml:space="preserve">料，确保柜子的耐腐蚀性。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▲8.仪器柜技术要求至少满足以下检测内容：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（1）耐液体试剂</w:t>
            </w:r>
            <w:r>
              <w:rPr>
                <w:rFonts w:hint="eastAsia" w:ascii="宋体" w:hAnsi="宋体" w:cs="宋体"/>
                <w:color w:val="000000"/>
                <w:sz w:val="20"/>
                <w:szCs w:val="20"/>
                <w:lang w:bidi="ar"/>
              </w:rPr>
              <w:t xml:space="preserve">性能：99%乙醇，36%盐酸，98%硫酸，65%硝酸四种试剂结果均要达到或优于无明显变化等级；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（2）有害物质限量：邻苯二甲酸酯、可溶性铅、可溶性镉、可溶性铬、可溶性汞、16种多环芳烃(PAH)总量等有害物质限量，检测结果为合格。</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17542" cy="1158933"/>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17542" cy="11589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4.4pt;height:91.3pt;mso-wrap-distance-left:0.0pt;mso-wrap-distance-top:0.0pt;mso-wrap-distance-right:0.0pt;mso-wrap-distance-bottom:0.0pt;" stroked="f">
                      <v:path textboxrect="0,0,0,0"/>
                      <v:imagedata r:id="rId36" o:title=""/>
                    </v:shape>
                  </w:pict>
                </mc:Fallback>
              </mc:AlternateContent>
            </w:r>
            <w:r>
              <w:rPr>
                <w:rFonts w:hint="eastAsia" w:ascii="宋体" w:hAnsi="宋体" w:cs="宋体"/>
                <w:color w:val="000000"/>
                <w:sz w:val="22"/>
                <w:szCs w:val="22"/>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4.生物仪器室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914"/>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w:t>
            </w:r>
            <w:r>
              <w:rPr>
                <w:rFonts w:hint="eastAsia" w:ascii="宋体" w:hAnsi="宋体" w:cs="宋体"/>
                <w:color w:val="000000"/>
                <w:sz w:val="20"/>
                <w:szCs w:val="20"/>
                <w:lang w:bidi="ar"/>
              </w:rPr>
              <w:t xml:space="preserve">柜子分上柜和下柜两</w:t>
            </w:r>
            <w:r>
              <w:rPr>
                <w:rFonts w:hint="eastAsia" w:ascii="宋体" w:hAnsi="宋体" w:cs="宋体"/>
                <w:color w:val="000000"/>
                <w:sz w:val="20"/>
                <w:szCs w:val="20"/>
                <w:lang w:bidi="ar"/>
              </w:rPr>
              <w:t xml:space="preserve">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w:t>
            </w:r>
            <w:r>
              <w:rPr>
                <w:rFonts w:hint="eastAsia" w:ascii="宋体" w:hAnsi="宋体" w:cs="宋体"/>
                <w:color w:val="000000"/>
                <w:sz w:val="20"/>
                <w:szCs w:val="20"/>
                <w:lang w:bidi="ar"/>
              </w:rPr>
              <w:t xml:space="preserve">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5.活动搁板：搁板采用工程塑料经模具挤出成型，外形宽度不小于420mm，厚度不小于22mm，中空双层结构，内部均匀分布多条加强筋并内置</w:t>
            </w:r>
            <w:r>
              <w:rPr>
                <w:rFonts w:hint="eastAsia" w:ascii="宋体" w:hAnsi="宋体" w:cs="宋体"/>
                <w:color w:val="000000"/>
                <w:sz w:val="20"/>
                <w:szCs w:val="20"/>
                <w:lang w:bidi="ar"/>
              </w:rPr>
              <w:t xml:space="preserve">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w:t>
            </w:r>
            <w:r>
              <w:rPr>
                <w:rFonts w:hint="eastAsia" w:ascii="宋体" w:hAnsi="宋体" w:cs="宋体"/>
                <w:color w:val="000000"/>
                <w:sz w:val="20"/>
                <w:szCs w:val="20"/>
                <w:lang w:bidi="ar"/>
              </w:rPr>
              <w:t xml:space="preserve">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66775" cy="122872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66775" cy="1228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8.2pt;height:96.8pt;mso-wrap-distance-left:0.0pt;mso-wrap-distance-top:0.0pt;mso-wrap-distance-right:0.0pt;mso-wrap-distance-bottom:0.0pt;" stroked="f">
                      <v:path textboxrect="0,0,0,0"/>
                      <v:imagedata r:id="rId37" o:title=""/>
                    </v:shape>
                  </w:pict>
                </mc:Fallback>
              </mc:AlternateContent>
            </w:r>
            <w:r>
              <w:rPr>
                <w:rFonts w:hint="eastAsia" w:ascii="宋体" w:hAnsi="宋体" w:cs="宋体"/>
                <w:color w:val="000000"/>
                <w:sz w:val="22"/>
                <w:szCs w:val="22"/>
              </w:rPr>
            </w:r>
            <w:r/>
          </w:p>
        </w:tc>
      </w:tr>
      <w:tr>
        <w:trPr>
          <w:trHeight w:val="57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5.高中生物教学仪器配备目录</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8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打孔器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1.穿孔管用外径为：6mm.8mm.10mm的冷拨无缝钢管制</w:t>
            </w:r>
            <w:r>
              <w:rPr>
                <w:rFonts w:hint="eastAsia" w:ascii="新宋体" w:hAnsi="新宋体" w:eastAsia="新宋体" w:cs="新宋体"/>
                <w:color w:val="000000"/>
                <w:sz w:val="20"/>
                <w:szCs w:val="20"/>
                <w:lang w:bidi="ar"/>
              </w:rPr>
              <w:t xml:space="preserve">成，手柄用低碳钢板制成。</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2.四件为一套，可穿孔径为4mm.6mm.8mm的圆孔，仪器表面镀铬。</w:t>
            </w:r>
            <w:r>
              <w:rPr>
                <w:rFonts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1.600mm*400mm*800mm，车轮Φ75mm，厚25mm；一轮带刹车，车轮固定，车架扭动量（上部）≤20mm；钢材制作，载重≥60kg。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958"/>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电光源双目立体显微镜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b/>
                <w:bCs/>
                <w:color w:val="ff0000"/>
                <w:sz w:val="20"/>
                <w:szCs w:val="20"/>
                <w:lang w:bidi="ar"/>
              </w:rPr>
            </w:pPr>
            <w:r>
              <w:rPr>
                <w:rFonts w:hint="eastAsia" w:ascii="宋体" w:hAnsi="宋体" w:cs="宋体"/>
                <w:sz w:val="20"/>
                <w:szCs w:val="20"/>
                <w:lang w:bidi="ar"/>
              </w:rPr>
              <w:t xml:space="preserve">1.</w:t>
            </w:r>
            <w:r>
              <w:rPr>
                <w:rFonts w:hint="eastAsia" w:ascii="宋体" w:hAnsi="宋体" w:cs="宋体"/>
                <w:color w:val="000000"/>
                <w:sz w:val="20"/>
                <w:szCs w:val="20"/>
                <w:lang w:bidi="ar"/>
              </w:rPr>
              <w:t xml:space="preserve">光学放大倍数：40X-1000X。</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2.观察镜筒：双目斜筒，45°倾斜，可360°可旋转便于同步观察。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3.目镜：两个广角目镜WF10X，其中一个带示教指针，便于教学。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4.物镜：黄铜材料，四个185</w:t>
            </w:r>
            <w:r>
              <w:rPr>
                <w:rFonts w:hint="eastAsia" w:ascii="宋体" w:hAnsi="宋体" w:cs="宋体"/>
                <w:color w:val="000000"/>
                <w:sz w:val="20"/>
                <w:szCs w:val="20"/>
                <w:lang w:bidi="ar"/>
              </w:rPr>
              <w:t xml:space="preserve">消色差物镜，4X.10X.40</w:t>
            </w:r>
            <w:r>
              <w:rPr>
                <w:rFonts w:hint="eastAsia" w:ascii="宋体" w:hAnsi="宋体" w:cs="宋体"/>
                <w:color w:val="000000"/>
                <w:sz w:val="20"/>
                <w:szCs w:val="20"/>
                <w:lang w:bidi="ar"/>
              </w:rPr>
              <w:t xml:space="preserve">X（S）.100XS。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5.转换器：四孔内倾转换器，响声定位。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6.载物</w:t>
            </w:r>
            <w:r>
              <w:rPr>
                <w:rFonts w:hint="eastAsia" w:ascii="宋体" w:hAnsi="宋体" w:cs="宋体"/>
                <w:color w:val="000000"/>
                <w:sz w:val="20"/>
                <w:szCs w:val="20"/>
                <w:lang w:bidi="ar"/>
              </w:rPr>
              <w:t xml:space="preserve">台：铝合金铸造，双层复合机械平台带移动标尺，尺寸110mm*120mm，移动范围60mm*30mm。标书内提供实物图片并加盖厂家公章验证符合技术要求。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7.不同轴调焦机构（带细调焦机构）：粗调和细调不同轴，粗调范围16mm，细调范围1.3mm。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8.聚光镜：N.A.高透光学玻璃聚光镜。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9.双光源互换装置：电源：LED冷光源照明，1WLED，可充电，光源亮度可调；自然光源：可以配反光镜，一面凹面，一面平面镜</w:t>
            </w:r>
            <w:r>
              <w:rPr>
                <w:rFonts w:hint="eastAsia" w:ascii="宋体" w:hAnsi="宋体" w:cs="宋体"/>
                <w:color w:val="000000"/>
                <w:sz w:val="20"/>
                <w:szCs w:val="20"/>
                <w:lang w:bidi="ar"/>
              </w:rPr>
              <w:t xml:space="preserve">（满足教科书考试用，反光镜对光）。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10.显微镜带金属便携提手，方便搬运，标书内提供实物图片并加盖厂家</w:t>
            </w:r>
            <w:r>
              <w:rPr>
                <w:rFonts w:hint="eastAsia" w:ascii="宋体" w:hAnsi="宋体" w:cs="宋体"/>
                <w:color w:val="000000"/>
                <w:sz w:val="20"/>
                <w:szCs w:val="20"/>
                <w:lang w:bidi="ar"/>
              </w:rPr>
              <w:t xml:space="preserve">公章验证符合技术要求。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11.目镜放大率准确度不超过±1.46%；物镜放大准确度不超过±1.89%。</w:t>
            </w:r>
            <w:r>
              <w:rPr>
                <w:rFonts w:hint="eastAsia" w:ascii="宋体" w:hAnsi="宋体" w:cs="宋体"/>
                <w:color w:val="000000"/>
                <w:sz w:val="20"/>
                <w:szCs w:val="20"/>
                <w:lang w:bidi="ar"/>
              </w:rPr>
              <w:br w:type="textWrapping" w:clear="all"/>
            </w:r>
            <w:r>
              <w:rPr>
                <w:rFonts w:hint="eastAsia" w:ascii="宋体" w:hAnsi="宋体" w:cs="宋体"/>
                <w:b/>
                <w:bCs/>
                <w:sz w:val="20"/>
                <w:szCs w:val="20"/>
                <w:lang w:bidi="ar"/>
              </w:rPr>
              <w:t xml:space="preserve">▲</w:t>
            </w:r>
            <w:r>
              <w:rPr>
                <w:rFonts w:hint="eastAsia" w:ascii="宋体" w:hAnsi="宋体" w:cs="宋体"/>
                <w:sz w:val="20"/>
                <w:szCs w:val="20"/>
                <w:lang w:bidi="ar"/>
              </w:rPr>
              <w:t xml:space="preserve">12.成像清晰圆直径：4X时成像清晰圆直径≥10.8mm；10X时成像清晰圆直径≥10.5mm，40X时成像清晰圆直径≥10.2mm；100X时成像清晰圆直径≥10.7mm。</w:t>
            </w:r>
            <w:r>
              <w:rPr>
                <w:rFonts w:hint="eastAsia" w:ascii="宋体" w:hAnsi="宋体" w:cs="宋体"/>
                <w:b/>
                <w:bCs/>
                <w:sz w:val="20"/>
                <w:szCs w:val="20"/>
                <w:lang w:bidi="ar"/>
              </w:rPr>
              <w:t xml:space="preserve">提供国家认可的检测机构出具的检测报告（具有CMA标识）</w:t>
            </w:r>
            <w:r>
              <w:rPr>
                <w:rFonts w:hint="eastAsia" w:ascii="宋体" w:hAnsi="宋体" w:cs="宋体"/>
                <w:b/>
                <w:bCs/>
                <w:color w:val="ff0000"/>
                <w:sz w:val="20"/>
                <w:szCs w:val="20"/>
                <w:lang w:bidi="ar"/>
              </w:rPr>
            </w:r>
            <w:r/>
          </w:p>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13.10X物镜景深范围内像面的偏摆≤0.05mm；</w:t>
            </w:r>
            <w:r>
              <w:rPr>
                <w:rFonts w:hint="eastAsia" w:ascii="宋体" w:hAnsi="宋体" w:cs="宋体"/>
                <w:color w:val="000000"/>
                <w:sz w:val="20"/>
                <w:szCs w:val="20"/>
                <w:lang w:bidi="ar"/>
              </w:rPr>
              <w:br w:type="textWrapping" w:clear="all"/>
            </w:r>
            <w:r>
              <w:rPr>
                <w:rFonts w:hint="eastAsia" w:ascii="宋体" w:hAnsi="宋体" w:cs="宋体"/>
                <w:b/>
                <w:bCs/>
                <w:color w:val="000000"/>
                <w:sz w:val="20"/>
                <w:szCs w:val="20"/>
                <w:lang w:bidi="ar"/>
              </w:rPr>
              <w:t xml:space="preserve">▲</w:t>
            </w:r>
            <w:r>
              <w:rPr>
                <w:rFonts w:hint="eastAsia" w:ascii="宋体" w:hAnsi="宋体" w:cs="宋体"/>
                <w:color w:val="000000"/>
                <w:sz w:val="20"/>
                <w:szCs w:val="20"/>
                <w:lang w:bidi="ar"/>
              </w:rPr>
              <w:t xml:space="preserve">14.左右两系统放大</w:t>
            </w:r>
            <w:r>
              <w:rPr>
                <w:rFonts w:hint="eastAsia" w:ascii="宋体" w:hAnsi="宋体" w:cs="宋体"/>
                <w:color w:val="000000"/>
                <w:sz w:val="20"/>
                <w:szCs w:val="20"/>
                <w:lang w:bidi="ar"/>
              </w:rPr>
              <w:t xml:space="preserve">率差≤0.85%，双</w:t>
            </w:r>
            <w:r>
              <w:rPr>
                <w:rFonts w:hint="eastAsia" w:ascii="宋体" w:hAnsi="宋体" w:cs="宋体"/>
                <w:color w:val="000000"/>
                <w:sz w:val="20"/>
                <w:szCs w:val="20"/>
                <w:lang w:bidi="ar"/>
              </w:rPr>
              <w:t xml:space="preserve">目系统左右两像面光谱色一致，明暗差≤12.3%；双目系统左右系统像面方位差≤28.</w:t>
            </w:r>
            <w:r>
              <w:rPr>
                <w:rFonts w:hint="eastAsia" w:ascii="宋体" w:hAnsi="宋体" w:cs="宋体"/>
                <w:color w:val="000000"/>
                <w:sz w:val="20"/>
                <w:szCs w:val="20"/>
                <w:lang w:bidi="ar"/>
              </w:rPr>
              <w:t xml:space="preserve">双目系统左右视场中心偏差:上下≤0.1mm.左右内侧≤0.3mm.</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15.转换器定位稳定性≤0.018mm。微调机构空回≤0.006mm。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16.聚光镜上升到最高位置，顶端低于载物台表面的距离在0.03－0.25（mm）之间。</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17.用机械使标本在5mm*5mm范围内移动时的离焦量≤0.010mm。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18.带有光源的仪器操作部位温度与室温之差不超过10度</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120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数码显微镜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光学系统：无限远</w:t>
            </w:r>
            <w:r>
              <w:rPr>
                <w:rFonts w:hint="eastAsia" w:ascii="宋体" w:hAnsi="宋体" w:cs="宋体"/>
                <w:sz w:val="20"/>
                <w:szCs w:val="20"/>
              </w:rPr>
              <w:t xml:space="preserve">平场</w:t>
            </w:r>
            <w:r>
              <w:rPr>
                <w:rFonts w:hint="eastAsia" w:ascii="宋体" w:hAnsi="宋体" w:cs="宋体"/>
                <w:sz w:val="20"/>
                <w:szCs w:val="20"/>
              </w:rPr>
              <w:t xml:space="preserve">色差校正光学系统。</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t xml:space="preserve">.</w:t>
            </w:r>
            <w:r>
              <w:rPr>
                <w:rFonts w:hint="eastAsia" w:ascii="宋体" w:hAnsi="宋体" w:cs="宋体"/>
                <w:sz w:val="20"/>
                <w:szCs w:val="20"/>
              </w:rPr>
              <w:t xml:space="preserve">目镜：</w:t>
            </w:r>
            <w:r>
              <w:rPr>
                <w:rFonts w:hint="eastAsia" w:ascii="宋体" w:hAnsi="宋体" w:cs="宋体"/>
                <w:sz w:val="20"/>
                <w:szCs w:val="20"/>
              </w:rPr>
              <w:t xml:space="preserve">S</w:t>
            </w:r>
            <w:r>
              <w:rPr>
                <w:rFonts w:hint="eastAsia" w:ascii="宋体" w:hAnsi="宋体" w:cs="宋体"/>
                <w:sz w:val="20"/>
                <w:szCs w:val="20"/>
              </w:rPr>
              <w:t xml:space="preserve">WF10X/</w:t>
            </w:r>
            <w:r>
              <w:rPr>
                <w:rFonts w:hint="eastAsia" w:ascii="宋体" w:hAnsi="宋体" w:cs="宋体"/>
                <w:sz w:val="20"/>
                <w:szCs w:val="20"/>
              </w:rPr>
              <w:t xml:space="preserve">2</w:t>
            </w:r>
            <w:r>
              <w:rPr>
                <w:rFonts w:hint="eastAsia" w:ascii="宋体" w:hAnsi="宋体" w:cs="宋体"/>
                <w:sz w:val="20"/>
                <w:szCs w:val="20"/>
              </w:rPr>
              <w:t xml:space="preserve">2</w:t>
            </w:r>
            <w:r>
              <w:rPr>
                <w:rFonts w:hint="eastAsia" w:ascii="宋体" w:hAnsi="宋体" w:cs="宋体"/>
                <w:sz w:val="20"/>
                <w:szCs w:val="20"/>
              </w:rPr>
              <w:t xml:space="preserve">mm大视场、高眼点、视度可调广角目镜,</w:t>
            </w:r>
            <w:r>
              <w:rPr>
                <w:rFonts w:hint="eastAsia" w:ascii="宋体" w:hAnsi="宋体" w:cs="宋体"/>
                <w:sz w:val="20"/>
                <w:szCs w:val="20"/>
              </w:rPr>
              <w:t xml:space="preserve">，</w:t>
            </w:r>
            <w:r>
              <w:rPr>
                <w:rFonts w:hint="eastAsia" w:ascii="宋体" w:hAnsi="宋体" w:cs="宋体"/>
                <w:sz w:val="20"/>
                <w:szCs w:val="20"/>
              </w:rPr>
              <w:t xml:space="preserve">目镜放大率准确度不超过±</w:t>
            </w:r>
            <w:r>
              <w:rPr>
                <w:rFonts w:hint="eastAsia" w:ascii="宋体" w:hAnsi="宋体" w:cs="宋体"/>
                <w:sz w:val="20"/>
                <w:szCs w:val="20"/>
              </w:rPr>
              <w:t xml:space="preserve">0.99</w:t>
            </w:r>
            <w:r>
              <w:rPr>
                <w:rFonts w:hint="eastAsia" w:ascii="宋体" w:hAnsi="宋体" w:cs="宋体"/>
                <w:sz w:val="20"/>
                <w:szCs w:val="20"/>
              </w:rPr>
              <w:t xml:space="preserve">%。</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t xml:space="preserve">.</w:t>
            </w:r>
            <w:r>
              <w:rPr>
                <w:rFonts w:hint="eastAsia" w:ascii="宋体" w:hAnsi="宋体" w:cs="宋体"/>
                <w:sz w:val="20"/>
                <w:szCs w:val="20"/>
              </w:rPr>
              <w:t xml:space="preserve">物镜：无限远平场消色差物镜，物镜放大准确度不超过±1.</w:t>
            </w:r>
            <w:r>
              <w:rPr>
                <w:rFonts w:hint="eastAsia" w:ascii="宋体" w:hAnsi="宋体" w:cs="宋体"/>
                <w:sz w:val="20"/>
                <w:szCs w:val="20"/>
              </w:rPr>
              <w:t xml:space="preserve">66</w:t>
            </w:r>
            <w:r>
              <w:rPr>
                <w:rFonts w:hint="eastAsia" w:ascii="宋体" w:hAnsi="宋体" w:cs="宋体"/>
                <w:sz w:val="20"/>
                <w:szCs w:val="20"/>
              </w:rPr>
              <w:t xml:space="preserve">%</w:t>
            </w:r>
            <w:r>
              <w:rPr>
                <w:rFonts w:hint="eastAsia" w:ascii="宋体" w:hAnsi="宋体" w:cs="宋体"/>
                <w:sz w:val="20"/>
                <w:szCs w:val="20"/>
              </w:rPr>
              <w:t xml:space="preserve">；</w:t>
            </w:r>
            <w:r>
              <w:rPr>
                <w:rFonts w:hint="eastAsia" w:ascii="宋体" w:hAnsi="宋体" w:cs="宋体"/>
                <w:sz w:val="20"/>
                <w:szCs w:val="20"/>
              </w:rPr>
              <w:t xml:space="preserve">4X/0.10，W.D.1</w:t>
            </w:r>
            <w:r>
              <w:rPr>
                <w:rFonts w:hint="eastAsia" w:ascii="宋体" w:hAnsi="宋体" w:cs="宋体"/>
                <w:sz w:val="20"/>
                <w:szCs w:val="20"/>
              </w:rPr>
              <w:t xml:space="preserve">6.77</w:t>
            </w:r>
            <w:r>
              <w:rPr>
                <w:rFonts w:hint="eastAsia" w:ascii="宋体" w:hAnsi="宋体" w:cs="宋体"/>
                <w:sz w:val="20"/>
                <w:szCs w:val="20"/>
              </w:rPr>
              <w:t xml:space="preserve">mm；10X/0.25,W.D.</w:t>
            </w:r>
            <w:r>
              <w:rPr>
                <w:rFonts w:hint="eastAsia" w:ascii="宋体" w:hAnsi="宋体" w:cs="宋体"/>
                <w:sz w:val="20"/>
                <w:szCs w:val="20"/>
              </w:rPr>
              <w:t xml:space="preserve">4.24</w:t>
            </w:r>
            <w:r>
              <w:rPr>
                <w:rFonts w:hint="eastAsia" w:ascii="宋体" w:hAnsi="宋体" w:cs="宋体"/>
                <w:sz w:val="20"/>
                <w:szCs w:val="20"/>
              </w:rPr>
              <w:t xml:space="preserve">mm；40X/0.65（弹簧），W.D.0.</w:t>
            </w:r>
            <w:r>
              <w:rPr>
                <w:rFonts w:hint="eastAsia" w:ascii="宋体" w:hAnsi="宋体" w:cs="宋体"/>
                <w:sz w:val="20"/>
                <w:szCs w:val="20"/>
              </w:rPr>
              <w:t xml:space="preserve">55</w:t>
            </w:r>
            <w:r>
              <w:rPr>
                <w:rFonts w:hint="eastAsia" w:ascii="宋体" w:hAnsi="宋体" w:cs="宋体"/>
                <w:sz w:val="20"/>
                <w:szCs w:val="20"/>
              </w:rPr>
              <w:t xml:space="preserve">mm；100X/1.25（弹簧/油</w:t>
            </w:r>
            <w:r>
              <w:rPr>
                <w:rFonts w:hint="eastAsia" w:ascii="宋体" w:hAnsi="宋体" w:cs="宋体"/>
                <w:sz w:val="20"/>
                <w:szCs w:val="20"/>
              </w:rPr>
              <w:t xml:space="preserve">镜</w:t>
            </w:r>
            <w:r>
              <w:rPr>
                <w:rFonts w:hint="eastAsia" w:ascii="宋体" w:hAnsi="宋体" w:cs="宋体"/>
                <w:sz w:val="20"/>
                <w:szCs w:val="20"/>
              </w:rPr>
              <w:t xml:space="preserve">）,W.D.0.1</w:t>
            </w:r>
            <w:r>
              <w:rPr>
                <w:rFonts w:hint="eastAsia" w:ascii="宋体" w:hAnsi="宋体" w:cs="宋体"/>
                <w:sz w:val="20"/>
                <w:szCs w:val="20"/>
              </w:rPr>
              <w:t xml:space="preserve">5</w:t>
            </w:r>
            <w:r>
              <w:rPr>
                <w:rFonts w:hint="eastAsia" w:ascii="宋体" w:hAnsi="宋体" w:cs="宋体"/>
                <w:sz w:val="20"/>
                <w:szCs w:val="20"/>
              </w:rPr>
              <w:t xml:space="preserve">mm。</w:t>
            </w:r>
            <w:r>
              <w:rPr>
                <w:rFonts w:hint="eastAsia" w:ascii="宋体" w:hAnsi="宋体" w:cs="宋体"/>
                <w:sz w:val="20"/>
                <w:szCs w:val="20"/>
              </w:rPr>
            </w:r>
            <w:r/>
          </w:p>
          <w:p>
            <w:pPr>
              <w:pStyle w:val="942"/>
              <w:rPr>
                <w:rFonts w:hint="eastAsia" w:ascii="宋体" w:hAnsi="宋体" w:cs="宋体"/>
                <w:b/>
                <w:bCs/>
                <w:sz w:val="20"/>
                <w:szCs w:val="20"/>
              </w:rPr>
            </w:pPr>
            <w:r>
              <w:rPr>
                <w:rFonts w:hint="eastAsia" w:ascii="宋体" w:hAnsi="宋体" w:cs="宋体"/>
                <w:sz w:val="20"/>
                <w:szCs w:val="20"/>
              </w:rPr>
              <w:t xml:space="preserve">▲</w:t>
            </w:r>
            <w:r>
              <w:rPr>
                <w:rFonts w:hint="eastAsia" w:ascii="宋体" w:hAnsi="宋体" w:cs="宋体"/>
                <w:sz w:val="20"/>
                <w:szCs w:val="20"/>
              </w:rPr>
              <w:t xml:space="preserve">3.1</w:t>
            </w:r>
            <w:r>
              <w:rPr>
                <w:rFonts w:hint="eastAsia" w:ascii="宋体" w:hAnsi="宋体" w:cs="宋体"/>
                <w:sz w:val="20"/>
                <w:szCs w:val="20"/>
              </w:rPr>
              <w:t xml:space="preserve">成像清晰圆直径：</w:t>
            </w:r>
            <w:r>
              <w:rPr>
                <w:rFonts w:hint="eastAsia" w:ascii="宋体" w:hAnsi="宋体" w:cs="宋体"/>
                <w:sz w:val="20"/>
                <w:szCs w:val="20"/>
              </w:rPr>
              <w:t xml:space="preserve">4倍物镜</w:t>
            </w:r>
            <w:r>
              <w:rPr>
                <w:rFonts w:hint="eastAsia" w:ascii="宋体" w:hAnsi="宋体" w:cs="宋体"/>
                <w:sz w:val="20"/>
                <w:szCs w:val="20"/>
              </w:rPr>
              <w:t xml:space="preserve">成像清晰圆直径≥17.</w:t>
            </w:r>
            <w:r>
              <w:rPr>
                <w:rFonts w:hint="eastAsia" w:ascii="宋体" w:hAnsi="宋体" w:cs="宋体"/>
                <w:sz w:val="20"/>
                <w:szCs w:val="20"/>
              </w:rPr>
              <w:t xml:space="preserve">2</w:t>
            </w:r>
            <w:r>
              <w:rPr>
                <w:rFonts w:hint="eastAsia" w:ascii="宋体" w:hAnsi="宋体" w:cs="宋体"/>
                <w:sz w:val="20"/>
                <w:szCs w:val="20"/>
              </w:rPr>
              <w:t xml:space="preserve">mm；</w:t>
            </w:r>
            <w:r>
              <w:rPr>
                <w:rFonts w:hint="eastAsia" w:ascii="宋体" w:hAnsi="宋体" w:cs="宋体"/>
                <w:sz w:val="20"/>
                <w:szCs w:val="20"/>
              </w:rPr>
              <w:t xml:space="preserve">10倍物镜</w:t>
            </w:r>
            <w:r>
              <w:rPr>
                <w:rFonts w:hint="eastAsia" w:ascii="宋体" w:hAnsi="宋体" w:cs="宋体"/>
                <w:sz w:val="20"/>
                <w:szCs w:val="20"/>
              </w:rPr>
              <w:t xml:space="preserve">成像</w:t>
            </w:r>
            <w:r>
              <w:rPr>
                <w:rFonts w:hint="eastAsia" w:ascii="宋体" w:hAnsi="宋体" w:cs="宋体"/>
                <w:sz w:val="20"/>
                <w:szCs w:val="20"/>
              </w:rPr>
              <w:t xml:space="preserve">清晰</w:t>
            </w:r>
            <w:r>
              <w:rPr>
                <w:rFonts w:hint="eastAsia" w:ascii="宋体" w:hAnsi="宋体" w:cs="宋体"/>
                <w:sz w:val="20"/>
                <w:szCs w:val="20"/>
              </w:rPr>
              <w:t xml:space="preserve">圆直径≥</w:t>
            </w:r>
            <w:r>
              <w:rPr>
                <w:rFonts w:hint="eastAsia" w:ascii="宋体" w:hAnsi="宋体" w:cs="宋体"/>
                <w:sz w:val="20"/>
                <w:szCs w:val="20"/>
              </w:rPr>
              <w:t xml:space="preserve">17.0</w:t>
            </w:r>
            <w:r>
              <w:rPr>
                <w:rFonts w:hint="eastAsia" w:ascii="宋体" w:hAnsi="宋体" w:cs="宋体"/>
                <w:sz w:val="20"/>
                <w:szCs w:val="20"/>
              </w:rPr>
              <w:t xml:space="preserve">mm</w:t>
            </w:r>
            <w:r>
              <w:rPr>
                <w:rFonts w:hint="eastAsia" w:ascii="宋体" w:hAnsi="宋体" w:cs="宋体"/>
                <w:sz w:val="20"/>
                <w:szCs w:val="20"/>
              </w:rPr>
              <w:t xml:space="preserve">，</w:t>
            </w:r>
            <w:r>
              <w:rPr>
                <w:rFonts w:hint="eastAsia" w:ascii="宋体" w:hAnsi="宋体" w:cs="宋体"/>
                <w:sz w:val="20"/>
                <w:szCs w:val="20"/>
              </w:rPr>
              <w:t xml:space="preserve">10X物镜景深范围内像面的偏摆≤0.0</w:t>
            </w:r>
            <w:r>
              <w:rPr>
                <w:rFonts w:hint="eastAsia" w:ascii="宋体" w:hAnsi="宋体" w:cs="宋体"/>
                <w:sz w:val="20"/>
                <w:szCs w:val="20"/>
              </w:rPr>
              <w:t xml:space="preserve">4</w:t>
            </w:r>
            <w:r>
              <w:rPr>
                <w:rFonts w:hint="eastAsia" w:ascii="宋体" w:hAnsi="宋体" w:cs="宋体"/>
                <w:sz w:val="20"/>
                <w:szCs w:val="20"/>
              </w:rPr>
              <w:t xml:space="preserve">mm；</w:t>
            </w:r>
            <w:r>
              <w:rPr>
                <w:rFonts w:hint="eastAsia" w:ascii="宋体" w:hAnsi="宋体" w:cs="宋体"/>
                <w:sz w:val="20"/>
                <w:szCs w:val="20"/>
              </w:rPr>
              <w:t xml:space="preserve">20倍物镜</w:t>
            </w:r>
            <w:r>
              <w:rPr>
                <w:rFonts w:hint="eastAsia" w:ascii="宋体" w:hAnsi="宋体" w:cs="宋体"/>
                <w:sz w:val="20"/>
                <w:szCs w:val="20"/>
              </w:rPr>
              <w:t xml:space="preserve">成像清晰圆直径≥</w:t>
            </w:r>
            <w:r>
              <w:rPr>
                <w:rFonts w:hint="eastAsia" w:ascii="宋体" w:hAnsi="宋体" w:cs="宋体"/>
                <w:sz w:val="20"/>
                <w:szCs w:val="20"/>
              </w:rPr>
              <w:t xml:space="preserve">17</w:t>
            </w:r>
            <w:r>
              <w:rPr>
                <w:rFonts w:hint="eastAsia" w:ascii="宋体" w:hAnsi="宋体" w:cs="宋体"/>
                <w:sz w:val="20"/>
                <w:szCs w:val="20"/>
              </w:rPr>
              <w:t xml:space="preserve">.1</w:t>
            </w:r>
            <w:r>
              <w:rPr>
                <w:rFonts w:hint="eastAsia" w:ascii="宋体" w:hAnsi="宋体" w:cs="宋体"/>
                <w:sz w:val="20"/>
                <w:szCs w:val="20"/>
              </w:rPr>
              <w:t xml:space="preserve">mm；</w:t>
            </w:r>
            <w:r>
              <w:rPr>
                <w:rFonts w:hint="eastAsia" w:ascii="宋体" w:hAnsi="宋体" w:cs="宋体"/>
                <w:sz w:val="20"/>
                <w:szCs w:val="20"/>
              </w:rPr>
              <w:t xml:space="preserve">40倍物镜</w:t>
            </w:r>
            <w:r>
              <w:rPr>
                <w:rFonts w:hint="eastAsia" w:ascii="宋体" w:hAnsi="宋体" w:cs="宋体"/>
                <w:sz w:val="20"/>
                <w:szCs w:val="20"/>
              </w:rPr>
              <w:t xml:space="preserve">成像清晰圆直径≥</w:t>
            </w:r>
            <w:r>
              <w:rPr>
                <w:rFonts w:hint="eastAsia" w:ascii="宋体" w:hAnsi="宋体" w:cs="宋体"/>
                <w:sz w:val="20"/>
                <w:szCs w:val="20"/>
              </w:rPr>
              <w:t xml:space="preserve">16.9</w:t>
            </w:r>
            <w:r>
              <w:rPr>
                <w:rFonts w:hint="eastAsia" w:ascii="宋体" w:hAnsi="宋体" w:cs="宋体"/>
                <w:sz w:val="20"/>
                <w:szCs w:val="20"/>
              </w:rPr>
              <w:t xml:space="preserve">mm；</w:t>
            </w:r>
            <w:r>
              <w:rPr>
                <w:rFonts w:hint="eastAsia" w:ascii="宋体" w:hAnsi="宋体" w:cs="宋体"/>
                <w:sz w:val="20"/>
                <w:szCs w:val="20"/>
              </w:rPr>
              <w:t xml:space="preserve">100倍物镜</w:t>
            </w:r>
            <w:r>
              <w:rPr>
                <w:rFonts w:hint="eastAsia" w:ascii="宋体" w:hAnsi="宋体" w:cs="宋体"/>
                <w:sz w:val="20"/>
                <w:szCs w:val="20"/>
              </w:rPr>
              <w:t xml:space="preserve">成像清晰圆直径≥1</w:t>
            </w:r>
            <w:r>
              <w:rPr>
                <w:rFonts w:hint="eastAsia" w:ascii="宋体" w:hAnsi="宋体" w:cs="宋体"/>
                <w:sz w:val="20"/>
                <w:szCs w:val="20"/>
              </w:rPr>
              <w:t xml:space="preserve">6</w:t>
            </w:r>
            <w:r>
              <w:rPr>
                <w:rFonts w:hint="eastAsia" w:ascii="宋体" w:hAnsi="宋体" w:cs="宋体"/>
                <w:sz w:val="20"/>
                <w:szCs w:val="20"/>
              </w:rPr>
              <w:t xml:space="preserve">.</w:t>
            </w:r>
            <w:r>
              <w:rPr>
                <w:rFonts w:hint="eastAsia" w:ascii="宋体" w:hAnsi="宋体" w:cs="宋体"/>
                <w:sz w:val="20"/>
                <w:szCs w:val="20"/>
              </w:rPr>
              <w:t xml:space="preserve">9</w:t>
            </w:r>
            <w:r>
              <w:rPr>
                <w:rFonts w:hint="eastAsia" w:ascii="宋体" w:hAnsi="宋体" w:cs="宋体"/>
                <w:sz w:val="20"/>
                <w:szCs w:val="20"/>
              </w:rPr>
              <w:t xml:space="preserve">mm。</w:t>
            </w:r>
            <w:r>
              <w:rPr>
                <w:rFonts w:hint="eastAsia" w:ascii="宋体" w:hAnsi="宋体" w:cs="宋体"/>
                <w:b/>
                <w:bCs/>
                <w:sz w:val="20"/>
                <w:szCs w:val="20"/>
                <w:lang w:bidi="ar"/>
              </w:rPr>
              <w:t xml:space="preserve">提供国家认可的检测机构出具的检测报告（具有CMA标识）</w:t>
            </w:r>
            <w:r>
              <w:rPr>
                <w:rFonts w:hint="eastAsia" w:ascii="宋体" w:hAnsi="宋体" w:cs="宋体"/>
                <w:b/>
                <w:bCs/>
                <w:sz w:val="20"/>
                <w:szCs w:val="20"/>
              </w:rPr>
              <w:t xml:space="preserve">；</w:t>
            </w:r>
            <w:r>
              <w:rPr>
                <w:rFonts w:hint="eastAsia" w:ascii="宋体" w:hAnsi="宋体" w:cs="宋体"/>
                <w:b/>
                <w:bCs/>
                <w:sz w:val="20"/>
                <w:szCs w:val="20"/>
              </w:rPr>
            </w:r>
            <w:r/>
          </w:p>
          <w:p>
            <w:pPr>
              <w:pStyle w:val="942"/>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t xml:space="preserve">镜筒：铰链式</w:t>
            </w:r>
            <w:r>
              <w:rPr>
                <w:rFonts w:hint="eastAsia" w:ascii="宋体" w:hAnsi="宋体" w:cs="宋体"/>
                <w:sz w:val="20"/>
                <w:szCs w:val="20"/>
              </w:rPr>
              <w:t xml:space="preserve">双</w:t>
            </w:r>
            <w:r>
              <w:rPr>
                <w:rFonts w:hint="eastAsia" w:ascii="宋体" w:hAnsi="宋体" w:cs="宋体"/>
                <w:sz w:val="20"/>
                <w:szCs w:val="20"/>
              </w:rPr>
              <w:t xml:space="preserve">目，30°倾斜，瞳距调节范围55-75mm</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t xml:space="preserve">4.1</w:t>
            </w:r>
            <w:r>
              <w:rPr>
                <w:rFonts w:hint="eastAsia" w:ascii="宋体" w:hAnsi="宋体" w:cs="宋体"/>
                <w:sz w:val="20"/>
                <w:szCs w:val="20"/>
              </w:rPr>
              <w:t xml:space="preserve">摄影、摄像视场清晰范围不小于8</w:t>
            </w:r>
            <w:r>
              <w:rPr>
                <w:rFonts w:hint="eastAsia" w:ascii="宋体" w:hAnsi="宋体" w:cs="宋体"/>
                <w:sz w:val="20"/>
                <w:szCs w:val="20"/>
              </w:rPr>
              <w:t xml:space="preserve">3</w:t>
            </w:r>
            <w:r>
              <w:rPr>
                <w:rFonts w:hint="eastAsia" w:ascii="宋体" w:hAnsi="宋体" w:cs="宋体"/>
                <w:sz w:val="20"/>
                <w:szCs w:val="20"/>
              </w:rPr>
              <w:t xml:space="preserve">.</w:t>
            </w:r>
            <w:r>
              <w:rPr>
                <w:rFonts w:hint="eastAsia" w:ascii="宋体" w:hAnsi="宋体" w:cs="宋体"/>
                <w:sz w:val="20"/>
                <w:szCs w:val="20"/>
              </w:rPr>
              <w:t xml:space="preserve">5</w:t>
            </w:r>
            <w:r>
              <w:rPr>
                <w:rFonts w:hint="eastAsia" w:ascii="宋体" w:hAnsi="宋体" w:cs="宋体"/>
                <w:sz w:val="20"/>
                <w:szCs w:val="20"/>
              </w:rPr>
              <w:t xml:space="preserve">%。左右两系统放大率差≤0.3</w:t>
            </w:r>
            <w:r>
              <w:rPr>
                <w:rFonts w:hint="eastAsia" w:ascii="宋体" w:hAnsi="宋体" w:cs="宋体"/>
                <w:sz w:val="20"/>
                <w:szCs w:val="20"/>
              </w:rPr>
              <w:t xml:space="preserve">8</w:t>
            </w:r>
            <w:r>
              <w:rPr>
                <w:rFonts w:hint="eastAsia" w:ascii="宋体" w:hAnsi="宋体" w:cs="宋体"/>
                <w:sz w:val="20"/>
                <w:szCs w:val="20"/>
              </w:rPr>
              <w:t xml:space="preserve">%，双目系统左右两像面光谱色一致，明暗差≤</w:t>
            </w:r>
            <w:r>
              <w:rPr>
                <w:rFonts w:hint="eastAsia" w:ascii="宋体" w:hAnsi="宋体" w:cs="宋体"/>
                <w:sz w:val="20"/>
                <w:szCs w:val="20"/>
              </w:rPr>
              <w:t xml:space="preserve">7.5</w:t>
            </w:r>
            <w:r>
              <w:rPr>
                <w:rFonts w:hint="eastAsia" w:ascii="宋体" w:hAnsi="宋体" w:cs="宋体"/>
                <w:sz w:val="20"/>
                <w:szCs w:val="20"/>
              </w:rPr>
              <w:t xml:space="preserve">%；双目系统左右系统像面方位差≤</w:t>
            </w:r>
            <w:r>
              <w:rPr>
                <w:rFonts w:hint="eastAsia" w:ascii="宋体" w:hAnsi="宋体" w:cs="宋体"/>
                <w:sz w:val="20"/>
                <w:szCs w:val="20"/>
              </w:rPr>
              <w:t xml:space="preserve">15</w:t>
            </w:r>
            <w:r>
              <w:rPr>
                <w:rFonts w:hint="eastAsia" w:ascii="宋体" w:hAnsi="宋体" w:cs="宋体"/>
                <w:sz w:val="20"/>
                <w:szCs w:val="20"/>
              </w:rPr>
              <w:t xml:space="preserve">；双目系统左右视场中心偏差:上下≤0.</w:t>
            </w:r>
            <w:r>
              <w:rPr>
                <w:rFonts w:hint="eastAsia" w:ascii="宋体" w:hAnsi="宋体" w:cs="宋体"/>
                <w:sz w:val="20"/>
                <w:szCs w:val="20"/>
              </w:rPr>
              <w:t xml:space="preserve">0</w:t>
            </w:r>
            <w:r>
              <w:rPr>
                <w:rFonts w:hint="eastAsia" w:ascii="宋体" w:hAnsi="宋体" w:cs="宋体"/>
                <w:sz w:val="20"/>
                <w:szCs w:val="20"/>
              </w:rPr>
              <w:t xml:space="preserve">5</w:t>
            </w:r>
            <w:r>
              <w:rPr>
                <w:rFonts w:hint="eastAsia" w:ascii="宋体" w:hAnsi="宋体" w:cs="宋体"/>
                <w:sz w:val="20"/>
                <w:szCs w:val="20"/>
              </w:rPr>
              <w:t xml:space="preserve">mm、左右内侧≤0.0</w:t>
            </w:r>
            <w:r>
              <w:rPr>
                <w:rFonts w:hint="eastAsia" w:ascii="宋体" w:hAnsi="宋体" w:cs="宋体"/>
                <w:sz w:val="20"/>
                <w:szCs w:val="20"/>
              </w:rPr>
              <w:t xml:space="preserve">5</w:t>
            </w:r>
            <w:r>
              <w:rPr>
                <w:rFonts w:hint="eastAsia" w:ascii="宋体" w:hAnsi="宋体" w:cs="宋体"/>
                <w:sz w:val="20"/>
                <w:szCs w:val="20"/>
              </w:rPr>
              <w:t xml:space="preserve">mm</w:t>
            </w:r>
            <w:r>
              <w:rPr>
                <w:rFonts w:hint="eastAsia" w:ascii="宋体" w:hAnsi="宋体" w:cs="宋体"/>
                <w:sz w:val="20"/>
                <w:szCs w:val="20"/>
              </w:rPr>
              <w:t xml:space="preserve">。</w:t>
            </w:r>
            <w:r>
              <w:rPr>
                <w:rFonts w:hint="eastAsia" w:ascii="宋体" w:hAnsi="宋体" w:cs="宋体"/>
                <w:b/>
                <w:bCs/>
                <w:sz w:val="20"/>
                <w:szCs w:val="20"/>
                <w:lang w:bidi="ar"/>
              </w:rPr>
              <w:t xml:space="preserve">提供国家认可的检测机构出具的检测报告（具有CMA标识）</w:t>
            </w:r>
            <w:r>
              <w:rPr>
                <w:rFonts w:hint="eastAsia" w:ascii="宋体" w:hAnsi="宋体" w:cs="宋体"/>
                <w:b/>
                <w:bCs/>
                <w:sz w:val="20"/>
                <w:szCs w:val="20"/>
              </w:rPr>
              <w:t xml:space="preserve">；</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t xml:space="preserve">.智能编</w:t>
            </w:r>
            <w:r>
              <w:rPr>
                <w:rFonts w:hint="eastAsia" w:ascii="宋体" w:hAnsi="宋体" w:cs="宋体"/>
                <w:sz w:val="20"/>
                <w:szCs w:val="20"/>
              </w:rPr>
              <w:t xml:space="preserve">码</w:t>
            </w:r>
            <w:r>
              <w:rPr>
                <w:rFonts w:hint="eastAsia" w:ascii="宋体" w:hAnsi="宋体" w:cs="宋体"/>
                <w:sz w:val="20"/>
                <w:szCs w:val="20"/>
              </w:rPr>
              <w:t xml:space="preserve">转换器：</w:t>
            </w:r>
            <w:r>
              <w:rPr>
                <w:rFonts w:hint="eastAsia" w:ascii="宋体" w:hAnsi="宋体" w:cs="宋体"/>
                <w:sz w:val="20"/>
                <w:szCs w:val="20"/>
              </w:rPr>
              <w:t xml:space="preserve">内倾五孔</w:t>
            </w:r>
            <w:r>
              <w:rPr>
                <w:rFonts w:hint="eastAsia" w:ascii="宋体" w:hAnsi="宋体" w:cs="宋体"/>
                <w:sz w:val="20"/>
                <w:szCs w:val="20"/>
              </w:rPr>
              <w:t xml:space="preserve">同心球轴转换器，定位准确。所有物镜均保证齐焦</w:t>
            </w:r>
            <w:r>
              <w:rPr>
                <w:rFonts w:hint="eastAsia" w:ascii="宋体" w:hAnsi="宋体" w:cs="宋体"/>
                <w:sz w:val="20"/>
                <w:szCs w:val="20"/>
              </w:rPr>
              <w:t xml:space="preserve">，</w:t>
            </w:r>
            <w:r>
              <w:rPr>
                <w:rFonts w:hint="eastAsia" w:ascii="宋体" w:hAnsi="宋体" w:cs="宋体"/>
                <w:sz w:val="20"/>
                <w:szCs w:val="20"/>
              </w:rPr>
              <w:t xml:space="preserve">转换器定位稳定性≤0.01</w:t>
            </w:r>
            <w:r>
              <w:rPr>
                <w:rFonts w:hint="eastAsia" w:ascii="宋体" w:hAnsi="宋体" w:cs="宋体"/>
                <w:sz w:val="20"/>
                <w:szCs w:val="20"/>
              </w:rPr>
              <w:t xml:space="preserve">2</w:t>
            </w:r>
            <w:r>
              <w:rPr>
                <w:rFonts w:hint="eastAsia" w:ascii="宋体" w:hAnsi="宋体" w:cs="宋体"/>
                <w:sz w:val="20"/>
                <w:szCs w:val="20"/>
              </w:rPr>
              <w:t xml:space="preserve">mm。</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t xml:space="preserve">物镜照明记忆功能：各物镜定义的光线强度会被自动记忆并在下次使用该物镜时自动调出，免除再次手动调整的繁琐。</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t xml:space="preserve">粗微调:粗微调同轴调焦，有限位打滑装置，并有内置防滑动离合器，可延长因机械损耗的整机使用寿命；调焦范围：粗调范围</w:t>
            </w:r>
            <w:r>
              <w:rPr>
                <w:rFonts w:hint="eastAsia" w:ascii="宋体" w:hAnsi="宋体" w:cs="宋体"/>
                <w:sz w:val="20"/>
                <w:szCs w:val="20"/>
              </w:rPr>
              <w:t xml:space="preserve">52</w:t>
            </w:r>
            <w:r>
              <w:rPr>
                <w:rFonts w:hint="eastAsia" w:ascii="宋体" w:hAnsi="宋体" w:cs="宋体"/>
                <w:sz w:val="20"/>
                <w:szCs w:val="20"/>
              </w:rPr>
              <w:t xml:space="preserve">mm</w:t>
            </w:r>
            <w:r>
              <w:rPr>
                <w:rFonts w:hint="eastAsia" w:ascii="宋体" w:hAnsi="宋体" w:cs="宋体"/>
                <w:sz w:val="20"/>
                <w:szCs w:val="20"/>
              </w:rPr>
              <w:t xml:space="preserve">以上</w:t>
            </w:r>
            <w:r>
              <w:rPr>
                <w:rFonts w:hint="eastAsia" w:ascii="宋体" w:hAnsi="宋体" w:cs="宋体"/>
                <w:sz w:val="20"/>
                <w:szCs w:val="20"/>
              </w:rPr>
              <w:t xml:space="preserve">，微调范围2mm/转。0.002mm/格</w:t>
            </w:r>
            <w:r>
              <w:rPr>
                <w:rFonts w:hint="eastAsia" w:ascii="宋体" w:hAnsi="宋体" w:cs="宋体"/>
                <w:sz w:val="20"/>
                <w:szCs w:val="20"/>
              </w:rPr>
              <w:t xml:space="preserve">。</w:t>
            </w:r>
            <w:r>
              <w:rPr>
                <w:rFonts w:hint="eastAsia" w:ascii="宋体" w:hAnsi="宋体" w:cs="宋体"/>
                <w:sz w:val="20"/>
                <w:szCs w:val="20"/>
              </w:rPr>
              <w:t xml:space="preserve">微调机构空回≤0.00</w:t>
            </w:r>
            <w:r>
              <w:rPr>
                <w:rFonts w:hint="eastAsia" w:ascii="宋体" w:hAnsi="宋体" w:cs="宋体"/>
                <w:sz w:val="20"/>
                <w:szCs w:val="20"/>
              </w:rPr>
              <w:t xml:space="preserve">5</w:t>
            </w:r>
            <w:r>
              <w:rPr>
                <w:rFonts w:hint="eastAsia" w:ascii="宋体" w:hAnsi="宋体" w:cs="宋体"/>
                <w:sz w:val="20"/>
                <w:szCs w:val="20"/>
              </w:rPr>
              <w:t xml:space="preserve">mm</w:t>
            </w:r>
            <w:r>
              <w:rPr>
                <w:rFonts w:hint="eastAsia" w:ascii="宋体" w:hAnsi="宋体" w:cs="宋体"/>
                <w:sz w:val="20"/>
                <w:szCs w:val="20"/>
              </w:rPr>
              <w:t xml:space="preserve">。</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t xml:space="preserve">双</w:t>
            </w:r>
            <w:r>
              <w:rPr>
                <w:rFonts w:hint="eastAsia" w:ascii="宋体" w:hAnsi="宋体" w:cs="宋体"/>
                <w:sz w:val="20"/>
                <w:szCs w:val="20"/>
              </w:rPr>
              <w:t xml:space="preserve">色温</w:t>
            </w:r>
            <w:r>
              <w:rPr>
                <w:rFonts w:hint="eastAsia" w:ascii="宋体" w:hAnsi="宋体" w:cs="宋体"/>
                <w:sz w:val="20"/>
                <w:szCs w:val="20"/>
              </w:rPr>
              <w:t xml:space="preserve">光源照明：3W</w:t>
            </w:r>
            <w:r>
              <w:rPr>
                <w:rFonts w:hint="eastAsia" w:ascii="宋体" w:hAnsi="宋体" w:cs="宋体"/>
                <w:sz w:val="20"/>
                <w:szCs w:val="20"/>
              </w:rPr>
              <w:t xml:space="preserve"> </w:t>
            </w:r>
            <w:r>
              <w:rPr>
                <w:rFonts w:hint="eastAsia" w:ascii="宋体" w:hAnsi="宋体" w:cs="宋体"/>
                <w:sz w:val="20"/>
                <w:szCs w:val="20"/>
              </w:rPr>
              <w:t xml:space="preserve">LED</w:t>
            </w:r>
            <w:r>
              <w:rPr>
                <w:rFonts w:hint="eastAsia" w:ascii="宋体" w:hAnsi="宋体" w:cs="宋体"/>
                <w:sz w:val="20"/>
                <w:szCs w:val="20"/>
              </w:rPr>
              <w:t xml:space="preserve">双色温</w:t>
            </w:r>
            <w:r>
              <w:rPr>
                <w:rFonts w:hint="eastAsia" w:ascii="宋体" w:hAnsi="宋体" w:cs="宋体"/>
                <w:sz w:val="20"/>
                <w:szCs w:val="20"/>
              </w:rPr>
              <w:t xml:space="preserve">光源，亮度可调；稳定性10 万小时，光衰为初始的 50%。灯的</w:t>
            </w:r>
            <w:r>
              <w:rPr>
                <w:rFonts w:hint="eastAsia" w:ascii="宋体" w:hAnsi="宋体" w:cs="宋体"/>
                <w:sz w:val="20"/>
                <w:szCs w:val="20"/>
              </w:rPr>
              <w:t xml:space="preserve">响应时间为纳秒级，光照明亮，色度均匀，色温接近自然光。亮度连续可调，在任何亮度下无屏闪，可满足不同色温的标本观察需要</w:t>
            </w:r>
            <w:r>
              <w:rPr>
                <w:rFonts w:hint="eastAsia" w:ascii="宋体" w:hAnsi="宋体" w:cs="宋体"/>
                <w:sz w:val="20"/>
                <w:szCs w:val="20"/>
              </w:rPr>
              <w:t xml:space="preserve">，</w:t>
            </w:r>
            <w:r>
              <w:rPr>
                <w:rFonts w:hint="eastAsia" w:ascii="宋体" w:hAnsi="宋体" w:cs="宋体"/>
                <w:sz w:val="20"/>
                <w:szCs w:val="20"/>
              </w:rPr>
              <w:t xml:space="preserve">带有光源的仪器操作部位温度与室温之差不超过</w:t>
            </w:r>
            <w:r>
              <w:rPr>
                <w:rFonts w:hint="eastAsia" w:ascii="宋体" w:hAnsi="宋体" w:cs="宋体"/>
                <w:sz w:val="20"/>
                <w:szCs w:val="20"/>
              </w:rPr>
              <w:t xml:space="preserve">8</w:t>
            </w:r>
            <w:r>
              <w:rPr>
                <w:rFonts w:hint="eastAsia" w:ascii="宋体" w:hAnsi="宋体" w:cs="宋体"/>
                <w:sz w:val="20"/>
                <w:szCs w:val="20"/>
              </w:rPr>
              <w:t xml:space="preserve">.5度</w:t>
            </w:r>
            <w:r>
              <w:rPr>
                <w:rFonts w:hint="eastAsia" w:ascii="宋体" w:hAnsi="宋体" w:cs="宋体"/>
                <w:sz w:val="20"/>
                <w:szCs w:val="20"/>
              </w:rPr>
              <w:t xml:space="preserve">；</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9.一机多功能：显微镜具备一机多功能，既具备生物显微镜功能，又具备实体显微镜功能；</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10.双光源照明：内置LED底光源 、LED侧光源；提供彩页或者技术文件证明符合要求；</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11.科勒照明系统：LED底光源内置科勒照明，光圈大小可调，照明亮</w:t>
            </w:r>
            <w:r>
              <w:rPr>
                <w:rFonts w:hint="eastAsia" w:ascii="宋体" w:hAnsi="宋体" w:cs="宋体"/>
                <w:sz w:val="20"/>
                <w:szCs w:val="20"/>
              </w:rPr>
              <w:t xml:space="preserve">度更均匀；提供彩页或者技术文件</w:t>
            </w:r>
            <w:r>
              <w:rPr>
                <w:rFonts w:hint="eastAsia" w:ascii="宋体" w:hAnsi="宋体" w:cs="宋体"/>
                <w:sz w:val="20"/>
                <w:szCs w:val="20"/>
              </w:rPr>
              <w:t xml:space="preserve">证明符合要求；</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12.双模式供电设计：12V4A 90V-240V自适应</w:t>
            </w:r>
            <w:r>
              <w:rPr>
                <w:rFonts w:hint="eastAsia" w:ascii="宋体" w:hAnsi="宋体" w:cs="宋体"/>
                <w:sz w:val="20"/>
                <w:szCs w:val="20"/>
              </w:rPr>
              <w:t xml:space="preserve">低压安全电源适配器；内置可充电电池，电池容量6000mAh以上；</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13.液晶显示屏：仪器底座设置有液晶显示调光系统，可通过一键式按压旋钮实现光源切换，亮度调整以及开关机等。</w:t>
            </w:r>
            <w:r>
              <w:rPr>
                <w:rFonts w:hint="eastAsia" w:ascii="宋体" w:hAnsi="宋体" w:cs="宋体"/>
                <w:sz w:val="20"/>
                <w:szCs w:val="20"/>
              </w:rPr>
              <w:t xml:space="preserve">在内置智能处理器控制下，能够指示显微镜的各种工作状态，如：</w:t>
            </w:r>
            <w:r>
              <w:rPr>
                <w:rFonts w:hint="eastAsia" w:ascii="宋体" w:hAnsi="宋体" w:cs="宋体"/>
                <w:sz w:val="20"/>
                <w:szCs w:val="20"/>
              </w:rPr>
              <w:t xml:space="preserve">物镜倍数</w:t>
            </w:r>
            <w:r>
              <w:rPr>
                <w:rFonts w:hint="eastAsia" w:ascii="宋体" w:hAnsi="宋体" w:cs="宋体"/>
                <w:sz w:val="20"/>
                <w:szCs w:val="20"/>
              </w:rPr>
              <w:t xml:space="preserve">、</w:t>
            </w:r>
            <w:r>
              <w:rPr>
                <w:rFonts w:hint="eastAsia" w:ascii="宋体" w:hAnsi="宋体" w:cs="宋体"/>
                <w:sz w:val="20"/>
                <w:szCs w:val="20"/>
              </w:rPr>
              <w:t xml:space="preserve">ECO状态、色温、上下</w:t>
            </w:r>
            <w:r>
              <w:rPr>
                <w:rFonts w:hint="eastAsia" w:ascii="宋体" w:hAnsi="宋体" w:cs="宋体"/>
                <w:sz w:val="20"/>
                <w:szCs w:val="20"/>
              </w:rPr>
              <w:t xml:space="preserve">光源亮度</w:t>
            </w:r>
            <w:r>
              <w:rPr>
                <w:rFonts w:hint="eastAsia" w:ascii="宋体" w:hAnsi="宋体" w:cs="宋体"/>
                <w:sz w:val="20"/>
                <w:szCs w:val="20"/>
              </w:rPr>
              <w:t xml:space="preserve">、</w:t>
            </w:r>
            <w:r>
              <w:rPr>
                <w:rFonts w:hint="eastAsia" w:ascii="宋体" w:hAnsi="宋体" w:cs="宋体"/>
                <w:sz w:val="20"/>
                <w:szCs w:val="20"/>
              </w:rPr>
              <w:t xml:space="preserve">电池容量</w:t>
            </w:r>
            <w:r>
              <w:rPr>
                <w:rFonts w:hint="eastAsia" w:ascii="宋体" w:hAnsi="宋体" w:cs="宋体"/>
                <w:sz w:val="20"/>
                <w:szCs w:val="20"/>
              </w:rPr>
              <w:t xml:space="preserve">等信息，从而带给用户更好的操作体验。</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14.独立升降式</w:t>
            </w:r>
            <w:r>
              <w:rPr>
                <w:rFonts w:hint="eastAsia" w:ascii="宋体" w:hAnsi="宋体" w:cs="宋体"/>
                <w:sz w:val="20"/>
                <w:szCs w:val="20"/>
              </w:rPr>
              <w:t xml:space="preserve">聚光镜：NA1.25阿贝聚光镜，带可变光栏，带插板式的相衬、暗场附件接口；燕</w:t>
            </w:r>
            <w:r>
              <w:rPr>
                <w:rFonts w:hint="eastAsia" w:ascii="宋体" w:hAnsi="宋体" w:cs="宋体"/>
                <w:sz w:val="20"/>
                <w:szCs w:val="20"/>
              </w:rPr>
              <w:t xml:space="preserve">尾导槽燕尾配合间隙不大于0.04mm；齿轮齿条垂直升降。</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15.</w:t>
            </w:r>
            <w:r>
              <w:rPr>
                <w:rFonts w:hint="eastAsia" w:ascii="宋体" w:hAnsi="宋体" w:cs="宋体"/>
                <w:sz w:val="20"/>
                <w:szCs w:val="20"/>
              </w:rPr>
              <w:t xml:space="preserve">载物</w:t>
            </w:r>
            <w:r>
              <w:rPr>
                <w:rFonts w:hint="eastAsia" w:ascii="宋体" w:hAnsi="宋体" w:cs="宋体"/>
                <w:sz w:val="20"/>
                <w:szCs w:val="20"/>
              </w:rPr>
              <w:t xml:space="preserve">台：钢丝传动、无齿条凸出复合式双层</w:t>
            </w:r>
            <w:r>
              <w:rPr>
                <w:rFonts w:hint="eastAsia" w:ascii="宋体" w:hAnsi="宋体" w:cs="宋体"/>
                <w:sz w:val="20"/>
                <w:szCs w:val="20"/>
              </w:rPr>
              <w:t xml:space="preserve">械移动载物台，无凸出的棱角和齿轮，避免意外误触和伤害手指，面积尺寸192mmX145mm，移动范围76x50(mm)，最小读数值0.1mm，载物台受5N水平方向作用力最大位移≤0.0</w:t>
            </w:r>
            <w:r>
              <w:rPr>
                <w:rFonts w:hint="eastAsia" w:ascii="宋体" w:hAnsi="宋体" w:cs="宋体"/>
                <w:sz w:val="20"/>
                <w:szCs w:val="20"/>
              </w:rPr>
              <w:t xml:space="preserve">15</w:t>
            </w:r>
            <w:r>
              <w:rPr>
                <w:rFonts w:hint="eastAsia" w:ascii="宋体" w:hAnsi="宋体" w:cs="宋体"/>
                <w:sz w:val="20"/>
                <w:szCs w:val="20"/>
              </w:rPr>
              <w:t xml:space="preserve">mm；不重复性≤0.00</w:t>
            </w:r>
            <w:r>
              <w:rPr>
                <w:rFonts w:hint="eastAsia" w:ascii="宋体" w:hAnsi="宋体" w:cs="宋体"/>
                <w:sz w:val="20"/>
                <w:szCs w:val="20"/>
              </w:rPr>
              <w:t xml:space="preserve">3</w:t>
            </w:r>
            <w:r>
              <w:rPr>
                <w:rFonts w:hint="eastAsia" w:ascii="宋体" w:hAnsi="宋体" w:cs="宋体"/>
                <w:sz w:val="20"/>
                <w:szCs w:val="20"/>
              </w:rPr>
              <w:t xml:space="preserve">mm</w:t>
            </w:r>
            <w:r>
              <w:rPr>
                <w:rFonts w:hint="eastAsia" w:ascii="宋体" w:hAnsi="宋体" w:cs="宋体"/>
                <w:sz w:val="20"/>
                <w:szCs w:val="20"/>
              </w:rPr>
              <w:t xml:space="preserve">；</w:t>
            </w:r>
            <w:r>
              <w:rPr>
                <w:rFonts w:hint="eastAsia" w:ascii="宋体" w:hAnsi="宋体" w:cs="宋体"/>
                <w:sz w:val="20"/>
                <w:szCs w:val="20"/>
              </w:rPr>
              <w:t xml:space="preserve">用机械使标本在5mm*5mm范围内移动时的离焦量≤0.0</w:t>
            </w:r>
            <w:r>
              <w:rPr>
                <w:rFonts w:hint="eastAsia" w:ascii="宋体" w:hAnsi="宋体" w:cs="宋体"/>
                <w:sz w:val="20"/>
                <w:szCs w:val="20"/>
              </w:rPr>
              <w:t xml:space="preserve">08</w:t>
            </w:r>
            <w:r>
              <w:rPr>
                <w:rFonts w:hint="eastAsia" w:ascii="宋体" w:hAnsi="宋体" w:cs="宋体"/>
                <w:sz w:val="20"/>
                <w:szCs w:val="20"/>
              </w:rPr>
              <w:t xml:space="preserve">m</w:t>
            </w:r>
            <w:r>
              <w:rPr>
                <w:rFonts w:hint="eastAsia" w:ascii="宋体" w:hAnsi="宋体" w:cs="宋体"/>
                <w:sz w:val="20"/>
                <w:szCs w:val="20"/>
              </w:rPr>
              <w:t xml:space="preserve">m</w:t>
            </w:r>
            <w:r>
              <w:rPr>
                <w:rFonts w:hint="eastAsia" w:ascii="宋体" w:hAnsi="宋体" w:cs="宋体"/>
                <w:sz w:val="20"/>
                <w:szCs w:val="20"/>
              </w:rPr>
              <w:t xml:space="preserve">；</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6.</w:t>
            </w:r>
            <w:r>
              <w:rPr>
                <w:rFonts w:hint="eastAsia" w:ascii="宋体" w:hAnsi="宋体" w:cs="宋体"/>
                <w:sz w:val="20"/>
                <w:szCs w:val="20"/>
              </w:rPr>
              <w:t xml:space="preserve">所有光学部件采用P/b无铅玻璃材质；</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7.</w:t>
            </w:r>
            <w:r>
              <w:rPr>
                <w:rFonts w:hint="eastAsia" w:ascii="宋体" w:hAnsi="宋体" w:cs="宋体"/>
                <w:sz w:val="20"/>
                <w:szCs w:val="20"/>
              </w:rPr>
              <w:t xml:space="preserve">目镜观察细胞组织、病理、寄生虫等切片时</w:t>
            </w:r>
            <w:r>
              <w:rPr>
                <w:rFonts w:hint="eastAsia" w:ascii="宋体" w:hAnsi="宋体" w:cs="宋体"/>
                <w:sz w:val="20"/>
                <w:szCs w:val="20"/>
              </w:rPr>
              <w:t xml:space="preserve">，无明显水样波纹；从4X到100X，</w:t>
            </w:r>
            <w:r>
              <w:rPr>
                <w:rFonts w:hint="eastAsia" w:ascii="宋体" w:hAnsi="宋体" w:cs="宋体"/>
                <w:sz w:val="20"/>
                <w:szCs w:val="20"/>
              </w:rPr>
              <w:t xml:space="preserve">镜下目标颜色还原正确无明显偏色（消色</w:t>
            </w:r>
            <w:r>
              <w:rPr>
                <w:rFonts w:hint="eastAsia" w:ascii="宋体" w:hAnsi="宋体" w:cs="宋体"/>
                <w:sz w:val="20"/>
                <w:szCs w:val="20"/>
              </w:rPr>
              <w:t xml:space="preserve">差能力）；镜下观察时，目标中心区域清晰度与边缘清晰度无明显差别（平</w:t>
            </w:r>
            <w:r>
              <w:rPr>
                <w:rFonts w:hint="eastAsia" w:ascii="宋体" w:hAnsi="宋体" w:cs="宋体"/>
                <w:sz w:val="20"/>
                <w:szCs w:val="20"/>
              </w:rPr>
              <w:t xml:space="preserve">场性）；镜下观察时，目标边缘清晰，无模糊感（对比度）； 粗调阻尼与微调阻尼有明显区别，定位精确，轻微晃动机体无明显失焦现象（精密度）。</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18.</w:t>
            </w:r>
            <w:r>
              <w:rPr>
                <w:rFonts w:hint="eastAsia" w:ascii="宋体" w:hAnsi="宋体" w:cs="宋体"/>
                <w:sz w:val="20"/>
                <w:szCs w:val="20"/>
              </w:rPr>
              <w:t xml:space="preserve">一体化成像</w:t>
            </w:r>
            <w:r>
              <w:rPr>
                <w:rFonts w:hint="eastAsia" w:ascii="宋体" w:hAnsi="宋体" w:cs="宋体"/>
                <w:sz w:val="20"/>
                <w:szCs w:val="20"/>
              </w:rPr>
              <w:t xml:space="preserve">系统</w:t>
            </w:r>
            <w:r>
              <w:rPr>
                <w:rFonts w:hint="eastAsia" w:ascii="宋体" w:hAnsi="宋体" w:cs="宋体"/>
                <w:sz w:val="20"/>
                <w:szCs w:val="20"/>
              </w:rPr>
              <w:t xml:space="preserve">：</w:t>
            </w:r>
            <w:r>
              <w:rPr>
                <w:rFonts w:hint="eastAsia" w:ascii="宋体" w:hAnsi="宋体" w:cs="宋体"/>
                <w:sz w:val="20"/>
                <w:szCs w:val="20"/>
              </w:rPr>
              <w:t xml:space="preserve">10.5寸液晶</w:t>
            </w:r>
            <w:r>
              <w:rPr>
                <w:rFonts w:hint="eastAsia" w:ascii="宋体" w:hAnsi="宋体" w:cs="宋体"/>
                <w:sz w:val="20"/>
                <w:szCs w:val="20"/>
              </w:rPr>
              <w:t xml:space="preserve">显示屏与</w:t>
            </w:r>
            <w:r>
              <w:rPr>
                <w:rFonts w:hint="eastAsia" w:ascii="宋体" w:hAnsi="宋体" w:cs="宋体"/>
                <w:sz w:val="20"/>
                <w:szCs w:val="20"/>
              </w:rPr>
              <w:t xml:space="preserve">显微镜</w:t>
            </w:r>
            <w:r>
              <w:rPr>
                <w:rFonts w:hint="eastAsia" w:ascii="宋体" w:hAnsi="宋体" w:cs="宋体"/>
                <w:sz w:val="20"/>
                <w:szCs w:val="20"/>
              </w:rPr>
              <w:t xml:space="preserve">为内置一体设计</w:t>
            </w:r>
            <w:r>
              <w:rPr>
                <w:rFonts w:hint="eastAsia" w:ascii="宋体" w:hAnsi="宋体" w:cs="宋体"/>
                <w:sz w:val="20"/>
                <w:szCs w:val="20"/>
              </w:rPr>
              <w:t xml:space="preserve">，</w:t>
            </w:r>
            <w:r>
              <w:rPr>
                <w:rFonts w:hint="eastAsia" w:ascii="宋体" w:hAnsi="宋体" w:cs="宋体"/>
                <w:sz w:val="20"/>
                <w:szCs w:val="20"/>
              </w:rPr>
              <w:t xml:space="preserve">屏幕</w:t>
            </w:r>
            <w:r>
              <w:rPr>
                <w:rFonts w:hint="eastAsia" w:ascii="宋体" w:hAnsi="宋体" w:cs="宋体"/>
                <w:sz w:val="20"/>
                <w:szCs w:val="20"/>
              </w:rPr>
              <w:t xml:space="preserve">硬件分辨率：高清标准1920*1080，</w:t>
            </w:r>
            <w:r>
              <w:rPr>
                <w:rFonts w:hint="eastAsia" w:ascii="宋体" w:hAnsi="宋体" w:cs="宋体"/>
                <w:sz w:val="20"/>
                <w:szCs w:val="20"/>
              </w:rPr>
              <w:t xml:space="preserve">内置传感器</w:t>
            </w:r>
            <w:r>
              <w:rPr>
                <w:rFonts w:hint="eastAsia" w:ascii="宋体" w:hAnsi="宋体" w:cs="宋体"/>
                <w:sz w:val="20"/>
                <w:szCs w:val="20"/>
              </w:rPr>
              <w:t xml:space="preserve">像素：</w:t>
            </w:r>
            <w:r>
              <w:rPr>
                <w:rFonts w:hint="eastAsia" w:ascii="宋体" w:hAnsi="宋体" w:cs="宋体"/>
                <w:sz w:val="20"/>
                <w:szCs w:val="20"/>
              </w:rPr>
              <w:t xml:space="preserve">16</w:t>
            </w:r>
            <w:r>
              <w:rPr>
                <w:rFonts w:hint="eastAsia" w:ascii="宋体" w:hAnsi="宋体" w:cs="宋体"/>
                <w:sz w:val="20"/>
                <w:szCs w:val="20"/>
              </w:rPr>
              <w:t xml:space="preserve">00万像素以上,录像分辨率1080P/</w:t>
            </w:r>
            <w:r>
              <w:rPr>
                <w:rFonts w:hint="eastAsia" w:ascii="宋体" w:hAnsi="宋体" w:cs="宋体"/>
                <w:sz w:val="20"/>
                <w:szCs w:val="20"/>
              </w:rPr>
              <w:t xml:space="preserve">30</w:t>
            </w:r>
            <w:r>
              <w:rPr>
                <w:rFonts w:hint="eastAsia" w:ascii="宋体" w:hAnsi="宋体" w:cs="宋体"/>
                <w:sz w:val="20"/>
                <w:szCs w:val="20"/>
              </w:rPr>
              <w:t xml:space="preserve">FPS</w:t>
            </w:r>
            <w:r>
              <w:rPr>
                <w:rFonts w:hint="eastAsia" w:ascii="宋体" w:hAnsi="宋体" w:cs="宋体"/>
                <w:sz w:val="20"/>
                <w:szCs w:val="20"/>
              </w:rPr>
              <w:t xml:space="preserve">，四核</w:t>
            </w:r>
            <w:r>
              <w:rPr>
                <w:rFonts w:hint="eastAsia" w:ascii="宋体" w:hAnsi="宋体" w:cs="宋体"/>
                <w:sz w:val="20"/>
                <w:szCs w:val="20"/>
              </w:rPr>
              <w:t xml:space="preserve">以上</w:t>
            </w:r>
            <w:r>
              <w:rPr>
                <w:rFonts w:hint="eastAsia" w:ascii="宋体" w:hAnsi="宋体" w:cs="宋体"/>
                <w:sz w:val="20"/>
                <w:szCs w:val="20"/>
              </w:rPr>
              <w:t xml:space="preserve">处理器，Android 11</w:t>
            </w:r>
            <w:r>
              <w:rPr>
                <w:rFonts w:hint="eastAsia" w:ascii="宋体" w:hAnsi="宋体" w:cs="宋体"/>
                <w:sz w:val="20"/>
                <w:szCs w:val="20"/>
              </w:rPr>
              <w:t xml:space="preserve">以上系统，运行内存为4G，存储内存为64G</w:t>
            </w:r>
            <w:r>
              <w:rPr>
                <w:rFonts w:hint="eastAsia" w:ascii="宋体" w:hAnsi="宋体" w:cs="宋体"/>
                <w:sz w:val="20"/>
                <w:szCs w:val="20"/>
              </w:rPr>
              <w:t xml:space="preserve">；</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19.平板电</w:t>
            </w:r>
            <w:r>
              <w:rPr>
                <w:rFonts w:hint="eastAsia" w:ascii="宋体" w:hAnsi="宋体" w:cs="宋体"/>
                <w:sz w:val="20"/>
                <w:szCs w:val="20"/>
              </w:rPr>
              <w:t xml:space="preserve">脑旋转功能</w:t>
            </w:r>
            <w:r>
              <w:rPr>
                <w:rFonts w:hint="eastAsia" w:ascii="宋体" w:hAnsi="宋体" w:cs="宋体"/>
                <w:sz w:val="20"/>
                <w:szCs w:val="20"/>
              </w:rPr>
              <w:t xml:space="preserve">：</w:t>
            </w:r>
            <w:r>
              <w:rPr>
                <w:rFonts w:hint="eastAsia" w:ascii="宋体" w:hAnsi="宋体" w:cs="宋体"/>
                <w:sz w:val="20"/>
                <w:szCs w:val="20"/>
              </w:rPr>
              <w:t xml:space="preserve">水平</w:t>
            </w:r>
            <w:r>
              <w:rPr>
                <w:rFonts w:hint="eastAsia" w:ascii="宋体" w:hAnsi="宋体" w:cs="宋体"/>
                <w:sz w:val="20"/>
                <w:szCs w:val="20"/>
              </w:rPr>
              <w:t xml:space="preserve">旋转270°</w:t>
            </w:r>
            <w:r>
              <w:rPr>
                <w:rFonts w:hint="eastAsia" w:ascii="宋体" w:hAnsi="宋体" w:cs="宋体"/>
                <w:sz w:val="20"/>
                <w:szCs w:val="20"/>
              </w:rPr>
              <w:t xml:space="preserve">有限位、自锁功能</w:t>
            </w:r>
            <w:r>
              <w:rPr>
                <w:rFonts w:hint="eastAsia" w:ascii="宋体" w:hAnsi="宋体" w:cs="宋体"/>
                <w:sz w:val="20"/>
                <w:szCs w:val="20"/>
              </w:rPr>
              <w:t xml:space="preserve">；</w:t>
            </w:r>
            <w:r>
              <w:rPr>
                <w:rFonts w:hint="eastAsia" w:ascii="宋体" w:hAnsi="宋体" w:cs="宋体"/>
                <w:sz w:val="20"/>
                <w:szCs w:val="20"/>
              </w:rPr>
              <w:t xml:space="preserve">上下翻转180</w:t>
            </w:r>
            <w:r>
              <w:rPr>
                <w:rFonts w:hint="eastAsia" w:ascii="宋体" w:hAnsi="宋体" w:cs="宋体"/>
                <w:sz w:val="20"/>
                <w:szCs w:val="20"/>
              </w:rPr>
              <w:t xml:space="preserve">°</w:t>
            </w:r>
            <w:r>
              <w:rPr>
                <w:rFonts w:hint="eastAsia" w:ascii="宋体" w:hAnsi="宋体" w:cs="宋体"/>
                <w:sz w:val="20"/>
                <w:szCs w:val="20"/>
              </w:rPr>
              <w:t xml:space="preserve">。</w:t>
            </w:r>
            <w:r>
              <w:rPr>
                <w:rFonts w:hint="eastAsia" w:ascii="宋体" w:hAnsi="宋体" w:cs="宋体"/>
                <w:sz w:val="20"/>
                <w:szCs w:val="20"/>
              </w:rPr>
              <w:t xml:space="preserve"> </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20.</w:t>
            </w:r>
            <w:r>
              <w:rPr>
                <w:rFonts w:hint="eastAsia" w:ascii="宋体" w:hAnsi="宋体" w:cs="宋体"/>
                <w:sz w:val="20"/>
                <w:szCs w:val="20"/>
              </w:rPr>
              <w:t xml:space="preserve">数据接口：HDMI高清投屏/</w:t>
            </w:r>
            <w:r>
              <w:rPr>
                <w:rFonts w:hint="eastAsia" w:ascii="宋体" w:hAnsi="宋体" w:cs="宋体"/>
                <w:sz w:val="20"/>
                <w:szCs w:val="20"/>
              </w:rPr>
              <w:t xml:space="preserve">U盘/Bluetooth蓝牙传输/Wi-Fi无线/RJ45 LAN有线网络；为确保仪器使用的稳定性及安全性，所有数据接口以及电源接口设置在仪器底座背面</w:t>
            </w:r>
            <w:r>
              <w:rPr>
                <w:rFonts w:hint="eastAsia" w:ascii="宋体" w:hAnsi="宋体" w:cs="宋体"/>
                <w:sz w:val="20"/>
                <w:szCs w:val="20"/>
              </w:rPr>
              <w:t xml:space="preserve">；</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21.语音唤醒：显微镜具备语音唤醒功能，可语音控制光源亮度调节和光源开关；</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22.</w:t>
            </w:r>
            <w:r>
              <w:rPr>
                <w:rFonts w:hint="eastAsia" w:ascii="宋体" w:hAnsi="宋体" w:cs="宋体"/>
                <w:sz w:val="20"/>
                <w:szCs w:val="20"/>
              </w:rPr>
              <w:t xml:space="preserve">双系统组网功能：显微镜采用WIFI无线网络组网模式和IEEE802.3标准RJ45有线网卡双模式，可以通过无线投屏到笔记本电脑、一体机等智慧终端设备上显示图像，也可以通过RJ</w:t>
            </w:r>
            <w:r>
              <w:rPr>
                <w:rFonts w:hint="eastAsia" w:ascii="宋体" w:hAnsi="宋体" w:cs="宋体"/>
                <w:sz w:val="20"/>
                <w:szCs w:val="20"/>
              </w:rPr>
              <w:t xml:space="preserve">45有线网卡组网。</w:t>
            </w:r>
            <w:r>
              <w:rPr>
                <w:rFonts w:hint="eastAsia" w:ascii="宋体" w:hAnsi="宋体" w:cs="宋体"/>
                <w:sz w:val="20"/>
                <w:szCs w:val="20"/>
              </w:rPr>
            </w:r>
            <w:r/>
          </w:p>
          <w:p>
            <w:pPr>
              <w:pStyle w:val="942"/>
              <w:rPr>
                <w:rFonts w:hint="eastAsia" w:ascii="宋体" w:hAnsi="宋体" w:cs="宋体"/>
                <w:sz w:val="20"/>
                <w:szCs w:val="20"/>
              </w:rPr>
            </w:pPr>
            <w:r>
              <w:rPr>
                <w:rFonts w:hint="eastAsia" w:ascii="宋体" w:hAnsi="宋体" w:cs="宋体"/>
                <w:sz w:val="20"/>
                <w:szCs w:val="20"/>
              </w:rPr>
              <w:t xml:space="preserve">23.安全提手,为确保仪器挪动过程中的安全性，机身上方设置便携提手，提起时仪器正置</w:t>
            </w:r>
            <w:r>
              <w:rPr>
                <w:rFonts w:hint="eastAsia" w:ascii="宋体" w:hAnsi="宋体" w:cs="宋体"/>
                <w:sz w:val="20"/>
                <w:szCs w:val="20"/>
              </w:rPr>
              <w:t xml:space="preserve">以避免目镜及载物台上的物体跌落；</w:t>
            </w:r>
            <w:r>
              <w:rPr>
                <w:rFonts w:hint="eastAsia" w:ascii="宋体" w:hAnsi="宋体" w:cs="宋体"/>
                <w:sz w:val="20"/>
                <w:szCs w:val="20"/>
              </w:rPr>
            </w:r>
            <w:r/>
          </w:p>
          <w:p>
            <w:pPr>
              <w:pStyle w:val="942"/>
              <w:rPr>
                <w:rFonts w:hint="eastAsia" w:ascii="宋体" w:hAnsi="宋体" w:cs="宋体"/>
                <w:color w:val="000000"/>
                <w:sz w:val="20"/>
                <w:szCs w:val="20"/>
              </w:rPr>
            </w:pPr>
            <w:r>
              <w:rPr>
                <w:rFonts w:hint="eastAsia" w:ascii="宋体" w:hAnsi="宋体" w:cs="宋体"/>
                <w:sz w:val="20"/>
                <w:szCs w:val="20"/>
              </w:rPr>
              <w:t xml:space="preserve">24.一体化设计，液晶屏与机身已完好链接，非分体式设计。包装：仪器拆包装箱接上电源即可使用，无需再进行目镜、物镜及其他部件的组装。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放大镜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5倍,直径不小于40mm放大倍率：5X。气泡度q为φ1.0[0.5]。透镜框应能牢靠地夹持透镜。手柄长不小于60mm。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电动离心机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0r/min～3000r/min，10mL*6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酒精喷灯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坐式，铜制，壶体容积≥300mL，火焰高度为150mm～180mm，火焰温度为960℃±60℃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密封式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高压灭菌锅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18L.不锈钢.直径34cm压力消毒锅；1.盖上装有工作压力为0.14MPa的安全阀和能承受蒸汽压力为0.165MPa的放汽阀，使用安全，性能可靠；2.盖上装有刻度压力表外圈红字表示温度内圈黑字表示压力，显示明确。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恒温水浴锅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水浴控温范围：室温+5℃～99.9℃，水温控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制±0.5℃，不锈钢内胆，数字显示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三脚架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铁</w:t>
            </w:r>
            <w:r>
              <w:rPr>
                <w:rFonts w:hint="eastAsia" w:ascii="宋体" w:hAnsi="宋体" w:cs="宋体"/>
                <w:color w:val="000000"/>
                <w:sz w:val="20"/>
                <w:szCs w:val="20"/>
                <w:lang w:bidi="ar"/>
              </w:rPr>
              <w:t xml:space="preserve">制</w:t>
            </w:r>
            <w:r>
              <w:rPr>
                <w:rFonts w:hint="eastAsia" w:ascii="宋体" w:hAnsi="宋体" w:cs="宋体"/>
                <w:color w:val="000000"/>
                <w:sz w:val="20"/>
                <w:szCs w:val="20"/>
                <w:lang w:bidi="ar"/>
              </w:rPr>
              <w:t xml:space="preserve">，环内径75mm，高150mm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塑料质，8孔，孔径21mm，立柱黏结牢固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200g，0.2g，单杠杆等臂式双盘天平，配6级（M2级）砝码：100g.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50g.10g.5g各1个，20g2个，钢制镊子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1.采用高精度应变式传感器，LCD背光显示，交直流两用，自动开关机可选，具有8种称量单位转换、计数、全量程去皮等功能，性能可靠、稳定。最大称量:200g，最小分度值:0.01g，线性误差:≤±0.02g     重复性误差</w:t>
            </w:r>
            <w:r>
              <w:rPr>
                <w:rFonts w:hint="eastAsia" w:ascii="宋体" w:hAnsi="宋体" w:cs="宋体"/>
                <w:color w:val="000000"/>
                <w:sz w:val="20"/>
                <w:szCs w:val="20"/>
                <w:lang w:bidi="ar"/>
              </w:rPr>
              <w:t xml:space="preserve">≤0.01g  校准方式：外校 （配校正砝码）， 去皮范围：0－200g  称盘尺寸：φ130mm天平</w:t>
            </w:r>
            <w:r>
              <w:rPr>
                <w:rFonts w:hint="eastAsia" w:ascii="宋体" w:hAnsi="宋体" w:cs="宋体"/>
                <w:color w:val="000000"/>
                <w:sz w:val="20"/>
                <w:szCs w:val="20"/>
                <w:lang w:bidi="ar"/>
              </w:rPr>
              <w:t xml:space="preserve">外形尺寸：260*175*80mm，交流使用随机交直流适配器直流，使用4节1.5V5号干电池（用户自购）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▲2.电子天平技术参数至少符合以下检测内容：</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最大允许误差、重复性、偏载、鉴别力、倾斜对示值的影响、蠕变、回零、功能检查（自检功能、数据接口、报警功能、校准功能）等，且单项判定均为合格。</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水银温度计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0℃～200℃，分度值1℃，示值</w:t>
            </w:r>
            <w:r>
              <w:rPr>
                <w:rFonts w:hint="eastAsia" w:ascii="宋体" w:hAnsi="宋体" w:cs="宋体"/>
                <w:color w:val="000000"/>
                <w:sz w:val="20"/>
                <w:szCs w:val="20"/>
                <w:lang w:bidi="ar"/>
              </w:rPr>
              <w:t xml:space="preserve">误差＜0.5℃，有保护套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干湿球温度计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-25℃～50℃，分度值0.2℃；测量湿度0</w:t>
            </w: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双量程光照度传感器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1.用于测量光照度；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2.性能：测量范围：0～6000lx～60000lx，分度：1lx；准确度：≤100lx或≤10%（读数的）取大值；3.最大采样率：5KHz；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w:t>
            </w:r>
            <w:r>
              <w:rPr>
                <w:rFonts w:hint="eastAsia" w:ascii="宋体" w:hAnsi="宋体" w:cs="宋体"/>
                <w:color w:val="000000"/>
                <w:sz w:val="20"/>
                <w:szCs w:val="20"/>
                <w:lang w:bidi="ar"/>
              </w:rPr>
              <w:t xml:space="preserve">，可保证传感器经久耐用，数据传输稳定、持续；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w:t>
            </w:r>
            <w:r>
              <w:rPr>
                <w:rFonts w:hint="eastAsia" w:ascii="宋体" w:hAnsi="宋体" w:cs="宋体"/>
                <w:color w:val="000000"/>
                <w:sz w:val="20"/>
                <w:szCs w:val="20"/>
                <w:lang w:bidi="ar"/>
              </w:rPr>
              <w:t xml:space="preserve">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微电流传感器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1.用于测量电路中的微小的电流数据；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2.性能：测量范围：-5μA~+5μA；分度：0.01μA；准确度：0.</w:t>
            </w:r>
            <w:r>
              <w:rPr>
                <w:rFonts w:hint="eastAsia" w:ascii="宋体" w:hAnsi="宋体" w:cs="宋体"/>
                <w:color w:val="000000"/>
                <w:sz w:val="20"/>
                <w:szCs w:val="20"/>
                <w:lang w:bidi="ar"/>
              </w:rPr>
              <w:t xml:space="preserve">03μA；最大采样率：5KHz；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3.技术指标：容抗：202pF，阻抗：2KΩ；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4.结构：与传感器连</w:t>
            </w:r>
            <w:r>
              <w:rPr>
                <w:rFonts w:hint="eastAsia" w:ascii="宋体" w:hAnsi="宋体" w:cs="宋体"/>
                <w:color w:val="000000"/>
                <w:sz w:val="20"/>
                <w:szCs w:val="20"/>
                <w:lang w:bidi="ar"/>
              </w:rPr>
              <w:t xml:space="preserve">接处，使用线长50cm的2芯屏蔽线，避免干扰，另外使用长度10cm的红黑鳄鱼夹线与屏蔽线连接，方便各种实验；</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w:t>
            </w:r>
            <w:r>
              <w:rPr>
                <w:rFonts w:hint="eastAsia" w:ascii="宋体" w:hAnsi="宋体" w:cs="宋体"/>
                <w:color w:val="000000"/>
                <w:sz w:val="20"/>
                <w:szCs w:val="20"/>
                <w:lang w:bidi="ar"/>
              </w:rPr>
              <w:t xml:space="preserve">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w:t>
            </w:r>
            <w:r>
              <w:rPr>
                <w:rFonts w:hint="eastAsia" w:ascii="宋体" w:hAnsi="宋体" w:cs="宋体"/>
                <w:color w:val="000000"/>
                <w:sz w:val="20"/>
                <w:szCs w:val="20"/>
                <w:lang w:bidi="ar"/>
              </w:rPr>
              <w:t xml:space="preserve">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心电图传感器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1.用于测量人体的心电图，生成EKG曲线，能清晰的显示出人体P波.QRS波.T波与U波，可通过RR间期计算出心率；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2.性能：测量范围：-5mV～+5mV；最大采样率：5KHz；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3.结构：三导联线80cm.心电电极测</w:t>
            </w:r>
            <w:r>
              <w:rPr>
                <w:rFonts w:hint="eastAsia" w:ascii="宋体" w:hAnsi="宋体" w:cs="宋体"/>
                <w:color w:val="000000"/>
                <w:sz w:val="20"/>
                <w:szCs w:val="20"/>
                <w:lang w:bidi="ar"/>
              </w:rPr>
              <w:t xml:space="preserve">试夹1对；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4.由高强度塑料外壳封装，采用注塑工艺，材质为蓝色透明PC。外壳设计M5螺丝孔位，可将传感</w:t>
            </w:r>
            <w:r>
              <w:rPr>
                <w:rFonts w:hint="eastAsia" w:ascii="宋体" w:hAnsi="宋体" w:cs="宋体"/>
                <w:color w:val="000000"/>
                <w:sz w:val="20"/>
                <w:szCs w:val="20"/>
                <w:lang w:bidi="ar"/>
              </w:rPr>
              <w:t xml:space="preserve">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w:t>
            </w:r>
            <w:r>
              <w:rPr>
                <w:rFonts w:hint="eastAsia" w:ascii="宋体" w:hAnsi="宋体" w:cs="宋体"/>
                <w:color w:val="000000"/>
                <w:sz w:val="20"/>
                <w:szCs w:val="20"/>
                <w:lang w:bidi="ar"/>
              </w:rPr>
              <w:t xml:space="preserve">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9.使用方式：将导联线连接传感器与电极夹，连接的原则是使导联线与电极夹颜色一致，将黑.黄连线的</w:t>
            </w:r>
            <w:r>
              <w:rPr>
                <w:rFonts w:hint="eastAsia" w:ascii="宋体" w:hAnsi="宋体" w:cs="宋体"/>
                <w:color w:val="000000"/>
                <w:sz w:val="20"/>
                <w:szCs w:val="20"/>
                <w:lang w:bidi="ar"/>
              </w:rPr>
              <w:t xml:space="preserve">电极夹夹于左手腕，将红线连接的电极夹夹于右手腕内侧（注：带电极触片的一侧与手腕内侧接触），被测者双手手心向上平放在桌面上，身体静止并等待一分钟，观察计算机屏幕，软件显示规律的心电图。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呼吸率传感器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1.用于测量人体的呼吸率；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2.测量范围：满足人体生理特征；最大采样率：5KHz；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3.当敏感元件受到气体压力时，硅膜片产生形变，并使4片应变片产生形变，应变片将形变转换为电阻值的变化，通过传感</w:t>
            </w:r>
            <w:r>
              <w:rPr>
                <w:rFonts w:hint="eastAsia" w:ascii="宋体" w:hAnsi="宋体" w:cs="宋体"/>
                <w:color w:val="000000"/>
                <w:sz w:val="20"/>
                <w:szCs w:val="20"/>
                <w:lang w:bidi="ar"/>
              </w:rPr>
              <w:t xml:space="preserve">器电路处理后即可转换为压强（或呼吸率）的变化。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4.由高强度塑料外壳封装，采用注塑工艺，材质为蓝色透明</w:t>
            </w:r>
            <w:r>
              <w:rPr>
                <w:rFonts w:hint="eastAsia" w:ascii="宋体" w:hAnsi="宋体" w:cs="宋体"/>
                <w:color w:val="000000"/>
                <w:sz w:val="20"/>
                <w:szCs w:val="20"/>
                <w:lang w:bidi="ar"/>
              </w:rPr>
              <w:t xml:space="preserve">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w:t>
            </w:r>
            <w:r>
              <w:rPr>
                <w:rFonts w:hint="eastAsia" w:ascii="宋体" w:hAnsi="宋体" w:cs="宋体"/>
                <w:color w:val="000000"/>
                <w:sz w:val="20"/>
                <w:szCs w:val="20"/>
                <w:lang w:bidi="ar"/>
              </w:rPr>
              <w:t xml:space="preserve">d.iOS.麒麟.统信.鸿蒙操作系统平台</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9.可完成实验：人体运动前后呼吸率大小比较.测量呼吸率等实</w:t>
            </w:r>
            <w:r>
              <w:rPr>
                <w:rFonts w:hint="eastAsia" w:ascii="宋体" w:hAnsi="宋体" w:cs="宋体"/>
                <w:color w:val="000000"/>
                <w:sz w:val="20"/>
                <w:szCs w:val="20"/>
                <w:lang w:bidi="ar"/>
              </w:rPr>
              <w:t xml:space="preserve">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流速温度仪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1.由传感器系统.伸缩杆及数据显示控制器三大模块组成。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2.流速测量范围：0~4m/s，分度：0.01m/s。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3.温度测量范围：0~50℃，分度：0.1℃。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4.可用于水体流速和温度的测量。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5.手持式数字显示控制器，显示水流速和水温的数据，具备一键开关机.实时流速和平均流速一键切换，一键清除及大容量数据存储.导出功能，可通过软件查看存储数据的变化曲线。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数据采集器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1.数据采集器作为连接传感器与计算机的桥梁，采用USB协议与电脑通讯；通过USB接口供</w:t>
            </w:r>
            <w:r>
              <w:rPr>
                <w:rFonts w:hint="eastAsia" w:ascii="宋体" w:hAnsi="宋体" w:cs="宋体"/>
                <w:color w:val="000000"/>
                <w:sz w:val="20"/>
                <w:szCs w:val="20"/>
                <w:lang w:bidi="ar"/>
              </w:rPr>
              <w:t xml:space="preserve">电，无需外接电源；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2.内置电源指示灯和工作状态指示灯；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3.内置双处理器主板，采用主频72Mhz高频32位处理器；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4.模块化结构，可接驳有线接口和无线接口，数据采集器与接口通过SATA接口传输数据，采用插接式结构，可根据实验教学需要，方便有线.无线工作模式切换；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5.采用BT自锁接口与传感器连接，输出数字信号，接口具有方向性和自锁功能，可以防止传感器在使用过程中脱落，保证数据传输稳定；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6.四路全数字通</w:t>
            </w:r>
            <w:r>
              <w:rPr>
                <w:rFonts w:hint="eastAsia" w:ascii="宋体" w:hAnsi="宋体" w:cs="宋体"/>
                <w:color w:val="000000"/>
                <w:sz w:val="20"/>
                <w:szCs w:val="20"/>
                <w:lang w:bidi="ar"/>
              </w:rPr>
              <w:t xml:space="preserve">道，数据采集器最</w:t>
            </w:r>
            <w:r>
              <w:rPr>
                <w:rFonts w:hint="eastAsia" w:ascii="宋体" w:hAnsi="宋体" w:cs="宋体"/>
                <w:color w:val="000000"/>
                <w:sz w:val="20"/>
                <w:szCs w:val="20"/>
                <w:lang w:bidi="ar"/>
              </w:rPr>
              <w:t xml:space="preserve">大采样率80KByte，与传感器采用SPI数据总线进行传感器信息.数据的并行采集，数据</w:t>
            </w:r>
            <w:r>
              <w:rPr>
                <w:rFonts w:hint="eastAsia" w:ascii="宋体" w:hAnsi="宋体" w:cs="宋体"/>
                <w:color w:val="000000"/>
                <w:sz w:val="20"/>
                <w:szCs w:val="20"/>
                <w:lang w:bidi="ar"/>
              </w:rPr>
              <w:t xml:space="preserve">采集器任意通道都可以读取传感器上传的数据。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转接模块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两端分别是BT接头与BT接口转换器，用于特种传感器与无线发射模块或数据显示模块的转接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bottom"/>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电冰箱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解剖器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不锈钢材料，7件，包括：2把解剖剪（直剪.弯剪各1）、2个镊子（直头.弯头各1）、2个解剖刀（圆头.尖头各1）.1个解剖针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解剖器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不锈钢材料，4件(大剪刀，解剖刀，解剖</w:t>
            </w:r>
            <w:r>
              <w:rPr>
                <w:rFonts w:hint="eastAsia" w:ascii="宋体" w:hAnsi="宋体" w:cs="宋体"/>
                <w:color w:val="000000"/>
                <w:sz w:val="20"/>
                <w:szCs w:val="20"/>
                <w:lang w:bidi="ar"/>
              </w:rPr>
              <w:t xml:space="preserve">针，弯头镊)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骨剪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130mm,不锈钢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接种环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接种棒为铜或不锈</w:t>
            </w:r>
            <w:r>
              <w:rPr>
                <w:rFonts w:hint="eastAsia" w:ascii="新宋体" w:hAnsi="新宋体" w:eastAsia="新宋体" w:cs="新宋体"/>
                <w:color w:val="000000"/>
                <w:sz w:val="20"/>
                <w:szCs w:val="20"/>
                <w:lang w:bidi="ar"/>
              </w:rPr>
              <w:t xml:space="preserve">钢材质，接种丝为耐热合金，环内径2mm～3mm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研磨过滤器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容量20mL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垂直电泳槽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聚碳酸脂质材，可实现原位制胶功能，凝胶板规格：75mm*83mm，同时可以两块凝胶电泳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微量进样器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凝胶色谱柱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16mm*500mm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1uL～10uL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20uL～200uL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100uL～10001uL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500uL～5000</w:t>
            </w:r>
            <w:r>
              <w:rPr>
                <w:rFonts w:hint="eastAsia" w:ascii="宋体" w:hAnsi="宋体" w:cs="宋体"/>
                <w:color w:val="000000"/>
                <w:sz w:val="20"/>
                <w:szCs w:val="20"/>
                <w:lang w:bidi="ar"/>
              </w:rPr>
              <w:t xml:space="preserve">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移液器架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可放置5支移液器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组织捣碎匀浆机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0r/min～1200r/min，无级调节器速，最大容量1L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玻璃三角刮刀（涂布器）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玻璃质材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根纵剖模型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应以单子叶植物玉米的根尖为参考材料，示根尖的解剖结构，根尖中部做不同方向的纵剖面，突出维管柱，示根冠.分生区.伸长区.成熟区和原形成层等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41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导管,筛管结构模型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显</w:t>
            </w:r>
            <w:r>
              <w:rPr>
                <w:rFonts w:hint="eastAsia" w:ascii="宋体" w:hAnsi="宋体" w:cs="宋体"/>
                <w:color w:val="000000"/>
                <w:sz w:val="20"/>
                <w:szCs w:val="20"/>
                <w:lang w:bidi="ar"/>
              </w:rPr>
              <w:t xml:space="preserve">微</w:t>
            </w:r>
            <w:r>
              <w:rPr>
                <w:rFonts w:hint="eastAsia" w:ascii="宋体" w:hAnsi="宋体" w:cs="宋体"/>
                <w:color w:val="000000"/>
                <w:sz w:val="20"/>
                <w:szCs w:val="20"/>
                <w:lang w:bidi="ar"/>
              </w:rPr>
              <w:t xml:space="preserve">结构的立体放大模型，包括环纹导管.螺纹导管.网纹导管.孔纹导管及筛管，形态结构应正确.自然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42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单子叶植物茎模型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应明显显示表皮.机械组织.薄壁细胞.维管束.维管束鞘.环纹导管.螺纹导管.孔纹导管.筛管和伴胞.气道，各结构应位置准确，修饰自然.正确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43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双子叶草本植物茎模型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应以向日葵茎为参考材料，示双子叶草本植物茎纵.横切面的结构，应示角质层.表皮.厚角组织.薄壁组织.维管束.髓.髓射线.环纹导管.螺纹导管.孔纹导管.筛管和伴胞.形成层各部位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44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叶构造模型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w:t>
            </w:r>
            <w:r>
              <w:rPr>
                <w:rFonts w:hint="eastAsia" w:ascii="宋体" w:hAnsi="宋体" w:cs="宋体"/>
                <w:color w:val="000000"/>
                <w:sz w:val="20"/>
                <w:szCs w:val="20"/>
                <w:lang w:bidi="ar"/>
              </w:rPr>
              <w:t xml:space="preserve">蚕</w:t>
            </w:r>
            <w:r>
              <w:rPr>
                <w:rFonts w:hint="eastAsia" w:ascii="宋体" w:hAnsi="宋体" w:cs="宋体"/>
                <w:color w:val="000000"/>
                <w:sz w:val="20"/>
                <w:szCs w:val="20"/>
                <w:lang w:bidi="ar"/>
              </w:rPr>
              <w:t xml:space="preserve">豆叶为参考材料，示双子叶植物叶的构造，示上表皮.下表皮.栅栏组织.海绵组织.主脉.侧脉.木质部.韧皮</w:t>
            </w:r>
            <w:r>
              <w:rPr>
                <w:rFonts w:hint="eastAsia" w:ascii="宋体" w:hAnsi="宋体" w:cs="宋体"/>
                <w:color w:val="000000"/>
                <w:sz w:val="20"/>
                <w:szCs w:val="20"/>
                <w:lang w:bidi="ar"/>
              </w:rPr>
              <w:t xml:space="preserve">部.形成层.气孔等部位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45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蛙胚胎发育模型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46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始祖鸟化石及复原模型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始祖鸟化石模型及复原模型组成，分别置于底座上，模型应采用硬塑料或复合材料制作。始祖鸟化石模型外形尺寸不小于390mm*490mm。示头骨.脊柱.肋骨.附肢骨和羽毛印迹，各部形态正确清晰，并显示化石裂缝。骨化石与石块的颜色应有区别。始祖鸟复原模型的体长不小于450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细胞亚</w:t>
            </w:r>
            <w:r>
              <w:rPr>
                <w:rFonts w:hint="eastAsia" w:ascii="宋体" w:hAnsi="宋体" w:cs="宋体"/>
                <w:color w:val="000000"/>
                <w:sz w:val="20"/>
                <w:szCs w:val="20"/>
                <w:lang w:bidi="ar"/>
              </w:rPr>
              <w:t xml:space="preserve">显微结</w:t>
            </w:r>
            <w:r>
              <w:rPr>
                <w:rFonts w:hint="eastAsia" w:ascii="宋体" w:hAnsi="宋体" w:cs="宋体"/>
                <w:color w:val="000000"/>
                <w:sz w:val="20"/>
                <w:szCs w:val="20"/>
                <w:lang w:bidi="ar"/>
              </w:rPr>
              <w:t xml:space="preserve">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本模型使用于中学及大专院校讲授动物细胞结构时作为直观教具。PVC材质。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DNA结构模型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模型为放大一亿倍（中学用）.二亿倍（大学用）的B型DNA分子结构教学示意模型。1.DNA分子是两条核甘酸链以右手螺旋围绕同一根轴旋成的。住链是交替排列的磷酸根（P）和脱氧核糖（D）。两条多核甘酸链是反向平行的。两条链上的碱基通过氧键形成碱基对，碱基配对的互补关系是A-T,G-C,A-T之间为三对氢键。模型上红色套管表示氢键。</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2.双螺旋的表面有两处较明显的两凹下去的槽，一个大且深，一个</w:t>
            </w:r>
            <w:r>
              <w:rPr>
                <w:rFonts w:hint="eastAsia" w:ascii="新宋体" w:hAnsi="新宋体" w:eastAsia="新宋体" w:cs="新宋体"/>
                <w:color w:val="000000"/>
                <w:sz w:val="20"/>
                <w:szCs w:val="20"/>
                <w:lang w:bidi="ar"/>
              </w:rPr>
              <w:t xml:space="preserve">小且浅。分别称为大沟和小沟。</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49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细胞膜结构模型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1.该模型以目前不较多的人所接受的“磷</w:t>
            </w:r>
            <w:r>
              <w:rPr>
                <w:rFonts w:hint="eastAsia" w:ascii="新宋体" w:hAnsi="新宋体" w:eastAsia="新宋体" w:cs="新宋体"/>
                <w:color w:val="000000"/>
                <w:sz w:val="20"/>
                <w:szCs w:val="20"/>
                <w:lang w:bidi="ar"/>
              </w:rPr>
              <w:t xml:space="preserve">脂液态馕嵌模型”之原理为依据制作。长260mm.宽180mm.高110mm。</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2.脂质分子由呈球状的头和呈丝状的尾组成。头部为亲水端，朝向膜内.外两侧.尾为输水端，朝向内膜中央，从而形成三片层结构。</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3.蛋白质呈不规则的球状，按其功能不同，不封馕嵌于类脂双分子层表面，部分横穿类脂双分子层，其中一个蛋白质分子可活动。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脊椎动物前肢骨骼比较模型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五种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动植物细胞有丝分裂及减数</w:t>
            </w:r>
            <w:r>
              <w:rPr>
                <w:rFonts w:hint="eastAsia" w:ascii="宋体" w:hAnsi="宋体" w:cs="宋体"/>
                <w:color w:val="000000"/>
                <w:sz w:val="20"/>
                <w:szCs w:val="20"/>
                <w:lang w:bidi="ar"/>
              </w:rPr>
              <w:t xml:space="preserve">分裂模型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rPr>
                <w:rFonts w:hint="eastAsia" w:ascii="宋体" w:hAnsi="宋体" w:cs="宋体"/>
                <w:color w:val="000000"/>
                <w:sz w:val="20"/>
                <w:szCs w:val="20"/>
              </w:rPr>
            </w:pPr>
            <w:r>
              <w:rPr>
                <w:rFonts w:hint="eastAsia" w:ascii="新宋体" w:hAnsi="新宋体" w:eastAsia="新宋体" w:cs="新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DNA复制与蛋白质合成磁性演示块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产品由演示板及软磁片组成。</w:t>
            </w:r>
            <w:r>
              <w:rPr>
                <w:rFonts w:hint="eastAsia" w:ascii="新宋体" w:hAnsi="新宋体" w:eastAsia="新宋体" w:cs="新宋体"/>
                <w:color w:val="000000"/>
                <w:sz w:val="20"/>
                <w:szCs w:val="20"/>
                <w:lang w:bidi="ar"/>
              </w:rPr>
              <w:t xml:space="preserve">演示板边缘铝合金包边，正面为铁质，背面为木板，尺寸约为570mm*410mm。软磁片为磁性橡胶制成，由脱氧核苷酸.转运RNA四种.氨基酸四种.信使RNA链一条.核糖体一个组成。</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遗传规律磁性演示块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产品由演示板及基因磁片组成。演示板边缘铝合金包边，正面为铁质，背面为木板，尺寸约为570mm*410mm。基因磁片为磁性橡胶制成，尺寸为75mm*55mm，能牢固的吸附在演示板上，共43片。</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荠菜胚发育模型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示球形.心形.鱼雷.老胚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头.颈.躯干模型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w:t>
            </w:r>
            <w:r>
              <w:rPr>
                <w:rFonts w:hint="eastAsia" w:ascii="宋体" w:hAnsi="宋体" w:cs="宋体"/>
                <w:color w:val="000000"/>
                <w:sz w:val="20"/>
                <w:szCs w:val="20"/>
                <w:lang w:bidi="ar"/>
              </w:rPr>
              <w:t xml:space="preserve">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人体骨骼模型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850mm，各部分骨的形态特征，应正确清晰，富有真实感，骨缝应清楚，骨性鼻腔，眶及所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有孔，管.沟.裂显示应正确自然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眼球解剖模型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6倍自然大，应采用硬质热塑性塑料制作，角膜.虹膜应完整显示，两者和眼球内的晶状体.玻璃体分别可拆下，各部的肌肉.膜壁.血管和神经等的形态结构.位置.比例.颜色均应正确自然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心脏解剖模型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三倍自然大，示上腔静</w:t>
            </w:r>
            <w:r>
              <w:rPr>
                <w:rFonts w:hint="eastAsia" w:ascii="宋体" w:hAnsi="宋体" w:cs="宋体"/>
                <w:color w:val="000000"/>
                <w:sz w:val="20"/>
                <w:szCs w:val="20"/>
                <w:lang w:bidi="ar"/>
              </w:rPr>
              <w:t xml:space="preserve">脉.下腔静脉.主动脉</w:t>
            </w:r>
            <w:r>
              <w:rPr>
                <w:rFonts w:hint="eastAsia" w:ascii="宋体" w:hAnsi="宋体" w:cs="宋体"/>
                <w:color w:val="000000"/>
                <w:sz w:val="20"/>
                <w:szCs w:val="20"/>
                <w:lang w:bidi="ar"/>
              </w:rPr>
              <w:t xml:space="preserve">.肺动脉.动脉韧带.左冠状动脉.右冠状动脉.冠状窦，左心房.右心房.左心室.右心室</w:t>
            </w:r>
            <w:r>
              <w:rPr>
                <w:rFonts w:hint="eastAsia" w:ascii="宋体" w:hAnsi="宋体" w:cs="宋体"/>
                <w:color w:val="000000"/>
                <w:sz w:val="20"/>
                <w:szCs w:val="20"/>
                <w:lang w:bidi="ar"/>
              </w:rPr>
              <w:t xml:space="preserve">.二尖瓣.三尖瓣.主动脉瓣.肺动脉瓣.卵圆窝.冠状窦口</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肺泡模型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应正确显示细支气管.呼吸性细支气管.肺泡管.肺泡囊.肺泡.肺泡隔.肺动脉.肺静脉.肺泡毛细血管网.支气管动脉.支气管静脉.平滑肌.弹性纤维等结构特征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脑解剖模型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自然大，大脑做正中矢状切面，左侧脑半球经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外侧沟向枕部再做水平切面，并保留完整的脑干形态，应示大脑.小脑.延髓.脑桥.上下丘.胼胝体.透明隔.嗅球</w:t>
            </w:r>
            <w:r>
              <w:rPr>
                <w:rFonts w:hint="eastAsia" w:ascii="宋体" w:hAnsi="宋体" w:cs="宋体"/>
                <w:color w:val="000000"/>
                <w:sz w:val="20"/>
                <w:szCs w:val="20"/>
                <w:lang w:bidi="ar"/>
              </w:rPr>
              <w:t xml:space="preserve">.视神经.动眼神经等部位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61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耳解剖模型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6倍自然大，应完整显示外耳道.鼓膜.听小骨.鼓</w:t>
            </w:r>
            <w:r>
              <w:rPr>
                <w:rFonts w:hint="eastAsia" w:ascii="宋体" w:hAnsi="宋体" w:cs="宋体"/>
                <w:color w:val="000000"/>
                <w:sz w:val="20"/>
                <w:szCs w:val="20"/>
                <w:lang w:bidi="ar"/>
              </w:rPr>
              <w:t xml:space="preserve">室.咽鼓管.鼓膜张肌.乳突窦.前庭.骨半规管.耳蜗.前庭窗.蜗窗.前庭蜗神经等结构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62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皮肤结构模型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63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肾单位.肾小体模型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肾单位模型≥400mm*240mm，示肾小体.肾小管和集合管等；肾小体模型直径≥100mm，半剖，示肾小球.肾小囊.入球小动脉和出球</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小动脉等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植物根尖纵切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顶芽纵切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南</w:t>
            </w:r>
            <w:r>
              <w:rPr>
                <w:rFonts w:hint="eastAsia" w:ascii="宋体" w:hAnsi="宋体" w:cs="宋体"/>
                <w:color w:val="000000"/>
                <w:sz w:val="20"/>
                <w:szCs w:val="20"/>
                <w:lang w:bidi="ar"/>
              </w:rPr>
              <w:t xml:space="preserve">瓜</w:t>
            </w:r>
            <w:r>
              <w:rPr>
                <w:rFonts w:hint="eastAsia" w:ascii="宋体" w:hAnsi="宋体" w:cs="宋体"/>
                <w:color w:val="000000"/>
                <w:sz w:val="20"/>
                <w:szCs w:val="20"/>
                <w:lang w:bidi="ar"/>
              </w:rPr>
              <w:t xml:space="preserve">茎纵切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单子叶植物茎横切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双子叶植物茎横切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木本双子叶植物茎横切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70</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植物细胞有丝分裂（洋葱根尖纵切）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71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胞间连丝切片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72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水绵接合生殖装片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73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动物细胞有丝分裂（马蛔虫受精卵切片）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74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蛙卵单细胞期切片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75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蛙卵二细胞期切片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76</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蛙卵裂期切片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w:t>
            </w:r>
            <w:r>
              <w:rPr>
                <w:rFonts w:hint="eastAsia" w:ascii="新宋体" w:hAnsi="新宋体" w:eastAsia="新宋体" w:cs="新宋体"/>
                <w:color w:val="000000"/>
                <w:sz w:val="20"/>
                <w:szCs w:val="20"/>
                <w:lang w:bidi="ar"/>
              </w:rPr>
              <w:t xml:space="preserve">重</w:t>
            </w:r>
            <w:r>
              <w:rPr>
                <w:rFonts w:hint="eastAsia" w:ascii="新宋体" w:hAnsi="新宋体" w:eastAsia="新宋体" w:cs="新宋体"/>
                <w:color w:val="000000"/>
                <w:sz w:val="20"/>
                <w:szCs w:val="20"/>
                <w:lang w:bidi="ar"/>
              </w:rPr>
              <w:t xml:space="preserve">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蛙囊胚期切片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蛙原肠胚期切片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唾腺染色体装片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蝗虫精巢减数分裂装片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正常人染色体装片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w:t>
            </w:r>
            <w:r>
              <w:rPr>
                <w:rFonts w:hint="eastAsia" w:ascii="宋体" w:hAnsi="宋体" w:cs="宋体"/>
                <w:sz w:val="20"/>
                <w:szCs w:val="20"/>
                <w:lang w:bidi="ar"/>
              </w:rPr>
              <w:t xml:space="preserve">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500mL，透明钠钙玻璃制，分度线.数字和标志应完整.清晰和耐久，容积为20℃时充满量筒刻度</w:t>
            </w:r>
            <w:r>
              <w:rPr>
                <w:rFonts w:hint="eastAsia" w:ascii="宋体" w:hAnsi="宋体" w:cs="宋体"/>
                <w:color w:val="000000"/>
                <w:sz w:val="20"/>
                <w:szCs w:val="20"/>
                <w:lang w:bidi="ar"/>
              </w:rPr>
              <w:t xml:space="preserve">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1mL，2mL，5mL，10mL，25mL，玻璃制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30mL。透明钠钙玻璃制，瓶口细磨，磨砂面应均匀细腻</w:t>
            </w:r>
            <w:r>
              <w:rPr>
                <w:rFonts w:hint="eastAsia" w:ascii="宋体" w:hAnsi="宋体" w:cs="宋体"/>
                <w:color w:val="000000"/>
                <w:sz w:val="20"/>
                <w:szCs w:val="20"/>
                <w:lang w:bidi="ar"/>
              </w:rPr>
              <w:t xml:space="preserve">，滴管应附橡胶帽，吸放弹性好，开口直径6mm，与滴管</w:t>
            </w:r>
            <w:r>
              <w:rPr>
                <w:rFonts w:hint="eastAsia" w:ascii="宋体" w:hAnsi="宋体" w:cs="宋体"/>
                <w:color w:val="000000"/>
                <w:sz w:val="20"/>
                <w:szCs w:val="20"/>
                <w:lang w:bidi="ar"/>
              </w:rPr>
              <w:t xml:space="preserve">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rPr>
              <w:t xml:space="preserve">89</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w:t>
            </w:r>
            <w:r>
              <w:rPr>
                <w:rFonts w:hint="eastAsia" w:ascii="宋体" w:hAnsi="宋体" w:cs="宋体"/>
                <w:color w:val="000000"/>
                <w:sz w:val="20"/>
                <w:szCs w:val="20"/>
                <w:lang w:bidi="ar"/>
              </w:rPr>
              <w:t xml:space="preserve">L。透明钠钙玻璃制，瓶口细磨，磨砂面应均匀细腻，滴管应附橡胶帽，吸放弹性好，开口直径6mm，与滴管口套合牢固稳定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Φ12mm*70mm。透明硼硅酸盐玻璃制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i/>
                <w:iCs/>
                <w:color w:val="000000"/>
                <w:sz w:val="20"/>
                <w:szCs w:val="20"/>
              </w:rPr>
            </w:pPr>
            <w:r>
              <w:rPr>
                <w:rFonts w:hint="eastAsia" w:ascii="宋体" w:hAnsi="宋体" w:cs="宋体"/>
                <w:i/>
                <w:iCs/>
                <w:color w:val="000000"/>
                <w:sz w:val="20"/>
                <w:szCs w:val="20"/>
                <w:lang w:bidi="ar"/>
              </w:rPr>
              <w:t xml:space="preserve">Φ15mm*150mm。透明硼硅酸盐玻璃制</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Φ20mm*200mm。透明硼硅酸盐玻璃制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w:t>
            </w:r>
            <w:r>
              <w:rPr>
                <w:rFonts w:hint="eastAsia" w:ascii="宋体" w:hAnsi="宋体" w:cs="宋体"/>
                <w:sz w:val="20"/>
                <w:szCs w:val="20"/>
                <w:lang w:bidi="ar"/>
              </w:rPr>
              <w:t xml:space="preserve">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w:t>
            </w:r>
            <w:r>
              <w:rPr>
                <w:rFonts w:hint="eastAsia" w:ascii="宋体" w:hAnsi="宋体" w:cs="宋体"/>
                <w:sz w:val="20"/>
                <w:szCs w:val="20"/>
                <w:lang w:bidi="ar"/>
              </w:rPr>
              <w:t xml:space="preserve">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250mL。透明硼硅酸盐玻璃制，放在平台上应直立不摇晃.不转动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玻璃制，容量150mL，单头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150mm。磨口平整，密封严实，隔板大小合适，不少于5个圆孔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冷凝器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300mm±10mm。直形，管径均匀，应有防滑脱沟</w:t>
            </w:r>
            <w:r>
              <w:rPr>
                <w:rFonts w:hint="eastAsia" w:ascii="宋体" w:hAnsi="宋体" w:cs="宋体"/>
                <w:color w:val="000000"/>
                <w:sz w:val="20"/>
                <w:szCs w:val="20"/>
                <w:lang w:bidi="ar"/>
              </w:rPr>
              <w:t xml:space="preserve">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60mm。直径准确，锥度适中</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28"/>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滴管全长120</w:t>
            </w:r>
            <w:r>
              <w:rPr>
                <w:rFonts w:hint="eastAsia" w:ascii="宋体" w:hAnsi="宋体" w:cs="宋体"/>
                <w:color w:val="000000"/>
                <w:sz w:val="20"/>
                <w:szCs w:val="20"/>
                <w:lang w:bidi="ar"/>
              </w:rPr>
              <w:t xml:space="preserve">～150mm.管直径7-8mm,管口直径2-3mm,壁厚1±0.2mm。滴管上端喇叭口园正，与乳胶头配合良好。滴水处为弯形圆头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玻璃制，玻璃棒直径φ3～4mm；玻璃棒长度：300±30mm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各种规格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培养皿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60mm。瓷或玻璃制，配有研杵，内部粗糙便于研磨，外部光滑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110</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载玻片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无色透明，平整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111</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盖玻片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无色透明，平整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112</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标记笔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书写及作标记用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113</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组织培养基试剂盒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产品由琼脂.酵母粉.生长素.复合维生素.食盐.庶糖.葡萄糖.氢氧化钠及培养皿组成。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114</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吹风机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1.使用电源：220V50Hz。2.塑料外壳，分二档调节风速。</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115</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测电笔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氖泡式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116</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一字螺丝刀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Ф6mm，长150mm，工作端带磁性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117</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十字螺丝刀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Ф6mm，长150mm，工作端带磁性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118</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钢手锯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A型（单面）300mm，18齿/25mm；安装锯条后，锯条中心平面与锯架中心</w:t>
            </w:r>
            <w:r>
              <w:rPr>
                <w:rFonts w:hint="eastAsia" w:ascii="宋体" w:hAnsi="宋体" w:cs="宋体"/>
                <w:color w:val="000000"/>
                <w:sz w:val="20"/>
                <w:szCs w:val="20"/>
                <w:lang w:bidi="ar"/>
              </w:rPr>
              <w:t xml:space="preserve">平面的平行度不大于2mm；钢锯在达到99N拉力后经过1min，不应有永久变形，拉钉不得松动脱落；钢板制锯架在达到900N张力时，侧弯不得超过1.8mm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119</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剥线钳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i/>
                <w:iCs/>
                <w:color w:val="000000"/>
                <w:sz w:val="20"/>
                <w:szCs w:val="20"/>
              </w:rPr>
            </w:pPr>
            <w:r>
              <w:rPr>
                <w:rFonts w:hint="eastAsia" w:ascii="宋体" w:hAnsi="宋体" w:cs="宋体"/>
                <w:i/>
                <w:iCs/>
                <w:color w:val="000000"/>
                <w:sz w:val="20"/>
                <w:szCs w:val="20"/>
                <w:lang w:bidi="ar"/>
              </w:rPr>
              <w:t xml:space="preserve">Φ0.5mm～2.5mm；刃口闭合状态间隙应不大于0.3mm，刃口错位应不大于0.2mm；钳口硬度不低于HRA65或HRC30</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120</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钢丝钳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160mm，抗弯强度1120N，扭力矩15N·m,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15°；剪切性能Φ16</w:t>
            </w:r>
            <w:r>
              <w:rPr>
                <w:rFonts w:hint="eastAsia" w:ascii="宋体" w:hAnsi="宋体" w:cs="宋体"/>
                <w:color w:val="000000"/>
                <w:sz w:val="20"/>
                <w:szCs w:val="20"/>
                <w:lang w:bidi="ar"/>
              </w:rPr>
              <w:t xml:space="preserve">mm钢丝，580N；夹</w:t>
            </w:r>
            <w:r>
              <w:rPr>
                <w:rFonts w:hint="eastAsia" w:ascii="宋体" w:hAnsi="宋体" w:cs="宋体"/>
                <w:color w:val="000000"/>
                <w:sz w:val="20"/>
                <w:szCs w:val="20"/>
                <w:lang w:bidi="ar"/>
              </w:rPr>
              <w:t xml:space="preserve">持面硬度不低于44HRC；PVC环保手柄，在不大于18N的力作用下撑开角度不小于</w:t>
            </w: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121</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0.5kg，中号，木制手柄。</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122</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活扳手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200mm，活动扳口.扳体头部.蜗杆硬度不低于40HRC；最小扭矩试验：六角试棒边长22mm，扭矩180N·m；活动扳口应在扳体导轨的全行程上灵活移动，活动扳口和扳体之间的离缝不大于0.28mm；表面电镀处理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123</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砂轮片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断玻璃管用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124</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材质：涤卡。身长120cm，颜色为白色。</w:t>
            </w:r>
            <w:r>
              <w:rPr>
                <w:rFonts w:hint="eastAsia" w:ascii="宋体" w:hAnsi="宋体" w:cs="宋体"/>
                <w:color w:val="000000"/>
                <w:sz w:val="20"/>
                <w:szCs w:val="20"/>
                <w:lang w:bidi="ar"/>
              </w:rPr>
              <w:t xml:space="preserve">工作服具有防静电，及防酸.碱及其他化学腐</w:t>
            </w:r>
            <w:r>
              <w:rPr>
                <w:rFonts w:hint="eastAsia" w:ascii="宋体" w:hAnsi="宋体" w:cs="宋体"/>
                <w:color w:val="000000"/>
                <w:sz w:val="20"/>
                <w:szCs w:val="20"/>
                <w:lang w:bidi="ar"/>
              </w:rPr>
              <w:t xml:space="preserve">蚀的能力。产品需利于人体活动，牢固性和舒适感，产品外观无破损.</w:t>
            </w:r>
            <w:r>
              <w:rPr>
                <w:rFonts w:hint="eastAsia" w:ascii="宋体" w:hAnsi="宋体" w:cs="宋体"/>
                <w:color w:val="000000"/>
                <w:sz w:val="20"/>
                <w:szCs w:val="20"/>
                <w:lang w:bidi="ar"/>
              </w:rPr>
              <w:t xml:space="preserve">斑点.污物等缺陷。产品应做工精细，穿着方便舒适。产品所用材料应能满足日常穿用和中学实验室日常使用要求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125</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护目镜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耐酸碱，抗冲击，耐磨，便于清洗，带侧光板型或封闭型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126</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乳胶手套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机械危害防护手套，符合GB24541－2009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sz w:val="20"/>
                <w:szCs w:val="20"/>
              </w:rPr>
            </w:pPr>
            <w:r>
              <w:rPr>
                <w:rFonts w:hint="eastAsia" w:ascii="宋体" w:hAnsi="宋体" w:cs="宋体"/>
                <w:sz w:val="20"/>
                <w:szCs w:val="20"/>
                <w:lang w:bidi="ar"/>
              </w:rPr>
              <w:t xml:space="preserve">127</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简易急救箱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箱内至少包括：医用酒精.过氧化氢消毒液.风油精.创可贴.压敏胶带.碘伏.胶布.医用纱布.药棉.手术剪.镊子.止血带（长</w:t>
            </w:r>
            <w:r>
              <w:rPr>
                <w:rFonts w:hint="eastAsia" w:ascii="宋体" w:hAnsi="宋体" w:cs="宋体"/>
                <w:color w:val="000000"/>
                <w:sz w:val="20"/>
                <w:szCs w:val="20"/>
                <w:lang w:bidi="ar"/>
              </w:rPr>
              <w:t xml:space="preserve">度≥30cm）.人工面罩.棉签等。箱体采用中号铝合金材质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6.物理力学实验室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57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w:t>
            </w:r>
            <w:r>
              <w:rPr>
                <w:rFonts w:hint="eastAsia" w:ascii="宋体" w:hAnsi="宋体" w:cs="宋体"/>
                <w:color w:val="000000"/>
                <w:sz w:val="20"/>
                <w:szCs w:val="20"/>
                <w:lang w:bidi="ar"/>
              </w:rPr>
              <w:t xml:space="preserve">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w:t>
            </w:r>
            <w:r>
              <w:rPr>
                <w:rFonts w:hint="eastAsia" w:ascii="宋体" w:hAnsi="宋体" w:cs="宋体"/>
                <w:color w:val="000000"/>
                <w:sz w:val="20"/>
                <w:szCs w:val="20"/>
                <w:lang w:bidi="ar"/>
              </w:rPr>
              <w:t xml:space="preserve">采用优质不</w:t>
            </w:r>
            <w:r>
              <w:rPr>
                <w:rFonts w:hint="eastAsia" w:ascii="宋体" w:hAnsi="宋体" w:cs="宋体"/>
                <w:color w:val="000000"/>
                <w:sz w:val="20"/>
                <w:szCs w:val="20"/>
                <w:lang w:bidi="ar"/>
              </w:rPr>
              <w:t xml:space="preserve">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w:t>
            </w:r>
            <w:r>
              <w:rPr>
                <w:rFonts w:hint="eastAsia" w:ascii="宋体" w:hAnsi="宋体" w:cs="宋体"/>
                <w:color w:val="000000"/>
                <w:sz w:val="20"/>
                <w:szCs w:val="20"/>
                <w:lang w:bidi="ar"/>
              </w:rPr>
              <w:t xml:space="preserve">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inline xmlns:wp="http://schemas.openxmlformats.org/drawingml/2006/wordprocessingDrawing" distT="0" distB="0" distL="0" distR="0">
                      <wp:extent cx="929006" cy="714299"/>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929006" cy="714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3.2pt;height:56.2pt;mso-wrap-distance-left:0.0pt;mso-wrap-distance-top:0.0pt;mso-wrap-distance-right:0.0pt;mso-wrap-distance-bottom:0.0pt;" stroked="f">
                      <v:path textboxrect="0,0,0,0"/>
                      <v:imagedata r:id="rId38" o:title=""/>
                    </v:shape>
                  </w:pict>
                </mc:Fallback>
              </mc:AlternateContent>
            </w: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04184" cy="554777"/>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04184" cy="5547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3.3pt;height:43.7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w:t>
            </w:r>
            <w:r>
              <w:rPr>
                <w:rFonts w:hint="eastAsia" w:ascii="宋体" w:hAnsi="宋体" w:cs="宋体"/>
                <w:color w:val="000000"/>
                <w:sz w:val="20"/>
                <w:szCs w:val="20"/>
                <w:lang w:bidi="ar"/>
              </w:rPr>
              <w:t xml:space="preserve">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w:t>
            </w:r>
            <w:r>
              <w:rPr>
                <w:rFonts w:hint="eastAsia" w:ascii="宋体" w:hAnsi="宋体" w:cs="宋体"/>
                <w:color w:val="000000"/>
                <w:sz w:val="20"/>
                <w:szCs w:val="20"/>
                <w:lang w:bidi="ar"/>
              </w:rPr>
              <w:t xml:space="preserve">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37401" cy="73445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37401" cy="734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2.3pt;height:57.8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w:t>
            </w:r>
            <w:r>
              <w:rPr>
                <w:rFonts w:hint="eastAsia" w:ascii="宋体" w:hAnsi="宋体" w:cs="宋体"/>
                <w:color w:val="000000"/>
                <w:sz w:val="20"/>
                <w:szCs w:val="20"/>
                <w:lang w:bidi="ar"/>
              </w:rPr>
              <w:t xml:space="preserve">V交流输出多用豪华插座，数码实时显示电压电流值；电压表精度1%，电流表精度1.5%±5字；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w:t>
            </w:r>
            <w:r>
              <w:rPr>
                <w:rFonts w:hint="eastAsia" w:ascii="宋体" w:hAnsi="宋体" w:cs="宋体"/>
                <w:color w:val="000000"/>
                <w:sz w:val="20"/>
                <w:szCs w:val="20"/>
                <w:lang w:bidi="ar"/>
              </w:rPr>
              <w:t xml:space="preserve">、学生220V过载漏电保护。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80110" cy="62236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880110" cy="6223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9.3pt;height:49.0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5.后挡板：采用≥130*30mm壁厚≥1.2mm的优质铝型材拉伸成型。造型截面为后端连续</w:t>
            </w:r>
            <w:r>
              <w:rPr>
                <w:rFonts w:hint="eastAsia" w:ascii="宋体" w:hAnsi="宋体" w:cs="宋体"/>
                <w:color w:val="000000"/>
                <w:sz w:val="20"/>
                <w:szCs w:val="20"/>
                <w:lang w:bidi="ar"/>
              </w:rPr>
              <w:t xml:space="preserve">相切弧形，顶端高出台面≥45mm，可防止台面物体向后滑落并保护易碎物体不易被碰碎。带一凹槽</w:t>
            </w:r>
            <w:r>
              <w:rPr>
                <w:rFonts w:hint="eastAsia" w:ascii="宋体" w:hAnsi="宋体" w:cs="宋体"/>
                <w:color w:val="000000"/>
                <w:sz w:val="20"/>
                <w:szCs w:val="20"/>
                <w:lang w:bidi="ar"/>
              </w:rPr>
              <w:t xml:space="preserve">，面板与后挡</w:t>
            </w:r>
            <w:r>
              <w:rPr>
                <w:rFonts w:hint="eastAsia" w:ascii="宋体" w:hAnsi="宋体" w:cs="宋体"/>
                <w:color w:val="000000"/>
                <w:sz w:val="20"/>
                <w:szCs w:val="20"/>
                <w:lang w:bidi="ar"/>
              </w:rPr>
              <w:t xml:space="preserve">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w:t>
            </w:r>
            <w:r>
              <w:rPr>
                <w:rFonts w:hint="eastAsia" w:ascii="宋体" w:hAnsi="宋体" w:cs="宋体"/>
                <w:color w:val="000000"/>
                <w:sz w:val="20"/>
                <w:szCs w:val="20"/>
                <w:lang w:bidi="ar"/>
              </w:rPr>
              <w:t xml:space="preserve">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9.书包斗：规格440*310*150mm±10mm,</w:t>
            </w:r>
            <w:r>
              <w:rPr>
                <w:rFonts w:hint="eastAsia" w:ascii="宋体" w:hAnsi="宋体" w:cs="宋体"/>
                <w:color w:val="000000"/>
                <w:sz w:val="20"/>
                <w:szCs w:val="20"/>
                <w:lang w:bidi="ar"/>
              </w:rPr>
              <w:t xml:space="preserve">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62230</wp:posOffset>
                      </wp:positionH>
                      <wp:positionV relativeFrom="paragraph">
                        <wp:posOffset>941705</wp:posOffset>
                      </wp:positionV>
                      <wp:extent cx="1016000" cy="11271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016000" cy="1127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4.9pt;mso-position-horizontal:absolute;mso-position-vertical-relative:text;margin-top:74.1pt;mso-position-vertical:absolute;width:80.0pt;height:88.8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 w:val="20"/>
                <w:szCs w:val="20"/>
              </w:rPr>
            </w:r>
            <w:r/>
          </w:p>
        </w:tc>
      </w:tr>
      <w:tr>
        <w:trPr>
          <w:cantSplit/>
          <w:trHeight w:val="9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942"/>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w:t>
            </w:r>
            <w:r>
              <w:rPr>
                <w:rFonts w:hint="eastAsia" w:ascii="宋体" w:hAnsi="宋体" w:cs="宋体"/>
                <w:color w:val="000000"/>
                <w:sz w:val="20"/>
                <w:szCs w:val="20"/>
                <w:lang w:bidi="ar"/>
              </w:rPr>
              <w:t xml:space="preserve">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872002" cy="729051"/>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872002" cy="729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8.7pt;height:57.4pt;mso-wrap-distance-left:0.0pt;mso-wrap-distance-top:0.0pt;mso-wrap-distance-right:0.0pt;mso-wrap-distance-bottom:0.0pt;" stroked="f">
                      <v:path textboxrect="0,0,0,0"/>
                      <v:imagedata r:id="rId43" o:title=""/>
                    </v:shape>
                  </w:pict>
                </mc:Fallback>
              </mc:AlternateContent>
            </w:r>
            <w:r>
              <w:rPr>
                <w:rFonts w:hint="eastAsia" w:ascii="宋体" w:hAnsi="宋体" w:cs="宋体"/>
                <w:color w:val="ff0000"/>
                <w:sz w:val="20"/>
                <w:szCs w:val="20"/>
              </w:rPr>
            </w:r>
            <w:r/>
          </w:p>
        </w:tc>
      </w:tr>
      <w:tr>
        <w:trPr>
          <w:trHeight w:val="20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w:t>
            </w:r>
            <w:r>
              <w:rPr>
                <w:rFonts w:hint="eastAsia" w:ascii="宋体" w:hAnsi="宋体" w:cs="宋体"/>
                <w:color w:val="000000"/>
                <w:sz w:val="20"/>
                <w:szCs w:val="20"/>
                <w:lang w:bidi="ar"/>
              </w:rPr>
              <w:t xml:space="preserve">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13486" cy="813054"/>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13486" cy="813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3pt;height:64.0pt;mso-wrap-distance-left:0.0pt;mso-wrap-distance-top:0.0pt;mso-wrap-distance-right:0.0pt;mso-wrap-distance-bottom:0.0pt;" stroked="f">
                      <v:path textboxrect="0,0,0,0"/>
                      <v:imagedata r:id="rId44" o:title=""/>
                    </v:shape>
                  </w:pict>
                </mc:Fallback>
              </mc:AlternateContent>
            </w: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7.物理电学实验室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3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w:t>
            </w:r>
            <w:r>
              <w:rPr>
                <w:rFonts w:hint="eastAsia" w:ascii="宋体" w:hAnsi="宋体" w:cs="宋体"/>
                <w:color w:val="000000"/>
                <w:sz w:val="20"/>
                <w:szCs w:val="20"/>
                <w:lang w:bidi="ar"/>
              </w:rPr>
              <w:t xml:space="preserve">采用ABS专</w:t>
            </w:r>
            <w:r>
              <w:rPr>
                <w:rFonts w:hint="eastAsia" w:ascii="宋体" w:hAnsi="宋体" w:cs="宋体"/>
                <w:color w:val="000000"/>
                <w:sz w:val="20"/>
                <w:szCs w:val="20"/>
                <w:lang w:bidi="ar"/>
              </w:rPr>
              <w:t xml:space="preserve">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53340</wp:posOffset>
                      </wp:positionH>
                      <wp:positionV relativeFrom="paragraph">
                        <wp:posOffset>663575</wp:posOffset>
                      </wp:positionV>
                      <wp:extent cx="893445" cy="56896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93445"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58;o:allowoverlap:true;o:allowincell:true;mso-position-horizontal-relative:text;margin-left:4.2pt;mso-position-horizontal:absolute;mso-position-vertical-relative:text;margin-top:52.2pt;mso-position-vertical:absolute;width:70.3pt;height:44.8pt;mso-wrap-distance-left:9.0pt;mso-wrap-distance-top:0.0pt;mso-wrap-distance-right:9.0pt;mso-wrap-distance-bottom:0.0pt;" stroked="f">
                      <v:path textboxrect="0,0,0,0"/>
                      <v:imagedata r:id="rId45" o:title=""/>
                    </v:shape>
                  </w:pict>
                </mc:Fallback>
              </mc:AlternateContent>
            </w: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784228" cy="541519"/>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84228" cy="541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1.8pt;height:42.6pt;mso-wrap-distance-left:0.0pt;mso-wrap-distance-top:0.0pt;mso-wrap-distance-right:0.0pt;mso-wrap-distance-bottom:0.0pt;" stroked="f">
                      <v:path textboxrect="0,0,0,0"/>
                      <v:imagedata r:id="rId46"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w:t>
            </w:r>
            <w:r>
              <w:rPr>
                <w:rFonts w:hint="eastAsia" w:ascii="宋体" w:hAnsi="宋体" w:cs="宋体"/>
                <w:color w:val="000000"/>
                <w:sz w:val="20"/>
                <w:szCs w:val="20"/>
                <w:lang w:bidi="ar"/>
              </w:rPr>
              <w:t xml:space="preserve">：采用≥ø</w:t>
            </w:r>
            <w:r>
              <w:rPr>
                <w:rFonts w:hint="eastAsia" w:ascii="宋体" w:hAnsi="宋体" w:cs="宋体"/>
                <w:color w:val="000000"/>
                <w:sz w:val="20"/>
                <w:szCs w:val="20"/>
                <w:lang w:bidi="ar"/>
              </w:rPr>
              <w:t xml:space="preserve">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441241" cy="60437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441241" cy="604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4.7pt;height:47.6pt;mso-wrap-distance-left:0.0pt;mso-wrap-distance-top:0.0pt;mso-wrap-distance-right:0.0pt;mso-wrap-distance-bottom:0.0pt;" stroked="f">
                      <v:path textboxrect="0,0,0,0"/>
                      <v:imagedata r:id="rId47"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w:t>
            </w:r>
            <w:r>
              <w:rPr>
                <w:rFonts w:hint="eastAsia" w:ascii="宋体" w:hAnsi="宋体" w:cs="宋体"/>
                <w:color w:val="000000"/>
                <w:sz w:val="20"/>
                <w:szCs w:val="20"/>
                <w:lang w:bidi="ar"/>
              </w:rPr>
              <w:t xml:space="preserve">开关.漏电保护开关.工作指示灯.220V交流输出多用豪华插座，数码实时显示电压电流值；电压表精度</w:t>
            </w: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990468" cy="70023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90468" cy="700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8.0pt;height:55.1pt;mso-wrap-distance-left:0.0pt;mso-wrap-distance-top:0.0pt;mso-wrap-distance-right:0.0pt;mso-wrap-distance-bottom:0.0pt;" stroked="f">
                      <v:path textboxrect="0,0,0,0"/>
                      <v:imagedata r:id="rId48" o:title=""/>
                    </v:shape>
                  </w:pict>
                </mc:Fallback>
              </mc:AlternateContent>
            </w:r>
            <w:r>
              <w:rPr>
                <w:rFonts w:hint="eastAsia" w:ascii="宋体" w:hAnsi="宋体" w:cs="宋体"/>
                <w:color w:val="000000"/>
                <w:sz w:val="20"/>
                <w:szCs w:val="20"/>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智慧用电控制器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1.控制器串联接入实验室电路始端，作为线路及设备的过压、欠压、过流、短路、漏电保护、过载、过温、浪涌和火、零线分别或同时浸水能保证无触电现象发生。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2.控制器必须符合以下参数：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额定电压：AC220V.50HZ；消耗功率：≤3W；额定输出功率：电流10A—80A可调。漏电动作时间：≤0.01S；过/欠压电压</w:t>
            </w:r>
            <w:r>
              <w:rPr>
                <w:rFonts w:hint="eastAsia" w:ascii="宋体" w:hAnsi="宋体" w:cs="宋体"/>
                <w:color w:val="000000"/>
                <w:sz w:val="20"/>
                <w:szCs w:val="20"/>
                <w:lang w:bidi="ar"/>
              </w:rPr>
              <w:t xml:space="preserve">保护范围：220V±25%；过流保护设定范围：10A—80A可调；短路保护动作时间：≤0.01S；故障</w:t>
            </w:r>
            <w:r>
              <w:rPr>
                <w:rFonts w:hint="eastAsia" w:ascii="宋体" w:hAnsi="宋体" w:cs="宋体"/>
                <w:color w:val="000000"/>
                <w:sz w:val="20"/>
                <w:szCs w:val="20"/>
                <w:lang w:bidi="ar"/>
              </w:rPr>
              <w:t xml:space="preserve">信息保存数：9999；RS485波特率：9600；漏电设定范围：10—30mA；火零线保护时间：≤0.01秒。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w:t>
            </w:r>
            <w:r>
              <w:rPr>
                <w:rFonts w:hint="eastAsia" w:ascii="宋体" w:hAnsi="宋体" w:cs="宋体"/>
                <w:color w:val="000000"/>
                <w:sz w:val="20"/>
                <w:szCs w:val="20"/>
                <w:lang w:bidi="ar"/>
              </w:rPr>
              <w:t xml:space="preserve">：采用≥1</w:t>
            </w:r>
            <w:r>
              <w:rPr>
                <w:rFonts w:hint="eastAsia" w:ascii="宋体" w:hAnsi="宋体" w:cs="宋体"/>
                <w:color w:val="000000"/>
                <w:sz w:val="20"/>
                <w:szCs w:val="20"/>
                <w:lang w:bidi="ar"/>
              </w:rPr>
              <w:t xml:space="preserve">30*30mm壁厚≥1.2mm的优质铝型材拉伸成型。造型截面为后端连续相切弧形，顶端高出台面</w:t>
            </w:r>
            <w:r>
              <w:rPr>
                <w:rFonts w:hint="eastAsia" w:ascii="宋体" w:hAnsi="宋体" w:cs="宋体"/>
                <w:color w:val="000000"/>
                <w:sz w:val="20"/>
                <w:szCs w:val="20"/>
                <w:lang w:bidi="ar"/>
              </w:rPr>
              <w:t xml:space="preserve">≥45mm，可防止台面物体向后滑落并保护易碎物体不易被碰碎。带一凹槽，面板与后挡板镶嵌弹性橡胶条，防止试剂流入腐蚀铝型材；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w:t>
            </w:r>
            <w:r>
              <w:rPr>
                <w:rFonts w:hint="eastAsia" w:ascii="宋体" w:hAnsi="宋体" w:cs="宋体"/>
                <w:color w:val="000000"/>
                <w:sz w:val="20"/>
                <w:szCs w:val="20"/>
                <w:lang w:bidi="ar"/>
              </w:rPr>
              <w:t xml:space="preserve">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w:t>
            </w:r>
            <w:r>
              <w:rPr>
                <w:rFonts w:hint="eastAsia" w:ascii="宋体" w:hAnsi="宋体" w:cs="宋体"/>
                <w:color w:val="000000"/>
                <w:sz w:val="20"/>
                <w:szCs w:val="20"/>
                <w:lang w:bidi="ar"/>
              </w:rPr>
              <w:t xml:space="preserve">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55245</wp:posOffset>
                      </wp:positionH>
                      <wp:positionV relativeFrom="paragraph">
                        <wp:posOffset>181610</wp:posOffset>
                      </wp:positionV>
                      <wp:extent cx="1121410" cy="100647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121410" cy="10064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59;o:allowoverlap:true;o:allowincell:true;mso-position-horizontal-relative:text;margin-left:4.3pt;mso-position-horizontal:absolute;mso-position-vertical-relative:text;margin-top:14.3pt;mso-position-vertical:absolute;width:88.3pt;height:79.2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 w:val="20"/>
                <w:szCs w:val="20"/>
              </w:rPr>
            </w:r>
            <w:r/>
          </w:p>
        </w:tc>
      </w:tr>
      <w:tr>
        <w:trPr>
          <w:cantSplit/>
          <w:trHeight w:val="12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w:t>
            </w:r>
            <w:r>
              <w:rPr>
                <w:rFonts w:hint="eastAsia" w:ascii="宋体" w:hAnsi="宋体" w:cs="宋体"/>
                <w:color w:val="000000"/>
                <w:sz w:val="20"/>
                <w:szCs w:val="20"/>
                <w:lang w:bidi="ar"/>
              </w:rPr>
              <w:t xml:space="preserve">面相结合处理，以齿合槽配以螺丝连接，拆分组合方便，方便检修桶体内的风管或电</w:t>
            </w:r>
            <w:r>
              <w:rPr>
                <w:rFonts w:hint="eastAsia" w:ascii="宋体" w:hAnsi="宋体" w:cs="宋体"/>
                <w:color w:val="000000"/>
                <w:sz w:val="20"/>
                <w:szCs w:val="20"/>
                <w:lang w:bidi="ar"/>
              </w:rPr>
              <w:t xml:space="preserve">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942"/>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3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w:t>
            </w:r>
            <w:r>
              <w:rPr>
                <w:rFonts w:hint="eastAsia" w:ascii="宋体" w:hAnsi="宋体" w:cs="宋体"/>
                <w:color w:val="000000"/>
                <w:sz w:val="20"/>
                <w:szCs w:val="20"/>
                <w:lang w:bidi="ar"/>
              </w:rPr>
              <w:t xml:space="preserve">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859917" cy="718947"/>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59917" cy="7189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7.7pt;height:56.6pt;mso-wrap-distance-left:0.0pt;mso-wrap-distance-top:0.0pt;mso-wrap-distance-right:0.0pt;mso-wrap-distance-bottom:0.0pt;" stroked="f">
                      <v:path textboxrect="0,0,0,0"/>
                      <v:imagedata r:id="rId50" o:title=""/>
                    </v:shape>
                  </w:pict>
                </mc:Fallback>
              </mc:AlternateContent>
            </w:r>
            <w:r>
              <w:rPr>
                <w:rFonts w:hint="eastAsia" w:ascii="宋体" w:hAnsi="宋体" w:cs="宋体"/>
                <w:color w:val="ff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低压直流电源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1.尺寸：160*80*50mm±510mm；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2.面板采用耐磨.耐腐蚀的PVC薄膜面板，轻触按钮开</w:t>
            </w:r>
            <w:r>
              <w:rPr>
                <w:rFonts w:hint="eastAsia" w:ascii="宋体" w:hAnsi="宋体" w:cs="宋体"/>
                <w:color w:val="000000"/>
                <w:sz w:val="20"/>
                <w:szCs w:val="20"/>
                <w:lang w:bidi="ar"/>
              </w:rPr>
              <w:t xml:space="preserve">关，微电脑控制，数码显示电压电流值；</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4.交流输出：2-24V，2V</w:t>
            </w:r>
            <w:r>
              <w:rPr>
                <w:rFonts w:hint="eastAsia" w:ascii="宋体" w:hAnsi="宋体" w:cs="宋体"/>
                <w:color w:val="000000"/>
                <w:sz w:val="20"/>
                <w:szCs w:val="20"/>
                <w:lang w:bidi="ar"/>
              </w:rPr>
              <w:t xml:space="preserve">一档共12档，额定电流2-12V，3A，14-24V，2A,数字电压电流表实时显示，精度1%，具有智能过载保护功能，当电流高于1.05倍额定电流时，自动断开，按开关键复位。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5.直流输出：1.5-24V（极限0-24V），0.1V一档，额定电流1.5-12V，2A，12.1-24V，1.5A，数字电压电流表实时显示，精度0.5%。具有智能过载保护功能，当电流高于1.05倍额定电流时，自动断开，按开关键复位。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191770</wp:posOffset>
                      </wp:positionH>
                      <wp:positionV relativeFrom="paragraph">
                        <wp:posOffset>405765</wp:posOffset>
                      </wp:positionV>
                      <wp:extent cx="863600" cy="62992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863599"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0;o:allowoverlap:true;o:allowincell:true;mso-position-horizontal-relative:text;margin-left:15.1pt;mso-position-horizontal:absolute;mso-position-vertical-relative:text;margin-top:31.9pt;mso-position-vertical:absolute;width:68.0pt;height:49.6pt;mso-wrap-distance-left:9.0pt;mso-wrap-distance-top:0.0pt;mso-wrap-distance-right:9.0pt;mso-wrap-distance-bottom:0.0pt;" stroked="f">
                      <v:path textboxrect="0,0,0,0"/>
                      <v:imagedata r:id="rId51" o:title=""/>
                    </v:shape>
                  </w:pict>
                </mc:Fallback>
              </mc:AlternateContent>
            </w:r>
            <w:r>
              <w:rPr>
                <w:rFonts w:hint="eastAsia" w:ascii="宋体" w:hAnsi="宋体" w:cs="宋体"/>
                <w:color w:val="ff0000"/>
                <w:sz w:val="20"/>
                <w:szCs w:val="20"/>
              </w:rPr>
            </w:r>
            <w:r/>
          </w:p>
        </w:tc>
      </w:tr>
      <w:tr>
        <w:trPr>
          <w:trHeight w:val="161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w:t>
            </w:r>
            <w:r>
              <w:rPr>
                <w:rFonts w:hint="eastAsia" w:ascii="宋体" w:hAnsi="宋体" w:cs="宋体"/>
                <w:color w:val="000000"/>
                <w:sz w:val="20"/>
                <w:szCs w:val="20"/>
                <w:lang w:bidi="ar"/>
              </w:rPr>
              <w:t xml:space="preserve">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18728" cy="688162"/>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18728" cy="688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0.8pt;height:54.2pt;mso-wrap-distance-left:0.0pt;mso-wrap-distance-top:0.0pt;mso-wrap-distance-right:0.0pt;mso-wrap-distance-bottom:0.0pt;" stroked="f">
                      <v:path textboxrect="0,0,0,0"/>
                      <v:imagedata r:id="rId52" o:title=""/>
                    </v:shape>
                  </w:pict>
                </mc:Fallback>
              </mc:AlternateContent>
            </w:r>
            <w:r>
              <w:rPr>
                <w:rFonts w:hint="eastAsia" w:ascii="宋体" w:hAnsi="宋体" w:cs="宋体"/>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8.物理准备室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rPr>
                <w:rFonts w:hint="eastAsia" w:ascii="宋体" w:hAnsi="宋体" w:cs="宋体"/>
                <w:b/>
                <w:bCs/>
                <w:color w:val="000000"/>
                <w:sz w:val="22"/>
                <w:szCs w:val="22"/>
              </w:rPr>
            </w:pPr>
            <w:r>
              <w:rPr>
                <w:rFonts w:hint="eastAsia" w:ascii="宋体" w:hAnsi="宋体" w:cs="宋体"/>
                <w:b/>
                <w:bCs/>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1.3000*1200*800mm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w:t>
            </w:r>
            <w:r>
              <w:rPr>
                <w:rFonts w:hint="eastAsia" w:ascii="宋体" w:hAnsi="宋体" w:cs="宋体"/>
                <w:color w:val="000000"/>
                <w:sz w:val="20"/>
                <w:szCs w:val="20"/>
                <w:lang w:bidi="ar"/>
              </w:rPr>
              <w:t xml:space="preserve">m优质镀锌钢板，表面经耐</w:t>
            </w:r>
            <w:r>
              <w:rPr>
                <w:rFonts w:hint="eastAsia" w:ascii="宋体" w:hAnsi="宋体" w:cs="宋体"/>
                <w:color w:val="000000"/>
                <w:sz w:val="20"/>
                <w:szCs w:val="20"/>
                <w:lang w:bidi="ar"/>
              </w:rPr>
              <w:t xml:space="preserve">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w:t>
            </w:r>
            <w:r>
              <w:rPr>
                <w:rFonts w:hint="eastAsia" w:ascii="宋体" w:hAnsi="宋体" w:cs="宋体"/>
                <w:color w:val="000000"/>
                <w:sz w:val="20"/>
                <w:szCs w:val="20"/>
                <w:lang w:bidi="ar"/>
              </w:rPr>
              <w:t xml:space="preserve">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restart"/>
            <w:textDirection w:val="lrTb"/>
            <w:noWrap/>
          </w:tcPr>
          <w:p>
            <w:pPr>
              <w:pStyle w:val="942"/>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1031502" cy="775199"/>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031502" cy="7751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1.2pt;height:61.0pt;mso-wrap-distance-left:0.0pt;mso-wrap-distance-top:0.0pt;mso-wrap-distance-right:0.0pt;mso-wrap-distance-bottom:0.0pt;" stroked="f">
                      <v:path textboxrect="0,0,0,0"/>
                      <v:imagedata r:id="rId53" o:title=""/>
                    </v:shape>
                  </w:pict>
                </mc:Fallback>
              </mc:AlternateContent>
            </w: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w:t>
            </w:r>
            <w:r>
              <w:rPr>
                <w:rFonts w:hint="eastAsia" w:ascii="宋体" w:hAnsi="宋体" w:cs="宋体"/>
                <w:color w:val="000000"/>
                <w:sz w:val="20"/>
                <w:szCs w:val="20"/>
                <w:lang w:bidi="ar"/>
              </w:rPr>
              <w:t xml:space="preserve">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942"/>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w:t>
            </w:r>
            <w:r>
              <w:rPr>
                <w:rFonts w:hint="eastAsia" w:ascii="宋体" w:hAnsi="宋体" w:cs="宋体"/>
                <w:color w:val="000000"/>
                <w:sz w:val="20"/>
                <w:szCs w:val="20"/>
                <w:lang w:bidi="ar"/>
              </w:rPr>
              <w:t xml:space="preserve">≥ø18*1mm的304不锈钢制造；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942"/>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岛式插座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1.钢制线盒，主框架采用裸板实际厚度≥1.0mm厚</w:t>
            </w:r>
            <w:r>
              <w:rPr>
                <w:rFonts w:hint="eastAsia" w:ascii="宋体" w:hAnsi="宋体" w:cs="宋体"/>
                <w:color w:val="000000"/>
                <w:sz w:val="20"/>
                <w:szCs w:val="20"/>
                <w:lang w:bidi="ar"/>
              </w:rPr>
              <w:t xml:space="preserve">优质钢材，表面经磷化处理.环氧树脂静电粉末涂装处理</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2.220V交流输出为新国标五孔插座。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942"/>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w:t>
            </w:r>
            <w:r>
              <w:rPr>
                <w:rFonts w:hint="eastAsia" w:ascii="宋体" w:hAnsi="宋体" w:cs="宋体"/>
                <w:color w:val="000000"/>
                <w:sz w:val="20"/>
                <w:szCs w:val="20"/>
                <w:lang w:bidi="ar"/>
              </w:rPr>
              <w:t xml:space="preserve">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w:t>
            </w:r>
            <w:r>
              <w:rPr>
                <w:rFonts w:hint="eastAsia" w:ascii="宋体" w:hAnsi="宋体" w:cs="宋体"/>
                <w:color w:val="000000"/>
                <w:sz w:val="20"/>
                <w:szCs w:val="20"/>
                <w:lang w:bidi="ar"/>
              </w:rPr>
              <w:t xml:space="preserve">，外形宽度不小于420mm，厚度不小于22mm，中空双层结构，内部均匀分布多条加强筋并内置两条≥30*15mm镀锌钢管；搁板隔板两端配置密封堵头使钢管不外露，避免腐蚀生锈；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w:t>
            </w:r>
            <w:r>
              <w:rPr>
                <w:rFonts w:hint="eastAsia" w:ascii="宋体" w:hAnsi="宋体" w:cs="宋体"/>
                <w:color w:val="000000"/>
                <w:sz w:val="20"/>
                <w:szCs w:val="20"/>
                <w:lang w:bidi="ar"/>
              </w:rPr>
              <w:t xml:space="preserve">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33421" cy="118252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833421" cy="118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5.6pt;height:93.1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 w:val="22"/>
                <w:szCs w:val="22"/>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9.物理仪器室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w:t>
            </w:r>
            <w:r>
              <w:rPr>
                <w:rFonts w:hint="eastAsia" w:ascii="宋体" w:hAnsi="宋体" w:cs="宋体"/>
                <w:color w:val="000000"/>
                <w:sz w:val="20"/>
                <w:szCs w:val="20"/>
                <w:lang w:bidi="ar"/>
              </w:rPr>
              <w:t xml:space="preserve">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w:t>
            </w:r>
            <w:r>
              <w:rPr>
                <w:rFonts w:hint="eastAsia" w:ascii="宋体" w:hAnsi="宋体" w:cs="宋体"/>
                <w:color w:val="000000"/>
                <w:sz w:val="20"/>
                <w:szCs w:val="20"/>
                <w:lang w:bidi="ar"/>
              </w:rPr>
              <w:t xml:space="preserve">，外形宽度不小于420mm，厚度不小于22mm，中空双层结构，内部均匀分布多条加强筋并内置两条≥30*15mm镀锌钢管；搁板隔板两端配置密封堵头使钢管不外露，避免腐蚀生锈；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w:t>
            </w:r>
            <w:r>
              <w:rPr>
                <w:rFonts w:hint="eastAsia" w:ascii="宋体" w:hAnsi="宋体" w:cs="宋体"/>
                <w:color w:val="000000"/>
                <w:sz w:val="20"/>
                <w:szCs w:val="20"/>
                <w:lang w:bidi="ar"/>
              </w:rPr>
              <w:t xml:space="preserve">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13382" cy="1153036"/>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813382" cy="11530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4.0pt;height:90.8pt;mso-wrap-distance-left:0.0pt;mso-wrap-distance-top:0.0pt;mso-wrap-distance-right:0.0pt;mso-wrap-distance-bottom:0.0pt;" stroked="f">
                      <v:path textboxrect="0,0,0,0"/>
                      <v:imagedata r:id="rId55" o:title=""/>
                    </v:shape>
                  </w:pict>
                </mc:Fallback>
              </mc:AlternateContent>
            </w:r>
            <w:r>
              <w:rPr>
                <w:rFonts w:hint="eastAsia" w:ascii="宋体" w:hAnsi="宋体" w:cs="宋体"/>
                <w:color w:val="000000"/>
                <w:sz w:val="22"/>
                <w:szCs w:val="22"/>
              </w:rPr>
            </w:r>
            <w:r/>
          </w:p>
        </w:tc>
      </w:tr>
      <w:tr>
        <w:trPr>
          <w:trHeight w:val="11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加大仪器柜</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sz w:val="20"/>
                <w:szCs w:val="20"/>
              </w:rPr>
            </w:pPr>
            <w:r>
              <w:rPr>
                <w:rFonts w:hint="eastAsia" w:ascii="宋体" w:hAnsi="宋体" w:cs="宋体"/>
                <w:sz w:val="20"/>
                <w:szCs w:val="20"/>
                <w:lang w:bidi="ar"/>
              </w:rPr>
              <w:t xml:space="preserve">1.尺寸：1350*450*1800mm±10mm；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2.主框架：采用ABS工程塑料注塑成型的侧横梁.铝合金型材前横梁.铝合金型材后横梁与铝合金型材立柱组成的箱体式复合框架结构，分上下两层；</w:t>
            </w:r>
            <w:r>
              <w:rPr>
                <w:rFonts w:hint="eastAsia" w:ascii="宋体" w:hAnsi="宋体" w:cs="宋体"/>
                <w:sz w:val="20"/>
                <w:szCs w:val="20"/>
                <w:lang w:bidi="ar"/>
              </w:rPr>
              <w:br w:type="textWrapping" w:clear="all"/>
            </w:r>
            <w:r>
              <w:rPr>
                <w:rFonts w:hint="eastAsia" w:ascii="宋体" w:hAnsi="宋体" w:cs="宋体"/>
                <w:sz w:val="20"/>
                <w:szCs w:val="20"/>
                <w:lang w:bidi="ar"/>
              </w:rPr>
              <w:t xml:space="preserve">3.前横梁：≥60*56mm长方体铝合金型材；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4.后横梁：≥60*40mm长方体铝合金型材；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5.左右支撑架：≥450*120*80mm壁厚≥2.5mmABS工程材料；</w:t>
            </w:r>
            <w:r>
              <w:rPr>
                <w:rFonts w:hint="eastAsia" w:ascii="宋体" w:hAnsi="宋体" w:cs="宋体"/>
                <w:sz w:val="20"/>
                <w:szCs w:val="20"/>
                <w:lang w:bidi="ar"/>
              </w:rPr>
              <w:br w:type="textWrapping" w:clear="all"/>
            </w:r>
            <w:r>
              <w:rPr>
                <w:rFonts w:hint="eastAsia" w:ascii="宋体" w:hAnsi="宋体" w:cs="宋体"/>
                <w:sz w:val="20"/>
                <w:szCs w:val="20"/>
                <w:lang w:bidi="ar"/>
              </w:rPr>
              <w:t xml:space="preserve">6.前立柱：≥30*20mm铝合金型材；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7.</w:t>
            </w:r>
            <w:r>
              <w:rPr>
                <w:rFonts w:hint="eastAsia" w:ascii="宋体" w:hAnsi="宋体" w:cs="宋体"/>
                <w:sz w:val="20"/>
                <w:szCs w:val="20"/>
                <w:lang w:bidi="ar"/>
              </w:rPr>
              <w:t xml:space="preserve">后立柱：≥30*30mm后端R25圆角的铝合金型材。所有型材表面均经纯环氧树脂塑粉高温固化处理达到耐腐</w:t>
            </w:r>
            <w:r>
              <w:rPr>
                <w:rFonts w:hint="eastAsia" w:ascii="宋体" w:hAnsi="宋体" w:cs="宋体"/>
                <w:sz w:val="20"/>
                <w:szCs w:val="20"/>
                <w:lang w:bidi="ar"/>
              </w:rPr>
              <w:t xml:space="preserve">耐磨；</w:t>
            </w:r>
            <w:r>
              <w:rPr>
                <w:rFonts w:hint="eastAsia" w:ascii="宋体" w:hAnsi="宋体" w:cs="宋体"/>
                <w:sz w:val="20"/>
                <w:szCs w:val="20"/>
                <w:lang w:bidi="ar"/>
              </w:rPr>
              <w:br w:type="textWrapping" w:clear="all"/>
            </w:r>
            <w:r>
              <w:rPr>
                <w:rFonts w:hint="eastAsia" w:ascii="宋体" w:hAnsi="宋体" w:cs="宋体"/>
                <w:sz w:val="20"/>
                <w:szCs w:val="20"/>
                <w:lang w:bidi="ar"/>
              </w:rPr>
              <w:t xml:space="preserve">8.柜体（侧板.顶板.背板）和柜门：柜体侧板.顶板.背板采用≥16mm中密度三聚氰胺双饰面板，以优质≥2mmPVC封边条配合热熔封边作防水处理；</w:t>
            </w:r>
            <w:r>
              <w:rPr>
                <w:rFonts w:hint="eastAsia" w:ascii="宋体" w:hAnsi="宋体" w:cs="宋体"/>
                <w:sz w:val="20"/>
                <w:szCs w:val="20"/>
                <w:lang w:bidi="ar"/>
              </w:rPr>
              <w:br w:type="textWrapping" w:clear="all"/>
            </w:r>
            <w:r>
              <w:rPr>
                <w:rFonts w:hint="eastAsia" w:ascii="宋体" w:hAnsi="宋体" w:cs="宋体"/>
                <w:sz w:val="20"/>
                <w:szCs w:val="20"/>
                <w:lang w:bidi="ar"/>
              </w:rPr>
              <w:t xml:space="preserve">9.上下柜门框架均采用≥30*18mm的铝合金型材横料、≥26*18mm的铝合金型材立柱，上下柜门采用门轴进行连接，无需安装铰链，避免铰链长期使用后容易松动.生锈等问题；</w:t>
            </w:r>
            <w:r>
              <w:rPr>
                <w:rFonts w:hint="eastAsia" w:ascii="宋体" w:hAnsi="宋体" w:cs="宋体"/>
                <w:sz w:val="20"/>
                <w:szCs w:val="20"/>
                <w:lang w:bidi="ar"/>
              </w:rPr>
              <w:br w:type="textWrapping" w:clear="all"/>
            </w:r>
            <w:r>
              <w:rPr>
                <w:rFonts w:hint="eastAsia" w:ascii="宋体" w:hAnsi="宋体" w:cs="宋体"/>
                <w:sz w:val="20"/>
                <w:szCs w:val="20"/>
                <w:lang w:bidi="ar"/>
              </w:rPr>
              <w:t xml:space="preserve">10.上柜门内嵌≥4mm厚钢化玻璃，下柜门内嵌≥9mm中密度三聚氰胺饰面板，配以pp</w:t>
            </w:r>
            <w:r>
              <w:rPr>
                <w:rFonts w:hint="eastAsia" w:ascii="宋体" w:hAnsi="宋体" w:cs="宋体"/>
                <w:sz w:val="20"/>
                <w:szCs w:val="20"/>
                <w:lang w:bidi="ar"/>
              </w:rPr>
              <w:t xml:space="preserve">材料注塑一次成型的四分之一环形拉手；</w:t>
            </w:r>
            <w:r>
              <w:rPr>
                <w:rFonts w:hint="eastAsia" w:ascii="宋体" w:hAnsi="宋体" w:cs="宋体"/>
                <w:sz w:val="20"/>
                <w:szCs w:val="20"/>
                <w:lang w:bidi="ar"/>
              </w:rPr>
              <w:br w:type="textWrapping" w:clear="all"/>
            </w:r>
            <w:r>
              <w:rPr>
                <w:rFonts w:hint="eastAsia" w:ascii="宋体" w:hAnsi="宋体" w:cs="宋体"/>
                <w:sz w:val="20"/>
                <w:szCs w:val="20"/>
                <w:lang w:bidi="ar"/>
              </w:rPr>
              <w:t xml:space="preserve">11.上下柜门的四个环形拉手组成一圆环造型，在中间前横梁上加装专</w:t>
            </w:r>
            <w:r>
              <w:rPr>
                <w:rFonts w:hint="eastAsia" w:ascii="宋体" w:hAnsi="宋体" w:cs="宋体"/>
                <w:sz w:val="20"/>
                <w:szCs w:val="20"/>
                <w:lang w:bidi="ar"/>
              </w:rPr>
              <w:t xml:space="preserve">用同芯锁具，可以一锁锁四门；</w:t>
            </w:r>
            <w:r>
              <w:rPr>
                <w:rFonts w:hint="eastAsia" w:ascii="宋体" w:hAnsi="宋体" w:cs="宋体"/>
                <w:sz w:val="20"/>
                <w:szCs w:val="20"/>
                <w:lang w:bidi="ar"/>
              </w:rPr>
              <w:br w:type="textWrapping" w:clear="all"/>
            </w:r>
            <w:r>
              <w:rPr>
                <w:rFonts w:hint="eastAsia" w:ascii="宋体" w:hAnsi="宋体" w:cs="宋体"/>
                <w:sz w:val="20"/>
                <w:szCs w:val="20"/>
                <w:lang w:bidi="ar"/>
              </w:rPr>
              <w:t xml:space="preserve">12.层板：上部两块，下部两块，层板前后带铝合金加固条，采用≥16mm中密度三聚氰胺双饰面板，铝型材表面经纯环氧树脂塑粉高温固化处理。活动式层板可自由拆卸或调整高度；</w:t>
            </w:r>
            <w:r>
              <w:rPr>
                <w:rFonts w:hint="eastAsia" w:ascii="宋体" w:hAnsi="宋体" w:cs="宋体"/>
                <w:sz w:val="20"/>
                <w:szCs w:val="20"/>
                <w:lang w:bidi="ar"/>
              </w:rPr>
              <w:br w:type="textWrapping" w:clear="all"/>
            </w:r>
            <w:r>
              <w:rPr>
                <w:rFonts w:hint="eastAsia" w:ascii="宋体" w:hAnsi="宋体" w:cs="宋体"/>
                <w:sz w:val="20"/>
                <w:szCs w:val="20"/>
                <w:lang w:bidi="ar"/>
              </w:rPr>
              <w:t xml:space="preserve">13.可调脚：采用PS塑料注塑制作，具有高度可调.耐磨.防潮.防腐蚀等特点。</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73953" cy="1114082"/>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873953" cy="11140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8.8pt;height:87.7pt;mso-wrap-distance-left:0.0pt;mso-wrap-distance-top:0.0pt;mso-wrap-distance-right:0.0pt;mso-wrap-distance-bottom:0.0pt;" stroked="f">
                      <v:path textboxrect="0,0,0,0"/>
                      <v:imagedata r:id="rId56" o:title=""/>
                    </v:shape>
                  </w:pict>
                </mc:Fallback>
              </mc:AlternateContent>
            </w:r>
            <w:r>
              <w:rPr>
                <w:rFonts w:hint="eastAsia" w:ascii="宋体" w:hAnsi="宋体" w:cs="宋体"/>
                <w:color w:val="000000"/>
                <w:sz w:val="22"/>
                <w:szCs w:val="22"/>
              </w:rPr>
            </w:r>
            <w:r/>
          </w:p>
        </w:tc>
      </w:tr>
      <w:tr>
        <w:trPr>
          <w:trHeight w:val="660"/>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10.高中物理教学仪器配备目录</w:t>
            </w:r>
            <w:r>
              <w:rPr>
                <w:rFonts w:hint="eastAsia" w:ascii="宋体" w:hAnsi="宋体" w:cs="宋体"/>
                <w:b/>
                <w:bCs/>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600mm*400mm*800mm，车轮Φ75mm，厚25mm；一轮带刹</w:t>
            </w:r>
            <w:r>
              <w:rPr>
                <w:rFonts w:hint="eastAsia" w:ascii="宋体" w:hAnsi="宋体" w:cs="宋体"/>
                <w:color w:val="000000"/>
                <w:sz w:val="20"/>
                <w:szCs w:val="20"/>
                <w:lang w:bidi="ar"/>
              </w:rPr>
              <w:t xml:space="preserve">车，车轮固定，车架扭动量（上部）≤20mm；钢材制作，载重≥60kg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水准器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气泡水准</w:t>
            </w:r>
            <w:r>
              <w:rPr>
                <w:rFonts w:hint="eastAsia" w:ascii="宋体" w:hAnsi="宋体" w:cs="宋体"/>
                <w:color w:val="000000"/>
                <w:sz w:val="20"/>
                <w:szCs w:val="20"/>
                <w:lang w:bidi="ar"/>
              </w:rPr>
              <w:t xml:space="preserve">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充磁器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充磁时间自动控制功能，外壳为非铁磁性材料，线圈轴向长度不小于80mm，能充两极间距大于28mm.磁极截面积小于42mm*24mm的U形磁铁以及截面积小于42mm*24mm的条形磁铁，电源与线圈骨架以及外壳金属件之间抗电强度3000V</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注射器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100mL，分度值10mL，刻度清晰。加帽或塞，密闭性好，防止液体泄漏，非医用清晰度高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方座支架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方形座，</w:t>
            </w:r>
            <w:r>
              <w:rPr>
                <w:rFonts w:hint="eastAsia" w:ascii="宋体" w:hAnsi="宋体" w:cs="宋体"/>
                <w:color w:val="000000"/>
                <w:sz w:val="20"/>
                <w:szCs w:val="20"/>
                <w:lang w:bidi="ar"/>
              </w:rPr>
              <w:t xml:space="preserve">含铁夹.</w:t>
            </w:r>
            <w:r>
              <w:rPr>
                <w:rFonts w:hint="eastAsia" w:ascii="宋体" w:hAnsi="宋体" w:cs="宋体"/>
                <w:color w:val="000000"/>
                <w:sz w:val="20"/>
                <w:szCs w:val="20"/>
                <w:lang w:bidi="ar"/>
              </w:rPr>
              <w:t xml:space="preserve">复夹.铁圈，重心稳定不晃动，夹持器内侧应有垫衬</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多功能实验支架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组合座架1个</w:t>
            </w:r>
            <w:r>
              <w:rPr>
                <w:rFonts w:hint="eastAsia" w:ascii="宋体" w:hAnsi="宋体" w:cs="宋体"/>
                <w:color w:val="000000"/>
                <w:sz w:val="20"/>
                <w:szCs w:val="20"/>
                <w:lang w:bidi="ar"/>
              </w:rPr>
              <w:t xml:space="preserve">，最小组合支承面积应不小于560mm*10mm；滑块式垂直夹5个.烧瓶夹1个.万向夹1个.大铁环1个.方托盘1个.绝缘环2个.吊钩4个。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1.外观结构：</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a.电源采用全金属结构，铝合金型材框架，面板为不锈钢镜面面板，严禁用塑料材质做机箱或面板以免因电源发热变形发生危险。</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b.市电输入采用标准三芯“品”型电源插口并自带保险装置，低压输出端口采用通用仪器接口。</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2.电源调节：</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a.电源</w:t>
            </w:r>
            <w:r>
              <w:rPr>
                <w:rFonts w:hint="eastAsia" w:ascii="新宋体" w:hAnsi="新宋体" w:eastAsia="新宋体" w:cs="新宋体"/>
                <w:color w:val="000000"/>
                <w:sz w:val="20"/>
                <w:szCs w:val="20"/>
                <w:lang w:bidi="ar"/>
              </w:rPr>
              <w:t xml:space="preserve">输出调节</w:t>
            </w:r>
            <w:r>
              <w:rPr>
                <w:rFonts w:hint="eastAsia" w:ascii="新宋体" w:hAnsi="新宋体" w:eastAsia="新宋体" w:cs="新宋体"/>
                <w:color w:val="000000"/>
                <w:sz w:val="20"/>
                <w:szCs w:val="20"/>
                <w:lang w:bidi="ar"/>
              </w:rPr>
              <w:t xml:space="preserve">采用轻触式按键，上升、下降的自动加、减法调节方式。</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b.应具有上、下调节锁定功能，当输出电压达</w:t>
            </w:r>
            <w:r>
              <w:rPr>
                <w:rFonts w:hint="eastAsia" w:ascii="新宋体" w:hAnsi="新宋体" w:eastAsia="新宋体" w:cs="新宋体"/>
                <w:color w:val="000000"/>
                <w:sz w:val="20"/>
                <w:szCs w:val="20"/>
                <w:lang w:bidi="ar"/>
              </w:rPr>
              <w:t xml:space="preserve">到最高值12V时，自动锁定。</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3.电源输出：</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a.直流稳压输出：0V-12V全电压覆盖，数码显示，有微调功能，调节值1V，额定电流2A。过载自动保护。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b.直流微调具有自动识别功能，当直流步进达到最高值时，将自动锁定微调调节功能。</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c.交流输出电压：1V、2V、3V、4V、5V、6V、7V、8V、9V、10V、11V、12V，额定电流5A。过载自动保护。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4.直流特性：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a.电压偏调：±（2%U标+0.1V</w:t>
            </w:r>
            <w:r>
              <w:rPr>
                <w:rFonts w:hint="eastAsia" w:ascii="新宋体" w:hAnsi="新宋体" w:eastAsia="新宋体" w:cs="新宋体"/>
                <w:color w:val="000000"/>
                <w:sz w:val="20"/>
                <w:szCs w:val="20"/>
                <w:lang w:bidi="ar"/>
              </w:rPr>
              <w:t xml:space="preserve">）。</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b.电压稳定性：输入电压在198V-242V间变化，在满载时输出电压变化量不大于2%U标+0.1</w:t>
            </w:r>
            <w:r>
              <w:rPr>
                <w:rFonts w:hint="eastAsia" w:ascii="新宋体" w:hAnsi="新宋体" w:eastAsia="新宋体" w:cs="新宋体"/>
                <w:color w:val="000000"/>
                <w:sz w:val="20"/>
                <w:szCs w:val="20"/>
                <w:lang w:bidi="ar"/>
              </w:rPr>
              <w:t xml:space="preserve">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c.负载稳定性：输入电压220V，负载电流在0至满载范围内变化，输出电压变化量不大于2%U标+0.1V。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d.纹波电压：满载时纹波电压不大于0.1%U标（有效值）。</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5.交流特性：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a.空载输出电压不大于1.05xU标+0.3V。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b.满载输出电压不小于0.95xU标-0.3V。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6.过载保护：电源在额定电流值内，应能正常、连续工作。负载大于额定电流1.1－1.5倍时，应过载保护。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7.工作条件：</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w:t>
            </w:r>
            <w:r>
              <w:rPr>
                <w:rFonts w:hint="eastAsia" w:ascii="新宋体" w:hAnsi="新宋体" w:eastAsia="新宋体" w:cs="新宋体"/>
                <w:color w:val="000000"/>
                <w:sz w:val="20"/>
                <w:szCs w:val="20"/>
                <w:lang w:bidi="ar"/>
              </w:rPr>
              <w:t xml:space="preserve">.相对湿度：≤90%(40℃)。</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c.工作电压：198V~242V  50Hz～60Hz。</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d.工作时</w:t>
            </w:r>
            <w:r>
              <w:rPr>
                <w:rFonts w:hint="eastAsia" w:ascii="新宋体" w:hAnsi="新宋体" w:eastAsia="新宋体" w:cs="新宋体"/>
                <w:color w:val="000000"/>
                <w:sz w:val="20"/>
                <w:szCs w:val="20"/>
                <w:lang w:bidi="ar"/>
              </w:rPr>
              <w:t xml:space="preserve">间：连续工作时间不小于8h。</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▲8.</w:t>
            </w:r>
            <w:r>
              <w:rPr>
                <w:rFonts w:hint="eastAsia" w:ascii="宋体" w:hAnsi="宋体" w:cs="宋体"/>
                <w:color w:val="000000"/>
                <w:sz w:val="20"/>
                <w:szCs w:val="20"/>
                <w:lang w:bidi="ar"/>
              </w:rPr>
              <w:t xml:space="preserve">教学电源技术参数至少符合以下</w:t>
            </w:r>
            <w:r>
              <w:rPr>
                <w:rFonts w:hint="eastAsia" w:ascii="新宋体" w:hAnsi="新宋体" w:eastAsia="新宋体" w:cs="新宋体"/>
                <w:color w:val="000000"/>
                <w:sz w:val="20"/>
                <w:szCs w:val="20"/>
                <w:lang w:bidi="ar"/>
              </w:rPr>
              <w:t xml:space="preserve">检测内容：交流空载电压、交流满载电压、交流过载保护、直流电压偏调、直流电压稳定性、直流负载稳定性、纹波电压、直流稳压过载保护、电压试验、绝缘电阻等测试项目，且单项结论均为合格。</w:t>
            </w:r>
            <w:r>
              <w:rPr>
                <w:rFonts w:hint="eastAsia" w:ascii="宋体" w:hAnsi="宋体" w:cs="宋体"/>
                <w:b/>
                <w:bCs/>
                <w:color w:val="000000"/>
                <w:sz w:val="20"/>
                <w:szCs w:val="20"/>
                <w:lang w:bidi="ar"/>
              </w:rPr>
              <w:t xml:space="preserve">提供国家认可的检测机构出具的检测报告（具有CMA标识）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ff0000"/>
                <w:sz w:val="20"/>
                <w:szCs w:val="20"/>
              </w:rPr>
            </w:pPr>
            <w:r>
              <w:rPr>
                <w:rFonts w:hint="eastAsia" w:ascii="宋体" w:hAnsi="宋体" w:cs="宋体"/>
                <w:color w:val="ff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蓄电池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numPr>
                <w:ilvl w:val="0"/>
                <w:numId w:val="3"/>
              </w:numPr>
              <w:jc w:val="left"/>
              <w:widowControl/>
              <w:tabs>
                <w:tab w:val="left" w:pos="312" w:leader="none"/>
              </w:tabs>
              <w:rPr>
                <w:rFonts w:hint="eastAsia" w:ascii="新宋体" w:hAnsi="新宋体" w:eastAsia="新宋体" w:cs="新宋体"/>
                <w:color w:val="000000"/>
                <w:sz w:val="20"/>
                <w:szCs w:val="20"/>
                <w:lang w:bidi="ar"/>
              </w:rPr>
            </w:pPr>
            <w:r>
              <w:rPr>
                <w:rFonts w:hint="eastAsia" w:ascii="新宋体" w:hAnsi="新宋体" w:eastAsia="新宋体" w:cs="新宋体"/>
                <w:color w:val="000000"/>
                <w:sz w:val="20"/>
                <w:szCs w:val="20"/>
                <w:lang w:bidi="ar"/>
              </w:rPr>
              <w:t xml:space="preserve">额定电压：6V。</w:t>
            </w:r>
            <w:r>
              <w:rPr>
                <w:rFonts w:hint="eastAsia" w:ascii="新宋体" w:hAnsi="新宋体" w:eastAsia="新宋体" w:cs="新宋体"/>
                <w:color w:val="000000"/>
                <w:sz w:val="20"/>
                <w:szCs w:val="20"/>
                <w:lang w:bidi="ar"/>
              </w:rPr>
            </w:r>
            <w:r/>
          </w:p>
          <w:p>
            <w:pPr>
              <w:pStyle w:val="942"/>
              <w:numPr>
                <w:ilvl w:val="0"/>
                <w:numId w:val="3"/>
              </w:numPr>
              <w:jc w:val="left"/>
              <w:widowControl/>
              <w:tabs>
                <w:tab w:val="left" w:pos="312" w:leader="none"/>
              </w:tabs>
              <w:rPr>
                <w:rFonts w:hint="eastAsia" w:ascii="新宋体" w:hAnsi="新宋体" w:eastAsia="新宋体" w:cs="新宋体"/>
                <w:color w:val="000000"/>
                <w:sz w:val="20"/>
                <w:szCs w:val="20"/>
                <w:lang w:bidi="ar"/>
              </w:rPr>
            </w:pPr>
            <w:r>
              <w:rPr>
                <w:rFonts w:hint="eastAsia" w:ascii="新宋体" w:hAnsi="新宋体" w:eastAsia="新宋体" w:cs="新宋体"/>
                <w:color w:val="000000"/>
                <w:sz w:val="20"/>
                <w:szCs w:val="20"/>
                <w:lang w:bidi="ar"/>
              </w:rPr>
              <w:t xml:space="preserve">额定容量：4Ah。</w:t>
            </w:r>
            <w:r>
              <w:rPr>
                <w:rFonts w:hint="eastAsia" w:ascii="新宋体" w:hAnsi="新宋体" w:eastAsia="新宋体" w:cs="新宋体"/>
                <w:color w:val="000000"/>
                <w:sz w:val="20"/>
                <w:szCs w:val="20"/>
                <w:lang w:bidi="ar"/>
              </w:rPr>
            </w:r>
            <w:r/>
          </w:p>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3.密封式，免维护。</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电池盒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R20</w:t>
            </w:r>
            <w:r>
              <w:rPr>
                <w:rFonts w:hint="eastAsia" w:ascii="宋体" w:hAnsi="宋体" w:cs="宋体"/>
                <w:color w:val="000000"/>
                <w:sz w:val="18"/>
                <w:szCs w:val="18"/>
                <w:lang w:bidi="ar"/>
              </w:rPr>
              <w:t xml:space="preserve">（1＃）电池用，有接线柱，负极可用弹簧或弹性磷铜片，有串联接插口，电池装反时不能接通</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感应圈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电子开关式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直流高压电源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输出电压：250V.300V.600V.1000V.1200V.1500V纹波电压：≤0.5V输出电流：≥0.1A(250V.300V时)，≥0.05A(600V.1000V.1200V.1500V时)；有过载保护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电子起电机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放电距离应为5mm～35mm，输出高压电流应≤500μA，有短路保护和开路保护，连续工作时间不少于30min</w:t>
            </w:r>
            <w:r>
              <w:rPr>
                <w:rFonts w:hint="eastAsia" w:ascii="宋体" w:hAnsi="宋体" w:cs="宋体"/>
                <w:color w:val="000000"/>
                <w:sz w:val="20"/>
                <w:szCs w:val="20"/>
                <w:lang w:bidi="ar"/>
              </w:rPr>
              <w:t xml:space="preserve">；输出电压对地正负对称；安全要求：变压器的一次绕阻和二次绕阻抗电强度应达到交流3000V，电源与高压部</w:t>
            </w:r>
            <w:r>
              <w:rPr>
                <w:rFonts w:hint="eastAsia" w:ascii="宋体" w:hAnsi="宋体" w:cs="宋体"/>
                <w:color w:val="000000"/>
                <w:sz w:val="20"/>
                <w:szCs w:val="20"/>
                <w:lang w:bidi="ar"/>
              </w:rPr>
              <w:t xml:space="preserve">分的电气间隙和爬电距离符合高压电气要求，宜采用外接的电源变换器（II类电器)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教学用铅酸蓄电池充电器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单充阀控式铅蓄电池或单充可调内阻电池或组合式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木直尺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1000mm,1mm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塑料直尺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游标卡尺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125mm，0.02mm尺框.微动装置沿尺身移动平稳.无卡滞和松动现象，用制动螺钉能准确.可靠的固定在尺身上；带深度尺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外径千分尺(螺旋测微器)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量程0mm～25mm，分度值0.01mm；螺杆和螺母全量程范</w:t>
            </w:r>
            <w:r>
              <w:rPr>
                <w:rFonts w:hint="eastAsia" w:ascii="宋体" w:hAnsi="宋体" w:cs="宋体"/>
                <w:color w:val="000000"/>
                <w:sz w:val="18"/>
                <w:szCs w:val="18"/>
                <w:lang w:bidi="ar"/>
              </w:rPr>
              <w:t xml:space="preserve">围内充分啮合，配合良好，无明显卡滞和轴向窜动，螺杆与轴套配合良好无明显径向摆动，锁紧装置能有效锁紧测微装置</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数显游标卡尺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150mm，0.01mm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500g，0.5g，单杠杆等臂式双盘天平，配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6级（M2级）砝码：200g.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50g.10g各1个，100g.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20g各2个，钢制镊子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指针式体重计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量程0kg〜150kg，分度值1kg</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金属钩码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50g*4，200g*2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金属槽码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2g*3,5g*2,10</w:t>
            </w:r>
            <w:r>
              <w:rPr>
                <w:rFonts w:hint="eastAsia" w:ascii="宋体" w:hAnsi="宋体" w:cs="宋体"/>
                <w:color w:val="000000"/>
                <w:sz w:val="20"/>
                <w:szCs w:val="20"/>
                <w:lang w:bidi="ar"/>
              </w:rPr>
              <w:t xml:space="preserve">g*2,20g*2,50g*2,100g*2,200g*2,5g*1金属槽码盘和10g*1槽码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机械停表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分度值0.1s，一等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电子秒表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电火花计时器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单频率：0.02s，火花距离不小于10mm，平均电流不大于0.5mA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电磁打点计时器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本产品成套仪器应包括打点器.重锤.纸带.复写纸和弓形夹组成。1.工作电压：50Hz8V交流电</w:t>
            </w:r>
            <w:r>
              <w:rPr>
                <w:rFonts w:hint="eastAsia" w:ascii="新宋体" w:hAnsi="新宋体" w:eastAsia="新宋体" w:cs="新宋体"/>
                <w:color w:val="000000"/>
                <w:sz w:val="20"/>
                <w:szCs w:val="20"/>
                <w:lang w:bidi="ar"/>
              </w:rPr>
              <w:t xml:space="preserve">；2.连续工作时间不超过10分钟；3.打点周期稳定，周期相对误差不大于1%；4.重锤质量为3</w:t>
            </w:r>
            <w:r>
              <w:rPr>
                <w:rFonts w:hint="eastAsia" w:ascii="新宋体" w:hAnsi="新宋体" w:eastAsia="新宋体" w:cs="新宋体"/>
                <w:color w:val="000000"/>
                <w:sz w:val="20"/>
                <w:szCs w:val="20"/>
                <w:lang w:bidi="ar"/>
              </w:rPr>
              <w:t xml:space="preserve">00g；5</w:t>
            </w:r>
            <w:r>
              <w:rPr>
                <w:rFonts w:hint="eastAsia" w:ascii="新宋体" w:hAnsi="新宋体" w:eastAsia="新宋体" w:cs="新宋体"/>
                <w:color w:val="000000"/>
                <w:sz w:val="20"/>
                <w:szCs w:val="20"/>
                <w:lang w:bidi="ar"/>
              </w:rPr>
              <w:t xml:space="preserve">.当纸带移动速度约3m/s时，点子长度不大于1.2mm，不小于0.3mm。6.纸带宽度为17.5mm。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数字计时器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位及以上，数据存贮，显示：10个挡光间隔时间.10周振动.n次振动时间总和.加速度计时3个时间.自由落体时间不少于2个.二路光电门分别计2个挡光时间(对碰.追碰)，有光电门接口和电磁铁接口，统一通用接口。显示对应间隔时间的平均速度.加速度.碰撞计时4个平均速度；电磁铁可调</w:t>
            </w:r>
            <w:r>
              <w:rPr>
                <w:rFonts w:hint="eastAsia" w:ascii="宋体" w:hAnsi="宋体" w:cs="宋体"/>
                <w:color w:val="000000"/>
                <w:sz w:val="20"/>
                <w:szCs w:val="20"/>
                <w:lang w:bidi="ar"/>
              </w:rPr>
              <w:t xml:space="preserve">释放延时补偿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频闪光源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25Hz，50Hz，100Hz</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条形盒测力</w:t>
            </w:r>
            <w:r>
              <w:rPr>
                <w:rFonts w:hint="eastAsia" w:ascii="宋体" w:hAnsi="宋体" w:cs="宋体"/>
                <w:color w:val="000000"/>
                <w:sz w:val="20"/>
                <w:szCs w:val="20"/>
                <w:lang w:bidi="ar"/>
              </w:rPr>
              <w:t xml:space="preserve">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量程0N〜5N，分度值0.1N；示值误差≤1/4分度，升降示差≤1/2分度，重复性偏差≤1/4分度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条形盒测力计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量程0N〜10N，分度值0.2N；示值误差≤1/4分度，升降示差≤1/2分度，重复性偏差≤1/4分度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圆筒测力计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平板测力计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圆盘测力计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拉压测力</w:t>
            </w:r>
            <w:r>
              <w:rPr>
                <w:rFonts w:hint="eastAsia" w:ascii="宋体" w:hAnsi="宋体" w:cs="宋体"/>
                <w:color w:val="000000"/>
                <w:sz w:val="20"/>
                <w:szCs w:val="20"/>
                <w:lang w:bidi="ar"/>
              </w:rPr>
              <w:t xml:space="preserve">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rPr>
              <w:t xml:space="preserve">36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数字演示电表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4-1/2位，双面显示，同一物理量能自动转换量程。直流电流：</w:t>
            </w:r>
            <w:r>
              <w:rPr>
                <w:rFonts w:hint="eastAsia" w:ascii="宋体" w:hAnsi="宋体" w:cs="宋体"/>
                <w:color w:val="000000"/>
                <w:sz w:val="20"/>
                <w:szCs w:val="20"/>
                <w:lang w:bidi="ar"/>
              </w:rPr>
              <w:t xml:space="preserve">200μA.2mA.20mA.200mA.2A.20A，不确定度0.2％；直流电压：2V.20V.200V，不确定度0.1％；电阻：200Ω.2kΩ.20kΩ.200kΩ.2MΩ.20MΩ，不确定度0.2％；交流电压：2V.20V.200V.700V，不确定度0.5％；交流电流：2mA.20mA.200mA.2A，确定度1.0％。2A.20A自动过载保护，故障排除自动恢复。交流供电，采用II类变压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直流电流表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0.6A.3A双量程，2.5级，基本误差.升降变差.平衡误差不超过量程上限的2</w:t>
            </w: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38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直流电压表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3V.15V双量程，2.5级，基本误差.升降变差.平衡误差不超过量程上限的2.5％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39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灵敏电流计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300μA，G0档表头内阻80Ω～125Ω，G1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档表头内阻2400Ω～3000Ω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多用电表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指针式，不低于2.5级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交流电流表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2.5级，毫安级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演示电流电压表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2.5级，检流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演示微电流电阻表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微量直流检流，直流电压.电阻测量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教学示波器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特性及优点：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超薄</w:t>
            </w:r>
            <w:r>
              <w:rPr>
                <w:rFonts w:hint="eastAsia" w:ascii="宋体" w:hAnsi="宋体" w:cs="宋体"/>
                <w:color w:val="000000"/>
                <w:sz w:val="20"/>
                <w:szCs w:val="20"/>
                <w:lang w:bidi="ar"/>
              </w:rPr>
              <w:t xml:space="preserve">设计.体积小巧.携带方便实时采样高达500MSa/s,等效采样50GSa/s带宽为50MHz彩色7寸TFTLCD8*18格彩色显示3种光标模式.32种自动测量参数5种触发功能：边沿.脉冲.视频.斜率.交替6位硬件频率计实时计数示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弹出式菜单.人性化设计2组参考波形,20组设置,20组波形内部存储独立通道控制.按键背光设计标准配置接口：USBHost：支持U盘存储及固件升级；USBDevice：支持PC远程控</w:t>
            </w:r>
            <w:r>
              <w:rPr>
                <w:rFonts w:hint="eastAsia" w:ascii="宋体" w:hAnsi="宋体" w:cs="宋体"/>
                <w:color w:val="000000"/>
                <w:sz w:val="20"/>
                <w:szCs w:val="20"/>
                <w:lang w:bidi="ar"/>
              </w:rPr>
              <w:t xml:space="preserve">制及PictBridge打印；RS-232；Pass/Fail接口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带宽50MHz通道数双通道+1个外</w:t>
            </w:r>
            <w:r>
              <w:rPr>
                <w:rFonts w:hint="eastAsia" w:ascii="宋体" w:hAnsi="宋体" w:cs="宋体"/>
                <w:color w:val="000000"/>
                <w:sz w:val="20"/>
                <w:szCs w:val="20"/>
                <w:lang w:bidi="ar"/>
              </w:rPr>
              <w:t xml:space="preserve">触发通道最高实时采样率500MSa/S等效采样率50GSa/s存储深度32Kpts上升时间&lt;5.8ns输入阻抗1MΩ||17pF时基范围5ns/div-50s/divScan：100ms-50s/div垂直灵敏度2mv-10v/div(1-2-5顺序）垂直分辨率8bit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显示7寸彩色TFT(480*234)LCD</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四位9999Ω，0.5级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六位99999</w:t>
            </w:r>
            <w:r>
              <w:rPr>
                <w:rFonts w:hint="eastAsia" w:ascii="宋体" w:hAnsi="宋体" w:cs="宋体"/>
                <w:color w:val="000000"/>
                <w:sz w:val="20"/>
                <w:szCs w:val="20"/>
                <w:lang w:bidi="ar"/>
              </w:rPr>
              <w:t xml:space="preserve">.9Ω，0.1</w:t>
            </w:r>
            <w:r>
              <w:rPr>
                <w:rFonts w:hint="eastAsia" w:ascii="宋体" w:hAnsi="宋体" w:cs="宋体"/>
                <w:color w:val="000000"/>
                <w:sz w:val="20"/>
                <w:szCs w:val="20"/>
                <w:lang w:bidi="ar"/>
              </w:rPr>
              <w:t xml:space="preserve">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惯性演示器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产品由底座.支杆.钢球.弹片及钢球定位卡组成。1.底座</w:t>
            </w:r>
            <w:r>
              <w:rPr>
                <w:rFonts w:hint="eastAsia" w:ascii="宋体" w:hAnsi="宋体" w:cs="宋体"/>
                <w:color w:val="000000"/>
                <w:sz w:val="20"/>
                <w:szCs w:val="20"/>
                <w:lang w:bidi="ar"/>
              </w:rPr>
              <w:t xml:space="preserve">为木质附四只脚，外形尺寸：160mm*100mm*15mm。2.支杆为金属材料制成，表面电镀处理。Φ16mm，高100mm，上端为凹槽。3.钢球Φ19mm，表面电镀处理。4.弹片采用厚0.6mm钢板冲压成型，宽15mm，高105mm。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ff0000"/>
                <w:sz w:val="20"/>
                <w:szCs w:val="20"/>
              </w:rPr>
            </w:pPr>
            <w:r>
              <w:rPr>
                <w:rFonts w:hint="eastAsia" w:ascii="宋体" w:hAnsi="宋体" w:cs="宋体"/>
                <w:color w:val="ff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螺旋弹簧组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由拉力极限分别为4.9N.2.94N.1.96N0.98N和0.49N的5种弹簧构成；各弹簧带长50mm挂钩（有指针），两端应为圆拉环，附标度板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摩擦力演示器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供中学物理教学演示滑动摩擦力.静摩擦力存在.大小决定因素等实验用。</w:t>
            </w:r>
            <w:r>
              <w:rPr>
                <w:rFonts w:hint="eastAsia" w:ascii="新宋体" w:hAnsi="新宋体" w:eastAsia="新宋体" w:cs="新宋体"/>
                <w:color w:val="000000"/>
                <w:sz w:val="20"/>
                <w:szCs w:val="20"/>
                <w:lang w:bidi="ar"/>
              </w:rPr>
              <w:t xml:space="preserve">产品由主机.演示测力计2N.支撑架摩擦块等组成。1.工作电压：220V50Hz；2.电机功率：50W；3.调速：无极调速；4.主机外壳采用冷轧板冲压成型，表面烤漆处理，外形尺寸：310mm*90mm*100mm。4.摩擦块为木质，中心有一沉孔，直径27mm，深10mm，外形尺寸：80mm*45mm*22mm。两边有限位。</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微小形变演示器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利用光杠杆原理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力的合成分解演示器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仪器由分度标盘.汇力环.测力计.调节器.滑轮.滑轮夹.主杆.底座组成。仪器的结构符合力系构成的实际条</w:t>
            </w:r>
            <w:r>
              <w:rPr>
                <w:rFonts w:hint="eastAsia" w:ascii="新宋体" w:hAnsi="新宋体" w:eastAsia="新宋体" w:cs="新宋体"/>
                <w:color w:val="000000"/>
                <w:sz w:val="20"/>
                <w:szCs w:val="20"/>
                <w:lang w:bidi="ar"/>
              </w:rPr>
              <w:t xml:space="preserve">件，在一个分度的直角座标盘上，借助于挂线将三个力汇集在一个园环上，构成共点力的平衡力系，以此来演示力的合成与分解。1.分度座标盘应采用塑料注塑成型，表面光滑平整.无变形，直径不小于270mm；2.主杆为金属制品，直径12mm,长不小于400mm,一端有M10的外丝，表面镀铬处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高中静力学演示教具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箱中物品要能演示大多静力学实验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高中力学演示板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1.为手提式组合教具，全</w:t>
            </w:r>
            <w:r>
              <w:rPr>
                <w:rFonts w:hint="eastAsia" w:ascii="新宋体" w:hAnsi="新宋体" w:eastAsia="新宋体" w:cs="新宋体"/>
                <w:color w:val="000000"/>
                <w:sz w:val="20"/>
                <w:szCs w:val="20"/>
                <w:lang w:bidi="ar"/>
              </w:rPr>
              <w:t xml:space="preserve">部教具装于塑料箱内，箱体</w:t>
            </w:r>
            <w:r>
              <w:rPr>
                <w:rFonts w:hint="eastAsia" w:ascii="新宋体" w:hAnsi="新宋体" w:eastAsia="新宋体" w:cs="新宋体"/>
                <w:color w:val="000000"/>
                <w:sz w:val="20"/>
                <w:szCs w:val="20"/>
                <w:lang w:bidi="ar"/>
              </w:rPr>
              <w:t xml:space="preserve">尺寸：540mm*440mm*140mm。仪器由实验底板4块.大三角支板4个.</w:t>
            </w:r>
            <w:r>
              <w:rPr>
                <w:rFonts w:hint="eastAsia" w:ascii="新宋体" w:hAnsi="新宋体" w:eastAsia="新宋体" w:cs="新宋体"/>
                <w:color w:val="000000"/>
                <w:sz w:val="20"/>
                <w:szCs w:val="20"/>
                <w:lang w:bidi="ar"/>
              </w:rPr>
              <w:t xml:space="preserve">紧固销.塑料吊杯.支撑杆.平直导轨.双向测力计等36种配件组成。2.完成高中物理力学“用弹簧称测力”.“弹簧的伸长跟所受的拉力成正比”.“二力平衡的条件”.“物体的惯性”.“摩擦”.“杠杆的作用和平衡条件”.“轮轴的作用和平衡条件”.“定滑轮.动滑轮和滑轮组的作用”.“功的原理”.“斜面”.“机械效率”.等52种实验项目。</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滚摆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包括摆体（摆轮和摆轴）.悬线和支架等。摆轮采用金属材质，直径</w:t>
            </w:r>
            <w:r>
              <w:rPr>
                <w:rFonts w:hint="eastAsia" w:ascii="新宋体" w:hAnsi="新宋体" w:eastAsia="新宋体" w:cs="新宋体"/>
                <w:color w:val="000000"/>
                <w:sz w:val="20"/>
                <w:szCs w:val="20"/>
                <w:lang w:bidi="ar"/>
              </w:rPr>
              <w:t xml:space="preserve">125 mm；摆轴采用钢材制作，直径8 mm，长160 mm</w:t>
            </w:r>
            <w:r>
              <w:rPr>
                <w:rFonts w:hint="eastAsia" w:ascii="新宋体" w:hAnsi="新宋体" w:eastAsia="新宋体" w:cs="新宋体"/>
                <w:color w:val="000000"/>
                <w:sz w:val="20"/>
                <w:szCs w:val="20"/>
                <w:lang w:bidi="ar"/>
              </w:rPr>
              <w:t xml:space="preserve">；支架高460 mm，横梁长300 mm；</w:t>
            </w:r>
            <w:r>
              <w:rPr>
                <w:rFonts w:hint="eastAsia" w:ascii="新宋体" w:hAnsi="新宋体" w:eastAsia="新宋体" w:cs="新宋体"/>
                <w:color w:val="000000"/>
                <w:sz w:val="20"/>
                <w:szCs w:val="20"/>
                <w:lang w:bidi="ar"/>
              </w:rPr>
              <w:t xml:space="preserve">摆体质量为0.6 kg～0.8kg。摆体前10次的回升累计递减量应≤65mm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离心轨道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底板.环形轨道.钢球.塑料球和接球装置等组成。环形轨道有供球出.入的2个斜坡，长坡顶部有球座，短坡顶部有接球装置环形轨道环内径≥140mm，短坡高≥120mm长坡高/圆环半径倍数不大于4。钢球和塑料球直径Φ25mm。球自长坡顶部滚下，应能连续（在轨道顶部不脱离与轨道的接触）沿轨道滚动一周，并在短坡顶部</w:t>
            </w:r>
            <w:r>
              <w:rPr>
                <w:rFonts w:hint="eastAsia" w:ascii="宋体" w:hAnsi="宋体" w:cs="宋体"/>
                <w:color w:val="000000"/>
                <w:sz w:val="20"/>
                <w:szCs w:val="20"/>
                <w:lang w:bidi="ar"/>
              </w:rPr>
              <w:t xml:space="preserve">进入接球装置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手摇离心转台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由机座.主动轮（带手柄）.从动轮.支杆等组成；从动轮与主</w:t>
            </w:r>
            <w:r>
              <w:rPr>
                <w:rFonts w:hint="eastAsia" w:ascii="新宋体" w:hAnsi="新宋体" w:eastAsia="新宋体" w:cs="新宋体"/>
                <w:color w:val="000000"/>
                <w:sz w:val="20"/>
                <w:szCs w:val="20"/>
                <w:lang w:bidi="ar"/>
              </w:rPr>
              <w:t xml:space="preserve">动轮的转速比不低于6的整数倍，支杆直径10mm，全长140mm，支杆装配中心与从动轮轴的距离为140mm±1mm；从动轮轴孔上段为圆柱孔，下段为圆锥孔，锥度为1:20，大端直径10mm，上偏差允许＋0.15mm；深度不小于45mm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电动离心转台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180r/min～720r/min转速连续可调；支杆直径10mm，全长140mm，支杆装配中心与从动轮轴的距离为140mm±1mm；从动轮轴孔上段</w:t>
            </w:r>
            <w:r>
              <w:rPr>
                <w:rFonts w:hint="eastAsia" w:ascii="宋体" w:hAnsi="宋体" w:cs="宋体"/>
                <w:color w:val="000000"/>
                <w:sz w:val="20"/>
                <w:szCs w:val="20"/>
                <w:lang w:bidi="ar"/>
              </w:rPr>
              <w:t xml:space="preserve">为圆柱孔，下段为圆锥孔，锥度为1:20，大端直径10mm，上偏差允许＋0.15mm；深度不小于45mm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毛钱管(牛顿管)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带释放装置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59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伽利略理想斜面演示器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轨道.面板.支脚.手柄.长度标尺.角度标尺.记忆游标.圆球.挡球板.金属衬条.支点和捕球网组成；面板长度≥1100mm高度≥200mm；轨道采用可弯曲的软性材料，长≥1200mm，内侧宽度为9mm，平行度公差≤0.2mm。轨道下行段固定，上行段倾斜角应能在0°～15°之间连续可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运动合成分解演示器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可做匀速-匀速.匀速-匀加速运动合成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演示轨道小车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利用电火花计时，车拖纸带式，打</w:t>
            </w:r>
            <w:r>
              <w:rPr>
                <w:rFonts w:hint="eastAsia" w:ascii="宋体" w:hAnsi="宋体" w:cs="宋体"/>
                <w:color w:val="000000"/>
                <w:sz w:val="20"/>
                <w:szCs w:val="20"/>
                <w:lang w:bidi="ar"/>
              </w:rPr>
              <w:t xml:space="preserve">点有效距离不小于900mm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轨道小车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车拖纸带打点式，打点有效距离不小于600mm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演示斜面小车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气垫导轨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1200mm,可调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小型气源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气压不小于500mm水柱,低噪声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自由落体实验仪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供基础力学教学演示和分组实验，进行定性观测和定量研究物体在自由降落状态下的运动规律，主体高度：1.2m，钢球D=18</w:t>
            </w:r>
            <w:r>
              <w:rPr>
                <w:rFonts w:hint="eastAsia" w:ascii="新宋体" w:hAnsi="新宋体" w:eastAsia="新宋体" w:cs="新宋体"/>
                <w:color w:val="000000"/>
                <w:sz w:val="20"/>
                <w:szCs w:val="20"/>
                <w:lang w:bidi="ar"/>
              </w:rPr>
              <w:t xml:space="preserve">mm，便携式支架，两个光电门；电磁铁电源DC6V。</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牛顿第二定律演示仪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产品为二层结</w:t>
            </w:r>
            <w:r>
              <w:rPr>
                <w:rFonts w:hint="eastAsia" w:ascii="新宋体" w:hAnsi="新宋体" w:eastAsia="新宋体" w:cs="新宋体"/>
                <w:color w:val="000000"/>
                <w:sz w:val="20"/>
                <w:szCs w:val="20"/>
                <w:lang w:bidi="ar"/>
              </w:rPr>
              <w:t xml:space="preserve">构轨道形式。1.由轨道.小车两辆.刹车装置.滑轮.塑料小桶2个等组成。2.轨道为铝型材，表面化学抛光处理，长900mm和850mm，轨道两内尺寸：49mm，并装有调平装置。3.小车车体为塑料，总质量为200g±6g。4.砝码桶为塑料，质量为5g±1g。4.滑轮为塑料，外径28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反冲运动演示器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有两种以上表现形式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超重失重演示器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移动距离不小于1.5m，超重.失重加速</w:t>
            </w:r>
            <w:r>
              <w:rPr>
                <w:rFonts w:hint="eastAsia" w:ascii="宋体" w:hAnsi="宋体" w:cs="宋体"/>
                <w:color w:val="000000"/>
                <w:sz w:val="20"/>
                <w:szCs w:val="20"/>
                <w:lang w:bidi="ar"/>
              </w:rPr>
              <w:t xml:space="preserve">度可调，灵敏测力计示数可见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动能势能演示器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半定量实验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平抛竖落仪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仪器中的金属（含弹簧）材质要好，保证其应有硬度和韧性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平抛运动实验器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铝制导轨.钢球.重锤.接球槽.演示板组成。1.底座和面板均采用冷轧板制成，面板烤白漆.底座烤黑漆，面板尺寸不小于325mm*240mm*1mm，底座尺寸不小于250mm*100mm*10mm，并有调平螺丝；2.钢球和直径为16mm；3.接球槽可上下移动，能停留在任一位置。</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碰撞实验器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供高中物</w:t>
            </w:r>
            <w:r>
              <w:rPr>
                <w:rFonts w:hint="eastAsia" w:ascii="新宋体" w:hAnsi="新宋体" w:eastAsia="新宋体" w:cs="新宋体"/>
                <w:color w:val="000000"/>
                <w:sz w:val="20"/>
                <w:szCs w:val="20"/>
                <w:lang w:bidi="ar"/>
              </w:rPr>
              <w:t xml:space="preserve">理教学验</w:t>
            </w:r>
            <w:r>
              <w:rPr>
                <w:rFonts w:hint="eastAsia" w:ascii="新宋体" w:hAnsi="新宋体" w:eastAsia="新宋体" w:cs="新宋体"/>
                <w:color w:val="000000"/>
                <w:sz w:val="20"/>
                <w:szCs w:val="20"/>
                <w:lang w:bidi="ar"/>
              </w:rPr>
              <w:t xml:space="preserve">证动量守恒定律等学生分组实验用。产品由轨道.小平轴.水平固定螺丝.C形夹.档球板.支球柱.玻璃</w:t>
            </w:r>
            <w:r>
              <w:rPr>
                <w:rFonts w:hint="eastAsia" w:ascii="新宋体" w:hAnsi="新宋体" w:eastAsia="新宋体" w:cs="新宋体"/>
                <w:color w:val="000000"/>
                <w:sz w:val="20"/>
                <w:szCs w:val="20"/>
                <w:lang w:bidi="ar"/>
              </w:rPr>
              <w:t xml:space="preserve">靶球.钢球.重锤等组成。1.轨道应采用铝形材加工制成，表面烤漆处理；2.C形夹夹持范围不小于40mm；3.钢球和玻璃球直径为16mm。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冲击摆实验器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铁制底座，关键处所用的金属材质好，弹射有力</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运动频闪观测仪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新宋体" w:hAnsi="新宋体" w:eastAsia="新宋体" w:cs="新宋体"/>
                <w:color w:val="000000"/>
                <w:sz w:val="20"/>
                <w:szCs w:val="20"/>
              </w:rPr>
            </w:pPr>
            <w:r>
              <w:rPr>
                <w:rFonts w:hint="eastAsia" w:ascii="宋体" w:hAnsi="宋体" w:cs="宋体"/>
                <w:color w:val="000000"/>
                <w:sz w:val="20"/>
                <w:szCs w:val="20"/>
                <w:lang w:bidi="ar"/>
              </w:rPr>
              <w:t xml:space="preserve">频闪光源25Hz.50Hz，频率可调。</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向心力演示器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指针式，能平稳转动，转速可调，指针示数直观明显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凹凸桥演示器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高中教师演</w:t>
            </w:r>
            <w:r>
              <w:rPr>
                <w:rFonts w:hint="eastAsia" w:ascii="新宋体" w:hAnsi="新宋体" w:eastAsia="新宋体" w:cs="新宋体"/>
                <w:color w:val="000000"/>
                <w:sz w:val="20"/>
                <w:szCs w:val="20"/>
                <w:lang w:bidi="ar"/>
              </w:rPr>
              <w:t xml:space="preserve">示在凹面桥</w:t>
            </w:r>
            <w:r>
              <w:rPr>
                <w:rFonts w:hint="eastAsia" w:ascii="新宋体" w:hAnsi="新宋体" w:eastAsia="新宋体" w:cs="新宋体"/>
                <w:color w:val="000000"/>
                <w:sz w:val="20"/>
                <w:szCs w:val="20"/>
                <w:lang w:bidi="ar"/>
              </w:rPr>
              <w:t xml:space="preserve">物体对桥面的压力。演示器由电磁铁.钢球.轨道.电磁铁开关.台秤.底座.接球槽.接球槽支杆等组</w:t>
            </w:r>
            <w:r>
              <w:rPr>
                <w:rFonts w:hint="eastAsia" w:ascii="新宋体" w:hAnsi="新宋体" w:eastAsia="新宋体" w:cs="新宋体"/>
                <w:color w:val="000000"/>
                <w:sz w:val="20"/>
                <w:szCs w:val="20"/>
                <w:lang w:bidi="ar"/>
              </w:rPr>
              <w:t xml:space="preserve">成。1.外接电源：AC220V。2.钢球直径28.5mm。3.底座为木质，尺寸：600*150*16mm。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5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动量传递演示器(碰撞球)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5球，连线要可方便调整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玻棒(附丝绸)</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或有机玻棒(附丝绸)，丝绸面积≥350mm*350mm。在规定工作条件下，用丝绸裹住玻棒（或有机玻棒），做一次快速拉出，棒上所带的电荷用D－YDQ－Z－100型指针验电器检验张角≥30°（≥50°）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胶棒(附毛皮)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或聚碳酸酯棒(附毛皮)，毛皮面积≥150mm*150mm。在规定工作</w:t>
            </w:r>
            <w:r>
              <w:rPr>
                <w:rFonts w:hint="eastAsia" w:ascii="宋体" w:hAnsi="宋体" w:cs="宋体"/>
                <w:color w:val="000000"/>
                <w:sz w:val="20"/>
                <w:szCs w:val="20"/>
                <w:lang w:bidi="ar"/>
              </w:rPr>
              <w:t xml:space="preserve">条件下，用毛皮裹胶棒（或聚碳酸脂棒），做一次快速拉出，棒上所带的电荷用D－YDQ－Z－100型指针验电器检验张角≥30°（≥45°）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箔片验电器（教师用）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外壳.圆盘.导电杆.绝缘子.箔片.中位卡.接线柱和底座等组成。外壳应由不能带静电的材料制成，观察面应采用透明材料，透明材料透光率≥90%；箔片长度≥25mm。性能要求：相对湿度≤65%环境，圆盘上面加8kV直流高压，箔片张开与中位片角</w:t>
            </w:r>
            <w:r>
              <w:rPr>
                <w:rFonts w:hint="eastAsia" w:ascii="宋体" w:hAnsi="宋体" w:cs="宋体"/>
                <w:color w:val="000000"/>
                <w:sz w:val="20"/>
                <w:szCs w:val="20"/>
                <w:lang w:bidi="ar"/>
              </w:rPr>
              <w:t xml:space="preserve">度应≥45°；移去高压后，箔片张开角度保持30°以上的时间≥10min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指针验电器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一对装。产品由底座.金属圆筒.绝缘套.金属杆.指针架.指针和接地接线柱组成。1.金属筒Φ170mm,表面烤黑漆；底座采用塑料注塑料成型，Φ100mm。2.仪器整体结构：在圆底座上装着一个金属圆筒，圆筒的前面装有透明玻璃，后面装有附刻度线的毛玻璃，上壁装有绝缘套筒，一根金属杆穿过套筒，插入圆筒内，金属杆下部装有竖直的指针架，一根指针装在指针架的水平轴上，并可绕轴灵活转动，圆筒下壁一侧装有一个接线柱，用来外壳接</w:t>
            </w:r>
            <w:r>
              <w:rPr>
                <w:rFonts w:hint="eastAsia" w:ascii="新宋体" w:hAnsi="新宋体" w:eastAsia="新宋体" w:cs="新宋体"/>
                <w:color w:val="000000"/>
                <w:sz w:val="20"/>
                <w:szCs w:val="20"/>
                <w:lang w:bidi="ar"/>
              </w:rPr>
              <w:t xml:space="preserve">地。</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感应起电机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由起电盘.底座.莱顿瓶.集电杆.放电杆电刷.电刷杆.皮带轮.连接片</w:t>
            </w:r>
            <w:r>
              <w:rPr>
                <w:rFonts w:hint="eastAsia" w:ascii="宋体" w:hAnsi="宋体" w:cs="宋体"/>
                <w:color w:val="000000"/>
                <w:sz w:val="20"/>
                <w:szCs w:val="20"/>
                <w:lang w:bidi="ar"/>
              </w:rPr>
              <w:t xml:space="preserve">等组成。起电盘上导电膜应采用铝箔和纸箔交替分布；莱顿瓶应采用塑料制成，电容量应≥30pF击穿电压应≥42 kV；集电杆采用直径不低于4 mm的冷拉圆钢制成，电梳应由针状金属杆或束状裸铜线制成，与起电盘距离不应小于6 mm；放电杆采用直径为3 mm的冷拉圆钢制成，表面镀铬，绝缘手柄长度应≥80 mm，体积电阻率≥1016 Ω·m；电刷应采用束状磷铜线；导电膜与起电盘的90°剥离强度应≥8 N。性能要求：在温度</w:t>
            </w:r>
            <w:r>
              <w:rPr>
                <w:rFonts w:hint="eastAsia" w:ascii="宋体" w:hAnsi="宋体" w:cs="宋体"/>
                <w:color w:val="000000"/>
                <w:sz w:val="20"/>
                <w:szCs w:val="20"/>
                <w:lang w:bidi="ar"/>
              </w:rPr>
              <w:t xml:space="preserve">为20℃.相对湿度为65%±5%的环境中，摇柄转速120 r/min火花放电距离应≥55 mm；在温度</w:t>
            </w:r>
            <w:r>
              <w:rPr>
                <w:rFonts w:hint="eastAsia" w:ascii="宋体" w:hAnsi="宋体" w:cs="宋体"/>
                <w:color w:val="000000"/>
                <w:sz w:val="20"/>
                <w:szCs w:val="20"/>
                <w:lang w:bidi="ar"/>
              </w:rPr>
              <w:t xml:space="preserve">为5℃～30℃范围，相对湿度为85%±5%的条件下，仪器应正常工作，火花放电距离应≥30mm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枕形导体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一对相同的半枕形导体.绝缘支杆和底座等组成。每半枕导体下方应有一个导电挂钩导电挂钩不应有尖端；半枕形导体应采用304号以上不锈钢制成，封闭端应为半球面。性能要求：使各静电导体与D－YDQ－Z－100型指针验电器连接，用9kV高压使导体带电10min内指针验电器的指针张角应≥30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小灯座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螺旋灯座。底座塑料，尺寸：74mm*34mm*10mm,工作电压不大于36V,工</w:t>
            </w:r>
            <w:r>
              <w:rPr>
                <w:rFonts w:hint="eastAsia" w:ascii="新宋体" w:hAnsi="新宋体" w:eastAsia="新宋体" w:cs="新宋体"/>
                <w:color w:val="000000"/>
                <w:sz w:val="20"/>
                <w:szCs w:val="20"/>
                <w:lang w:bidi="ar"/>
              </w:rPr>
              <w:t xml:space="preserve">作电流不大于2.5A</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单刀开关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最高工作电压36V，额定工作电流6A。开关闸刀.接线柱.垫片均为铜质。闸刀宽度≥7mm，闸刀厚度≥0.7mm。接线柱直径为4mm，有效行程≥4mm。通额定电流，导电部分允许温升≤35℃，操作手柄允许温升≤25℃。开关的绝缘强度应能承受1200V在额定直流电流工作条件下，接线两端直流电压降≤100mV</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87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20Ω，2A误差应&lt;±1</w:t>
            </w:r>
            <w:r>
              <w:rPr>
                <w:rFonts w:hint="eastAsia" w:ascii="宋体" w:hAnsi="宋体" w:cs="宋体"/>
                <w:color w:val="000000"/>
                <w:sz w:val="20"/>
                <w:szCs w:val="20"/>
                <w:lang w:bidi="ar"/>
              </w:rPr>
              <w:t xml:space="preserve">0%；滑杆应采用正六边形</w:t>
            </w:r>
            <w:r>
              <w:rPr>
                <w:rFonts w:hint="eastAsia" w:ascii="宋体" w:hAnsi="宋体" w:cs="宋体"/>
                <w:color w:val="000000"/>
                <w:sz w:val="20"/>
                <w:szCs w:val="20"/>
                <w:lang w:bidi="ar"/>
              </w:rPr>
              <w:t xml:space="preserve">.正四边形或正三角形截面，不应采用圆形截面；电阻丝采用康铜丝，接线柱应有防松动</w:t>
            </w:r>
            <w:r>
              <w:rPr>
                <w:rFonts w:hint="eastAsia" w:ascii="宋体" w:hAnsi="宋体" w:cs="宋体"/>
                <w:color w:val="000000"/>
                <w:sz w:val="20"/>
                <w:szCs w:val="20"/>
                <w:lang w:bidi="ar"/>
              </w:rPr>
              <w:t xml:space="preserve">装置；额定电流工作30min温升≤300℃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88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200Ω,1.25A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rPr>
              <w:t xml:space="preserve">89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50Ω，1.5A误差应&lt;±10%；滑杆应采用正六边形.正四边形或正三角形截面，不应采用圆形截面；电阻丝采用康铜丝，接线柱应有防松动装置；额定电流工作30min温升≤300℃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90</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5Ω，3A误差应&lt;±10%；滑杆应采用正六边形.正四边形或正三角形截面，不应采</w:t>
            </w:r>
            <w:r>
              <w:rPr>
                <w:rFonts w:hint="eastAsia" w:ascii="宋体" w:hAnsi="宋体" w:cs="宋体"/>
                <w:color w:val="000000"/>
                <w:sz w:val="20"/>
                <w:szCs w:val="20"/>
                <w:lang w:bidi="ar"/>
              </w:rPr>
              <w:t xml:space="preserve">用圆形截面；电阻丝采用康铜丝，接线柱应有防松动装置；额定电流工作30min温升</w:t>
            </w: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91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包括5Ω.1.5A，10Ω.1.0A，15Ω.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0.6A共3种规格，阻值误差≤±1%；电阻丝应采用锰铜线或康铜线绕制；按额定电流连续工作15min后，5Ω.1.5A，10Ω.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1.0A，15Ω.0.6A电阻圈外壳两侧温升分别不应高于60K.60K和45K；按额定电流连续工作2h后外壳不应出现焦灼.熔化变形.冒烟现象；加热后电阻值变化应在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1%以内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92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电阻定律演示器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由底板.2</w:t>
            </w:r>
            <w:r>
              <w:rPr>
                <w:rFonts w:hint="eastAsia" w:ascii="宋体" w:hAnsi="宋体" w:cs="宋体"/>
                <w:color w:val="000000"/>
                <w:sz w:val="20"/>
                <w:szCs w:val="20"/>
                <w:lang w:bidi="ar"/>
              </w:rPr>
              <w:t xml:space="preserve">种金属导线</w:t>
            </w:r>
            <w:r>
              <w:rPr>
                <w:rFonts w:hint="eastAsia" w:ascii="宋体" w:hAnsi="宋体" w:cs="宋体"/>
                <w:color w:val="000000"/>
                <w:sz w:val="20"/>
                <w:szCs w:val="20"/>
                <w:lang w:bidi="ar"/>
              </w:rPr>
              <w:t xml:space="preserve">（康铜.镍铬）.接线柱.连接片.支撑架等组成；康铜导线2根（长均为1000mm，直径分别为0</w:t>
            </w:r>
            <w:r>
              <w:rPr>
                <w:rFonts w:hint="eastAsia" w:ascii="宋体" w:hAnsi="宋体" w:cs="宋体"/>
                <w:color w:val="000000"/>
                <w:sz w:val="20"/>
                <w:szCs w:val="20"/>
                <w:lang w:bidi="ar"/>
              </w:rPr>
              <w:t xml:space="preserve">.5mm.0.3mm）；镍铬线2根（长分别为1000mm.500mm，直径均为0.3mm）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93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电阻定律实验器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直径不同（如：0.34mm.0.5mm）的锰铜.康铜.铁.镍铬合金导线各一根，长度不小于500mm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94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单刀双掷开关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单刀双掷，量高工作电压36V，额定工作电流6A。</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95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双刀双掷开关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双刀双掷，量高工作电压36V，额定工作电流6A。</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球形导体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球形导体由球体.绝缘支杆.底座三部分组成。球体采用金属空芯球体，表面镀镍，球体直径约90m</w:t>
            </w:r>
            <w:r>
              <w:rPr>
                <w:rFonts w:hint="eastAsia" w:ascii="新宋体" w:hAnsi="新宋体" w:eastAsia="新宋体" w:cs="新宋体"/>
                <w:color w:val="000000"/>
                <w:sz w:val="20"/>
                <w:szCs w:val="20"/>
                <w:lang w:bidi="ar"/>
              </w:rPr>
              <w:t xml:space="preserve">m，绝缘支杆与底座总高度约100mm，支杆Φ10mm，底座底径100mm。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验电器连接杆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含导电杆.绝缘手柄等。导电杆直径≥2mm长度≥250mm；绝缘柄直径≥10mm，长度≥150mm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产品由绝缘手柄及金属球构成。绝缘手柄采用Φ12mm的有机玻璃棒制作，长度不小于90mm；金属球采用约Φ16mm钢球，表面镀铬。金属球与绝缘手柄端面接触良好，螺接牢靠。</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产品由底座.支架.丝线固定卡.丝线等组成，每套配两只。底座采用工程塑料制作，尺寸为Φ6</w:t>
            </w:r>
            <w:r>
              <w:rPr>
                <w:rFonts w:hint="eastAsia" w:ascii="新宋体" w:hAnsi="新宋体" w:eastAsia="新宋体" w:cs="新宋体"/>
                <w:color w:val="000000"/>
                <w:sz w:val="20"/>
                <w:szCs w:val="20"/>
                <w:lang w:bidi="ar"/>
              </w:rPr>
              <w:t xml:space="preserve">9mm*12mm；支架采用Φ3.5mm的金属杆制作，支杆高度100mm；丝线固定卡采用厚度为0.5mm金属板成型，固定卡Φ27mm；丝线颜色为红色，线径约1mm，丝线均匀分布在固定卡周边，根数不少于45根，丝线下垂长度不小于50mm。产品外形尺寸约Φ69*120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产品由铜丝网.红丝线.支柱.底座等组成。铜丝网为平纹黄铜丝网，目数：200目/吋，铜丝网尺寸为360*105mm</w:t>
            </w:r>
            <w:r>
              <w:rPr>
                <w:rFonts w:hint="eastAsia" w:ascii="新宋体" w:hAnsi="新宋体" w:eastAsia="新宋体" w:cs="新宋体"/>
                <w:color w:val="000000"/>
                <w:sz w:val="20"/>
                <w:szCs w:val="20"/>
                <w:lang w:bidi="ar"/>
              </w:rPr>
              <w:t xml:space="preserve">；红丝线Φ1*150mm，共8根，悬挂在铜丝网两侧。支柱共3根，采用Φ5mm铜管制作，长度160mm，</w:t>
            </w:r>
            <w:r>
              <w:rPr>
                <w:rFonts w:hint="eastAsia" w:ascii="新宋体" w:hAnsi="新宋体" w:eastAsia="新宋体" w:cs="新宋体"/>
                <w:color w:val="000000"/>
                <w:sz w:val="20"/>
                <w:szCs w:val="20"/>
                <w:lang w:bidi="ar"/>
              </w:rPr>
              <w:t xml:space="preserve">3根支杆分别固定在铜丝网的两端及中心位置；支座采用工程塑料制作，底座3个，底座底径Φ40mm，高度28mm。将带支杆的铜丝网插入底座组成验电幡，产品组装后总高度约190mm。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尖形布电器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主体采用金属材质，由一个圆柱形和锥形焊接而成，规格：Φ70*160mm，塑料底座，中间用塑料支杆连接，整体高约200mm.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正负电荷检验器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本仪器适用于中学物理实验，它可以检验摩擦起</w:t>
            </w:r>
            <w:r>
              <w:rPr>
                <w:rFonts w:hint="eastAsia" w:ascii="新宋体" w:hAnsi="新宋体" w:eastAsia="新宋体" w:cs="新宋体"/>
                <w:color w:val="000000"/>
                <w:sz w:val="20"/>
                <w:szCs w:val="20"/>
                <w:lang w:bidi="ar"/>
              </w:rPr>
              <w:t xml:space="preserve">电的电荷.电容等带电体的正负，以及演示静电</w:t>
            </w:r>
            <w:r>
              <w:rPr>
                <w:rFonts w:hint="eastAsia" w:ascii="新宋体" w:hAnsi="新宋体" w:eastAsia="新宋体" w:cs="新宋体"/>
                <w:color w:val="000000"/>
                <w:sz w:val="20"/>
                <w:szCs w:val="20"/>
                <w:lang w:bidi="ar"/>
              </w:rPr>
              <w:t xml:space="preserve">感应。1.检验器的探头为金属制品，表面镀铬处理；2.检验器上</w:t>
            </w:r>
            <w:r>
              <w:rPr>
                <w:rFonts w:hint="eastAsia" w:ascii="新宋体" w:hAnsi="新宋体" w:eastAsia="新宋体" w:cs="新宋体"/>
                <w:color w:val="000000"/>
                <w:sz w:val="20"/>
                <w:szCs w:val="20"/>
                <w:lang w:bidi="ar"/>
              </w:rPr>
              <w:t xml:space="preserve">的红灯指示为正电荷，绿灯指示为负电荷。</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静电实验箱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应包括静电植绒.静电除尘.静电乒乓等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金属网罩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带底拖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电荷间作用力演示器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本演示器由底座.立板.导体球.轻质导电球.导电球连线.绝缘支架.滑块.连接导线组成。导体球Φ83mm，轻质导电球Φ30mm。外形尺寸约400mm*105mm*405mm。绝缘横杆悬挂可移动轻球，带竖立座标面。</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库仑定律演示器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仪器由测微器.悬丝.平衡组.小筒体.大筒体.定球组.底座.三脚架和阻尼器组成。</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电场线演示器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五块电场线演示板组成，分别为单点电极演示板.双点电极演示板.平行板电极演示板.环形电极演示板.尖形导体演示板。演示板采用透明性好的“372”材料制作，由盒座和盒盖组成，盒座内注满机油和适量发屑后与盒盖密封良好，五块演示板外形尺寸均为95*80*6.5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电势演示仪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电势.电势差.等势面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平行板电容器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产品由两块圆形铝板.绝</w:t>
            </w:r>
            <w:r>
              <w:rPr>
                <w:rFonts w:hint="eastAsia" w:ascii="新宋体" w:hAnsi="新宋体" w:eastAsia="新宋体" w:cs="新宋体"/>
                <w:color w:val="000000"/>
                <w:sz w:val="20"/>
                <w:szCs w:val="20"/>
                <w:lang w:bidi="ar"/>
              </w:rPr>
              <w:t xml:space="preserve">缘板一块.支杆.底脚构</w:t>
            </w:r>
            <w:r>
              <w:rPr>
                <w:rFonts w:hint="eastAsia" w:ascii="新宋体" w:hAnsi="新宋体" w:eastAsia="新宋体" w:cs="新宋体"/>
                <w:color w:val="000000"/>
                <w:sz w:val="20"/>
                <w:szCs w:val="20"/>
                <w:lang w:bidi="ar"/>
              </w:rPr>
              <w:t xml:space="preserve">成。1.铝板和绝缘板直径应相同，直径220mm，厚1mm。2.绝缘板手柄采用透明</w:t>
            </w:r>
            <w:r>
              <w:rPr>
                <w:rFonts w:hint="eastAsia" w:ascii="新宋体" w:hAnsi="新宋体" w:eastAsia="新宋体" w:cs="新宋体"/>
                <w:color w:val="000000"/>
                <w:sz w:val="20"/>
                <w:szCs w:val="20"/>
                <w:lang w:bidi="ar"/>
              </w:rPr>
              <w:t xml:space="preserve">有机玻璃制，直径15mm，长115mm。3.铝板支杆采用透明有机玻璃制，直径12mm.长70mm。4.底脚为大半圆形，直径90mm，内有配重。</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电场中带电粒子运动模拟演示器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模拟电场中带电粒子加速.偏转</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常用电容器示教板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电解电容器.云母电容器.陶瓷电容器.薄膜电容器.贴片电容器.微调电容器.可变电容器（形态要大的）.半可变电容器等。木板底，面积：45cm*60cm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演示可调内阻电池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气压调节式及其改进型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教学扩声设备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一、等声</w:t>
            </w:r>
            <w:r>
              <w:rPr>
                <w:rFonts w:hint="eastAsia" w:ascii="宋体" w:hAnsi="宋体" w:cs="宋体"/>
                <w:color w:val="000000"/>
                <w:sz w:val="20"/>
                <w:szCs w:val="20"/>
                <w:lang w:bidi="ar"/>
              </w:rPr>
              <w:t xml:space="preserve">压音箱</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1.教学音箱须采用音箱簇箱体结构，一体化设计，吸顶安装于教室内学生座位中间，声场由上至下，单只音箱实现一个教室，一个声场；</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2.箱体上的四只发声单元在独立的腔体中以下俯35°角度向四周辐射声能，离轴距离750mm，每只单元以90°锥体声波扩散，实现360度全指向覆盖；</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3.为保证产品轻量化，箱体须采用ABS环保材料一体压塑成型 ；</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4.产品须具备高度集成化设计，含无线信号接收模块、蓝牙接收模块、话筒</w:t>
            </w:r>
            <w:r>
              <w:rPr>
                <w:rFonts w:hint="eastAsia" w:ascii="宋体" w:hAnsi="宋体" w:cs="宋体"/>
                <w:color w:val="000000"/>
                <w:sz w:val="20"/>
                <w:szCs w:val="20"/>
                <w:lang w:bidi="ar"/>
              </w:rPr>
              <w:t xml:space="preserve">放大器、DSP数字音频处理模块、功率放大模块、喇叭单元，所涉及无线接</w:t>
            </w:r>
            <w:r>
              <w:rPr>
                <w:rFonts w:hint="eastAsia" w:ascii="宋体" w:hAnsi="宋体" w:cs="宋体"/>
                <w:color w:val="000000"/>
                <w:sz w:val="20"/>
                <w:szCs w:val="20"/>
                <w:lang w:bidi="ar"/>
              </w:rPr>
              <w:t xml:space="preserve">收模块、蓝牙模块、运放模块、DSP</w:t>
            </w:r>
            <w:r>
              <w:rPr>
                <w:rFonts w:hint="eastAsia" w:ascii="宋体" w:hAnsi="宋体" w:cs="宋体"/>
                <w:color w:val="000000"/>
                <w:sz w:val="20"/>
                <w:szCs w:val="20"/>
                <w:lang w:bidi="ar"/>
              </w:rPr>
              <w:t xml:space="preserve">处理芯片、D类放大芯片重要芯片及配套全硬件为100%国产；</w:t>
            </w:r>
            <w:r>
              <w:rPr>
                <w:rFonts w:hint="eastAsia" w:ascii="宋体" w:hAnsi="宋体" w:cs="宋体"/>
                <w:color w:val="000000"/>
                <w:sz w:val="20"/>
                <w:szCs w:val="20"/>
                <w:lang w:bidi="ar"/>
              </w:rPr>
            </w:r>
            <w:r/>
          </w:p>
          <w:p>
            <w:pPr>
              <w:pStyle w:val="942"/>
              <w:jc w:val="left"/>
              <w:widowControl/>
              <w:rPr>
                <w:rFonts w:hint="eastAsia" w:ascii="宋体" w:hAnsi="宋体" w:cs="宋体"/>
                <w:b/>
                <w:bCs/>
                <w:color w:val="000000"/>
                <w:sz w:val="20"/>
                <w:szCs w:val="20"/>
                <w:lang w:bidi="ar"/>
              </w:rPr>
            </w:pPr>
            <w:r>
              <w:rPr>
                <w:rFonts w:hint="eastAsia" w:ascii="宋体" w:hAnsi="宋体" w:cs="宋体"/>
                <w:color w:val="000000"/>
                <w:sz w:val="20"/>
                <w:szCs w:val="20"/>
                <w:lang w:bidi="ar"/>
              </w:rPr>
              <w:t xml:space="preserve">▲5、无线通讯技术：全无线连接，设备仅需供电，人声拾音和设备多媒体播放和控制均为数字无线传输。须包括UHF、蓝牙、红外、2.4G、1.2G、NFC技术通讯，根据不同使用习惯能同时支持无线头戴话筒、无线手持三合一话筒、无线领夹话筒，话筒无线直连音箱，无需外加其他设备，支持三只话筒同时发声；</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b/>
                <w:bCs/>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6.考</w:t>
            </w:r>
            <w:r>
              <w:rPr>
                <w:rFonts w:hint="eastAsia" w:ascii="宋体" w:hAnsi="宋体" w:cs="宋体"/>
                <w:color w:val="000000"/>
                <w:sz w:val="20"/>
                <w:szCs w:val="20"/>
                <w:lang w:bidi="ar"/>
              </w:rPr>
              <w:t xml:space="preserve">虑到教</w:t>
            </w:r>
            <w:r>
              <w:rPr>
                <w:rFonts w:hint="eastAsia" w:ascii="宋体" w:hAnsi="宋体" w:cs="宋体"/>
                <w:color w:val="000000"/>
                <w:sz w:val="20"/>
                <w:szCs w:val="20"/>
                <w:lang w:bidi="ar"/>
              </w:rPr>
              <w:t xml:space="preserve">学音箱吸顶安装，产品高度不宜过高，箱体总高度须≤168mm；</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7.扬声器单元：3" 19芯磁体，</w:t>
            </w:r>
            <w:r>
              <w:rPr>
                <w:rFonts w:hint="eastAsia" w:ascii="宋体" w:hAnsi="宋体" w:cs="宋体"/>
                <w:color w:val="000000"/>
                <w:sz w:val="20"/>
                <w:szCs w:val="20"/>
                <w:lang w:bidi="ar"/>
              </w:rPr>
              <w:t xml:space="preserve">单只≥15W共4只；</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8.整机额定功率：60W，节目功率：120W，峰值功率：240W；</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9.阻抗：单路8Ω，共4路；</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10.灵敏度：91dB±3dB；</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11.信噪比S/N：≥76dB；</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12.频率响应：87Hz-17KHz；</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13.为保证教师语音的还原度，语言解析度≥90%；</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14.软件控制调试能力：可通过手机APP操控音响各种功能，实时同步免保存，支持断线储存功能，可通过产品型号选择进入设备控制界面，通</w:t>
            </w:r>
            <w:r>
              <w:rPr>
                <w:rFonts w:hint="eastAsia" w:ascii="宋体" w:hAnsi="宋体" w:cs="宋体"/>
                <w:color w:val="000000"/>
                <w:sz w:val="20"/>
                <w:szCs w:val="20"/>
                <w:lang w:bidi="ar"/>
              </w:rPr>
              <w:t xml:space="preserve">过APP可对4只喇叭分别调节音量大小，可对无线话筒通道的音量调节、回声电平调节、混响电平调节、噪音门限</w:t>
            </w:r>
            <w:r>
              <w:rPr>
                <w:rFonts w:hint="eastAsia" w:ascii="宋体" w:hAnsi="宋体" w:cs="宋体"/>
                <w:color w:val="000000"/>
                <w:sz w:val="20"/>
                <w:szCs w:val="20"/>
                <w:lang w:bidi="ar"/>
              </w:rPr>
              <w:t xml:space="preserve">调节、自动对频按钮，可实时监测当前无线话筒占用的UHF频点、具有≥7段图示均衡器并具有一键重置为0dB；</w:t>
            </w:r>
            <w:r>
              <w:rPr>
                <w:rFonts w:hint="eastAsia" w:ascii="宋体" w:hAnsi="宋体" w:cs="宋体"/>
                <w:color w:val="000000"/>
                <w:sz w:val="20"/>
                <w:szCs w:val="20"/>
                <w:lang w:bidi="ar"/>
              </w:rPr>
            </w:r>
            <w:r/>
          </w:p>
          <w:p>
            <w:pPr>
              <w:pStyle w:val="942"/>
              <w:jc w:val="left"/>
              <w:widowControl/>
            </w:pPr>
            <w:r>
              <w:rPr>
                <w:rFonts w:hint="eastAsia" w:ascii="宋体" w:hAnsi="宋体" w:cs="宋体"/>
                <w:color w:val="000000"/>
                <w:sz w:val="20"/>
                <w:szCs w:val="20"/>
                <w:lang w:bidi="ar"/>
              </w:rPr>
              <w:t xml:space="preserve">15.DSP处理能力：二进四出数字DSP处理通道，Audio-ADC时 sNR≥94dB，具有自动噪声抑制，自适应反馈补偿技术，自动对信号振幅进行补偿，以保证输出声音声压级不低于72dB；</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16.输入接口≥2个3.5mm音频接口，≥2个平衡式凤凰端子接口，输出接口≥1个3.5mm音频接口，≥1个USB数据接口用于软件升级及远程通讯；</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17.具有≥6个信号通道显示灯，显示通道连接状态；</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18.广播系统对接</w:t>
            </w:r>
            <w:r>
              <w:rPr>
                <w:rFonts w:hint="eastAsia" w:ascii="宋体" w:hAnsi="宋体" w:cs="宋体"/>
                <w:color w:val="000000"/>
                <w:sz w:val="20"/>
                <w:szCs w:val="20"/>
                <w:lang w:bidi="ar"/>
              </w:rPr>
              <w:t xml:space="preserve">：支持对接IP广播系统和模拟定压广播系统；</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19.为控制教室内坐在前排与后排学生之间听觉差异，声场不均匀度要求室内各学生座位测量点（至少选取8个测试点）的稳态声压级最大值与最小值差值范围为4dB之内；</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20.为保证教师授课过程中扩声语音的清晰度，扩声系统语言传输指数STIPA：调制传递函数MTF</w:t>
            </w:r>
            <w:r>
              <w:rPr>
                <w:rFonts w:hint="eastAsia" w:ascii="宋体" w:hAnsi="宋体" w:cs="宋体"/>
                <w:color w:val="000000"/>
                <w:sz w:val="20"/>
                <w:szCs w:val="20"/>
                <w:lang w:bidi="ar"/>
              </w:rPr>
              <w:t xml:space="preserve">测量值大于0.6；</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21.为控制相邻教室的声波干涉：相邻教室声串扰的声压级应不大于40 dB（A)；</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22.为保证师生的听觉的安全健康声压，学生座位的听音面(1.2 米等高线位置)最大声压级应小于 82 dB(A)；</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23.系统噪声功率级：系统噪声功率级应不大于 30 dB(A)；</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蓝牙功能：优于或等于蓝牙5.0版本，支持蓝牙无线接收，方便老师分享移动设备（手机/电脑）上的音频，蓝牙支持密码模式，防止学生连接，支持手机通过蓝牙无线连接音箱，实现控制有源音箱的音量，方便教师对音箱的管控，支持音箱蓝牙名称</w:t>
            </w:r>
            <w:r>
              <w:rPr>
                <w:rFonts w:hint="eastAsia" w:ascii="宋体" w:hAnsi="宋体" w:cs="宋体"/>
                <w:color w:val="000000"/>
                <w:sz w:val="20"/>
                <w:szCs w:val="20"/>
                <w:lang w:bidi="ar"/>
              </w:rPr>
              <w:t xml:space="preserve">根据教室名称自定义。</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二、无线头戴麦克风</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1.低功耗设计，单次充电后可使用至少6小时。</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2.节能模式支持无发言60分钟自动关机。</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3.带有显示屏，屏显内容包括：静音显示、连接状态、电量显示、音量级显示、无线讯道显示。</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4.双频连接：话筒开机后自动搜索干扰少的信道并自动红外配对，配对后传输音频，确保配对设备的唯一性，杜绝串频。</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5.考虑到教师长期佩戴的舒适性，产品整体重量需≤22g。</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三、无线领夹麦克风</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1.指向型：全向；</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2.双频连接：话筒开机后与接收底座进行NFC配对，配对后通过2.4G传输音频，确保配对</w:t>
            </w:r>
            <w:r>
              <w:rPr>
                <w:rFonts w:hint="eastAsia" w:ascii="宋体" w:hAnsi="宋体" w:cs="宋体"/>
                <w:color w:val="000000"/>
                <w:sz w:val="20"/>
                <w:szCs w:val="20"/>
                <w:lang w:bidi="ar"/>
              </w:rPr>
              <w:t xml:space="preserve">设备的唯一性，杜绝串频；</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3.控制方式采用：霍尔传感器，2.4G无线。固定ID锁频，配对使用过程中其他麦克风无法再进行配对。4.同一话筒可在任意教室使用，且互不干扰。一师一麦设计，干净卫生环保，≥2只话筒同时发言。</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四、无线三合一话筒</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1.同时支持拾音、PPT翻页、激光笔教鞭三种功能。</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2.同一话筒可在任意教室使用，且互不干扰。支持一师一麦、一室一麦设计，干净卫生环保。</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3.带有显示屏，屏显内容包括：静音显示、连接状态、电量显示、音量级显示、无线讯道显示。</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4.双频连接：话筒开机后自动搜索干扰少的信道并自动</w:t>
            </w:r>
            <w:r>
              <w:rPr>
                <w:rFonts w:hint="eastAsia" w:ascii="宋体" w:hAnsi="宋体" w:cs="宋体"/>
                <w:color w:val="000000"/>
                <w:sz w:val="20"/>
                <w:szCs w:val="20"/>
                <w:lang w:bidi="ar"/>
              </w:rPr>
              <w:t xml:space="preserve">红外配对，配对后传输音频，确保配对设备的唯一性，杜绝串频。</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5.四向拾音设计，每个拾音面均具有防喷网罩。</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6.内置可充式高性能3.7V聚合物锂电池。电池容量：340mAh，带保护电路，Type C接口充电，2小时充足</w:t>
            </w:r>
            <w:r>
              <w:rPr>
                <w:rFonts w:hint="eastAsia" w:ascii="宋体" w:hAnsi="宋体" w:cs="宋体"/>
                <w:color w:val="000000"/>
                <w:sz w:val="20"/>
                <w:szCs w:val="20"/>
                <w:lang w:bidi="ar"/>
              </w:rPr>
              <w:t xml:space="preserve">电可持续续航时间≥8h。</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调试界面功能须具有具有≥4档背光调节、限幅开关，3档限幅值设定、≥5段参量均衡设置、对频方式，UHF、U-L、IR、USB翻页≥4种模式选择、自动增益功能开关、UHF≥7档对频距离可调、USB≥7档对频距离可调、无线通讯版本查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ff0000"/>
                <w:sz w:val="20"/>
                <w:szCs w:val="20"/>
              </w:rPr>
            </w:pPr>
            <w:r>
              <w:rPr>
                <w:rFonts w:hint="eastAsia" w:ascii="宋体" w:hAnsi="宋体" w:cs="宋体"/>
                <w:color w:val="ff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条形磁铁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w:t>
            </w:r>
            <w:r>
              <w:rPr>
                <w:rFonts w:hint="eastAsia" w:ascii="宋体" w:hAnsi="宋体" w:cs="宋体"/>
                <w:color w:val="000000"/>
                <w:sz w:val="20"/>
                <w:szCs w:val="20"/>
                <w:lang w:bidi="ar"/>
              </w:rPr>
              <w:t xml:space="preserve">CG-LT-180，表面磁感应强度≥0.07T</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蹄形磁铁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D-CG-LU-100，表面磁感应强度≥0.055T</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条形磁铁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D-CG-LU-63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立体磁感线</w:t>
            </w:r>
            <w:r>
              <w:rPr>
                <w:rFonts w:hint="eastAsia" w:ascii="宋体" w:hAnsi="宋体" w:cs="宋体"/>
                <w:color w:val="000000"/>
                <w:sz w:val="20"/>
                <w:szCs w:val="20"/>
                <w:lang w:bidi="ar"/>
              </w:rPr>
              <w:t xml:space="preserve">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永磁.电磁场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电流磁场演示器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直流导线.圆线圈.螺线管的磁场分布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菱形小磁针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16支，磁针28mm*8mm，座Φ25mm*25mm，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磁针体中间铆接铜轴承套，内嵌玻璃轴承，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平均磁感应强度≥5mT</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演示原副线圈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原线圈：0.56</w:t>
            </w:r>
            <w:r>
              <w:rPr>
                <w:rFonts w:hint="eastAsia" w:ascii="新宋体" w:hAnsi="新宋体" w:eastAsia="新宋体" w:cs="新宋体"/>
                <w:color w:val="000000"/>
                <w:sz w:val="18"/>
                <w:szCs w:val="18"/>
                <w:lang w:bidi="ar"/>
              </w:rPr>
              <w:t xml:space="preserve">mmQZ型漆包线350～370匝，线圈架内径13mm，绕线宽度65mm；副线圈0.25mmQZ型漆包线2100～2200匝，线圈架内径35mm，绕线宽度69mm</w:t>
            </w:r>
            <w:r>
              <w:rPr>
                <w:rFonts w:hint="eastAsia" w:ascii="新宋体" w:hAnsi="新宋体" w:eastAsia="新宋体" w:cs="新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原副线圈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原线圈：0.56mmQZ</w:t>
            </w:r>
            <w:r>
              <w:rPr>
                <w:rFonts w:hint="eastAsia" w:ascii="宋体" w:hAnsi="宋体" w:cs="宋体"/>
                <w:color w:val="000000"/>
                <w:sz w:val="20"/>
                <w:szCs w:val="20"/>
                <w:lang w:bidi="ar"/>
              </w:rPr>
              <w:t xml:space="preserve">型漆包线310～330匝，线圈架内径11mm，绕线宽度57mm；副线圈：0.25mmQZ型漆包线670～680匝，线圈架内径24mm，绕线宽度52mm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电磁继电器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电磁铁额定工作电压6V，工作电流80mA</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±10mA，吸合电流≤50mA，释放电流15mA～</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20mA。触点最</w:t>
            </w:r>
            <w:r>
              <w:rPr>
                <w:rFonts w:hint="eastAsia" w:ascii="宋体" w:hAnsi="宋体" w:cs="宋体"/>
                <w:color w:val="000000"/>
                <w:sz w:val="18"/>
                <w:szCs w:val="18"/>
                <w:lang w:bidi="ar"/>
              </w:rPr>
              <w:t xml:space="preserve">高电压16V，额定电流1A，常闭电阻≤0.2Ω，常开电阻≤0.2Ω，开距≥0.3mm。动合触点闭合后应无抖动现象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ascii="宋体" w:hAnsi="宋体" w:cs="宋体"/>
                <w:color w:val="000000"/>
                <w:sz w:val="20"/>
                <w:szCs w:val="20"/>
              </w:rPr>
            </w:pPr>
            <w:r>
              <w:rPr>
                <w:rFonts w:hint="eastAsia" w:ascii="宋体" w:hAnsi="宋体" w:cs="宋体"/>
                <w:color w:val="000000"/>
                <w:sz w:val="20"/>
                <w:szCs w:val="20"/>
                <w:lang w:bidi="ar"/>
              </w:rPr>
              <w:t xml:space="preserve">123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左右手定则演示器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左右手定则演示器由塑料底座.两根金属电镀撑杆.塑料接线板.方形线</w:t>
            </w:r>
            <w:r>
              <w:rPr>
                <w:rFonts w:hint="eastAsia" w:ascii="新宋体" w:hAnsi="新宋体" w:eastAsia="新宋体" w:cs="新宋体"/>
                <w:color w:val="000000"/>
                <w:sz w:val="18"/>
                <w:szCs w:val="18"/>
                <w:lang w:bidi="ar"/>
              </w:rPr>
              <w:t xml:space="preserve">圈组成。1.底座采用优质塑料，规格（179mm*120mm*14mm）。2.接线板尺寸：150mm*10mm*4mm，上有红黑接线柱。3.撑杆直径6mm，总长400mm，表面电镀。4.方形线圈内径62mm，宽10mm，带导线。</w:t>
            </w:r>
            <w:r>
              <w:rPr>
                <w:rFonts w:hint="eastAsia" w:ascii="新宋体" w:hAnsi="新宋体" w:eastAsia="新宋体" w:cs="新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手摇交直流发电机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包括定子.转子.整流器.集流环</w:t>
            </w:r>
            <w:r>
              <w:rPr>
                <w:rFonts w:hint="eastAsia" w:ascii="宋体" w:hAnsi="宋体" w:cs="宋体"/>
                <w:color w:val="000000"/>
                <w:sz w:val="20"/>
                <w:szCs w:val="20"/>
                <w:lang w:bidi="ar"/>
              </w:rPr>
              <w:t xml:space="preserve">.电刷.灯座（带灯泡）.手摇驱动机构和底板等部分。定子应由永磁体和极靴组成，转子应由转轴.两极电枢铁芯.电枢线圈以及整流器和集流环组成。整流器在任何位置不应将两电刷短路，电刷与整流器和集流环应使用弹性接触，转动灵活。</w:t>
            </w:r>
            <w:r>
              <w:rPr>
                <w:rFonts w:hint="eastAsia" w:ascii="宋体" w:hAnsi="宋体" w:cs="宋体"/>
                <w:color w:val="000000"/>
                <w:sz w:val="20"/>
                <w:szCs w:val="20"/>
                <w:lang w:bidi="ar"/>
              </w:rPr>
              <w:t xml:space="preserve">转子转速为1600r/min空载时，输出端交流和直流电压均应≥8V接16Ω电阻负载时，输出端交流和直流电压均应≥5V；不带皮带轮用作电动机使用时启动电压应≤4V，电流应≤0.4A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阴极射线管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磁效应.示直进.机械效应.静电偏转等各一个而组成一套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强磁针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高</w:t>
            </w:r>
            <w:r>
              <w:rPr>
                <w:rFonts w:hint="eastAsia" w:ascii="宋体" w:hAnsi="宋体" w:cs="宋体"/>
                <w:color w:val="000000"/>
                <w:sz w:val="20"/>
                <w:szCs w:val="20"/>
                <w:lang w:bidi="ar"/>
              </w:rPr>
              <w:t xml:space="preserve">磁能积磁体，长度不低于120mm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通电平行直导线相互作用演示器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银接触点，其间距30mm。φ4铜管直导线。电源220V50Hz，功率≯25W，可瞬间提供60A以上的电流。通电动作可连续操作20次以</w:t>
            </w:r>
            <w:r>
              <w:rPr>
                <w:rFonts w:hint="eastAsia" w:ascii="宋体" w:hAnsi="宋体" w:cs="宋体"/>
                <w:color w:val="000000"/>
                <w:sz w:val="20"/>
                <w:szCs w:val="20"/>
                <w:lang w:bidi="ar"/>
              </w:rPr>
              <w:t xml:space="preserve">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安培力演示器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高中物理教师演示安培力磁感应强度的教学演示实验。仪器由底座.勾强磁铁整体（采用金属结构）.可动导轨（2个）.直导线（150mm铜管.50mm铜管）.连接线（2条）.细砂皮组成。底座上有一透明PVC145mm*185m面板并带有可变换电流方向指示片，规格：2</w:t>
            </w:r>
            <w:r>
              <w:rPr>
                <w:rFonts w:hint="eastAsia" w:ascii="新宋体" w:hAnsi="新宋体" w:eastAsia="新宋体" w:cs="新宋体"/>
                <w:color w:val="000000"/>
                <w:sz w:val="20"/>
                <w:szCs w:val="20"/>
                <w:lang w:bidi="ar"/>
              </w:rPr>
              <w:t xml:space="preserve">70mm*185mm*20mm；勾强磁铁呈H型，可在投影机进行投影，并有磁极性显示；导轨规格：55mm*205mm，调节之间距离，可演示通过电流方向与磁场方向垂直或平行两种情况下产生安培力的作用。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自感现象演示器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演示板.电路图.指示灯.变压器等组成。1.演示板外形尺寸不小于460mm*320mm；2.演示自感现象中通电与断电时的两种现象应明显；通电现象采用2个6V0.5A的小电珠，断电现象采用白发红发光二极管。3.原理图线清晰，正确，无断线等现象；4.输入电压：DC6V。</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电磁感应演示器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演示器是由磁极主体.磁力线演示板.直交流转动线圈模型.软线圈.方形线圈.直导线等组成。1.磁极主体是用漆包线绕制成多匝方形线圈，并在绕圈中间紧密放了钢片，分上下两块，上块外形尺寸：200</w:t>
            </w:r>
            <w:r>
              <w:rPr>
                <w:rFonts w:hint="eastAsia" w:ascii="新宋体" w:hAnsi="新宋体" w:eastAsia="新宋体" w:cs="新宋体"/>
                <w:color w:val="000000"/>
                <w:sz w:val="20"/>
                <w:szCs w:val="20"/>
                <w:lang w:bidi="ar"/>
              </w:rPr>
              <w:t xml:space="preserve">mm*130mm*25mm。2.磁力线演示板的底板为绝缘材料，钢针9枚。3.三种转动线圈模型为一体，由底座.线圈.支架.碳刷.铜环等构成，底座尺寸：160mm*65mm*10mm，线圈骨架外尺寸：80mm*55mm*15mm。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楞次定律演示器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开口环.闭口环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电磁阻尼演示器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产品由摆锺.磁铁.支架.底座等构成，支架为名铝制.磁铁为强磁.摆锺分为强阻尼摆和弱阻尼摆，应采用铝材加工制成，表面光学抛光处理。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交流电路特性演示器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大电感.小电感，大电容.小</w:t>
            </w:r>
            <w:r>
              <w:rPr>
                <w:rFonts w:hint="eastAsia" w:ascii="宋体" w:hAnsi="宋体" w:cs="宋体"/>
                <w:color w:val="000000"/>
                <w:sz w:val="20"/>
                <w:szCs w:val="20"/>
                <w:lang w:bidi="ar"/>
              </w:rPr>
              <w:t xml:space="preserve">电容，电阻</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可拆变压器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拆变压器：1.单相芯式结构,铁芯以优质钢矽片冲制并经绝缘处理,U型铁芯及条形铁轭为可拆式。2.线圈骨架用塑料压制。3.可演示远距离输电.变压器效率，还可进行变压器初.次级线圈间电压和电流与匝数关系的定量演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变压器原理说明器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w:t>
            </w:r>
            <w:r>
              <w:rPr>
                <w:rFonts w:hint="eastAsia" w:ascii="宋体" w:hAnsi="宋体" w:cs="宋体"/>
                <w:color w:val="000000"/>
                <w:sz w:val="20"/>
                <w:szCs w:val="20"/>
                <w:lang w:bidi="ar"/>
              </w:rPr>
              <w:t xml:space="preserve">：U形铁芯.压板.压紧螺丝.线圈（红色组：1600匝.800匝.200匝，绿色组：400匝.100匝）.极掌.强弱阻尼摆.摆架.铝环.感应灯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调压变压器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1.输入电压：交流220V50Hz。2.输</w:t>
            </w:r>
            <w:r>
              <w:rPr>
                <w:rFonts w:hint="eastAsia" w:ascii="新宋体" w:hAnsi="新宋体" w:eastAsia="新宋体" w:cs="新宋体"/>
                <w:color w:val="000000"/>
                <w:sz w:val="20"/>
                <w:szCs w:val="20"/>
                <w:lang w:bidi="ar"/>
              </w:rPr>
              <w:t xml:space="preserve">出电压：交流0—250V.连续可调。3.最大输出电流：8A。4.额定功率：2kVA。5.绝缘电阻：电源进线端和电压输出端与机壳绝缘电阻≥20MΩ。6.空载电源：应小于0.2A。7.电压试验：仪器电源进线端和电压输出与机壳间馈给试验电压，带保护接地端子为1.5kV，不带保护接地端子为3kV，漏电电</w:t>
            </w:r>
            <w:r>
              <w:rPr>
                <w:rFonts w:hint="eastAsia" w:ascii="新宋体" w:hAnsi="新宋体" w:eastAsia="新宋体" w:cs="新宋体"/>
                <w:color w:val="000000"/>
                <w:sz w:val="20"/>
                <w:szCs w:val="20"/>
                <w:lang w:bidi="ar"/>
              </w:rPr>
              <w:t xml:space="preserve">流输出不小于5mA,试验电压保持1分钟，不出现飞狐击穿现象。</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电子束演示器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产品采用全金属机箱，使用优质冷轧钢板，铝合金型材机框，全机箱采用喷涂工艺防锈处理，机箱结构部分无塑料配件。加速电压：0～</w:t>
            </w:r>
            <w:r>
              <w:rPr>
                <w:rFonts w:hint="eastAsia" w:ascii="新宋体" w:hAnsi="新宋体" w:eastAsia="新宋体" w:cs="新宋体"/>
                <w:color w:val="000000"/>
                <w:sz w:val="20"/>
                <w:szCs w:val="20"/>
                <w:lang w:bidi="ar"/>
              </w:rPr>
              <w:t xml:space="preserve">700伏连续可调。偏转电压：幅度为0～50伏连续可调。偏转方向：上.下.左.右四个方向。（电场作用）显示方式：荧光屏幕显示电子束径迹。电源：220V±10％50Hz。功耗：＜30W。工作环境：a)温度：0～40℃。b)相对湿度：＜85%。连续工作时间：一小时。</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门电路和传感器</w:t>
            </w:r>
            <w:r>
              <w:rPr>
                <w:rFonts w:hint="eastAsia" w:ascii="宋体" w:hAnsi="宋体" w:cs="宋体"/>
                <w:color w:val="000000"/>
                <w:sz w:val="20"/>
                <w:szCs w:val="20"/>
                <w:lang w:bidi="ar"/>
              </w:rPr>
              <w:t xml:space="preserve">应用实验箱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与门.或门.非门电路.干簧管.温度传感器.热敏电阻.光敏电阻.感温铁氧体.霍尔元件等应用实验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电学元件黑箱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三个接点，两个元件（电池.电阻.二极管均可更换）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电子元</w:t>
            </w:r>
            <w:r>
              <w:rPr>
                <w:rFonts w:hint="eastAsia" w:ascii="宋体" w:hAnsi="宋体" w:cs="宋体"/>
                <w:color w:val="000000"/>
                <w:sz w:val="20"/>
                <w:szCs w:val="20"/>
                <w:lang w:bidi="ar"/>
              </w:rPr>
              <w:t xml:space="preserve">器件实验盒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rPr>
                <w:rFonts w:hint="eastAsia" w:ascii="宋体" w:hAnsi="宋体" w:cs="宋体"/>
                <w:color w:val="000000"/>
                <w:sz w:val="20"/>
                <w:szCs w:val="20"/>
              </w:rPr>
            </w:pP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电磁波的产生和接收演示仪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发射器频率225MHz～250MHz,等幅.调幅；接收器有声.光.电显示。产品由发射机部分.接收机部分.电表演示接收器.放大接收器四大部分构成。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虚拟实验系统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一.硬件配置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1.交互：新一代头手6DoF自研光学定位系</w:t>
            </w:r>
            <w:r>
              <w:rPr>
                <w:rFonts w:hint="eastAsia" w:ascii="宋体" w:hAnsi="宋体" w:cs="宋体"/>
                <w:color w:val="000000"/>
                <w:sz w:val="20"/>
                <w:szCs w:val="20"/>
                <w:lang w:bidi="ar"/>
              </w:rPr>
              <w:t xml:space="preserve">统，支持透视模式及10m✕10m安全护导，支持5个安全区记忆；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2.计算平台：高通XR2，Kryo585核心，8核64位，6GRAM，128GROM，支持8K@60Hz全景视频；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3.显示：5.5inchx1SFRT</w:t>
            </w:r>
            <w:r>
              <w:rPr>
                <w:rFonts w:hint="eastAsia" w:ascii="宋体" w:hAnsi="宋体" w:cs="宋体"/>
                <w:color w:val="000000"/>
                <w:sz w:val="20"/>
                <w:szCs w:val="20"/>
                <w:lang w:bidi="ar"/>
              </w:rPr>
              <w:t xml:space="preserve">FT，4K分辨率菲涅尔显示屏，屏幕分辨率3664x1920，PPI：773，视场角98°，58/63.5/69mm三段可调瞳距，90Hz（可系统设置为120Hz），支持通过TUV低蓝光认证的系统护眼模式；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4.摄像头：鱼眼单色（640✕480@60Hz）✕4，视场角：166°，支持头部6Dof定</w:t>
            </w:r>
            <w:r>
              <w:rPr>
                <w:rFonts w:hint="eastAsia" w:ascii="宋体" w:hAnsi="宋体" w:cs="宋体"/>
                <w:color w:val="000000"/>
                <w:sz w:val="20"/>
                <w:szCs w:val="20"/>
                <w:lang w:bidi="ar"/>
              </w:rPr>
              <w:t xml:space="preserve">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5.电池容量：5300mAhmAh，支持高通平台QC3.0快充，USBPD3.0快充；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6.设计与人体工程：约395g（不含绑带），软质侧绑带，体积小巧，方便收纳，前置头盔和后置电池组成更为合理的力学分担设计，</w:t>
            </w:r>
            <w:r>
              <w:rPr>
                <w:rFonts w:hint="eastAsia" w:ascii="宋体" w:hAnsi="宋体" w:cs="宋体"/>
                <w:color w:val="000000"/>
                <w:sz w:val="20"/>
                <w:szCs w:val="20"/>
                <w:lang w:bidi="ar"/>
              </w:rPr>
              <w:t xml:space="preserve">佩戴面部舒适；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7.传感器：9轴传感器，1KHz采样频率，P-senor人脸佩戴感应；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8.Wi-Fi：Wi-Fi6，2✕2MIMO，802.11a/b/g/n/ac/ax，2.4GHz/5GHz双频，支持Miracast，支持无线串流PCSteamVR游戏；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9.声学：内置双立体声喇叭，双麦克</w:t>
            </w:r>
            <w:r>
              <w:rPr>
                <w:rFonts w:hint="eastAsia" w:ascii="宋体" w:hAnsi="宋体" w:cs="宋体"/>
                <w:color w:val="000000"/>
                <w:sz w:val="20"/>
                <w:szCs w:val="20"/>
                <w:lang w:bidi="ar"/>
              </w:rPr>
              <w:t xml:space="preserve">降噪，全向麦克风；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10.传输：USB3.0数据传输，USB3.0OTG扩展功能，5V/1AOTG扩展供电能力；</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11.交互：6DoF体感手柄x2，第三代6DoF手柄方案，九轴姿态传感器，红外光学追踪，32个追踪传感</w:t>
            </w:r>
            <w:r>
              <w:rPr>
                <w:rFonts w:hint="eastAsia" w:ascii="宋体" w:hAnsi="宋体" w:cs="宋体"/>
                <w:color w:val="000000"/>
                <w:sz w:val="20"/>
                <w:szCs w:val="20"/>
                <w:lang w:bidi="ar"/>
              </w:rPr>
              <w:t xml:space="preserve">器，238°*195°大范围定位角度，毫米级定位精度，超低追踪延时，0-255级高清震动；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12.电池：两节AA电池，100小时连续使用，电池仓内部可扩展外设；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13.无线功能：Bluetooth5.1＋HS，独立蓝牙模块，更大数据带宽；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二.控制软件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1.学生端对已有VR资源进行资源集成.统一</w:t>
            </w:r>
            <w:r>
              <w:rPr>
                <w:rFonts w:hint="eastAsia" w:ascii="宋体" w:hAnsi="宋体" w:cs="宋体"/>
                <w:color w:val="000000"/>
                <w:sz w:val="20"/>
                <w:szCs w:val="20"/>
                <w:lang w:bidi="ar"/>
              </w:rPr>
              <w:t xml:space="preserve">管理，可以在学生端内部使用手柄选择房间号及学号进行登录。学生端学号与教师端保持一致，方便教师进行统一管理。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2.学生端无缝兼容本项目中的所有VR课程资源，并能够动态添加新的VR课程资源，虚拟现实头盔在联网状态下可实现</w:t>
            </w:r>
            <w:r>
              <w:rPr>
                <w:rFonts w:hint="eastAsia" w:ascii="宋体" w:hAnsi="宋体" w:cs="宋体"/>
                <w:color w:val="000000"/>
                <w:sz w:val="20"/>
                <w:szCs w:val="20"/>
                <w:lang w:bidi="ar"/>
              </w:rPr>
              <w:t xml:space="preserve">静默安装。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3.学生端接受并执行教师端的各种命令，同时向教师端反馈场景中的交互状态。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4.支持场景.课程一键切换，具备无缝切换功能，切换流畅无黑场，切换时间＜20s。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5.场景调取响应速度＜16ms。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6.为保证系统的交互性和扩展性，系统架构采用Unity3D技术开发，学生端可调整任意视角观察场</w:t>
            </w:r>
            <w:r>
              <w:rPr>
                <w:rFonts w:hint="eastAsia" w:ascii="宋体" w:hAnsi="宋体" w:cs="宋体"/>
                <w:color w:val="000000"/>
                <w:sz w:val="20"/>
                <w:szCs w:val="20"/>
                <w:lang w:bidi="ar"/>
              </w:rPr>
              <w:t xml:space="preserve">景现象。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8.系统界面设计友好直观，方便用户使用。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9.整个系统中所有环节多层安全加密，保证VR内容安全。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每个课程房间支持500人同时在线。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虚拟实验教学课件资源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1.系统基于C/S架构设计，采</w:t>
            </w:r>
            <w:r>
              <w:rPr>
                <w:rFonts w:hint="eastAsia" w:ascii="宋体" w:hAnsi="宋体" w:cs="宋体"/>
                <w:color w:val="000000"/>
                <w:sz w:val="20"/>
                <w:szCs w:val="20"/>
                <w:lang w:bidi="ar"/>
              </w:rPr>
              <w:t xml:space="preserve">用MVC框架开发。在云服务器环境中，教师可通过pad教师端对学生端进行控制。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2.系统支持多名学生同时进入同一虚拟环境。学生可以看到并与虚拟场景中的其他学生进行互动，实现实时互动.合作和交流，使学生在同一个物理空间或不在同一个物理空间内都可实现实时互动。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3.系统中每个学生都拥有自己的虚拟角色，</w:t>
            </w:r>
            <w:r>
              <w:rPr>
                <w:rFonts w:hint="eastAsia" w:ascii="宋体" w:hAnsi="宋体" w:cs="宋体"/>
                <w:color w:val="000000"/>
                <w:sz w:val="20"/>
                <w:szCs w:val="20"/>
                <w:lang w:bidi="ar"/>
              </w:rPr>
              <w:t xml:space="preserve">虚拟角色为全身学生形象。虚拟角色的空间位置信息与物理环境中的学生位置为映射关系，在多人体验时，空间位置的误差值＜2cm，大大提高了学生在多人体验时的安全性。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4.系统支持语音通讯功能，学生之间可以实时使用语音进行交流</w:t>
            </w:r>
            <w:r>
              <w:rPr>
                <w:rFonts w:hint="eastAsia" w:ascii="宋体" w:hAnsi="宋体" w:cs="宋体"/>
                <w:color w:val="000000"/>
                <w:sz w:val="20"/>
                <w:szCs w:val="20"/>
                <w:lang w:bidi="ar"/>
              </w:rPr>
              <w:t xml:space="preserve">。系统采用先进的网络通信技术，在网络环境较好的情况下，延迟＜30ms，保证多人协同体验的实时性和稳定性，确保学生之间的交流畅通无阻。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5.多人在同一物理空间内协同体验时，系统支持单独控制麦克风音量来杜绝啸叫现象。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6.系统内所有模型均为经过烘焙的次世代模型，仿真度高，并做轻量化处理，采用三维场景</w:t>
            </w:r>
            <w:r>
              <w:rPr>
                <w:rFonts w:hint="eastAsia" w:ascii="宋体" w:hAnsi="宋体" w:cs="宋体"/>
                <w:color w:val="000000"/>
                <w:sz w:val="20"/>
                <w:szCs w:val="20"/>
                <w:lang w:bidi="ar"/>
              </w:rPr>
              <w:t xml:space="preserve">展示，具备高沉浸感。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7.系统集成AI虚拟人技术，设计具有吸引力的AI虚拟人形象，并设定其教育背景和专长；利用先进的语音识别技术，确保AI虚拟人能够准确理解学生的语音输入；利用自然语言处理技术分析学生的问题或请求，并</w:t>
            </w:r>
            <w:r>
              <w:rPr>
                <w:rFonts w:hint="eastAsia" w:ascii="宋体" w:hAnsi="宋体" w:cs="宋体"/>
                <w:color w:val="000000"/>
                <w:sz w:val="20"/>
                <w:szCs w:val="20"/>
                <w:lang w:bidi="ar"/>
              </w:rPr>
              <w:t xml:space="preserve">生成响应；编写智能问答算法，使AI虚拟人能够以语音和文字的形式提供解答。学生通过语音与AI虚拟人交流，从而更自然.直观地学习知识，并获得即时的反馈和解答。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8.在体验人数较多，虚拟场景较小的情况下，系统支持一键开启AOI功能，开启后学生在该空间中只能看到离自己较近的6个同学的虚拟角色，为保证能在</w:t>
            </w:r>
            <w:r>
              <w:rPr>
                <w:rFonts w:hint="eastAsia" w:ascii="宋体" w:hAnsi="宋体" w:cs="宋体"/>
                <w:color w:val="000000"/>
                <w:sz w:val="20"/>
                <w:szCs w:val="20"/>
                <w:lang w:bidi="ar"/>
              </w:rPr>
              <w:t xml:space="preserve">小场景中更多学生可以同时体验提供支撑。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9.系统支持空间行走和手柄移动两种模式，用户可根据现实空间的大小，按需进行选择。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10.在手柄移动模式下为减少个别学生在移动过程中的眩晕感，系统支持望远镜遮罩功能，通过增加像望</w:t>
            </w:r>
            <w:r>
              <w:rPr>
                <w:rFonts w:hint="eastAsia" w:ascii="宋体" w:hAnsi="宋体" w:cs="宋体"/>
                <w:color w:val="000000"/>
                <w:sz w:val="20"/>
                <w:szCs w:val="20"/>
                <w:lang w:bidi="ar"/>
              </w:rPr>
              <w:t xml:space="preserve">远镜筒一样的黑色遮罩，使移动画面集中在视野中央，减少眩晕感。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11.支持学生通过虚拟现实头盔进行实验场景的观察及交互，支持学生720度旋转视角。可对场景模型进行实时顶点优化，根据视觉效果调整优化比例。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12.系统内的视角转换流畅不卡顿，响应速度＜1m。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13.系统支持6DoF体验，除了检测头部的</w:t>
            </w:r>
            <w:r>
              <w:rPr>
                <w:rFonts w:hint="eastAsia" w:ascii="宋体" w:hAnsi="宋体" w:cs="宋体"/>
                <w:color w:val="000000"/>
                <w:sz w:val="20"/>
                <w:szCs w:val="20"/>
                <w:lang w:bidi="ar"/>
              </w:rPr>
              <w:t xml:space="preserve">转动带来的视野角度变化外，还能够检测到由于身体移动带来的上下前后左右位移的变化。可以实时追踪学生在真实世界的走动并动态更新学生在虚拟世界中所处的环境和场景。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14.系统具有强交互性，学生的双手皆可交互操作物品。并非简</w:t>
            </w:r>
            <w:r>
              <w:rPr>
                <w:rFonts w:hint="eastAsia" w:ascii="宋体" w:hAnsi="宋体" w:cs="宋体"/>
                <w:color w:val="000000"/>
                <w:sz w:val="20"/>
                <w:szCs w:val="20"/>
                <w:lang w:bidi="ar"/>
              </w:rPr>
              <w:t xml:space="preserve">单性的用手柄射线代替鼠标，是真实的模拟双手进行的交互操作。手部模型可实现抓握动作，可通过手柄抓取和放开物体，抓握动作响应速度＜30ms。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15.每个课程房间支持500人同时在线。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16.系统将科技前沿知识和最新技术成果与课标内容相结合，创设“知识原理”“生活情境”与“科技前沿”相结合的多情境教学</w:t>
            </w:r>
            <w:r>
              <w:rPr>
                <w:rFonts w:hint="eastAsia" w:ascii="宋体" w:hAnsi="宋体" w:cs="宋体"/>
                <w:color w:val="000000"/>
                <w:sz w:val="20"/>
                <w:szCs w:val="20"/>
                <w:lang w:bidi="ar"/>
              </w:rPr>
              <w:t xml:space="preserve">模式，将学生带到现实中不可及.不可达.不可逆的环境中，为学生提供多样化的学习机会，培养学生综合运用知识解决真实情境问题的能力。</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17.提供课程资源相应的教学简介。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材质：涤卡。身长120c</w:t>
            </w:r>
            <w:r>
              <w:rPr>
                <w:rFonts w:hint="eastAsia" w:ascii="宋体" w:hAnsi="宋体" w:cs="宋体"/>
                <w:color w:val="000000"/>
                <w:sz w:val="20"/>
                <w:szCs w:val="20"/>
                <w:lang w:bidi="ar"/>
              </w:rPr>
              <w:t xml:space="preserve">m，颜色为白色。工作服具有防静电，及防酸.碱及其他化学腐蚀的能力。产品需利于人体活动，牢固性和舒适感，产品外观无破损.斑点.污物等缺陷。产品应做工精细，穿着方便舒适。产品所用材料应能满足日常穿用和中学实验室日常使用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棉纱线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11.化学通风实验室1</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37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w:t>
            </w:r>
            <w:r>
              <w:rPr>
                <w:rFonts w:hint="eastAsia" w:ascii="宋体" w:hAnsi="宋体" w:cs="宋体"/>
                <w:color w:val="000000"/>
                <w:sz w:val="20"/>
                <w:szCs w:val="20"/>
                <w:lang w:bidi="ar"/>
              </w:rPr>
              <w:t xml:space="preserve">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w:t>
            </w:r>
            <w:r>
              <w:rPr>
                <w:rFonts w:hint="eastAsia" w:ascii="宋体" w:hAnsi="宋体" w:cs="宋体"/>
                <w:color w:val="000000"/>
                <w:sz w:val="20"/>
                <w:szCs w:val="20"/>
                <w:lang w:bidi="ar"/>
              </w:rPr>
              <w:t xml:space="preserve">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83820</wp:posOffset>
                      </wp:positionH>
                      <wp:positionV relativeFrom="paragraph">
                        <wp:posOffset>490855</wp:posOffset>
                      </wp:positionV>
                      <wp:extent cx="947420" cy="77978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947420" cy="779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61;o:allowoverlap:true;o:allowincell:true;mso-position-horizontal-relative:text;margin-left:6.6pt;mso-position-horizontal:absolute;mso-position-vertical-relative:text;margin-top:38.6pt;mso-position-vertical:absolute;width:74.6pt;height:61.4pt;mso-wrap-distance-left:9.0pt;mso-wrap-distance-top:0.0pt;mso-wrap-distance-right:9.0pt;mso-wrap-distance-bottom:0.0pt;" stroked="f">
                      <v:path textboxrect="0,0,0,0"/>
                      <v:imagedata r:id="rId57" o:title=""/>
                    </v:shape>
                  </w:pict>
                </mc:Fallback>
              </mc:AlternateContent>
            </w: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22695" cy="56752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822695" cy="567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4.8pt;height:44.7pt;mso-wrap-distance-left:0.0pt;mso-wrap-distance-top:0.0pt;mso-wrap-distance-right:0.0pt;mso-wrap-distance-bottom:0.0pt;" stroked="f">
                      <v:path textboxrect="0,0,0,0"/>
                      <v:imagedata r:id="rId58"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w:t>
            </w:r>
            <w:r>
              <w:rPr>
                <w:rFonts w:hint="eastAsia" w:ascii="宋体" w:hAnsi="宋体" w:cs="宋体"/>
                <w:color w:val="000000"/>
                <w:sz w:val="20"/>
                <w:szCs w:val="20"/>
                <w:lang w:bidi="ar"/>
              </w:rPr>
              <w:t xml:space="preserve">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17420" cy="708698"/>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517420" cy="7086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0.7pt;height:55.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w:t>
            </w:r>
            <w:r>
              <w:rPr>
                <w:rFonts w:hint="eastAsia" w:ascii="宋体" w:hAnsi="宋体" w:cs="宋体"/>
                <w:color w:val="000000"/>
                <w:sz w:val="20"/>
                <w:szCs w:val="20"/>
                <w:lang w:bidi="ar"/>
              </w:rPr>
              <w:t xml:space="preserve">，优质元器件，轻触按钮开关；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w:t>
            </w:r>
            <w:r>
              <w:rPr>
                <w:rFonts w:hint="eastAsia" w:ascii="宋体" w:hAnsi="宋体" w:cs="宋体"/>
                <w:color w:val="000000"/>
                <w:sz w:val="20"/>
                <w:szCs w:val="20"/>
                <w:lang w:bidi="ar"/>
              </w:rPr>
              <w:t xml:space="preserve">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64666" cy="752992"/>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64666" cy="75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83.8pt;height:59.3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w:t>
            </w:r>
            <w:r>
              <w:rPr>
                <w:rFonts w:hint="eastAsia" w:ascii="宋体" w:hAnsi="宋体" w:cs="宋体"/>
                <w:color w:val="000000"/>
                <w:sz w:val="20"/>
                <w:szCs w:val="20"/>
                <w:lang w:bidi="ar"/>
              </w:rPr>
              <w:t xml:space="preserve">.2mm的优质铝型材拉伸成型；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5.后挡板：采用≥130*30mm壁厚≥1.2mm的优质铝型材拉伸成型。造型截面为后端连续相切弧形，顶端高出台面≥45mm，可防止台面物体向后滑落并保护易碎物体不易被碰碎。带一凹槽，面板与</w:t>
            </w:r>
            <w:r>
              <w:rPr>
                <w:rFonts w:hint="eastAsia" w:ascii="宋体" w:hAnsi="宋体" w:cs="宋体"/>
                <w:color w:val="000000"/>
                <w:sz w:val="20"/>
                <w:szCs w:val="20"/>
                <w:lang w:bidi="ar"/>
              </w:rPr>
              <w:t xml:space="preserve">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w:t>
            </w:r>
            <w:r>
              <w:rPr>
                <w:rFonts w:hint="eastAsia" w:ascii="宋体" w:hAnsi="宋体" w:cs="宋体"/>
                <w:color w:val="000000"/>
                <w:sz w:val="20"/>
                <w:szCs w:val="20"/>
                <w:lang w:bidi="ar"/>
              </w:rPr>
              <w:t xml:space="preserve">，攻丝处理后用于连接顶底支撑脚顶端高出台面≥45mm，；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w:t>
            </w:r>
            <w:r>
              <w:rPr>
                <w:rFonts w:hint="eastAsia" w:ascii="宋体" w:hAnsi="宋体" w:cs="宋体"/>
                <w:color w:val="000000"/>
                <w:sz w:val="20"/>
                <w:szCs w:val="20"/>
                <w:lang w:bidi="ar"/>
              </w:rPr>
              <w:t xml:space="preserve">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99060</wp:posOffset>
                      </wp:positionH>
                      <wp:positionV relativeFrom="paragraph">
                        <wp:posOffset>549910</wp:posOffset>
                      </wp:positionV>
                      <wp:extent cx="1064895" cy="90487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06489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62;o:allowoverlap:true;o:allowincell:true;mso-position-horizontal-relative:text;margin-left:7.8pt;mso-position-horizontal:absolute;mso-position-vertical-relative:text;margin-top:43.3pt;mso-position-vertical:absolute;width:83.8pt;height:71.2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 w:val="20"/>
                <w:szCs w:val="20"/>
              </w:rPr>
            </w:r>
            <w:r/>
          </w:p>
        </w:tc>
      </w:tr>
      <w:tr>
        <w:trPr>
          <w:cantSplit/>
          <w:trHeight w:val="12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w:t>
            </w:r>
            <w:r>
              <w:rPr>
                <w:rFonts w:hint="eastAsia" w:ascii="宋体" w:hAnsi="宋体" w:cs="宋体"/>
                <w:color w:val="000000"/>
                <w:sz w:val="20"/>
                <w:szCs w:val="20"/>
                <w:lang w:bidi="ar"/>
              </w:rPr>
              <w:t xml:space="preserve">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942"/>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w:t>
            </w:r>
            <w:r>
              <w:rPr>
                <w:rFonts w:hint="eastAsia" w:ascii="宋体" w:hAnsi="宋体" w:cs="宋体"/>
                <w:color w:val="000000"/>
                <w:sz w:val="20"/>
                <w:szCs w:val="20"/>
                <w:lang w:bidi="ar"/>
              </w:rPr>
              <w:t xml:space="preserve">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1055141" cy="88294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055141" cy="88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3.1pt;height:69.5pt;mso-wrap-distance-left:0.0pt;mso-wrap-distance-top:0.0pt;mso-wrap-distance-right:0.0pt;mso-wrap-distance-bottom:0.0pt;" stroked="f">
                      <v:path textboxrect="0,0,0,0"/>
                      <v:imagedata r:id="rId62" o:title=""/>
                    </v:shape>
                  </w:pict>
                </mc:Fallback>
              </mc:AlternateContent>
            </w:r>
            <w:r>
              <w:rPr>
                <w:rFonts w:hint="eastAsia" w:ascii="宋体" w:hAnsi="宋体" w:cs="宋体"/>
                <w:color w:val="ff0000"/>
                <w:sz w:val="20"/>
                <w:szCs w:val="20"/>
              </w:rPr>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32456" cy="83924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32456" cy="83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9.8pt;height:66.1pt;mso-wrap-distance-left:0.0pt;mso-wrap-distance-top:0.0pt;mso-wrap-distance-right:0.0pt;mso-wrap-distance-bottom:0.0pt;" stroked="f">
                      <v:path textboxrect="0,0,0,0"/>
                      <v:imagedata r:id="rId63"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w:t>
            </w:r>
            <w:r>
              <w:rPr>
                <w:rFonts w:hint="eastAsia" w:ascii="宋体" w:hAnsi="宋体" w:cs="宋体"/>
                <w:color w:val="000000"/>
                <w:sz w:val="20"/>
                <w:szCs w:val="20"/>
                <w:lang w:bidi="ar"/>
              </w:rPr>
              <w:t xml:space="preserve">采用共聚PP材质专用连接管，配有防虹吸，防阻塞装置；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4.上下固定框：采用PP改性材料，600*500mm±10mm，塑料注塑模一次性成型，表面光面处理；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6.水柜左右侧板：采用优质的≥9mm厚的中纤板，尺寸：540*</w:t>
            </w:r>
            <w:r>
              <w:rPr>
                <w:rFonts w:hint="eastAsia" w:ascii="宋体" w:hAnsi="宋体" w:cs="宋体"/>
                <w:color w:val="000000"/>
                <w:sz w:val="20"/>
                <w:szCs w:val="20"/>
                <w:lang w:bidi="ar"/>
              </w:rPr>
              <w:t xml:space="preserve">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w:t>
            </w:r>
            <w:r>
              <w:rPr>
                <w:rFonts w:hint="eastAsia" w:ascii="宋体" w:hAnsi="宋体" w:cs="宋体"/>
                <w:color w:val="000000"/>
                <w:sz w:val="20"/>
                <w:szCs w:val="20"/>
                <w:lang w:bidi="ar"/>
              </w:rPr>
              <w:t xml:space="preserve">为加强筋。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206375</wp:posOffset>
                      </wp:positionH>
                      <wp:positionV relativeFrom="paragraph">
                        <wp:posOffset>200025</wp:posOffset>
                      </wp:positionV>
                      <wp:extent cx="713105" cy="116078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13105" cy="1160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63;o:allowoverlap:true;o:allowincell:true;mso-position-horizontal-relative:text;margin-left:16.2pt;mso-position-horizontal:absolute;mso-position-vertical-relative:text;margin-top:15.8pt;mso-position-vertical:absolute;width:56.1pt;height:91.4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942"/>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26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紧急洗眼器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洗眼喷头：采用不助燃PC材质模铸一体成形制作，具有</w:t>
            </w:r>
            <w:r>
              <w:rPr>
                <w:rFonts w:hint="eastAsia" w:ascii="宋体" w:hAnsi="宋体" w:cs="宋体"/>
                <w:color w:val="000000"/>
                <w:sz w:val="20"/>
                <w:szCs w:val="20"/>
                <w:lang w:bidi="ar"/>
              </w:rPr>
              <w:t xml:space="preserve">过滤泡棉及防尘功能，上面防尘盖平常可防尘，使用时可随时被水冲开，并降低突然打开时短暂的高水压，避免冲伤眼睛。</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tcPr>
          <w:p>
            <w:pPr>
              <w:pStyle w:val="942"/>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278143" cy="571345"/>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278143" cy="571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1.9pt;height:45.0pt;mso-wrap-distance-left:0.0pt;mso-wrap-distance-top:0.0pt;mso-wrap-distance-right:0.0pt;mso-wrap-distance-bottom:0.0pt;" stroked="f">
                      <v:path textboxrect="0,0,0,0"/>
                      <v:imagedata r:id="rId65" o:title=""/>
                    </v:shape>
                  </w:pict>
                </mc:Fallback>
              </mc:AlternateContent>
            </w:r>
            <w:r>
              <w:rPr>
                <w:rFonts w:hint="eastAsia" w:ascii="宋体" w:hAnsi="宋体" w:cs="宋体"/>
                <w:color w:val="000000"/>
                <w:sz w:val="22"/>
                <w:szCs w:val="22"/>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万向吸风罩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1.关节：采用高密度PP聚丙烯材质，可360°旋转调节方向，易拆卸.重组及清洗，颜色有白色和红色可选。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2.关节密封圈：采用不易老化的高密度橡胶。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3.关</w:t>
            </w:r>
            <w:r>
              <w:rPr>
                <w:rFonts w:hint="eastAsia" w:ascii="宋体" w:hAnsi="宋体" w:cs="宋体"/>
                <w:color w:val="000000"/>
                <w:sz w:val="20"/>
                <w:szCs w:val="20"/>
                <w:lang w:bidi="ar"/>
              </w:rPr>
              <w:t xml:space="preserve">节连接杆：304不锈钢连接杆。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4.关节松紧旋钮：高密度PP材质，内嵌不锈钢轴承，与关节连接杆锁合。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5.气流调节阀：方便的手动调节外部阀门旋钮，控制进入之气流量。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6.集气罩：PP白色/红色/透明，罩口直径不小于3</w:t>
            </w:r>
            <w:r>
              <w:rPr>
                <w:rFonts w:hint="eastAsia" w:ascii="宋体" w:hAnsi="宋体" w:cs="宋体"/>
                <w:color w:val="000000"/>
                <w:sz w:val="20"/>
                <w:szCs w:val="20"/>
                <w:lang w:bidi="ar"/>
              </w:rPr>
              <w:t xml:space="preserve">75mm。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7.标配固定底座：非粘接而成，模具注塑一体成型，牢度强，不脱底，预留接口不小于110mm。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8.主体管道：PVC通风管，底座直通管直径不小于110mm，关节连接管不小于90mm。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rPr>
                <w:rFonts w:hint="eastAsia" w:ascii="宋体" w:hAnsi="宋体" w:cs="宋体"/>
                <w:b/>
                <w:bCs/>
                <w:color w:val="ff0000"/>
                <w:sz w:val="20"/>
                <w:szCs w:val="20"/>
              </w:rPr>
            </w:pPr>
            <w:r>
              <w:rPr>
                <w:rFonts w:hint="eastAsia" w:ascii="宋体" w:hAnsi="宋体" w:cs="宋体"/>
                <w:b/>
                <w:bCs/>
                <w:color w:val="ff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1.采用PVC风管，或PP焊接管具有耐酸碱性能。2.规格：支风道采用￠</w:t>
            </w:r>
            <w:r>
              <w:rPr>
                <w:rFonts w:hint="eastAsia" w:ascii="宋体" w:hAnsi="宋体" w:cs="宋体"/>
                <w:color w:val="000000"/>
                <w:sz w:val="20"/>
                <w:szCs w:val="20"/>
                <w:lang w:bidi="ar"/>
              </w:rPr>
              <w:t xml:space="preserve">160-200mm国标管（UPVC），接口采用专用胶连接。行程通风管采用￠110mm防腐蚀国标管（UPVC）。3.管卡采用碳钢制作，表面经镀铬处理，具有耐腐蚀.防火.防潮等功能。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12.化学通风实验室2</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rPr>
                <w:rFonts w:hint="eastAsia" w:ascii="宋体" w:hAnsi="宋体" w:cs="宋体"/>
                <w:b/>
                <w:bCs/>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60960</wp:posOffset>
                      </wp:positionH>
                      <wp:positionV relativeFrom="paragraph">
                        <wp:posOffset>193675</wp:posOffset>
                      </wp:positionV>
                      <wp:extent cx="1053465" cy="69850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05346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64;o:allowoverlap:true;o:allowincell:true;mso-position-horizontal-relative:text;margin-left:4.8pt;mso-position-horizontal:absolute;mso-position-vertical-relative:text;margin-top:15.2pt;mso-position-vertical:absolute;width:83.0pt;height:55.0pt;mso-wrap-distance-left:9.0pt;mso-wrap-distance-top:0.0pt;mso-wrap-distance-right:9.0pt;mso-wrap-distance-bottom:0.0pt;" stroked="f">
                      <v:path textboxrect="0,0,0,0"/>
                      <v:imagedata r:id="rId66" o:title=""/>
                    </v:shape>
                  </w:pict>
                </mc:Fallback>
              </mc:AlternateContent>
            </w:r>
            <w:r>
              <w:rPr>
                <w:rFonts w:hint="eastAsia" w:ascii="宋体" w:hAnsi="宋体" w:cs="宋体"/>
                <w:b/>
                <w:bCs/>
                <w:color w:val="000000"/>
                <w:sz w:val="20"/>
                <w:szCs w:val="20"/>
              </w:rPr>
            </w:r>
            <w:r/>
          </w:p>
        </w:tc>
      </w:tr>
      <w:tr>
        <w:trPr>
          <w:trHeight w:val="29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w:t>
            </w:r>
            <w:r>
              <w:rPr>
                <w:rFonts w:hint="eastAsia" w:ascii="宋体" w:hAnsi="宋体" w:cs="宋体"/>
                <w:color w:val="000000"/>
                <w:sz w:val="20"/>
                <w:szCs w:val="20"/>
                <w:lang w:bidi="ar"/>
              </w:rPr>
              <w:t xml:space="preserve">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w:t>
            </w:r>
            <w:r>
              <w:rPr>
                <w:rFonts w:hint="eastAsia" w:ascii="宋体" w:hAnsi="宋体" w:cs="宋体"/>
                <w:color w:val="000000"/>
                <w:sz w:val="20"/>
                <w:szCs w:val="20"/>
                <w:lang w:bidi="ar"/>
              </w:rPr>
              <w:t xml:space="preserve">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left"/>
              <w:widowControl/>
              <w:rPr>
                <w:rFonts w:ascii="Tahoma" w:hAnsi="Tahoma" w:eastAsia="Tahoma" w:cs="Tahoma"/>
                <w:color w:val="000000"/>
                <w:sz w:val="20"/>
                <w:szCs w:val="20"/>
              </w:rPr>
            </w:pP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784228" cy="541519"/>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84228" cy="541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1.8pt;height:42.6pt;mso-wrap-distance-left:0.0pt;mso-wrap-distance-top:0.0pt;mso-wrap-distance-right:0.0pt;mso-wrap-distance-bottom:0.0pt;" stroked="f">
                      <v:path textboxrect="0,0,0,0"/>
                      <v:imagedata r:id="rId67"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w:t>
            </w:r>
            <w:r>
              <w:rPr>
                <w:rFonts w:hint="eastAsia" w:ascii="宋体" w:hAnsi="宋体" w:cs="宋体"/>
                <w:color w:val="000000"/>
                <w:sz w:val="20"/>
                <w:szCs w:val="20"/>
                <w:lang w:bidi="ar"/>
              </w:rPr>
              <w:t xml:space="preserve">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w:t>
            </w:r>
            <w:r>
              <w:rPr>
                <w:rFonts w:hint="eastAsia" w:ascii="宋体" w:hAnsi="宋体" w:cs="宋体"/>
                <w:color w:val="000000"/>
                <w:sz w:val="20"/>
                <w:szCs w:val="20"/>
                <w:lang w:bidi="ar"/>
              </w:rPr>
              <w:t xml:space="preserve">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30466" cy="725651"/>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530466" cy="7256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8pt;height:57.1pt;mso-wrap-distance-left:0.0pt;mso-wrap-distance-top:0.0pt;mso-wrap-distance-right:0.0pt;mso-wrap-distance-bottom:0.0pt;" stroked="f">
                      <v:path textboxrect="0,0,0,0"/>
                      <v:imagedata r:id="rId68"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w:t>
            </w:r>
            <w:r>
              <w:rPr>
                <w:rFonts w:hint="eastAsia" w:ascii="宋体" w:hAnsi="宋体" w:cs="宋体"/>
                <w:color w:val="000000"/>
                <w:sz w:val="20"/>
                <w:szCs w:val="20"/>
                <w:lang w:bidi="ar"/>
              </w:rPr>
              <w:t xml:space="preserve">教师演示电源及主控电源装置，教师能对实验室进行总体及分组控制：220V电源输出，电源总开关.漏电保护开关.工作指示灯.220V交流输出多用豪华插座，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82802" cy="765696"/>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082802" cy="765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5.3pt;height:60.3pt;mso-wrap-distance-left:0.0pt;mso-wrap-distance-top:0.0pt;mso-wrap-distance-right:0.0pt;mso-wrap-distance-bottom:0.0pt;" stroked="f">
                      <v:path textboxrect="0,0,0,0"/>
                      <v:imagedata r:id="rId69"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w:t>
            </w:r>
            <w:r>
              <w:rPr>
                <w:rFonts w:hint="eastAsia" w:ascii="宋体" w:hAnsi="宋体" w:cs="宋体"/>
                <w:color w:val="000000"/>
                <w:sz w:val="20"/>
                <w:szCs w:val="20"/>
                <w:lang w:bidi="ar"/>
              </w:rPr>
              <w:t xml:space="preserve">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5.后挡板：采用≥130*30mm壁厚≥1.2mm的优质铝型材拉伸成型。造型截面为后端连续相切弧形，顶端高出台面≥45mm，可防止台面物体向后滑落并保护易碎物体不易被碰碎。带一凹槽，</w:t>
            </w:r>
            <w:r>
              <w:rPr>
                <w:rFonts w:hint="eastAsia" w:ascii="宋体" w:hAnsi="宋体" w:cs="宋体"/>
                <w:color w:val="000000"/>
                <w:sz w:val="20"/>
                <w:szCs w:val="20"/>
                <w:lang w:bidi="ar"/>
              </w:rPr>
              <w:t xml:space="preserve">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w:t>
            </w:r>
            <w:r>
              <w:rPr>
                <w:rFonts w:hint="eastAsia" w:ascii="宋体" w:hAnsi="宋体" w:cs="宋体"/>
                <w:color w:val="000000"/>
                <w:sz w:val="20"/>
                <w:szCs w:val="20"/>
                <w:lang w:bidi="ar"/>
              </w:rPr>
              <w:t xml:space="preserve">≥3.3mm厚的铝材压铸一次性成型，两侧弧形圆角，弧度和立柱的弧度吻合；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w:t>
            </w:r>
            <w:r>
              <w:rPr>
                <w:rFonts w:hint="eastAsia" w:ascii="宋体" w:hAnsi="宋体" w:cs="宋体"/>
                <w:color w:val="000000"/>
                <w:sz w:val="20"/>
                <w:szCs w:val="20"/>
                <w:lang w:bidi="ar"/>
              </w:rPr>
              <w:t xml:space="preserve">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739276" cy="62811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739276" cy="628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8.2pt;height:49.5pt;mso-wrap-distance-left:0.0pt;mso-wrap-distance-top:0.0pt;mso-wrap-distance-right:0.0pt;mso-wrap-distance-bottom:0.0pt;" stroked="f">
                      <v:path textboxrect="0,0,0,0"/>
                      <v:imagedata r:id="rId70" o:title=""/>
                    </v:shape>
                  </w:pict>
                </mc:Fallback>
              </mc:AlternateContent>
            </w:r>
            <w:r>
              <w:rPr>
                <w:rFonts w:hint="eastAsia" w:ascii="宋体" w:hAnsi="宋体" w:cs="宋体"/>
                <w:color w:val="000000"/>
                <w:sz w:val="20"/>
                <w:szCs w:val="20"/>
              </w:rPr>
            </w:r>
            <w:r/>
          </w:p>
        </w:tc>
      </w:tr>
      <w:tr>
        <w:trPr>
          <w:cantSplit/>
          <w:trHeight w:val="12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w:t>
            </w:r>
            <w:r>
              <w:rPr>
                <w:rFonts w:hint="eastAsia" w:ascii="宋体" w:hAnsi="宋体" w:cs="宋体"/>
                <w:color w:val="000000"/>
                <w:sz w:val="20"/>
                <w:szCs w:val="20"/>
                <w:lang w:bidi="ar"/>
              </w:rPr>
              <w:t xml:space="preserve">体和底座两部份，采用ABS材料，表面沙面和光面相结合处理，以齿合槽配以螺丝连接，拆分组合方便，方便检修桶体内的风管或电线。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942"/>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3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w:t>
            </w:r>
            <w:r>
              <w:rPr>
                <w:rFonts w:hint="eastAsia" w:ascii="宋体" w:hAnsi="宋体" w:cs="宋体"/>
                <w:color w:val="000000"/>
                <w:sz w:val="20"/>
                <w:szCs w:val="20"/>
                <w:lang w:bidi="ar"/>
              </w:rPr>
              <w:t xml:space="preserve">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858058" cy="717583"/>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858058" cy="717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7.6pt;height:56.5pt;mso-wrap-distance-left:0.0pt;mso-wrap-distance-top:0.0pt;mso-wrap-distance-right:0.0pt;mso-wrap-distance-bottom:0.0pt;" stroked="f">
                      <v:path textboxrect="0,0,0,0"/>
                      <v:imagedata r:id="rId71" o:title=""/>
                    </v:shape>
                  </w:pict>
                </mc:Fallback>
              </mc:AlternateContent>
            </w:r>
            <w:r>
              <w:rPr>
                <w:rFonts w:hint="eastAsia" w:ascii="宋体" w:hAnsi="宋体" w:cs="宋体"/>
                <w:color w:val="ff0000"/>
                <w:sz w:val="20"/>
                <w:szCs w:val="20"/>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w:t>
            </w:r>
            <w:r>
              <w:rPr>
                <w:rFonts w:hint="eastAsia" w:ascii="宋体" w:hAnsi="宋体" w:cs="宋体"/>
                <w:color w:val="000000"/>
                <w:sz w:val="20"/>
                <w:szCs w:val="20"/>
                <w:lang w:bidi="ar"/>
              </w:rPr>
              <w:t xml:space="preserve">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04829" cy="66921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04829" cy="669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39.8pt;height:52.7pt;mso-wrap-distance-left:0.0pt;mso-wrap-distance-top:0.0pt;mso-wrap-distance-right:0.0pt;mso-wrap-distance-bottom:0.0pt;" stroked="f">
                      <v:path textboxrect="0,0,0,0"/>
                      <v:imagedata r:id="rId72"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4.上下固定框：采用</w:t>
            </w:r>
            <w:r>
              <w:rPr>
                <w:rFonts w:hint="eastAsia" w:ascii="宋体" w:hAnsi="宋体" w:cs="宋体"/>
                <w:color w:val="000000"/>
                <w:sz w:val="20"/>
                <w:szCs w:val="20"/>
                <w:lang w:bidi="ar"/>
              </w:rPr>
              <w:t xml:space="preserve">PP改性材料，600*500mm±10mm，塑料注塑模一次性成型，表面光面处理；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6.水柜左右侧板：采用优质的≥9mm厚的中纤板，尺寸：5</w:t>
            </w:r>
            <w:r>
              <w:rPr>
                <w:rFonts w:hint="eastAsia" w:ascii="宋体" w:hAnsi="宋体" w:cs="宋体"/>
                <w:color w:val="000000"/>
                <w:sz w:val="20"/>
                <w:szCs w:val="20"/>
                <w:lang w:bidi="ar"/>
              </w:rPr>
              <w:t xml:space="preserve">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458419" cy="746910"/>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458419" cy="746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36.1pt;height:58.8pt;mso-wrap-distance-left:0.0pt;mso-wrap-distance-top:0.0pt;mso-wrap-distance-right:0.0pt;mso-wrap-distance-bottom:0.0pt;" stroked="f">
                      <v:path textboxrect="0,0,0,0"/>
                      <v:imagedata r:id="rId73"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w:t>
            </w:r>
            <w:r>
              <w:rPr>
                <w:rFonts w:hint="eastAsia" w:ascii="宋体" w:hAnsi="宋体" w:cs="宋体"/>
                <w:color w:val="000000"/>
                <w:sz w:val="20"/>
                <w:szCs w:val="20"/>
                <w:lang w:bidi="ar"/>
              </w:rPr>
              <w:t xml:space="preserve">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w:t>
            </w:r>
            <w:r>
              <w:rPr>
                <w:rFonts w:hint="eastAsia" w:ascii="宋体" w:hAnsi="宋体" w:cs="宋体"/>
                <w:color w:val="000000"/>
                <w:sz w:val="20"/>
                <w:szCs w:val="20"/>
                <w:lang w:bidi="ar"/>
              </w:rPr>
              <w:t xml:space="preserve">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942"/>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08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紧急洗眼器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洗眼喷头：采用不助燃PC材质模铸一体成形制作，具有过滤泡棉及防尘功能，上面防尘盖平常可防尘，使用时可随时被水冲开，并降低突然</w:t>
            </w:r>
            <w:r>
              <w:rPr>
                <w:rFonts w:hint="eastAsia" w:ascii="宋体" w:hAnsi="宋体" w:cs="宋体"/>
                <w:color w:val="000000"/>
                <w:sz w:val="20"/>
                <w:szCs w:val="20"/>
                <w:lang w:bidi="ar"/>
              </w:rPr>
              <w:t xml:space="preserve">打开时短暂的高水压，避免冲伤眼睛。</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tcPr>
          <w:p>
            <w:pPr>
              <w:pStyle w:val="942"/>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264174" cy="54429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264174" cy="544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0.8pt;height:42.9pt;mso-wrap-distance-left:0.0pt;mso-wrap-distance-top:0.0pt;mso-wrap-distance-right:0.0pt;mso-wrap-distance-bottom:0.0pt;" stroked="f">
                      <v:path textboxrect="0,0,0,0"/>
                      <v:imagedata r:id="rId74" o:title=""/>
                    </v:shape>
                  </w:pict>
                </mc:Fallback>
              </mc:AlternateContent>
            </w:r>
            <w:r>
              <w:rPr>
                <w:rFonts w:hint="eastAsia" w:ascii="宋体" w:hAnsi="宋体" w:cs="宋体"/>
                <w:color w:val="000000"/>
                <w:sz w:val="22"/>
                <w:szCs w:val="22"/>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万向吸风罩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1.关节：采用高密度PP聚丙烯材质，可360°旋转调节方向，易拆卸.重组及清洗，颜色有白色和红色可选。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2.关节密封圈：采用不易老化的高密度橡胶。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3.关节连接杆：304不锈钢连接杆。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4.关节松紧旋钮：高密度PP材质，内嵌不锈钢轴承，与关节连接杆锁合。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5.气流调节阀：方便的手动调节外部阀门旋钮，控制进入之气流量。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6.集气罩：PP白色/红色/透明，罩口直径不小于375mm。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7.标配固定底座：非粘接而成，模具注塑一体成型，牢度强，不脱底</w:t>
            </w:r>
            <w:r>
              <w:rPr>
                <w:rFonts w:hint="eastAsia" w:ascii="宋体" w:hAnsi="宋体" w:cs="宋体"/>
                <w:color w:val="000000"/>
                <w:sz w:val="20"/>
                <w:szCs w:val="20"/>
                <w:lang w:bidi="ar"/>
              </w:rPr>
              <w:t xml:space="preserve">，预留接口不小于110mm。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8.主体管道：PVC通风管，底座直通管直径不小于110mm，关节连接管不小于90mm。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rPr>
                <w:rFonts w:hint="eastAsia" w:ascii="宋体" w:hAnsi="宋体" w:cs="宋体"/>
                <w:b/>
                <w:bCs/>
                <w:color w:val="ff0000"/>
                <w:sz w:val="20"/>
                <w:szCs w:val="20"/>
              </w:rPr>
            </w:pPr>
            <w:r>
              <w:rPr>
                <w:rFonts w:hint="eastAsia" w:ascii="宋体" w:hAnsi="宋体" w:cs="宋体"/>
                <w:b/>
                <w:bCs/>
                <w:color w:val="ff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1.采用PVC风管，或PP焊接管具有耐酸碱性能。2.规格：支风道</w:t>
            </w:r>
            <w:r>
              <w:rPr>
                <w:rFonts w:hint="eastAsia" w:ascii="宋体" w:hAnsi="宋体" w:cs="宋体"/>
                <w:color w:val="000000"/>
                <w:sz w:val="20"/>
                <w:szCs w:val="20"/>
                <w:lang w:bidi="ar"/>
              </w:rPr>
              <w:t xml:space="preserve">采用￠160-200mm国标管（UPVC），接口采用专用胶连接。行程通风管采用￠110mm防腐蚀国标管（UPVC）。3.管卡采用碳钢制作，表面经镀铬处理，具有耐腐蚀.防火.防潮等功能。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13.化学准备室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1.2400*1200*800mm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w:t>
            </w:r>
            <w:r>
              <w:rPr>
                <w:rFonts w:hint="eastAsia" w:ascii="宋体" w:hAnsi="宋体" w:cs="宋体"/>
                <w:color w:val="000000"/>
                <w:sz w:val="20"/>
                <w:szCs w:val="20"/>
                <w:lang w:bidi="ar"/>
              </w:rPr>
              <w:t xml:space="preserve">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w:t>
            </w:r>
            <w:r>
              <w:rPr>
                <w:rFonts w:hint="eastAsia" w:ascii="宋体" w:hAnsi="宋体" w:cs="宋体"/>
                <w:color w:val="000000"/>
                <w:sz w:val="20"/>
                <w:szCs w:val="20"/>
                <w:lang w:bidi="ar"/>
              </w:rPr>
              <w:t xml:space="preserve">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边台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1.3000*600*780mm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w:t>
            </w:r>
            <w:r>
              <w:rPr>
                <w:rFonts w:hint="eastAsia" w:ascii="宋体" w:hAnsi="宋体" w:cs="宋体"/>
                <w:color w:val="000000"/>
                <w:sz w:val="20"/>
                <w:szCs w:val="20"/>
                <w:lang w:bidi="ar"/>
              </w:rPr>
              <w:t xml:space="preserve">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w:t>
            </w:r>
            <w:r>
              <w:rPr>
                <w:rFonts w:hint="eastAsia" w:ascii="宋体" w:hAnsi="宋体" w:cs="宋体"/>
                <w:color w:val="000000"/>
                <w:sz w:val="20"/>
                <w:szCs w:val="20"/>
                <w:lang w:bidi="ar"/>
              </w:rPr>
              <w:t xml:space="preserve">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w:t>
            </w:r>
            <w:r>
              <w:rPr>
                <w:rFonts w:hint="eastAsia" w:ascii="宋体" w:hAnsi="宋体" w:cs="宋体"/>
                <w:color w:val="000000"/>
                <w:sz w:val="20"/>
                <w:szCs w:val="20"/>
                <w:lang w:bidi="ar"/>
              </w:rPr>
              <w:t xml:space="preserve">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w:t>
            </w:r>
            <w:r>
              <w:rPr>
                <w:rFonts w:hint="eastAsia" w:ascii="宋体" w:hAnsi="宋体" w:cs="宋体"/>
                <w:color w:val="000000"/>
                <w:sz w:val="20"/>
                <w:szCs w:val="20"/>
                <w:lang w:bidi="ar"/>
              </w:rPr>
              <w:t xml:space="preserve">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岛式插座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1.钢制线盒，主框架采用裸板实际厚度≥1.0mm厚优质钢材，表面经磷化处理.环氧树脂静电粉末涂装处理；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2.220V交流输出为新国标五孔插座。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224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w:t>
            </w:r>
            <w:r>
              <w:rPr>
                <w:rFonts w:hint="eastAsia" w:ascii="宋体" w:hAnsi="宋体" w:cs="宋体"/>
                <w:color w:val="000000"/>
                <w:sz w:val="20"/>
                <w:szCs w:val="20"/>
                <w:lang w:bidi="ar"/>
              </w:rPr>
              <w:t xml:space="preserve">≥15*30mm钢管加强，承重力强，产品不变形.不扭曲，可重复拆装使用；上下柜的内部尺寸不小于910*480*910mm，并设有五档的高度的搁板调节位置；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w:t>
            </w:r>
            <w:r>
              <w:rPr>
                <w:rFonts w:hint="eastAsia" w:ascii="宋体" w:hAnsi="宋体" w:cs="宋体"/>
                <w:color w:val="000000"/>
                <w:sz w:val="20"/>
                <w:szCs w:val="20"/>
                <w:lang w:bidi="ar"/>
              </w:rPr>
              <w:t xml:space="preserve">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w:t>
            </w:r>
            <w:r>
              <w:rPr>
                <w:rFonts w:hint="eastAsia" w:ascii="宋体" w:hAnsi="宋体" w:cs="宋体"/>
                <w:color w:val="000000"/>
                <w:sz w:val="20"/>
                <w:szCs w:val="20"/>
                <w:lang w:bidi="ar"/>
              </w:rPr>
              <w:t xml:space="preserve">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664990" cy="942678"/>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64989" cy="942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2.4pt;height:74.2pt;mso-wrap-distance-left:0.0pt;mso-wrap-distance-top:0.0pt;mso-wrap-distance-right:0.0pt;mso-wrap-distance-bottom:0.0pt;" stroked="f">
                      <v:path textboxrect="0,0,0,0"/>
                      <v:imagedata r:id="rId75" o:title=""/>
                    </v:shape>
                  </w:pict>
                </mc:Fallback>
              </mc:AlternateContent>
            </w:r>
            <w:r>
              <w:rPr>
                <w:rFonts w:hint="eastAsia" w:ascii="宋体" w:hAnsi="宋体" w:cs="宋体"/>
                <w:color w:val="000000"/>
                <w:sz w:val="22"/>
                <w:szCs w:val="22"/>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全钢通风柜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w:t>
            </w:r>
            <w:r>
              <w:rPr>
                <w:rFonts w:hint="eastAsia" w:ascii="宋体" w:hAnsi="宋体" w:cs="宋体"/>
                <w:color w:val="000000"/>
                <w:sz w:val="20"/>
                <w:szCs w:val="20"/>
                <w:lang w:bidi="ar"/>
              </w:rPr>
              <w:t xml:space="preserve">0*850*2350mm±10mm；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2.全钢结构，≥1.0mm厚冷轧钢板，暖色环氧树脂喷涂，台面≥12.7mm厚黑色国产双面膜实芯理化板，边缘加厚至25.4mm上口带阻水边，内衬≥5mm厚抗倍特，配置照明及液晶控制器，电源插座及漏电保护；</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3.窗口采用≥5mm厚的钢化防暴玻璃，内部采用垂直平衡</w:t>
            </w:r>
            <w:r>
              <w:rPr>
                <w:rFonts w:hint="eastAsia" w:ascii="宋体" w:hAnsi="宋体" w:cs="宋体"/>
                <w:color w:val="000000"/>
                <w:sz w:val="20"/>
                <w:szCs w:val="20"/>
                <w:lang w:bidi="ar"/>
              </w:rPr>
              <w:t xml:space="preserve">装置，可以停留在上下任何位置，柜内带一活动层板，门板双层板，阻尼铰链，配304不锈钢工字拉手，带静音橡胶减振垫。</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696224" cy="999896"/>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96224" cy="9998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4.8pt;height:78.7pt;mso-wrap-distance-left:0.0pt;mso-wrap-distance-top:0.0pt;mso-wrap-distance-right:0.0pt;mso-wrap-distance-bottom:0.0pt;" stroked="f">
                      <v:path textboxrect="0,0,0,0"/>
                      <v:imagedata r:id="rId76" o:title=""/>
                    </v:shape>
                  </w:pict>
                </mc:Fallback>
              </mc:AlternateContent>
            </w:r>
            <w:r>
              <w:rPr>
                <w:rFonts w:hint="eastAsia" w:ascii="宋体" w:hAnsi="宋体" w:cs="宋体"/>
                <w:color w:val="000000"/>
                <w:sz w:val="22"/>
                <w:szCs w:val="22"/>
              </w:rPr>
            </w:r>
            <w:r/>
          </w:p>
        </w:tc>
      </w:tr>
      <w:tr>
        <w:trPr>
          <w:trHeight w:val="720"/>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14.化学仪器室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4"/>
              </w:rPr>
            </w:pPr>
            <w:r>
              <w:rPr>
                <w:rFonts w:hint="eastAsia" w:ascii="宋体" w:hAnsi="宋体" w:cs="宋体"/>
                <w:color w:val="000000"/>
                <w:sz w:val="24"/>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w:t>
            </w:r>
            <w:r>
              <w:rPr>
                <w:rFonts w:hint="eastAsia" w:ascii="宋体" w:hAnsi="宋体" w:cs="宋体"/>
                <w:color w:val="000000"/>
                <w:sz w:val="20"/>
                <w:szCs w:val="20"/>
                <w:lang w:bidi="ar"/>
              </w:rPr>
              <w:t xml:space="preserve">，可重复拆装使用；上下柜的内部尺寸不小于910*480*910mm，并设有五档的高度的搁板调节位置；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w:t>
            </w:r>
            <w:r>
              <w:rPr>
                <w:rFonts w:hint="eastAsia" w:ascii="宋体" w:hAnsi="宋体" w:cs="宋体"/>
                <w:color w:val="000000"/>
                <w:sz w:val="20"/>
                <w:szCs w:val="20"/>
                <w:lang w:bidi="ar"/>
              </w:rPr>
              <w:t xml:space="preserve">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w:t>
            </w:r>
            <w:r>
              <w:rPr>
                <w:rFonts w:hint="eastAsia" w:ascii="宋体" w:hAnsi="宋体" w:cs="宋体"/>
                <w:color w:val="000000"/>
                <w:sz w:val="20"/>
                <w:szCs w:val="20"/>
                <w:lang w:bidi="ar"/>
              </w:rPr>
              <w:t xml:space="preserve">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696194" cy="987257"/>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96194" cy="9872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4.8pt;height:77.7pt;mso-wrap-distance-left:0.0pt;mso-wrap-distance-top:0.0pt;mso-wrap-distance-right:0.0pt;mso-wrap-distance-bottom:0.0pt;" stroked="f">
                      <v:path textboxrect="0,0,0,0"/>
                      <v:imagedata r:id="rId77" o:title=""/>
                    </v:shape>
                  </w:pict>
                </mc:Fallback>
              </mc:AlternateContent>
            </w:r>
            <w:r>
              <w:rPr>
                <w:rFonts w:hint="eastAsia" w:ascii="宋体" w:hAnsi="宋体" w:cs="宋体"/>
                <w:color w:val="000000"/>
                <w:sz w:val="22"/>
                <w:szCs w:val="22"/>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15.化学药品室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通风药品柜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w:t>
            </w:r>
            <w:r>
              <w:rPr>
                <w:rFonts w:hint="eastAsia" w:ascii="宋体" w:hAnsi="宋体" w:cs="宋体"/>
                <w:color w:val="000000"/>
                <w:sz w:val="20"/>
                <w:szCs w:val="20"/>
                <w:lang w:bidi="ar"/>
              </w:rPr>
              <w:t xml:space="preserve">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w:t>
            </w:r>
            <w:r>
              <w:rPr>
                <w:rFonts w:hint="eastAsia" w:ascii="宋体" w:hAnsi="宋体" w:cs="宋体"/>
                <w:color w:val="000000"/>
                <w:sz w:val="20"/>
                <w:szCs w:val="20"/>
                <w:lang w:bidi="ar"/>
              </w:rPr>
              <w:t xml:space="preserve">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w:t>
            </w:r>
            <w:r>
              <w:rPr>
                <w:rFonts w:hint="eastAsia" w:ascii="宋体" w:hAnsi="宋体" w:cs="宋体"/>
                <w:color w:val="000000"/>
                <w:sz w:val="20"/>
                <w:szCs w:val="20"/>
                <w:lang w:bidi="ar"/>
              </w:rPr>
              <w:t xml:space="preserve">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w:t>
            </w:r>
            <w:r>
              <w:rPr>
                <w:rFonts w:hint="eastAsia" w:ascii="宋体" w:hAnsi="宋体" w:cs="宋体"/>
                <w:color w:val="000000"/>
                <w:sz w:val="20"/>
                <w:szCs w:val="20"/>
                <w:lang w:bidi="ar"/>
              </w:rPr>
              <w:t xml:space="preserve">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8.柜子顶部预留直径110mm的通风系统接口，与主通风管路连接；接口处配有手动调节装置，可以打开</w:t>
            </w:r>
            <w:r>
              <w:rPr>
                <w:rFonts w:hint="eastAsia" w:ascii="宋体" w:hAnsi="宋体" w:cs="宋体"/>
                <w:color w:val="000000"/>
                <w:sz w:val="20"/>
                <w:szCs w:val="20"/>
                <w:lang w:bidi="ar"/>
              </w:rPr>
              <w:t xml:space="preserve">或关闭通风口。</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786338" cy="1114961"/>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786338" cy="1114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61.9pt;height:87.8pt;mso-wrap-distance-left:0.0pt;mso-wrap-distance-top:0.0pt;mso-wrap-distance-right:0.0pt;mso-wrap-distance-bottom:0.0pt;" stroked="f">
                      <v:path textboxrect="0,0,0,0"/>
                      <v:imagedata r:id="rId78" o:title=""/>
                    </v:shape>
                  </w:pict>
                </mc:Fallback>
              </mc:AlternateContent>
            </w:r>
            <w:r>
              <w:rPr>
                <w:rFonts w:hint="eastAsia" w:ascii="宋体" w:hAnsi="宋体" w:cs="宋体"/>
                <w:color w:val="000000"/>
                <w:sz w:val="22"/>
                <w:szCs w:val="22"/>
              </w:rPr>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1.采用PVC风管，或PP焊接管具有耐酸碱性能。2.规格：主风管采用防腐蚀直径315-400mm专用国标管（UPVC）；支风道采用￠160-200mm国标管（UPVC），接口采用专用胶连接。行程通风管采用￠110mm防腐蚀国标管（UPVC）。3.</w:t>
            </w:r>
            <w:r>
              <w:rPr>
                <w:rFonts w:hint="eastAsia" w:ascii="宋体" w:hAnsi="宋体" w:cs="宋体"/>
                <w:color w:val="000000"/>
                <w:sz w:val="20"/>
                <w:szCs w:val="20"/>
                <w:lang w:bidi="ar"/>
              </w:rPr>
              <w:t xml:space="preserve">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16.化学危化品室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毒品储存柜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1.尺寸：1650*1090*460mm±10mm（高*宽*深）；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2.锁具：双锁，三点联动式门锁</w:t>
            </w:r>
            <w:r>
              <w:rPr>
                <w:rFonts w:hint="eastAsia" w:ascii="宋体" w:hAnsi="宋体" w:cs="宋体"/>
                <w:color w:val="000000"/>
                <w:sz w:val="20"/>
                <w:szCs w:val="20"/>
                <w:lang w:bidi="ar"/>
              </w:rPr>
              <w:t xml:space="preserve">和锌合金锁舌，轻松自如启闭180度的柜门；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3.柜体：全部双层冷轧钢板构造，二层钢板之间相隔有38mm绝缘层，双层优质钢板经过点焊接，使用寿命延长，防火性能更好，柜子内外都喷涂环氧树脂，耐腐蚀性更佳；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4.层板：四块板可调层板，独有的超强承重镀锌层板可上下自由调节，5cm高的防漏液槽使意外流出的</w:t>
            </w:r>
            <w:r>
              <w:rPr>
                <w:rFonts w:hint="eastAsia" w:ascii="宋体" w:hAnsi="宋体" w:cs="宋体"/>
                <w:color w:val="000000"/>
                <w:sz w:val="20"/>
                <w:szCs w:val="20"/>
                <w:lang w:bidi="ar"/>
              </w:rPr>
              <w:t xml:space="preserve">液体不外溢；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5.防闭火装置：双透气孔分别位于柜身左下角.右上角；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6.静电接地：严格按照规范，柜身设有静电接地传导接口，方便连接接地导线，将静电荷导入大地，降低静电火花造成火灾风险；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7.时控开关：柜体顶部设置有时</w:t>
            </w:r>
            <w:r>
              <w:rPr>
                <w:rFonts w:hint="eastAsia" w:ascii="宋体" w:hAnsi="宋体" w:cs="宋体"/>
                <w:color w:val="000000"/>
                <w:sz w:val="20"/>
                <w:szCs w:val="20"/>
                <w:lang w:bidi="ar"/>
              </w:rPr>
              <w:t xml:space="preserve">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8.通风：柜顶部中间有Φ110mm 出风口，柜顶风口内置一个 AC220V.50HZ.0.18A 轴流风机，最大风量大于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9.警示标签：专业规范的警示标签显</w:t>
            </w:r>
            <w:r>
              <w:rPr>
                <w:rFonts w:hint="eastAsia" w:ascii="宋体" w:hAnsi="宋体" w:cs="宋体"/>
                <w:color w:val="000000"/>
                <w:sz w:val="20"/>
                <w:szCs w:val="20"/>
                <w:lang w:bidi="ar"/>
              </w:rPr>
              <w:t xml:space="preserve">而易见。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76301" cy="949603"/>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876301" cy="949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9.0pt;height:74.8pt;mso-wrap-distance-left:0.0pt;mso-wrap-distance-top:0.0pt;mso-wrap-distance-right:0.0pt;mso-wrap-distance-bottom:0.0pt;" stroked="f">
                      <v:path textboxrect="0,0,0,0"/>
                      <v:imagedata r:id="rId79"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易燃品储存柜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1.尺寸：1650*1090*460mm±10mm（高*宽*深）；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2.锁具：双锁，三点联动式门锁和锌合金锁舌，轻松自如启闭180度的柜门；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3.柜体：全部双层冷轧钢板构造，</w:t>
            </w:r>
            <w:r>
              <w:rPr>
                <w:rFonts w:hint="eastAsia" w:ascii="宋体" w:hAnsi="宋体" w:cs="宋体"/>
                <w:color w:val="000000"/>
                <w:sz w:val="20"/>
                <w:szCs w:val="20"/>
                <w:lang w:bidi="ar"/>
              </w:rPr>
              <w:t xml:space="preserve">二层钢板之间相隔有38mm绝缘层，双层优质钢板经过点焊接，使用寿命延长，防火性能更好，柜子内外都喷涂环氧树脂，耐腐蚀性更佳；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4.层板：四块板可调层板，独有的超强承重镀锌层板可上下自由调节，5cm高的防漏液槽使意外流出的液体不外溢；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5.防闭火装置：双透气孔分别位于柜身左下角.右上角；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6.静电</w:t>
            </w:r>
            <w:r>
              <w:rPr>
                <w:rFonts w:hint="eastAsia" w:ascii="宋体" w:hAnsi="宋体" w:cs="宋体"/>
                <w:color w:val="000000"/>
                <w:sz w:val="20"/>
                <w:szCs w:val="20"/>
                <w:lang w:bidi="ar"/>
              </w:rPr>
              <w:t xml:space="preserve">接地：严格按照规范，柜身设有静电接地传导接口，方便连接接地导线，将静电荷导入大地，降低静电火花造成火灾风险；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8.通风：柜顶部中间有Φ110mm 出风口</w:t>
            </w:r>
            <w:r>
              <w:rPr>
                <w:rFonts w:hint="eastAsia" w:ascii="宋体" w:hAnsi="宋体" w:cs="宋体"/>
                <w:color w:val="000000"/>
                <w:sz w:val="20"/>
                <w:szCs w:val="20"/>
                <w:lang w:bidi="ar"/>
              </w:rPr>
              <w:t xml:space="preserve">，柜顶风口内置一个 AC220V.50HZ.0.18A 轴流风机，最大风量大于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9.警示标签：专业规范的警示标签显而易见。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64185" cy="1071745"/>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064185" cy="107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3.8pt;height:84.4pt;mso-wrap-distance-left:0.0pt;mso-wrap-distance-top:0.0pt;mso-wrap-distance-right:0.0pt;mso-wrap-distance-bottom:0.0pt;" stroked="f">
                      <v:path textboxrect="0,0,0,0"/>
                      <v:imagedata r:id="rId80" o:title=""/>
                    </v:shape>
                  </w:pict>
                </mc:Fallback>
              </mc:AlternateContent>
            </w:r>
            <w:r>
              <w:rPr>
                <w:rFonts w:hint="eastAsia" w:ascii="宋体" w:hAnsi="宋体" w:cs="宋体"/>
                <w:color w:val="000000"/>
                <w:sz w:val="20"/>
                <w:szCs w:val="20"/>
              </w:rPr>
            </w:r>
            <w:r/>
          </w:p>
        </w:tc>
      </w:tr>
      <w:tr>
        <w:trPr>
          <w:trHeight w:val="115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耐腐蚀品储存柜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1.尺寸：1650*1090*4</w:t>
            </w:r>
            <w:r>
              <w:rPr>
                <w:rFonts w:hint="eastAsia" w:ascii="宋体" w:hAnsi="宋体" w:cs="宋体"/>
                <w:color w:val="000000"/>
                <w:sz w:val="20"/>
                <w:szCs w:val="20"/>
                <w:lang w:bidi="ar"/>
              </w:rPr>
              <w:t xml:space="preserve">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3.柜体：采用8mm瓷白色PP（聚丙烯）板制作，具有卓越的耐腐蚀性，经同色焊条无缝焊接处理，保证柜体之坚固及密封性；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4.柜门：双门，采用8mm贴膜PP（聚丙烯）板</w:t>
            </w:r>
            <w:r>
              <w:rPr>
                <w:rFonts w:hint="eastAsia" w:ascii="宋体" w:hAnsi="宋体" w:cs="宋体"/>
                <w:color w:val="000000"/>
                <w:sz w:val="20"/>
                <w:szCs w:val="20"/>
                <w:lang w:bidi="ar"/>
              </w:rPr>
              <w:t xml:space="preserve">制作；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5.层板：四块板可调层板，采用瓷白色PP（聚丙烯）板制作。整体设计为活动式，可随意抽取放在合适的隔层，自由组合各层空间，四周立边可获得一定程度的防溢效果；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6.桥式把手：采用耐酸碱PP（聚丙烯）材质，耐腐蚀性能好；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7.铰链：采用经射出成型的PP（聚丙烯）材料制成，耐腐蚀性能好，外观精美</w:t>
            </w:r>
            <w:r>
              <w:rPr>
                <w:rFonts w:hint="eastAsia" w:ascii="宋体" w:hAnsi="宋体" w:cs="宋体"/>
                <w:color w:val="000000"/>
                <w:sz w:val="20"/>
                <w:szCs w:val="20"/>
                <w:lang w:bidi="ar"/>
              </w:rPr>
              <w:t xml:space="preserve">且有多种颜色可选；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9.通风：柜顶部中间有Φ110mm 出风口，柜顶风口内置一个 AC220V.50HZ.0.18A 轴流风机，最大风量大于 300m3</w:t>
            </w:r>
            <w:r>
              <w:rPr>
                <w:rFonts w:hint="eastAsia" w:ascii="宋体" w:hAnsi="宋体" w:cs="宋体"/>
                <w:color w:val="000000"/>
                <w:sz w:val="20"/>
                <w:szCs w:val="20"/>
                <w:lang w:bidi="ar"/>
              </w:rPr>
              <w:t xml:space="preserve">/h.转速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10.专用门吸：采用PP（聚丙烯）材料制成，使用寿命长，质量有保证；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11.警示标签：柜门贴有醒目的“腐蚀性”警示标示，提醒周围人群注意安全。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117763" cy="1222553"/>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117763" cy="12225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88.0pt;height:96.3pt;mso-wrap-distance-left:0.0pt;mso-wrap-distance-top:0.0pt;mso-wrap-distance-right:0.0pt;mso-wrap-distance-bottom:0.0pt;" stroked="f">
                      <v:path textboxrect="0,0,0,0"/>
                      <v:imagedata r:id="rId81" o:title=""/>
                    </v:shape>
                  </w:pict>
                </mc:Fallback>
              </mc:AlternateContent>
            </w:r>
            <w:r>
              <w:rPr>
                <w:rFonts w:hint="eastAsia" w:ascii="宋体" w:hAnsi="宋体" w:cs="宋体"/>
                <w:color w:val="000000"/>
                <w:sz w:val="20"/>
                <w:szCs w:val="20"/>
              </w:rPr>
            </w:r>
            <w:r/>
          </w:p>
        </w:tc>
      </w:tr>
      <w:tr>
        <w:trPr>
          <w:trHeight w:val="7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易制爆化学品储存柜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1.尺寸：1650</w:t>
            </w:r>
            <w:r>
              <w:rPr>
                <w:rFonts w:hint="eastAsia" w:ascii="宋体" w:hAnsi="宋体" w:cs="宋体"/>
                <w:color w:val="000000"/>
                <w:sz w:val="20"/>
                <w:szCs w:val="20"/>
                <w:lang w:bidi="ar"/>
              </w:rPr>
              <w:t xml:space="preserve">*1090*460mm±10mm（高*宽*深）；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2.锁具：双锁，三点联动式门锁和锌合金锁舌，轻松自如启闭180度的柜门；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3.柜体：全部双层冷轧钢板构造，二层钢板之间相隔有38mm绝缘层，双层优质钢板经过点焊接，使</w:t>
            </w:r>
            <w:r>
              <w:rPr>
                <w:rFonts w:hint="eastAsia" w:ascii="宋体" w:hAnsi="宋体" w:cs="宋体"/>
                <w:color w:val="000000"/>
                <w:sz w:val="20"/>
                <w:szCs w:val="20"/>
                <w:lang w:bidi="ar"/>
              </w:rPr>
              <w:t xml:space="preserve">用寿命延长，防火性能更好，柜子内外都喷涂环氧树脂，耐腐蚀性更佳；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4.层板：四块板可调层板，独有的超强承重镀锌层板可上下自由调节，5cm高的防漏液槽使意外流出的液体不外溢；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5.防闭火装置：双透气孔分别位于柜身左下角.右上角；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6.静电接地：严格按照规范，柜身设有静电接地传导接口，方便连接接地导</w:t>
            </w:r>
            <w:r>
              <w:rPr>
                <w:rFonts w:hint="eastAsia" w:ascii="宋体" w:hAnsi="宋体" w:cs="宋体"/>
                <w:color w:val="000000"/>
                <w:sz w:val="20"/>
                <w:szCs w:val="20"/>
                <w:lang w:bidi="ar"/>
              </w:rPr>
              <w:t xml:space="preserve">线，将静电荷导入大地，降低静电火花造成火灾风险；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8.通风：柜顶部中间有Φ110mm 出风口，柜顶风口内置一个 AC220V.50HZ.0.18A 轴流</w:t>
            </w:r>
            <w:r>
              <w:rPr>
                <w:rFonts w:hint="eastAsia" w:ascii="宋体" w:hAnsi="宋体" w:cs="宋体"/>
                <w:color w:val="000000"/>
                <w:sz w:val="20"/>
                <w:szCs w:val="20"/>
                <w:lang w:bidi="ar"/>
              </w:rPr>
              <w:t xml:space="preserve">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9.警示标签：专业规范的警示标签显而易见。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34893" cy="1043244"/>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034893" cy="10432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1.5pt;height:82.1pt;mso-wrap-distance-left:0.0pt;mso-wrap-distance-top:0.0pt;mso-wrap-distance-right:0.0pt;mso-wrap-distance-bottom:0.0pt;" stroked="f">
                      <v:path textboxrect="0,0,0,0"/>
                      <v:imagedata r:id="rId82" o:title=""/>
                    </v:shape>
                  </w:pict>
                </mc:Fallback>
              </mc:AlternateContent>
            </w: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1.采用PVC风管，或PP焊接管具有耐酸碱性能。2.规格：主风管采用防腐蚀直径315-400m</w:t>
            </w:r>
            <w:r>
              <w:rPr>
                <w:rFonts w:hint="eastAsia" w:ascii="宋体" w:hAnsi="宋体" w:cs="宋体"/>
                <w:color w:val="000000"/>
                <w:sz w:val="20"/>
                <w:szCs w:val="20"/>
                <w:lang w:bidi="ar"/>
              </w:rPr>
              <w:t xml:space="preserve">m专用国标管（UPVC）；支风道采用￠160-200mm国标管（UPVC），接口采用专用胶连接。行程通风管采用￠110mm防腐蚀国标管（UPVC）。3.管卡采用碳钢制作，表面经镀铬处理，具有耐腐蚀.防火.防潮等功能。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静电接地系统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从埋设的地线接地体引出的接地线，单独敷设到生产线的防静电作业岗位。以便做静电泄露之用，单独敷设的接地导线通常使用大于1mm厚，约25mm宽镀锌铁皮或用截面大于4~6mm2的铜芯软线单独引入；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57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942"/>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17.高中化学教学仪器配备目录</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电动钻孔器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钻头可拆</w:t>
            </w:r>
            <w:r>
              <w:rPr>
                <w:rFonts w:hint="eastAsia" w:ascii="宋体" w:hAnsi="宋体" w:cs="宋体"/>
                <w:color w:val="000000"/>
                <w:sz w:val="20"/>
                <w:szCs w:val="20"/>
                <w:lang w:bidi="ar"/>
              </w:rPr>
              <w:t xml:space="preserve">卸，应配有2个以上不同孔径的钻头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600mm*400mm*800mm，车轮Φ75mm，厚25mm；一轮带刹车，车轮固定，车架扭动量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（上部）≤20mm；钢材制作，载重≥60kg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电动离心机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0r/min～3000r/min，10mL*6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磁力加热搅拌器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1.磁力加热搅拌器应由主机、搅拌子、立杆、十字夹、橡胶夹头带支杆组成。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2.电动功率不大于25W，加热功率不大于150W，调速范围:0～2000转/分。3.主机外壳应采用板材加工制成，表面喷漆处理。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w:t>
            </w:r>
            <w:r>
              <w:rPr>
                <w:rFonts w:hint="eastAsia" w:ascii="宋体" w:hAnsi="宋体" w:cs="宋体"/>
                <w:color w:val="000000"/>
                <w:sz w:val="20"/>
                <w:szCs w:val="20"/>
                <w:lang w:bidi="ar"/>
              </w:rPr>
              <w:t xml:space="preserve">.外形尺寸应不小于260mm×160mm×110mm。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5.机壳上应有加热盘和可固定立杆的座子。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6.面板上应有加热开关带指示灯，电机开关带指示灯及电机调整旋钮。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7.搅拌子应为磁铁外表面采用塑料注塑包牢，外径7mm</w:t>
            </w:r>
            <w:r>
              <w:rPr>
                <w:rFonts w:hint="eastAsia" w:ascii="宋体" w:hAnsi="宋体" w:cs="宋体"/>
                <w:color w:val="000000"/>
                <w:sz w:val="20"/>
                <w:szCs w:val="20"/>
                <w:lang w:bidi="ar"/>
              </w:rPr>
              <w:t xml:space="preserve">，长24mm。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8.立杆应采用元钢加工制成，表面电镀处理。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9.立杆直径10mm，长255mm，一端为M6的螺纹，螺纹长12mm。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10.十字夹应采用元钢加工制成，表面电镀处理。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11.十字夹两孔位置相互垂直，并用螺杆坚固，一孔与立杆相联，另一孔与橡胶夹头支杆相联，调节方便，固定可靠。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12.支</w:t>
            </w:r>
            <w:r>
              <w:rPr>
                <w:rFonts w:hint="eastAsia" w:ascii="宋体" w:hAnsi="宋体" w:cs="宋体"/>
                <w:color w:val="000000"/>
                <w:sz w:val="20"/>
                <w:szCs w:val="20"/>
                <w:lang w:bidi="ar"/>
              </w:rPr>
              <w:t xml:space="preserve">杆应采用元钢加工制成，表面电镀处理。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13.支杆直径6mm，长不小于140mm，与橡胶夹连接可靠。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14.橡胶夹头应采用橡胶成型，夹头前有两个开口孔，孔径为8mm。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酒精喷灯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坐式，铜制，壶体容积≥3</w:t>
            </w:r>
            <w:r>
              <w:rPr>
                <w:rFonts w:hint="eastAsia" w:ascii="宋体" w:hAnsi="宋体" w:cs="宋体"/>
                <w:color w:val="000000"/>
                <w:sz w:val="20"/>
                <w:szCs w:val="20"/>
                <w:lang w:bidi="ar"/>
              </w:rPr>
              <w:t xml:space="preserve">00mL，火焰高度为150mm～180mm，火焰温度为960℃±60℃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电加热器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密封式</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蒸馏水器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不锈钢电热蒸馏水器,出水量5L/h，制得的蒸馏水水质符合国家药典“注射用水”各项指标规定，额定电压220V，50Hz，额定功率：4500W</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水浴锅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铜制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注射器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ascii="宋体" w:hAnsi="宋体" w:cs="宋体"/>
                <w:color w:val="000000"/>
                <w:sz w:val="20"/>
                <w:szCs w:val="20"/>
              </w:rPr>
            </w:pPr>
            <w:r>
              <w:rPr>
                <w:rFonts w:hint="eastAsia" w:ascii="宋体" w:hAnsi="宋体" w:cs="宋体"/>
                <w:color w:val="000000"/>
                <w:sz w:val="20"/>
                <w:szCs w:val="20"/>
                <w:lang w:bidi="ar"/>
              </w:rPr>
              <w:t xml:space="preserve">50mL，玻璃制，非医用器械。</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注射器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ascii="宋体" w:hAnsi="宋体" w:cs="宋体"/>
                <w:color w:val="000000"/>
                <w:sz w:val="20"/>
                <w:szCs w:val="20"/>
              </w:rPr>
            </w:pPr>
            <w:r>
              <w:rPr>
                <w:rFonts w:hint="eastAsia" w:ascii="宋体" w:hAnsi="宋体" w:cs="宋体"/>
                <w:color w:val="000000"/>
                <w:sz w:val="20"/>
                <w:szCs w:val="20"/>
                <w:lang w:bidi="ar"/>
              </w:rPr>
              <w:t xml:space="preserve">30mL，塑料制，非医用器械。</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透明水槽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圆形，透明塑料制，透光率≥85％，Φ200*100，壁厚≥2mm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塑料洗瓶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挤压型塑料洗瓶，红嘴洗瓶，250mL，带刻度，水嘴略向下倾斜，口径1mm～2mm，瓶口紧实不漏气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实验用品提篮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木制，配有提手，490mm*360mm*290mm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碘升华凝华管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sz w:val="20"/>
                <w:szCs w:val="20"/>
                <w:lang w:bidi="ar"/>
              </w:rPr>
              <w:t xml:space="preserve">1.碘的升华凝华管应由造型为密封的葫芦状玻璃瓶（内</w:t>
            </w:r>
            <w:r>
              <w:rPr>
                <w:rFonts w:hint="eastAsia" w:ascii="宋体" w:hAnsi="宋体" w:cs="宋体"/>
                <w:sz w:val="20"/>
                <w:szCs w:val="20"/>
                <w:lang w:bidi="ar"/>
              </w:rPr>
              <w:t xml:space="preserve">装固态碘）、烧瓶夹组成。</w:t>
            </w:r>
            <w:r>
              <w:rPr>
                <w:rFonts w:hint="eastAsia" w:ascii="宋体" w:hAnsi="宋体" w:cs="宋体"/>
                <w:sz w:val="20"/>
                <w:szCs w:val="20"/>
                <w:lang w:bidi="ar"/>
              </w:rPr>
              <w:br w:type="textWrapping" w:clear="all"/>
            </w:r>
            <w:r>
              <w:rPr>
                <w:rFonts w:hint="eastAsia" w:ascii="宋体" w:hAnsi="宋体" w:cs="宋体"/>
                <w:sz w:val="20"/>
                <w:szCs w:val="20"/>
                <w:lang w:bidi="ar"/>
              </w:rPr>
              <w:t xml:space="preserve">2.烧瓶夹为铁制，表面经涂覆处理（烤漆或镀铬），无毛剌。夹口部位应为软垫。</w:t>
            </w:r>
            <w:r>
              <w:rPr>
                <w:rFonts w:hint="eastAsia" w:ascii="宋体" w:hAnsi="宋体" w:cs="宋体"/>
                <w:sz w:val="20"/>
                <w:szCs w:val="20"/>
                <w:lang w:bidi="ar"/>
              </w:rPr>
              <w:br w:type="textWrapping" w:clear="all"/>
            </w:r>
            <w:r>
              <w:rPr>
                <w:rFonts w:hint="eastAsia" w:ascii="宋体" w:hAnsi="宋体" w:cs="宋体"/>
                <w:sz w:val="20"/>
                <w:szCs w:val="20"/>
                <w:lang w:bidi="ar"/>
              </w:rPr>
              <w:t xml:space="preserve">3.玻璃应为葫芦状无色透明，玻璃无气泡、沙点。</w:t>
            </w:r>
            <w:r>
              <w:rPr>
                <w:rFonts w:hint="eastAsia" w:ascii="宋体" w:hAnsi="宋体" w:cs="宋体"/>
                <w:sz w:val="20"/>
                <w:szCs w:val="20"/>
                <w:lang w:bidi="ar"/>
              </w:rPr>
              <w:br w:type="textWrapping" w:clear="all"/>
            </w:r>
            <w:r>
              <w:rPr>
                <w:rFonts w:hint="eastAsia" w:ascii="宋体" w:hAnsi="宋体" w:cs="宋体"/>
                <w:sz w:val="20"/>
                <w:szCs w:val="20"/>
                <w:lang w:bidi="ar"/>
              </w:rPr>
              <w:t xml:space="preserve">4.玻璃瓶顶头封闭，密封不漏气，内部真空，瓶内盛有固态碘。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t xml:space="preserve">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方座支架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方形座，含铁夹.复夹.铁圈，重心稳定不晃动，夹持器内侧应有垫衬</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万能夹</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sz w:val="20"/>
                <w:szCs w:val="20"/>
              </w:rPr>
            </w:pPr>
            <w:r>
              <w:rPr>
                <w:rFonts w:hint="eastAsia" w:ascii="宋体" w:hAnsi="宋体" w:cs="宋体"/>
                <w:sz w:val="20"/>
                <w:szCs w:val="20"/>
                <w:lang w:bidi="ar"/>
              </w:rPr>
              <w:t xml:space="preserve">仪器结构呈“L”型，长度215mm</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三脚架</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sz w:val="20"/>
                <w:szCs w:val="20"/>
              </w:rPr>
            </w:pPr>
            <w:r>
              <w:rPr>
                <w:rFonts w:hint="eastAsia" w:ascii="宋体" w:hAnsi="宋体" w:cs="宋体"/>
                <w:sz w:val="20"/>
                <w:szCs w:val="20"/>
                <w:lang w:bidi="ar"/>
              </w:rPr>
              <w:t xml:space="preserve">1.三脚架应由三个支脚、铸铝环和酒精灯托盘组成。</w:t>
            </w:r>
            <w:r>
              <w:rPr>
                <w:rFonts w:hint="eastAsia" w:ascii="宋体" w:hAnsi="宋体" w:cs="宋体"/>
                <w:sz w:val="20"/>
                <w:szCs w:val="20"/>
                <w:lang w:bidi="ar"/>
              </w:rPr>
              <w:br w:type="textWrapping" w:clear="all"/>
            </w:r>
            <w:r>
              <w:rPr>
                <w:rFonts w:hint="eastAsia" w:ascii="宋体" w:hAnsi="宋体" w:cs="宋体"/>
                <w:sz w:val="20"/>
                <w:szCs w:val="20"/>
                <w:lang w:bidi="ar"/>
              </w:rPr>
              <w:t xml:space="preserve">2.支脚应采用铁板制成，表面防锈处理。支脚宽度为11mm，厚为3mm</w:t>
            </w:r>
            <w:r>
              <w:rPr>
                <w:rFonts w:hint="eastAsia" w:ascii="宋体" w:hAnsi="宋体" w:cs="宋体"/>
                <w:sz w:val="20"/>
                <w:szCs w:val="20"/>
                <w:lang w:bidi="ar"/>
              </w:rPr>
              <w:t xml:space="preserve">，长不小于145mm。支脚应均匀分布在铸铝环的凹槽内，采用螺丝连接。</w:t>
            </w:r>
            <w:r>
              <w:rPr>
                <w:rFonts w:hint="eastAsia" w:ascii="宋体" w:hAnsi="宋体" w:cs="宋体"/>
                <w:sz w:val="20"/>
                <w:szCs w:val="20"/>
                <w:lang w:bidi="ar"/>
              </w:rPr>
              <w:br w:type="textWrapping" w:clear="all"/>
            </w:r>
            <w:r>
              <w:rPr>
                <w:rFonts w:hint="eastAsia" w:ascii="宋体" w:hAnsi="宋体" w:cs="宋体"/>
                <w:sz w:val="20"/>
                <w:szCs w:val="20"/>
                <w:lang w:bidi="ar"/>
              </w:rPr>
              <w:t xml:space="preserve">3.铸铝环应采用铸造成型。铸铝环台台上均匀分布三个蚀台，外径115mm。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4.托盘应由支杆及可调节的托盘构成。支杆由元钢制成，表面电镀处理。一端应</w:t>
            </w:r>
            <w:r>
              <w:rPr>
                <w:rFonts w:hint="eastAsia" w:ascii="宋体" w:hAnsi="宋体" w:cs="宋体"/>
                <w:sz w:val="20"/>
                <w:szCs w:val="20"/>
                <w:lang w:bidi="ar"/>
              </w:rPr>
              <w:t xml:space="preserve">与铸铝环连接可靠。支杆直径8mm，长不小于130mm。托盘采用铸铝制成，外径90mm。托盘可在支杆上任意活动并固定。</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泥三角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陶制或者瓷制，内径应保证稳定支撑30mm坩埚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塑料质，8孔，孔径21mm，立柱黏结牢固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人造石</w:t>
            </w:r>
            <w:r>
              <w:rPr>
                <w:rFonts w:hint="eastAsia" w:ascii="宋体" w:hAnsi="宋体" w:cs="宋体"/>
                <w:color w:val="000000"/>
                <w:sz w:val="20"/>
                <w:szCs w:val="20"/>
                <w:lang w:bidi="ar"/>
              </w:rPr>
              <w:t xml:space="preserve">或大理石白色台面，重心稳定不晃动，底部有四个橡胶垫脚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铝制，加持部位有防滑脱凹槽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高中教学电源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1.外观结构：</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a.电源采用全金属结构，铝合金型材框架，面板为不锈钢镜面</w:t>
            </w:r>
            <w:r>
              <w:rPr>
                <w:rFonts w:hint="eastAsia" w:ascii="新宋体" w:hAnsi="新宋体" w:eastAsia="新宋体" w:cs="新宋体"/>
                <w:color w:val="000000"/>
                <w:sz w:val="20"/>
                <w:szCs w:val="20"/>
                <w:lang w:bidi="ar"/>
              </w:rPr>
              <w:t xml:space="preserve">面板，严禁用塑料材质做机箱或面板以免因电源发热变形发生危险。</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b.市电输入采用标准三芯“品”型电源插口并自带保险装置。</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2.电源输出：</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a.直流稳压输出：1-25V全电压覆盖，输出电压显示，每2V一档，有微调功能，微调值2V；1V-7V，额定电流6A，8V-13V，额定电流4A，14V-25V，</w:t>
            </w:r>
            <w:r>
              <w:rPr>
                <w:rFonts w:hint="eastAsia" w:ascii="新宋体" w:hAnsi="新宋体" w:eastAsia="新宋体" w:cs="新宋体"/>
                <w:color w:val="000000"/>
                <w:sz w:val="20"/>
                <w:szCs w:val="20"/>
                <w:lang w:bidi="ar"/>
              </w:rPr>
              <w:t xml:space="preserve">额定电流2A，过载自动保护；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b.交流输出电压：0-24V，每2V一档；2V-6V，额定电流12A，8V-12V，额定电流6A，14V-24V，额定电流3A。过载自动保护；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d.直流大电流输出：40A±10A。输出电</w:t>
            </w:r>
            <w:r>
              <w:rPr>
                <w:rFonts w:hint="eastAsia" w:ascii="新宋体" w:hAnsi="新宋体" w:eastAsia="新宋体" w:cs="新宋体"/>
                <w:color w:val="000000"/>
                <w:sz w:val="20"/>
                <w:szCs w:val="20"/>
                <w:lang w:bidi="ar"/>
              </w:rPr>
              <w:t xml:space="preserve">流大于10A时，8±2S自动关断。</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3.直流特性：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a.电压偏调：±（2%U标+0.1V）。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b.电压稳定性：输入电压在198V-242V间变化，在满载时输出电压变化量不大于2%U标+0.1V。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c.负载稳定性：输入电压220V，负载电流在0至满载范围内变化，输出电压变化量不大于2%U标+0.1</w:t>
            </w:r>
            <w:r>
              <w:rPr>
                <w:rFonts w:hint="eastAsia" w:ascii="新宋体" w:hAnsi="新宋体" w:eastAsia="新宋体" w:cs="新宋体"/>
                <w:color w:val="000000"/>
                <w:sz w:val="20"/>
                <w:szCs w:val="20"/>
                <w:lang w:bidi="ar"/>
              </w:rPr>
              <w:t xml:space="preserve">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d.纹波电压：满载时纹波电压不大于0.1%U标+5mV（有效值）。</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4.交流特性：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a.空载输出电压不大于1.05xU标+0.3V。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b.满载输出电压不小于0.95xU标-0.3V。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5.过载保护：除40A大电</w:t>
            </w:r>
            <w:r>
              <w:rPr>
                <w:rFonts w:hint="eastAsia" w:ascii="新宋体" w:hAnsi="新宋体" w:eastAsia="新宋体" w:cs="新宋体"/>
                <w:color w:val="000000"/>
                <w:sz w:val="20"/>
                <w:szCs w:val="20"/>
                <w:lang w:bidi="ar"/>
              </w:rPr>
              <w:t xml:space="preserve">流外的交.直流输出在额定电流值内，应能正常.连续工作。负载大于额定电流1.1－1.5倍时，应过载保护。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6.工作条件：</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a.环境温度：-20～＋40℃。</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b.相对湿度：≤90%(40℃)。</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c.工作电压：198V~242V50Hz～60Hz。</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d.工作时间：连续工作时间不小于8h。</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7.符合教育</w:t>
            </w:r>
            <w:r>
              <w:rPr>
                <w:rFonts w:hint="eastAsia" w:ascii="新宋体" w:hAnsi="新宋体" w:eastAsia="新宋体" w:cs="新宋体"/>
                <w:color w:val="000000"/>
                <w:sz w:val="20"/>
                <w:szCs w:val="20"/>
                <w:lang w:bidi="ar"/>
              </w:rPr>
              <w:t xml:space="preserve">部JY0361－1999《教学电源》有关规定。</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单杠杆等臂式双盘天平，最大载荷100g，分度值0.1g，配6级（M2级）砝码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500g，0.5g，单杠杆等臂式</w:t>
            </w:r>
            <w:r>
              <w:rPr>
                <w:rFonts w:hint="eastAsia" w:ascii="宋体" w:hAnsi="宋体" w:cs="宋体"/>
                <w:color w:val="000000"/>
                <w:sz w:val="20"/>
                <w:szCs w:val="20"/>
                <w:lang w:bidi="ar"/>
              </w:rPr>
              <w:t xml:space="preserve">双盘天平，配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6级（M2级）砝码：200g.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50g.10g各1个，100g.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20g各2个，钢制镊子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100g，0.1g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200g，0.001g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红液温度计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color w:val="000000"/>
                <w:sz w:val="20"/>
                <w:szCs w:val="20"/>
              </w:rPr>
            </w:pPr>
            <w:r>
              <w:rPr>
                <w:color w:val="000000"/>
                <w:sz w:val="20"/>
                <w:szCs w:val="20"/>
                <w:lang w:bidi="ar"/>
              </w:rPr>
              <w:t xml:space="preserve">0℃～100℃，分度值1℃，示值误差＜1.5℃</w:t>
            </w:r>
            <w:r>
              <w:rPr>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水银温度计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color w:val="000000"/>
                <w:sz w:val="20"/>
                <w:szCs w:val="20"/>
              </w:rPr>
            </w:pPr>
            <w:r>
              <w:rPr>
                <w:color w:val="000000"/>
                <w:sz w:val="20"/>
                <w:szCs w:val="20"/>
                <w:lang w:bidi="ar"/>
              </w:rPr>
              <w:t xml:space="preserve">0℃～200℃，分度值1℃，示值误差＜0.5℃，有保护套</w:t>
            </w:r>
            <w:r>
              <w:rPr>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数字测温计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量程-30℃～200℃，分辨力0.1℃。不接电脑，可独立运行，自带显示屏，至少3路。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30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灵</w:t>
            </w:r>
            <w:r>
              <w:rPr>
                <w:rFonts w:hint="eastAsia" w:ascii="宋体" w:hAnsi="宋体" w:cs="宋体"/>
                <w:color w:val="000000"/>
                <w:sz w:val="20"/>
                <w:szCs w:val="20"/>
                <w:lang w:bidi="ar"/>
              </w:rPr>
              <w:t xml:space="preserve">敏电流计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300μA，G0档表头内阻80Ω～125Ω，G1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档表头内阻2400Ω～3000Ω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31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演示电流电压表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2.5级，检流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32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＞1g/cm3，在液体中倾斜度≤0.2分度值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33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＜1g/cm3，在液体中倾斜度≤0.2分度值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34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原电池实验器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1.供中学化学课学生分组进行原电池实验用。2.产品由容器.电极板（铜板.锌板.铝板）.电极卡.容器盖.接线柱组成。3.容器由透明塑料制成，内腔尺寸：60mm*30mm*75mm。4.电极板尺</w:t>
            </w:r>
            <w:r>
              <w:rPr>
                <w:rFonts w:hint="eastAsia" w:ascii="宋体" w:hAnsi="宋体" w:cs="宋体"/>
                <w:color w:val="000000"/>
                <w:sz w:val="20"/>
                <w:szCs w:val="20"/>
                <w:lang w:bidi="ar"/>
              </w:rPr>
              <w:t xml:space="preserve">寸：60mm*15mm*1mm。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6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35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溶液导电演示器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由演示板及盛液盒组成，至少五组相同的演示电路，匹配不少于5个盛液盒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36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微型溶液导电实验器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金属电极，笔式，所需溶液不超过3mL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37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中和热测定仪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有机玻璃上盖和玻璃内圆筒可紧密扣合，其上盖中心开有</w:t>
            </w:r>
            <w:r>
              <w:rPr>
                <w:rFonts w:hint="eastAsia" w:ascii="宋体" w:hAnsi="宋体" w:cs="宋体"/>
                <w:color w:val="000000"/>
                <w:sz w:val="20"/>
                <w:szCs w:val="20"/>
                <w:lang w:bidi="ar"/>
              </w:rPr>
              <w:t xml:space="preserve">两个小孔，温度计可由中间孔插入，另一孔插入环形搅拌器，有隔热保温层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38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电解槽演示器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离子交换膜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39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电泳演示器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用于中学化学演示胶体的电泳现象，认识形成电泳的原因；仪器外形结构由底座电</w:t>
            </w:r>
            <w:r>
              <w:rPr>
                <w:rFonts w:hint="eastAsia" w:ascii="新宋体" w:hAnsi="新宋体" w:eastAsia="新宋体" w:cs="新宋体"/>
                <w:color w:val="000000"/>
                <w:sz w:val="20"/>
                <w:szCs w:val="20"/>
                <w:lang w:bidi="ar"/>
              </w:rPr>
              <w:t xml:space="preserve">源装置，U形管.电极插座和开关等组成。1.主要技术参数：输入电压：AC12V；输出电压大于120V；输出电流80mA。2.U型管直径约18mm。3.底座为塑料制，尺寸：150mm*110mm。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40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丁达尔现象实验器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1.由盒体，电池盒，聚光电珠，方形试管等组成。2.盒体呈长方形，装</w:t>
            </w:r>
            <w:r>
              <w:rPr>
                <w:rFonts w:hint="eastAsia" w:ascii="新宋体" w:hAnsi="新宋体" w:eastAsia="新宋体" w:cs="新宋体"/>
                <w:color w:val="000000"/>
                <w:sz w:val="20"/>
                <w:szCs w:val="20"/>
                <w:lang w:bidi="ar"/>
              </w:rPr>
              <w:t xml:space="preserve">有集光电珠的电池盒可以沿盒槽上下移动。3.通过盒体前端的观察窗，就能看见胶体的丁达尔现象。盒体外形尺寸：95mm*65mm*65mm。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41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二氧化氮球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Style w:val="971"/>
                <w:lang w:bidi="ar"/>
              </w:rPr>
              <w:t xml:space="preserve">双球，内封NO</w:t>
            </w:r>
            <w:r>
              <w:rPr>
                <w:rStyle w:val="972"/>
                <w:lang w:bidi="ar"/>
              </w:rPr>
              <w:t xml:space="preserve">2</w:t>
            </w:r>
            <w:r>
              <w:rPr>
                <w:rStyle w:val="971"/>
                <w:lang w:bidi="ar"/>
              </w:rPr>
              <w:t xml:space="preserve">和N</w:t>
            </w:r>
            <w:r>
              <w:rPr>
                <w:rStyle w:val="972"/>
                <w:lang w:bidi="ar"/>
              </w:rPr>
              <w:t xml:space="preserve">2</w:t>
            </w:r>
            <w:r>
              <w:rPr>
                <w:rStyle w:val="971"/>
                <w:lang w:bidi="ar"/>
              </w:rPr>
              <w:t xml:space="preserve">O</w:t>
            </w:r>
            <w:r>
              <w:rPr>
                <w:rStyle w:val="972"/>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42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放电反应实验仪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通电两分钟之内即有氮气与氧气反应的现象，消耗功率不大于30W</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43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光化学实验演示器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能演示甲烷与氯气的反应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44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分子结构模型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球棍式或比例式；Φ40mm塑料球：碳原子（黑色）4个，氧原子（红色）13个，氮原子（深蓝色）2个，硫原子（黄色）2个；Φ30m</w:t>
            </w:r>
            <w:r>
              <w:rPr>
                <w:rFonts w:hint="eastAsia" w:ascii="宋体" w:hAnsi="宋体" w:cs="宋体"/>
                <w:color w:val="000000"/>
                <w:sz w:val="20"/>
                <w:szCs w:val="20"/>
                <w:lang w:bidi="ar"/>
              </w:rPr>
              <w:t xml:space="preserve">m塑料球：氢原子（白色）12个能够完成水.氢气.氧气.二氧化碳等分子模型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的搭建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45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分子结构模型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球棍式或比例式；Φ25mm塑料球：碳原子（黑色）4个，氧原子（红色）13个，氮原子（深蓝色）2个，硫原</w:t>
            </w:r>
            <w:r>
              <w:rPr>
                <w:rFonts w:hint="eastAsia" w:ascii="宋体" w:hAnsi="宋体" w:cs="宋体"/>
                <w:color w:val="000000"/>
                <w:sz w:val="20"/>
                <w:szCs w:val="20"/>
                <w:lang w:bidi="ar"/>
              </w:rPr>
              <w:t xml:space="preserve">子（黄色）2个；Φ17mm塑料球：氢原子（白色）12个能够完成水.氢气.氧气.二氧化碳等分子模型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的搭建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46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金刚石结构模型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碳原子：Φ30mm的4孔黑色塑料球30个；化学键：Φ3mm*35mm镀镍金属杆40根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47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金刚石晶胞模型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全塑料制，演示用。1.由Φ30mm</w:t>
            </w:r>
            <w:r>
              <w:rPr>
                <w:rFonts w:hint="eastAsia" w:ascii="新宋体" w:hAnsi="新宋体" w:eastAsia="新宋体" w:cs="新宋体"/>
                <w:color w:val="000000"/>
                <w:sz w:val="20"/>
                <w:szCs w:val="20"/>
                <w:lang w:bidi="ar"/>
              </w:rPr>
              <w:t xml:space="preserve">的碳原子34个.连接键44根组成。2.碳原子为黑色，四孔；键为灰色，直径4mm，长42mm。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48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石墨结构模型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碳原子：Φ30mm的5孔黑色塑料球39个；化学键：Φ3mm*50mm镀镍金属杆45根，Φ3</w:t>
            </w:r>
            <w:r>
              <w:rPr>
                <w:rFonts w:hint="eastAsia" w:ascii="宋体" w:hAnsi="宋体" w:cs="宋体"/>
                <w:color w:val="000000"/>
                <w:sz w:val="20"/>
                <w:szCs w:val="20"/>
                <w:lang w:bidi="ar"/>
              </w:rPr>
              <w:t xml:space="preserve">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90mm镀镍金属杆14根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49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碳-60结构模型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碳原子：Φ30mm的3孔黑色塑料球60个；化学键：Φ6mm*25mm的镀镍金属杆90根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氯化钠晶体结构模型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球棍式，氯原子Φ30mm的6孔绿色塑料球13个；钠原子Φ30mm的6孔银灰色塑料球14个；化学键：Φ</w:t>
            </w:r>
            <w:r>
              <w:rPr>
                <w:rFonts w:hint="eastAsia" w:ascii="宋体" w:hAnsi="宋体" w:cs="宋体"/>
                <w:color w:val="000000"/>
                <w:sz w:val="20"/>
                <w:szCs w:val="20"/>
                <w:lang w:bidi="ar"/>
              </w:rPr>
              <w:t xml:space="preserve">3mm*60mm的镀镍金属杆54根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51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氯化铯晶体结构模型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球直径不小于30-25mm，球棍模型,复杂型，组装好球直径不小于30mm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52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二氧化碳晶体结构模型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产品由碳原子14个（6孔6个</w:t>
            </w:r>
            <w:r>
              <w:rPr>
                <w:rFonts w:hint="eastAsia" w:ascii="新宋体" w:hAnsi="新宋体" w:eastAsia="新宋体" w:cs="新宋体"/>
                <w:color w:val="000000"/>
                <w:sz w:val="20"/>
                <w:szCs w:val="20"/>
                <w:lang w:bidi="ar"/>
              </w:rPr>
              <w:t xml:space="preserve">和8孔8个）黑色球，直径约30mm；氧原子28个，蓝色球，直径约30mm；短键14根，长60mm,；中键24根，长90mm；长键12根，长130mm;连接键由金属制成，表面电镀处理。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53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二氧化硅晶体结构模型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全塑料制。产品由硅原子15个，直径约30mm，4孔红色球；氧原子16个，</w:t>
            </w:r>
            <w:r>
              <w:rPr>
                <w:rFonts w:hint="eastAsia" w:ascii="新宋体" w:hAnsi="新宋体" w:eastAsia="新宋体" w:cs="新宋体"/>
                <w:color w:val="000000"/>
                <w:sz w:val="20"/>
                <w:szCs w:val="20"/>
                <w:lang w:bidi="ar"/>
              </w:rPr>
              <w:t xml:space="preserve">直径约22mm，2孔白色球；中键32根，紫色。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54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全塑料制。产品由面心立方堆积和面心立方晶胞构成。1.面心立方堆积由红色球20个，直径约30mm，短键18根，中键1根。2.面心立方晶</w:t>
            </w:r>
            <w:r>
              <w:rPr>
                <w:rFonts w:hint="eastAsia" w:ascii="新宋体" w:hAnsi="新宋体" w:eastAsia="新宋体" w:cs="新宋体"/>
                <w:color w:val="000000"/>
                <w:sz w:val="20"/>
                <w:szCs w:val="20"/>
                <w:lang w:bidi="ar"/>
              </w:rPr>
              <w:t xml:space="preserve">胞由红色球14个，直径约30mm，中键12根，奶白，长键12根，金属电镀。</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55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电子云杂化轨道模型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S.SP.SP2.SP3.Px.Py.Pz</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56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气体摩尔体积模型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模型采用拆装式，由1气体摩尔体积正方体组成，1气体摩尔体积正方体规格为282*282*282mm，厚度</w:t>
            </w:r>
            <w:r>
              <w:rPr>
                <w:rFonts w:hint="eastAsia" w:ascii="新宋体" w:hAnsi="新宋体" w:eastAsia="新宋体" w:cs="新宋体"/>
                <w:color w:val="000000"/>
                <w:sz w:val="20"/>
                <w:szCs w:val="20"/>
                <w:lang w:bidi="ar"/>
              </w:rPr>
              <w:t xml:space="preserve">为2mm的透明有机玻璃构成，再用专门设计的透明塑料角联结。</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57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红磷的结构模型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球直径23mm，组装好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58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白磷的结构模型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球直径30mm，组装好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59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三氧化二磷结构模型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w:t>
            </w:r>
            <w:r>
              <w:rPr>
                <w:rFonts w:hint="eastAsia" w:ascii="宋体" w:hAnsi="宋体" w:cs="宋体"/>
                <w:color w:val="000000"/>
                <w:sz w:val="20"/>
                <w:szCs w:val="20"/>
                <w:lang w:bidi="ar"/>
              </w:rPr>
              <w:t xml:space="preserve">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60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五氧化二磷模型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61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环己烷结构模型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球直径40-23mm组合。椅式.船式2件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62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金刚烷结构模型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63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B12晶体模型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球直径23mm，组</w:t>
            </w:r>
            <w:r>
              <w:rPr>
                <w:rFonts w:hint="eastAsia" w:ascii="宋体" w:hAnsi="宋体" w:cs="宋体"/>
                <w:color w:val="000000"/>
                <w:sz w:val="20"/>
                <w:szCs w:val="20"/>
                <w:lang w:bidi="ar"/>
              </w:rPr>
              <w:t xml:space="preserve">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64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氟化钙结构模型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65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66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67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68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100mL。透明钠钙玻璃</w:t>
            </w:r>
            <w:r>
              <w:rPr>
                <w:rFonts w:hint="eastAsia" w:ascii="宋体" w:hAnsi="宋体" w:cs="宋体"/>
                <w:color w:val="000000"/>
                <w:sz w:val="20"/>
                <w:szCs w:val="20"/>
                <w:lang w:bidi="ar"/>
              </w:rPr>
              <w:t xml:space="preserve">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69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500mL，透明钠钙玻璃制，分度线.数字和标志应完整.清晰和耐久，容积为20℃时充满量筒刻度线所容纳体积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70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250mL，无色透明玻璃制，口部应熔光，壁厚≥1.2mm，耐水性HGB3级</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71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72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250mL。透明硼硅酸盐玻璃制，刻度线应在瓶颈下部三分之二处，</w:t>
            </w:r>
            <w:r>
              <w:rPr>
                <w:rFonts w:hint="eastAsia" w:ascii="宋体" w:hAnsi="宋体" w:cs="宋体"/>
                <w:color w:val="000000"/>
                <w:sz w:val="20"/>
                <w:szCs w:val="20"/>
                <w:lang w:bidi="ar"/>
              </w:rPr>
              <w:t xml:space="preserve">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73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74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1000mL。透明硼硅酸盐玻璃制，刻度线应在瓶颈下部三分之</w:t>
            </w:r>
            <w:r>
              <w:rPr>
                <w:rFonts w:hint="eastAsia" w:ascii="宋体" w:hAnsi="宋体" w:cs="宋体"/>
                <w:color w:val="000000"/>
                <w:sz w:val="20"/>
                <w:szCs w:val="20"/>
                <w:lang w:bidi="ar"/>
              </w:rPr>
              <w:t xml:space="preserve">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75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酸式，25mL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76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容量50mL,酸式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77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碱式，25mL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78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容量50mL，碱式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79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活塞材质聚四氟乙烯，50mL，透明钠钙玻璃制，良好外观，不应有积</w:t>
            </w:r>
            <w:r>
              <w:rPr>
                <w:rFonts w:hint="eastAsia" w:ascii="宋体" w:hAnsi="宋体" w:cs="宋体"/>
                <w:color w:val="000000"/>
                <w:sz w:val="20"/>
                <w:szCs w:val="20"/>
                <w:lang w:bidi="ar"/>
              </w:rPr>
              <w:t xml:space="preserve">水条纹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玻璃制容量1mL，胖肚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i/>
                <w:iCs/>
                <w:color w:val="000000"/>
                <w:sz w:val="20"/>
                <w:szCs w:val="20"/>
              </w:rPr>
            </w:pPr>
            <w:r>
              <w:rPr>
                <w:rFonts w:hint="eastAsia" w:ascii="宋体" w:hAnsi="宋体" w:cs="宋体"/>
                <w:i/>
                <w:iCs/>
                <w:color w:val="000000"/>
                <w:sz w:val="20"/>
                <w:szCs w:val="20"/>
                <w:lang w:bidi="ar"/>
              </w:rPr>
              <w:t xml:space="preserve">Φ15mm*150mm。透明硼硅酸盐玻璃制</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Φ18mm*180mm。透明硼硅酸盐玻璃制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Φ20mm*200mm。透明硼硅酸盐玻璃制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Φ32mm*200</w:t>
            </w:r>
            <w:r>
              <w:rPr>
                <w:rFonts w:hint="eastAsia" w:ascii="宋体" w:hAnsi="宋体" w:cs="宋体"/>
                <w:color w:val="000000"/>
                <w:sz w:val="20"/>
                <w:szCs w:val="20"/>
                <w:lang w:bidi="ar"/>
              </w:rPr>
              <w:t xml:space="preserve">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89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具支试管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φ18mm*180mm。透明硼硅酸盐玻璃制，管底厚薄应均匀，支管连接应平滑牢固，不应有偏歪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具支试管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Φ20mm*200mm。透明硼硅酸盐玻</w:t>
            </w:r>
            <w:r>
              <w:rPr>
                <w:rFonts w:hint="eastAsia" w:ascii="宋体" w:hAnsi="宋体" w:cs="宋体"/>
                <w:color w:val="000000"/>
                <w:sz w:val="20"/>
                <w:szCs w:val="20"/>
                <w:lang w:bidi="ar"/>
              </w:rPr>
              <w:t xml:space="preserve">璃制，管底厚薄应均匀，支管连接应平滑牢固，不应有偏歪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Y形试管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φ20mm,全长100mm，上管全长：50mm，下支管全长：50mm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w:t>
            </w:r>
            <w:r>
              <w:rPr>
                <w:rFonts w:hint="eastAsia" w:ascii="宋体" w:hAnsi="宋体" w:cs="宋体"/>
                <w:color w:val="000000"/>
                <w:sz w:val="20"/>
                <w:szCs w:val="20"/>
                <w:lang w:bidi="ar"/>
              </w:rPr>
              <w:t xml:space="preserve">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500mL。透明，硼硅酸盐玻</w:t>
            </w:r>
            <w:r>
              <w:rPr>
                <w:rFonts w:hint="eastAsia" w:ascii="宋体" w:hAnsi="宋体" w:cs="宋体"/>
                <w:color w:val="000000"/>
                <w:sz w:val="20"/>
                <w:szCs w:val="20"/>
                <w:lang w:bidi="ar"/>
              </w:rPr>
              <w:t xml:space="preserve">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圆.长，250mL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圆.短.厚，150mL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99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w:t>
            </w:r>
            <w:r>
              <w:rPr>
                <w:rFonts w:hint="eastAsia" w:ascii="宋体" w:hAnsi="宋体" w:cs="宋体"/>
                <w:color w:val="000000"/>
                <w:sz w:val="20"/>
                <w:szCs w:val="20"/>
                <w:lang w:bidi="ar"/>
              </w:rPr>
              <w:t xml:space="preserve">，圆底短颈瓶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玻璃制，容量500mL，圆底长颈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玻璃制，容量250mL，平底长颈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100mL。透明硼硅酸盐玻璃制，放在平台上应直立不</w:t>
            </w:r>
            <w:r>
              <w:rPr>
                <w:rFonts w:hint="eastAsia" w:ascii="宋体" w:hAnsi="宋体" w:cs="宋体"/>
                <w:color w:val="000000"/>
                <w:sz w:val="20"/>
                <w:szCs w:val="20"/>
                <w:lang w:bidi="ar"/>
              </w:rPr>
              <w:t xml:space="preserve">摇晃.不转动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250mL。透明硼硅酸盐玻璃制，放在平台上应直立不摇晃.不转动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蒸馏烧瓶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250mL。透明硼硅酸盐玻璃制，烧瓶的颈部同一截面应该呈圆形，颈的口部不应呈锥形，并适当提高强度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三口烧瓶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150mL，采用透明钠钙玻璃制造，无明显黄绿色，灯口应平整，瓷灯头与灯口平面间隙不应超过1.5mm，玻璃灯罩应磨口，瓷灯头应为白色，表面无气泡，无疵点，无裂纹，无碰损缺口，酒精灯应配置与灯</w:t>
            </w:r>
            <w:r>
              <w:rPr>
                <w:rFonts w:hint="eastAsia" w:ascii="宋体" w:hAnsi="宋体" w:cs="宋体"/>
                <w:color w:val="000000"/>
                <w:sz w:val="20"/>
                <w:szCs w:val="20"/>
                <w:lang w:bidi="ar"/>
              </w:rPr>
              <w:t xml:space="preserve">口孔径相适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应的整齐完整的棉线灯芯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玻璃制，容量250mL,单头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玻璃制，容量250mL,双头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109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气体洗瓶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110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抽滤瓶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玻璃制，容量500mL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111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w:t>
            </w:r>
            <w:r>
              <w:rPr>
                <w:rFonts w:hint="eastAsia" w:ascii="宋体" w:hAnsi="宋体" w:cs="宋体"/>
                <w:color w:val="000000"/>
                <w:sz w:val="20"/>
                <w:szCs w:val="20"/>
                <w:lang w:bidi="ar"/>
              </w:rPr>
              <w:t xml:space="preserve">m。磨口平整，密封严实，隔板大小合适，不少于5个圆孔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112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气体发生器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250mL。漏斗柄与瓶身连接口内壁间隔≤2mm（单边）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113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冷凝器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300mm±10mm。直形，管径均匀，应有防滑</w:t>
            </w:r>
            <w:r>
              <w:rPr>
                <w:rFonts w:hint="eastAsia" w:ascii="宋体" w:hAnsi="宋体" w:cs="宋体"/>
                <w:color w:val="000000"/>
                <w:sz w:val="20"/>
                <w:szCs w:val="20"/>
                <w:lang w:bidi="ar"/>
              </w:rPr>
              <w:t xml:space="preserve">脱沟槽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114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牛角管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Φ18mm*150mm。弯形，尖嘴处厚度＞1mm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115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60mm。直径准确，锥度适中</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116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漏斗口径90mm，斗颈长90mm，下口磨成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45º角，斜口边口倒角或熔光，耐水性HGB3级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117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直形，径长300mm。上口直径40mm±3mm，玻璃壁厚度适中</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118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双球。球径高度.直径一致，双球应位于环管中部，应无明显偏斜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119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分液漏斗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锥形100mL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20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分液漏斗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玻璃制，容量50mL，球形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121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布氏漏斗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瓷，漏斗外径80±5mm，全高115±5mm，漏斗壁厚5mm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122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T形管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玻璃制，横长100±6mm，直径7-8mm,,壁厚1.5mm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123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Y形管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玻璃制，全长100±5mm，支长50±</w:t>
            </w:r>
            <w:r>
              <w:rPr>
                <w:rFonts w:hint="eastAsia" w:ascii="宋体" w:hAnsi="宋体" w:cs="宋体"/>
                <w:color w:val="000000"/>
                <w:sz w:val="20"/>
                <w:szCs w:val="20"/>
                <w:lang w:bidi="ar"/>
              </w:rPr>
              <w:t xml:space="preserve">5mm，直径7-8mm,壁厚1.5mm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124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滴管全长120～150mm.管直径7-8mm,管口直径2-3mm,壁厚1±0.2mm。滴管上端喇叭口园正，与乳胶头配合良好。滴水处为弯形圆头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125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长度≥20cm,胶头采用硅胶材质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126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离心管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127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145mm，单球。硼硅酸盐玻璃制，玻璃壁厚度适中，球体圆润，导气管长度≥2cm，最好有防滑脱沟槽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128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color w:val="000000"/>
                <w:sz w:val="20"/>
                <w:szCs w:val="20"/>
              </w:rPr>
            </w:pPr>
            <w:r>
              <w:rPr>
                <w:color w:val="000000"/>
                <w:sz w:val="20"/>
                <w:szCs w:val="20"/>
                <w:lang w:bidi="ar"/>
              </w:rPr>
              <w:t xml:space="preserve">U型，Φ15mm*150mm，硼</w:t>
            </w:r>
            <w:r>
              <w:rPr>
                <w:color w:val="000000"/>
                <w:sz w:val="20"/>
                <w:szCs w:val="20"/>
                <w:lang w:bidi="ar"/>
              </w:rPr>
              <w:t xml:space="preserve">硅酸盐玻璃制，玻璃壁厚度适中，球体圆润，导气管长度≥2cm，最好有防滑脱沟槽</w:t>
            </w:r>
            <w:r>
              <w:rPr>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129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玻璃制，φ20mm*200mm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U型，具支，Ф20mm*200mm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玻璃制，φ15mm*150mm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活塞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直形，高硼硅玻璃制，塞芯孔径2～6mm，支管外经7～10mm，支管长度120±10mm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活塞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T形，高硼硅玻璃制，塞芯孔径2～6mm，支管外经7～10mm，支管长度120±10mm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钴玻璃片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蓝玻璃制，50*50mm，四边磨平，不锋利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集气瓶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125mL。透明钠钙玻璃制，磨砂面应均匀地覆盖瓶口端面与盖板，磨砂面不应有光斑；盖板四角应倒角，四边应磨光盖板与瓶口密合性应符合：盖</w:t>
            </w:r>
            <w:r>
              <w:rPr>
                <w:rFonts w:hint="eastAsia" w:ascii="宋体" w:hAnsi="宋体" w:cs="宋体"/>
                <w:color w:val="000000"/>
                <w:sz w:val="20"/>
                <w:szCs w:val="20"/>
                <w:lang w:bidi="ar"/>
              </w:rPr>
              <w:t xml:space="preserve">板与瓶口充分湿润盖合后，倒提瓶体盖板在瓶口上保持30s不脱落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集气瓶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250mL。透明钠钙玻璃制，磨砂面应均匀地覆盖瓶口端面与盖板，磨砂面不应有光斑；盖板四角应倒角，四边应磨光盖板与瓶口密合性应符合：盖板与瓶口充分湿润盖合后，倒提瓶体盖板在瓶口上保持30s不脱落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集气瓶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500mL。透明钠钙玻璃制，磨砂面应均匀地覆盖瓶口端面与盖板，磨砂面不应有光斑；盖板四角应倒角，四边应磨光盖板与瓶口密合性应符合：盖板与瓶口充分湿润盖合后，倒提瓶体盖板在瓶口上保持30s不脱落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139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w:t>
            </w:r>
            <w:r>
              <w:rPr>
                <w:rFonts w:hint="eastAsia" w:ascii="宋体" w:hAnsi="宋体" w:cs="宋体"/>
                <w:color w:val="000000"/>
                <w:sz w:val="20"/>
                <w:szCs w:val="20"/>
                <w:lang w:bidi="ar"/>
              </w:rPr>
              <w:t xml:space="preserve">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60mL。黄棕色钠钙玻璃制，瓶塞与瓶口紧实，不晃动；口部应圆整光滑，底部应平</w:t>
            </w:r>
            <w:r>
              <w:rPr>
                <w:rFonts w:hint="eastAsia" w:ascii="宋体" w:hAnsi="宋体" w:cs="宋体"/>
                <w:color w:val="000000"/>
                <w:sz w:val="20"/>
                <w:szCs w:val="20"/>
                <w:lang w:bidi="ar"/>
              </w:rPr>
              <w:t xml:space="preserve">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60mL。透明钠钙玻璃制，瓶塞与瓶口紧实，不晃动；口部应圆整光滑，底部应平整，放置平台上不应摇晃</w:t>
            </w:r>
            <w:r>
              <w:rPr>
                <w:rFonts w:hint="eastAsia" w:ascii="宋体" w:hAnsi="宋体" w:cs="宋体"/>
                <w:color w:val="000000"/>
                <w:sz w:val="20"/>
                <w:szCs w:val="20"/>
                <w:lang w:bidi="ar"/>
              </w:rPr>
              <w:t xml:space="preserve">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250mL。透明钠钙玻璃制，瓶塞与瓶口</w:t>
            </w:r>
            <w:r>
              <w:rPr>
                <w:rFonts w:hint="eastAsia" w:ascii="宋体" w:hAnsi="宋体" w:cs="宋体"/>
                <w:color w:val="000000"/>
                <w:sz w:val="20"/>
                <w:szCs w:val="20"/>
                <w:lang w:bidi="ar"/>
              </w:rPr>
              <w:t xml:space="preserve">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1000mL。透明钠钙玻璃制，瓶塞与瓶口紧实，不晃动；口部应圆</w:t>
            </w:r>
            <w:r>
              <w:rPr>
                <w:rFonts w:hint="eastAsia" w:ascii="宋体" w:hAnsi="宋体" w:cs="宋体"/>
                <w:color w:val="000000"/>
                <w:sz w:val="20"/>
                <w:szCs w:val="20"/>
                <w:lang w:bidi="ar"/>
              </w:rPr>
              <w:t xml:space="preserve">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149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lang w:bidi="ar"/>
              </w:rPr>
              <w:t xml:space="preserve">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250mL。黄棕色钠</w:t>
            </w:r>
            <w:r>
              <w:rPr>
                <w:rFonts w:hint="eastAsia" w:ascii="宋体" w:hAnsi="宋体" w:cs="宋体"/>
                <w:color w:val="000000"/>
                <w:sz w:val="20"/>
                <w:szCs w:val="20"/>
                <w:lang w:bidi="ar"/>
              </w:rPr>
              <w:t xml:space="preserve">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500mL。黄棕色钠钙玻璃制，瓶塞与瓶口紧实，不晃动；口部应圆整光滑，底部应平整，放置平台上不应摇</w:t>
            </w:r>
            <w:r>
              <w:rPr>
                <w:rFonts w:hint="eastAsia" w:ascii="宋体" w:hAnsi="宋体" w:cs="宋体"/>
                <w:color w:val="000000"/>
                <w:sz w:val="20"/>
                <w:szCs w:val="20"/>
                <w:lang w:bidi="ar"/>
              </w:rPr>
              <w:t xml:space="preserve">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60mL。透明钠钙玻璃制，瓶口细磨，磨砂面应均匀细</w:t>
            </w:r>
            <w:r>
              <w:rPr>
                <w:rFonts w:hint="eastAsia" w:ascii="宋体" w:hAnsi="宋体" w:cs="宋体"/>
                <w:color w:val="000000"/>
                <w:sz w:val="20"/>
                <w:szCs w:val="20"/>
                <w:lang w:bidi="ar"/>
              </w:rPr>
              <w:t xml:space="preserve">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30mL。黄棕色钠钙玻璃制，瓶口细磨，磨砂面应均匀细腻，滴管应附橡胶帽，吸放弹性好，开口直径6mm，与滴管口套合牢固稳定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60mL。黄棕色钠钙玻璃制，瓶口细磨，磨砂面</w:t>
            </w:r>
            <w:r>
              <w:rPr>
                <w:rFonts w:hint="eastAsia" w:ascii="宋体" w:hAnsi="宋体" w:cs="宋体"/>
                <w:color w:val="000000"/>
                <w:sz w:val="20"/>
                <w:szCs w:val="20"/>
                <w:lang w:bidi="ar"/>
              </w:rPr>
              <w:t xml:space="preserve">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159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坩埚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瓷制，30mL，耐热≥1200℃，内外壁光滑，外壁涂釉，配有坩埚盖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坩埚钳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200mm</w:t>
            </w:r>
            <w:r>
              <w:rPr>
                <w:rFonts w:hint="eastAsia" w:ascii="宋体" w:hAnsi="宋体" w:cs="宋体"/>
                <w:color w:val="000000"/>
                <w:sz w:val="20"/>
                <w:szCs w:val="20"/>
                <w:lang w:bidi="ar"/>
              </w:rPr>
              <w:t xml:space="preserve">，钢制，中间弯曲部分内径应在2cm～3cm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钢制或不锈钢制，夹持部位应有橡胶保护套，避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免与玻璃烧杯直接接触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304不锈钢，平头，长125mm，钢板厚1.2mm，镊子前部应有防滑脱锯齿状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木制或者竹制，长度≥2</w:t>
            </w:r>
            <w:r>
              <w:rPr>
                <w:rFonts w:hint="eastAsia" w:ascii="宋体" w:hAnsi="宋体" w:cs="宋体"/>
                <w:color w:val="000000"/>
                <w:sz w:val="20"/>
                <w:szCs w:val="20"/>
                <w:lang w:bidi="ar"/>
              </w:rPr>
              <w:t xml:space="preserve">00mm，宽度约20mm，厚度约20mm。试管夹闭口缝≤1mm，开口距离≥25mm毡块粘接牢固，试管夹弹簧作防锈处理。试管夹持部位圆弧内径≤15mm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水止皮管夹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Φ3mm钢丝制成，作防锈处理，夹</w:t>
            </w:r>
            <w:r>
              <w:rPr>
                <w:rFonts w:hint="eastAsia" w:ascii="宋体" w:hAnsi="宋体" w:cs="宋体"/>
                <w:color w:val="000000"/>
                <w:sz w:val="20"/>
                <w:szCs w:val="20"/>
                <w:lang w:bidi="ar"/>
              </w:rPr>
              <w:t xml:space="preserve">持角度≥60º，弹性好，不漏液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螺旋皮管夹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由支架管和带压板的螺杆等组成。外形尺寸约为33mm*20mm*8mm，旋转方便，不易变形，压板厚度≥1mm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隔热网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环保型，功能与石棉网相同，隔热材料不是石棉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燃烧匙</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铜勺，勺直径18mm</w:t>
            </w:r>
            <w:r>
              <w:rPr>
                <w:rFonts w:hint="eastAsia" w:ascii="宋体" w:hAnsi="宋体" w:cs="宋体"/>
                <w:color w:val="000000"/>
                <w:sz w:val="20"/>
                <w:szCs w:val="20"/>
                <w:lang w:bidi="ar"/>
              </w:rPr>
              <w:t xml:space="preserve">，深10mm。，铁柄，柄长约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300mm。长柄和铜勺连接稳定结实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药匙</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塑料制，大，中，小一套的，大号14.5cm，中号13.5cm，小号12cm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169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中性料.φ5m</w:t>
            </w:r>
            <w:r>
              <w:rPr>
                <w:rFonts w:hint="eastAsia" w:ascii="宋体" w:hAnsi="宋体" w:cs="宋体"/>
                <w:color w:val="000000"/>
                <w:sz w:val="20"/>
                <w:szCs w:val="20"/>
                <w:lang w:bidi="ar"/>
              </w:rPr>
              <w:t xml:space="preserve">m～φ6mm.管壁厚度大于0.8mm,长度500～600mm两端抛光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中性料.φ7mm～φ8mm.管壁厚度大于0.8mm,长度500～600mm两端抛光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玻璃制，玻璃棒直径φ3～4mm；玻璃棒长度：300±30mm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玻璃制，玻璃棒直径φ5～6mm；玻璃棒长度：300±30mm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0号，上底直径17mm，下底直径13mm，高24mm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1号，上底直径19mm，下底直</w:t>
            </w:r>
            <w:r>
              <w:rPr>
                <w:rFonts w:hint="eastAsia" w:ascii="宋体" w:hAnsi="宋体" w:cs="宋体"/>
                <w:color w:val="000000"/>
                <w:sz w:val="20"/>
                <w:szCs w:val="20"/>
                <w:lang w:bidi="ar"/>
              </w:rPr>
              <w:t xml:space="preserve">径14mm，高26mm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2号，上底直径20mm，下底直径16mm，高26mm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3号，上底直径24mm，下底直径18mm，高26mm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4号，上底直径26mm，下底直径20mm，高28mm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5号，上底直径27mm，下底直径23mm，高28mm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179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6号，上底直径32mm，下底直径26mm，高28mm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7号，上底直径37mm，下底直径30m</w:t>
            </w:r>
            <w:r>
              <w:rPr>
                <w:rFonts w:hint="eastAsia" w:ascii="宋体" w:hAnsi="宋体" w:cs="宋体"/>
                <w:color w:val="000000"/>
                <w:sz w:val="20"/>
                <w:szCs w:val="20"/>
                <w:lang w:bidi="ar"/>
              </w:rPr>
              <w:t xml:space="preserve">m，高30mm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8号，上底直径41mm，下底直径33mm，高30mm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9号，上底直径45mm，下底直径37mm，高30mm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10号，上底直径50mm，下底直径42mm，高32mm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1号，上底直径56mm，下底直径46mm，高34mm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12号，上底直径62mm，下底直径51mm，高36mm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13号，上底直径69mm，下底直径55mm，高38</w:t>
            </w:r>
            <w:r>
              <w:rPr>
                <w:rFonts w:hint="eastAsia" w:ascii="宋体" w:hAnsi="宋体" w:cs="宋体"/>
                <w:color w:val="000000"/>
                <w:sz w:val="20"/>
                <w:szCs w:val="20"/>
                <w:lang w:bidi="ar"/>
              </w:rPr>
              <w:t xml:space="preserve">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橡胶管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color w:val="000000"/>
                <w:sz w:val="18"/>
                <w:szCs w:val="18"/>
              </w:rPr>
            </w:pPr>
            <w:r>
              <w:rPr>
                <w:color w:val="000000"/>
                <w:sz w:val="18"/>
                <w:szCs w:val="18"/>
                <w:lang w:bidi="ar"/>
              </w:rPr>
              <w:t xml:space="preserve">外径9mm，内径6mm，乳白色，具有耐油.耐酸碱.耐压等特性</w:t>
            </w:r>
            <w:r>
              <w:rPr>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乳胶管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外径9mm.内径6mm，拉伸强度≥21MPa，扯断伸长率≥700％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189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乳胶管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外径6mm.内径4mm，拉伸强度≥21MPa，扯断伸长率≥700％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单孔塞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3.6.7号，孔径：4mm或6mm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双孔塞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7号，孔径：4mm或6mm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洗耳球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Φ32mm。手持部分顶端应</w:t>
            </w:r>
            <w:r>
              <w:rPr>
                <w:rFonts w:hint="eastAsia" w:ascii="宋体" w:hAnsi="宋体" w:cs="宋体"/>
                <w:color w:val="000000"/>
                <w:sz w:val="20"/>
                <w:szCs w:val="20"/>
                <w:lang w:bidi="ar"/>
              </w:rPr>
              <w:t xml:space="preserve">为环状，顶部要有刷丝，铁丝不可外露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500mL。烧瓶用手持部分顶端应为环状，顶部要有刷丝，铁丝不可外露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由金属丝和胶合在其上的猪鬃毛制成</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表面皿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透明玻璃制，皿口直径φ60mm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表面皿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透</w:t>
            </w:r>
            <w:r>
              <w:rPr>
                <w:rFonts w:hint="eastAsia" w:ascii="宋体" w:hAnsi="宋体" w:cs="宋体"/>
                <w:color w:val="000000"/>
                <w:sz w:val="20"/>
                <w:szCs w:val="20"/>
                <w:lang w:bidi="ar"/>
              </w:rPr>
              <w:t xml:space="preserve">明玻璃制，皿口直径100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培养皿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199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培养皿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60mm。瓷或玻璃制，配有研杵，内部粗糙便于研磨，外部光滑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lang w:bidi="ar"/>
              </w:rPr>
              <w:t xml:space="preserve">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100mm。瓷或玻璃制，配有研杵，内部粗糙便于研磨，外部光滑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蒸发皿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瓷，Φ60mm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蒸发皿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100mm。瓷制，耐受温度≥800℃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反应板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白色陶瓷，6孔，表面有釉层，不会发生溶液渗透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井穴板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透明塑料</w:t>
            </w:r>
            <w:r>
              <w:rPr>
                <w:rFonts w:hint="eastAsia" w:ascii="宋体" w:hAnsi="宋体" w:cs="宋体"/>
                <w:color w:val="000000"/>
                <w:sz w:val="20"/>
                <w:szCs w:val="20"/>
                <w:lang w:bidi="ar"/>
              </w:rPr>
              <w:t xml:space="preserve">，6孔，每孔5mL，配6个双导气管的井穴塞，可以重复使用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塑料多用滴管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弹性圆筒形吸泡和一根Φ1mm*120mm。的径管连接而成，容积4mL，环保材料，弹性好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白金丝</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w:t>
            </w:r>
            <w:r>
              <w:rPr>
                <w:rFonts w:hint="eastAsia" w:ascii="宋体" w:hAnsi="宋体" w:cs="宋体"/>
                <w:color w:val="000000"/>
                <w:sz w:val="20"/>
                <w:szCs w:val="20"/>
                <w:lang w:bidi="ar"/>
              </w:rPr>
              <w:t xml:space="preserve">0.5mm*50mm；具金属柄，可拆卸</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φ5mm～φ6mm.管壁厚度大于0.8mm,70mm*180mm，90°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209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锐角导管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φ5mm～φ6mm.管壁厚度大于0.8mm,60mm*160mm，35°，带尖嘴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钝角导管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w:t>
            </w:r>
            <w:r>
              <w:rPr>
                <w:rFonts w:hint="eastAsia" w:ascii="宋体" w:hAnsi="宋体" w:cs="宋体"/>
                <w:color w:val="000000"/>
                <w:sz w:val="20"/>
                <w:szCs w:val="20"/>
                <w:lang w:bidi="ar"/>
              </w:rPr>
              <w:t xml:space="preserve">mm～φ6mm.管壁厚度大于0.8mm,75mm*75mm，120°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钝角导管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φ5mm～φ6mm.管壁厚度大于0.8mm,55mm*140mm，120°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显示/无线一体通</w:t>
            </w:r>
            <w:r>
              <w:rPr>
                <w:rFonts w:hint="eastAsia" w:ascii="宋体" w:hAnsi="宋体" w:cs="宋体"/>
                <w:color w:val="000000"/>
                <w:sz w:val="20"/>
                <w:szCs w:val="20"/>
                <w:lang w:bidi="ar"/>
              </w:rPr>
              <w:t xml:space="preserve">用模块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bottom"/>
            <w:textDirection w:val="lrTb"/>
            <w:noWrap w:val="false"/>
          </w:tcPr>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1.通过与各种传感器组合，使之具备独立数据显示功能。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2.自带1.8寸（±0.1寸）彩屏。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3.BT自锁接头，支持热插拔连接，接入任一可识别传感器，屏幕会显示该传感器的实时数据和单位并且显示数据应有变化。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4.具备自锁功能防止传感器脱落，并且可与计算机直接通讯。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5.可充电锂电池供电，可</w:t>
            </w:r>
            <w:r>
              <w:rPr>
                <w:rFonts w:hint="eastAsia" w:ascii="宋体" w:hAnsi="宋体" w:cs="宋体"/>
                <w:color w:val="000000"/>
                <w:sz w:val="20"/>
                <w:szCs w:val="20"/>
                <w:lang w:bidi="ar"/>
              </w:rPr>
              <w:t xml:space="preserve">充电电池（3.6V）供电。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6.模块具备保存7万组数据的功能，可对保存的实验数据进行导出到计算机内、查看和处理数据。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7.切换二维码可以与安卓、苹果、Windows系统移动采集终端无线数据同步传输。</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w:t>
            </w:r>
            <w:r>
              <w:rPr>
                <w:rFonts w:hint="eastAsia" w:ascii="宋体" w:hAnsi="宋体" w:cs="宋体"/>
                <w:sz w:val="20"/>
                <w:szCs w:val="20"/>
                <w:lang w:bidi="ar"/>
              </w:rPr>
              <w:t xml:space="preserve">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温度传感器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top"/>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1.用于测量待测物体或溶液的温度；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2.性能：测量范围：-50℃~+200℃；分度：0.1℃；准确度：0.5℃；最大采样率：5KHz；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3.结构：由传感器数据处理电路和不锈钢探针构成，通过3.5mm同轴音频插头连接，不锈钢部分：长度为10.5厘米，直径为3.0毫米；探头把手：长度</w:t>
            </w:r>
            <w:r>
              <w:rPr>
                <w:rFonts w:hint="eastAsia" w:ascii="宋体" w:hAnsi="宋体" w:cs="宋体"/>
                <w:color w:val="000000"/>
                <w:sz w:val="20"/>
                <w:szCs w:val="20"/>
                <w:lang w:bidi="ar"/>
              </w:rPr>
              <w:t xml:space="preserve">为9.5厘米，直径为1.23厘米。与传感器连接部分采用黑色两芯线，线长75厘米；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5.采用BT</w:t>
            </w:r>
            <w:r>
              <w:rPr>
                <w:rFonts w:hint="eastAsia" w:ascii="宋体" w:hAnsi="宋体" w:cs="宋体"/>
                <w:color w:val="000000"/>
                <w:sz w:val="20"/>
                <w:szCs w:val="20"/>
                <w:lang w:bidi="ar"/>
              </w:rPr>
              <w:t xml:space="preserve">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压强传感器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bottom"/>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1.用于直接测量气体的绝对压强；配件：20mL注射器。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2.性能：测量范围：0~700kPa；分度：0.1kPa；准确度：1kPa；最大采样率：5KHz；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3.范围：0到210千帕(0到2.1大气压或0到1600毫米</w:t>
            </w:r>
            <w:r>
              <w:rPr>
                <w:rFonts w:hint="eastAsia" w:ascii="宋体" w:hAnsi="宋体" w:cs="宋体"/>
                <w:color w:val="000000"/>
                <w:sz w:val="20"/>
                <w:szCs w:val="20"/>
                <w:lang w:bidi="ar"/>
              </w:rPr>
              <w:t xml:space="preserve">-汞柱)；最大不会导致永久性破坏压力：405千帕(4大气压)；使用工厂校准的准确度：±4kPa；在空气中使用单点自定义校准的准确度：±3kPa；4.反应时间：10毫秒；内部体积：0.8ML。</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5.结构：塑料软管内径φ4.外径φ6，长55mm；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6.由高强度塑料外壳封装，采用注塑工艺，材质为蓝色透</w:t>
            </w:r>
            <w:r>
              <w:rPr>
                <w:rFonts w:hint="eastAsia" w:ascii="宋体" w:hAnsi="宋体" w:cs="宋体"/>
                <w:color w:val="000000"/>
                <w:sz w:val="20"/>
                <w:szCs w:val="20"/>
                <w:lang w:bidi="ar"/>
              </w:rPr>
              <w:t xml:space="preserve">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8.采用BT数据接口，输出数字信号，</w:t>
            </w:r>
            <w:r>
              <w:rPr>
                <w:rFonts w:hint="eastAsia" w:ascii="宋体" w:hAnsi="宋体" w:cs="宋体"/>
                <w:color w:val="000000"/>
                <w:sz w:val="20"/>
                <w:szCs w:val="20"/>
                <w:lang w:bidi="ar"/>
              </w:rPr>
              <w:t xml:space="preserve">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高温传感器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1.用于测量酒精灯火焰温度.锡的熔点等；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2.性能：测量范围：0~1200℃；分度：1℃；准确度：环境空气中：5℃；远红外加热炉：10℃；最大采样率：5KHz；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3.结构：使用不锈钢探</w:t>
            </w:r>
            <w:r>
              <w:rPr>
                <w:rFonts w:hint="eastAsia" w:ascii="宋体" w:hAnsi="宋体" w:cs="宋体"/>
                <w:color w:val="000000"/>
                <w:sz w:val="20"/>
                <w:szCs w:val="20"/>
                <w:lang w:bidi="ar"/>
              </w:rPr>
              <w:t xml:space="preserve">针，不锈钢部分：长度为10.5厘米，直径为3.0毫米；探头把手：长度为15.5厘米，直径为1.23厘米。与传感器连接部分采用高精度.耐高温屏蔽线，线长58厘米，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w:t>
            </w:r>
            <w:r>
              <w:rPr>
                <w:rFonts w:hint="eastAsia" w:ascii="宋体" w:hAnsi="宋体" w:cs="宋体"/>
                <w:color w:val="000000"/>
                <w:sz w:val="20"/>
                <w:szCs w:val="20"/>
                <w:lang w:bidi="ar"/>
              </w:rPr>
              <w:t xml:space="preserve">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w:t>
            </w:r>
            <w:r>
              <w:rPr>
                <w:rFonts w:hint="eastAsia" w:ascii="宋体" w:hAnsi="宋体" w:cs="宋体"/>
                <w:color w:val="000000"/>
                <w:sz w:val="20"/>
                <w:szCs w:val="20"/>
                <w:lang w:bidi="ar"/>
              </w:rPr>
              <w:t xml:space="preserve">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i/>
                <w:iCs/>
                <w:color w:val="000000"/>
                <w:sz w:val="20"/>
                <w:szCs w:val="20"/>
              </w:rPr>
            </w:pPr>
            <w:r>
              <w:rPr>
                <w:rStyle w:val="973"/>
                <w:i w:val="0"/>
                <w:iCs w:val="0"/>
                <w:lang w:bidi="ar"/>
              </w:rPr>
              <w:t xml:space="preserve">pH</w:t>
            </w:r>
            <w:r>
              <w:rPr>
                <w:rStyle w:val="971"/>
                <w:lang w:bidi="ar"/>
              </w:rPr>
              <w:t xml:space="preserve">传感器</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用于测量溶液中的pH，可测量有色溶液的酸碱度；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2.性能：测量范围：0~14；分度：0.01；准确度：</w:t>
            </w:r>
            <w:r>
              <w:rPr>
                <w:rFonts w:hint="eastAsia" w:ascii="宋体" w:hAnsi="宋体" w:cs="宋体"/>
                <w:color w:val="000000"/>
                <w:sz w:val="20"/>
                <w:szCs w:val="20"/>
                <w:lang w:bidi="ar"/>
              </w:rPr>
              <w:t xml:space="preserve">0.15；最大采样率：5KHz；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3.温度范围：0-80℃（塑壳）,0-100℃（玻璃），电缆长度：1m，电极杆长度：120mm，电极杆直径：12mm，斜率：≥97%，电阻：≤250M，零点：7.00±0.25pH；</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4.结构：使用BNC连接器方式与电极连接；具有快速响应的特点，测量数据能在5秒内达到真实值的90%，10秒内稳定；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w:t>
            </w:r>
            <w:r>
              <w:rPr>
                <w:rFonts w:hint="eastAsia" w:ascii="宋体" w:hAnsi="宋体" w:cs="宋体"/>
                <w:color w:val="000000"/>
                <w:sz w:val="20"/>
                <w:szCs w:val="20"/>
                <w:lang w:bidi="ar"/>
              </w:rPr>
              <w:t xml:space="preserve">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w:t>
            </w:r>
            <w:r>
              <w:rPr>
                <w:rFonts w:hint="eastAsia" w:ascii="宋体" w:hAnsi="宋体" w:cs="宋体"/>
                <w:color w:val="000000"/>
                <w:sz w:val="20"/>
                <w:szCs w:val="20"/>
                <w:lang w:bidi="ar"/>
              </w:rPr>
              <w:t xml:space="preserve">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rPr>
            </w:pPr>
            <w:r>
              <w:rPr>
                <w:rFonts w:hint="eastAsia" w:ascii="宋体" w:hAnsi="宋体" w:cs="宋体"/>
                <w:sz w:val="20"/>
                <w:szCs w:val="20"/>
                <w:lang w:bidi="ar"/>
              </w:rPr>
              <w:t xml:space="preserve">10.可与多量程电导率传感器联合完成实时捕捉反应器皿内动态颜色变化、反应现象、测量数据及图线动态；通过虚实融合可视化技术，以溶液变化现象作为视频背景，实时数据以动态曲线形式叠加显示，</w:t>
            </w:r>
            <w:r>
              <w:rPr>
                <w:rFonts w:hint="eastAsia" w:ascii="宋体" w:hAnsi="宋体" w:cs="宋体"/>
                <w:sz w:val="20"/>
                <w:szCs w:val="20"/>
                <w:lang w:bidi="ar"/>
              </w:rPr>
              <w:t xml:space="preserve">形成"现象-数据"双重视窗等功能。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多量程电导率传感器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1.用于测量溶液的导电能力；</w:t>
            </w:r>
            <w:r>
              <w:rPr>
                <w:rFonts w:hint="eastAsia" w:ascii="宋体" w:hAnsi="宋体" w:cs="宋体"/>
                <w:color w:val="000000"/>
                <w:sz w:val="20"/>
                <w:szCs w:val="20"/>
                <w:lang w:bidi="ar"/>
              </w:rPr>
              <w:br w:type="textWrapping" w:clear="all"/>
            </w:r>
            <w:r>
              <w:rPr>
                <w:rFonts w:hint="eastAsia" w:ascii="宋体" w:hAnsi="宋体" w:cs="宋体"/>
                <w:b/>
                <w:bCs/>
                <w:color w:val="000000"/>
                <w:sz w:val="20"/>
                <w:szCs w:val="20"/>
                <w:lang w:bidi="ar"/>
              </w:rPr>
              <w:t xml:space="preserve">▲</w:t>
            </w:r>
            <w:r>
              <w:rPr>
                <w:rFonts w:hint="eastAsia" w:ascii="宋体" w:hAnsi="宋体" w:cs="宋体"/>
                <w:color w:val="000000"/>
                <w:sz w:val="20"/>
                <w:szCs w:val="20"/>
                <w:lang w:bidi="ar"/>
              </w:rPr>
              <w:t xml:space="preserve">2.性能：测量范围：0~20000μS/cm；分度：10μS/cm；测量范围：0~2000μS/cm；分度：</w:t>
            </w:r>
            <w:r>
              <w:rPr>
                <w:rFonts w:hint="eastAsia" w:ascii="宋体" w:hAnsi="宋体" w:cs="宋体"/>
                <w:color w:val="000000"/>
                <w:sz w:val="20"/>
                <w:szCs w:val="20"/>
                <w:lang w:bidi="ar"/>
              </w:rPr>
              <w:t xml:space="preserve">1μS/cm；测量范围：0~200μS/cm；分度：0.1μS/cm；准确度：0uS/cm~200uS/cm档：12uS/cm;0uS/cm~2000uS/cm档：100uS/cm;0uS/cm~20000uS/cm档：600uS/cm；最大采样率：5KHz；</w:t>
            </w:r>
            <w:r>
              <w:rPr>
                <w:rFonts w:hint="eastAsia" w:ascii="宋体" w:hAnsi="宋体" w:cs="宋体"/>
                <w:b/>
                <w:bCs/>
                <w:color w:val="000000"/>
                <w:sz w:val="20"/>
                <w:szCs w:val="20"/>
                <w:lang w:bidi="ar"/>
              </w:rPr>
              <w:t xml:space="preserve">提供国家认可的检测机构出具的检测报告</w:t>
            </w:r>
            <w:r>
              <w:rPr>
                <w:rFonts w:hint="eastAsia" w:ascii="宋体" w:hAnsi="宋体" w:cs="宋体"/>
                <w:b/>
                <w:bCs/>
                <w:color w:val="000000"/>
                <w:sz w:val="20"/>
                <w:szCs w:val="20"/>
                <w:lang w:bidi="ar"/>
              </w:rPr>
              <w:t xml:space="preserve">（具有CMA标识）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3.技术指标：温度范围：0-100℃（玻璃），电缆长度：1m，电极杆长度：150mm，电极杆直径：12mm；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结构：使用BNC连接器方式与电极连接；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4.传感器尺寸：80*40*25(mm)，由高</w:t>
            </w:r>
            <w:r>
              <w:rPr>
                <w:rFonts w:hint="eastAsia" w:ascii="宋体" w:hAnsi="宋体" w:cs="宋体"/>
                <w:color w:val="000000"/>
                <w:sz w:val="20"/>
                <w:szCs w:val="20"/>
                <w:lang w:bidi="ar"/>
              </w:rPr>
              <w:t xml:space="preserve">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w:t>
            </w:r>
            <w:r>
              <w:rPr>
                <w:rFonts w:hint="eastAsia" w:ascii="宋体" w:hAnsi="宋体" w:cs="宋体"/>
                <w:color w:val="000000"/>
                <w:sz w:val="20"/>
                <w:szCs w:val="20"/>
                <w:lang w:bidi="ar"/>
              </w:rPr>
              <w:t xml:space="preserve">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w:t>
            </w:r>
            <w:r>
              <w:rPr>
                <w:rFonts w:hint="eastAsia" w:ascii="宋体" w:hAnsi="宋体" w:cs="宋体"/>
                <w:color w:val="000000"/>
                <w:sz w:val="20"/>
                <w:szCs w:val="20"/>
                <w:lang w:bidi="ar"/>
              </w:rPr>
              <w:t xml:space="preserve">S、统信、鸿蒙操作系统平台。</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rPr>
            </w:pPr>
            <w:r>
              <w:rPr>
                <w:rFonts w:hint="eastAsia" w:ascii="宋体" w:hAnsi="宋体" w:cs="宋体"/>
                <w:sz w:val="20"/>
                <w:szCs w:val="20"/>
                <w:lang w:bidi="ar"/>
              </w:rPr>
              <w:t xml:space="preserve">10.可与PH传感器联合完成实时捕捉反应器皿内动态颜色变化、反应现象、测量数据及图线动态；通过虚实融合可视化技术，以溶液变化现象作为视频背景，实时数据以动态曲线形式叠加显示，形成"现象-数据"双重视窗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分光光度计Ⅰ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1.硬件包含智能分光光</w:t>
            </w:r>
            <w:r>
              <w:rPr>
                <w:rFonts w:hint="eastAsia" w:ascii="宋体" w:hAnsi="宋体" w:cs="宋体"/>
                <w:color w:val="000000"/>
                <w:sz w:val="20"/>
                <w:szCs w:val="20"/>
                <w:lang w:bidi="ar"/>
              </w:rPr>
              <w:t xml:space="preserve">度计主机1台、比色皿10个、数据线1条、充电头1个；器材尺寸：150×90×60mm。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2.主机包含标有序号的4个比色皿卡槽，可同时放入4个比色皿，内置传动装置，可自动切换4个样品，通过软件选择任意一个需要测量的样品</w:t>
            </w:r>
            <w:r>
              <w:rPr>
                <w:rFonts w:hint="eastAsia" w:ascii="宋体" w:hAnsi="宋体" w:cs="宋体"/>
                <w:color w:val="000000"/>
                <w:sz w:val="20"/>
                <w:szCs w:val="20"/>
                <w:lang w:bidi="ar"/>
              </w:rPr>
              <w:t xml:space="preserve">，进行吸光据测量。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3.可输出8个波段（8个波段分别为405nm-425nm、435nm-455nm、470nm-490nm、505nm-525nm、545nm-565nm、580nm-600nm、620nm-640nm、670nm-690nm。）的测量数据；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4.主机有电源开关按键、充电指示灯</w:t>
            </w:r>
            <w:r>
              <w:rPr>
                <w:rFonts w:hint="eastAsia" w:ascii="宋体" w:hAnsi="宋体" w:cs="宋体"/>
                <w:color w:val="000000"/>
                <w:sz w:val="20"/>
                <w:szCs w:val="20"/>
                <w:lang w:bidi="ar"/>
              </w:rPr>
              <w:t xml:space="preserve">、USB数据通讯指示灯、蓝牙通讯指示灯、type-c数据和充电二合一接口；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5.测量透射率范围0~100%，分度0.1%；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6.主机充电中和充满后有指示灯反馈；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7.可通过蓝牙无线或者有线方式与计算机通讯；可应用于W</w:t>
            </w:r>
            <w:r>
              <w:rPr>
                <w:rFonts w:hint="eastAsia" w:ascii="宋体" w:hAnsi="宋体" w:cs="宋体"/>
                <w:color w:val="000000"/>
                <w:sz w:val="20"/>
                <w:szCs w:val="20"/>
                <w:lang w:bidi="ar"/>
              </w:rPr>
              <w:t xml:space="preserve">indows，安卓，Linux、ios、麒麟、统信、鸿蒙操作系统平台。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8.蓝牙无线通讯时，蓝牙指示灯会亮起；有线通讯时，USB数据通讯指示灯会亮起；</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9.软件中包含原理介绍，</w:t>
            </w:r>
            <w:r>
              <w:rPr>
                <w:rFonts w:hint="eastAsia" w:ascii="宋体" w:hAnsi="宋体" w:cs="宋体"/>
                <w:color w:val="000000"/>
                <w:sz w:val="20"/>
                <w:szCs w:val="20"/>
                <w:lang w:bidi="ar"/>
              </w:rPr>
              <w:t xml:space="preserve">能够借助硬件和软件自动联动，同时呈现出仪器的工作过程和实验数据。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10.产品经过高低温试验（产品经低温-20℃、高温55</w:t>
            </w:r>
            <w:r>
              <w:rPr>
                <w:rFonts w:hint="eastAsia" w:ascii="宋体" w:hAnsi="宋体" w:cs="宋体"/>
                <w:color w:val="000000"/>
                <w:sz w:val="20"/>
                <w:szCs w:val="20"/>
                <w:lang w:bidi="ar"/>
              </w:rPr>
              <w:t xml:space="preserve">℃贮存72小时后，能正常工作）、恒定湿热试验（产品经温度50℃、湿度90%RH，贮存72小时后，能正常工作。）合格。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219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浊度传感器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1.用于测量待测溶液的浑浊程度；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2.性能：测量范围：0~400N</w:t>
            </w:r>
            <w:r>
              <w:rPr>
                <w:rFonts w:hint="eastAsia" w:ascii="宋体" w:hAnsi="宋体" w:cs="宋体"/>
                <w:color w:val="000000"/>
                <w:sz w:val="20"/>
                <w:szCs w:val="20"/>
                <w:lang w:bidi="ar"/>
              </w:rPr>
              <w:t xml:space="preserve">TU；分度：0.1NTU；准确度：≤±30NTU（FS）；最大采样率：5KHz；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3.结构：内置比色瓶40*18mm，5ml，光滑透明不易反光.留指纹等痕迹；并配有瓶座.盖子。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4.由高强度塑料外壳封装，采用注塑工艺，材质为黑色ABS。外壳设计M5螺丝孔位，可将传感器固定在多种操作平台和装置上；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w:t>
            </w:r>
            <w:r>
              <w:rPr>
                <w:rFonts w:hint="eastAsia" w:ascii="宋体" w:hAnsi="宋体" w:cs="宋体"/>
                <w:color w:val="000000"/>
                <w:sz w:val="20"/>
                <w:szCs w:val="20"/>
                <w:lang w:bidi="ar"/>
              </w:rPr>
              <w:t xml:space="preserve">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二氧化硫传感器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1.用于测量待测气体中二氧化硫的含量；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2.性能：测量范围：0～20ppm，分度0.01</w:t>
            </w:r>
            <w:r>
              <w:rPr>
                <w:rFonts w:hint="eastAsia" w:ascii="宋体" w:hAnsi="宋体" w:cs="宋体"/>
                <w:color w:val="000000"/>
                <w:sz w:val="20"/>
                <w:szCs w:val="20"/>
                <w:lang w:bidi="ar"/>
              </w:rPr>
              <w:t xml:space="preserve">ppm；准确度：3ppm；最大采样率：5KHz；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3.技术指标：工作温度-20℃to40℃，工作湿度15to90%RH（无冷凝），工作压力91to111kPa，储存温度0℃to20℃，响应时间(T90)＜45秒；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w:t>
            </w:r>
            <w:r>
              <w:rPr>
                <w:rFonts w:hint="eastAsia" w:ascii="宋体" w:hAnsi="宋体" w:cs="宋体"/>
                <w:color w:val="000000"/>
                <w:sz w:val="20"/>
                <w:szCs w:val="20"/>
                <w:lang w:bidi="ar"/>
              </w:rPr>
              <w:t xml:space="preserve">.结构：探头线长0.6m，探头上壳直径最粗端32mm，底壳直径20mm,总长80mm。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w:t>
            </w:r>
            <w:r>
              <w:rPr>
                <w:rFonts w:hint="eastAsia" w:ascii="宋体" w:hAnsi="宋体" w:cs="宋体"/>
                <w:color w:val="000000"/>
                <w:sz w:val="20"/>
                <w:szCs w:val="20"/>
                <w:lang w:bidi="ar"/>
              </w:rPr>
              <w:t xml:space="preserve">，数据传输稳定.持续；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多量程电压传感器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1.用于测量电路中的电压数据；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2.性能：测量范围：-20V~+20V；分度：0.01V； 测量范围：-2V~+2V；分度：0.001V；测量范围：-0.2V~+0.2V；分</w:t>
            </w:r>
            <w:r>
              <w:rPr>
                <w:rFonts w:hint="eastAsia" w:ascii="宋体" w:hAnsi="宋体" w:cs="宋体"/>
                <w:color w:val="000000"/>
                <w:sz w:val="20"/>
                <w:szCs w:val="20"/>
                <w:lang w:bidi="ar"/>
              </w:rPr>
              <w:t xml:space="preserve">度：0.1mV；准确度：±2.0V档：0.01V；±20V档：0.04V；±0.2V档：1.5mV；最大采样率：5KHz；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3.技术指标：容抗：202pF，阻抗：1MΩ；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4.结构：带AVR0.75平的红黑鳄鱼夹线，</w:t>
            </w:r>
            <w:r>
              <w:rPr>
                <w:rFonts w:hint="eastAsia" w:ascii="宋体" w:hAnsi="宋体" w:cs="宋体"/>
                <w:color w:val="000000"/>
                <w:sz w:val="20"/>
                <w:szCs w:val="20"/>
                <w:lang w:bidi="ar"/>
              </w:rPr>
              <w:t xml:space="preserve">长度0.6m。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5.传感器尺寸：80*40*25(mm)，由高强度塑料外壳封装，采用注塑工艺，材质为蓝色透明PC。外壳设计M5螺丝孔位，可将传感器固定在多种操作平台和装置上；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w:t>
            </w:r>
            <w:r>
              <w:rPr>
                <w:rFonts w:hint="eastAsia" w:ascii="宋体" w:hAnsi="宋体" w:cs="宋体"/>
                <w:color w:val="000000"/>
                <w:sz w:val="20"/>
                <w:szCs w:val="20"/>
                <w:lang w:bidi="ar"/>
              </w:rPr>
              <w:t xml:space="preserve">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9.设有调零按键，支持硬件数据调零</w:t>
            </w:r>
            <w:r>
              <w:rPr>
                <w:rFonts w:hint="eastAsia" w:ascii="宋体" w:hAnsi="宋体" w:cs="宋体"/>
                <w:color w:val="000000"/>
                <w:sz w:val="20"/>
                <w:szCs w:val="20"/>
                <w:lang w:bidi="ar"/>
              </w:rPr>
              <w:t xml:space="preserve">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10.设有量程切换按键，支持硬件切换传感器量程；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▲多量程电流传感器须提供满足以下要求的：</w:t>
            </w:r>
            <w:r>
              <w:rPr>
                <w:rFonts w:hint="eastAsia" w:ascii="宋体" w:hAnsi="宋体" w:cs="宋体"/>
                <w:color w:val="000000"/>
                <w:sz w:val="20"/>
                <w:szCs w:val="20"/>
                <w:lang w:bidi="ar"/>
              </w:rPr>
            </w:r>
            <w:r/>
          </w:p>
          <w:p>
            <w:pPr>
              <w:pStyle w:val="942"/>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分别满足低温存储试验（温度-10℃±2℃，保持时间4h）、高温存储试验（温度55℃±2℃，保持时间4h）、恒定湿热试验（温度40℃±2℃，湿度93%RH±3%RH,存放时间12h）条件后</w:t>
            </w:r>
            <w:r>
              <w:rPr>
                <w:rFonts w:hint="eastAsia" w:ascii="宋体" w:hAnsi="宋体" w:cs="宋体"/>
                <w:color w:val="000000"/>
                <w:sz w:val="20"/>
                <w:szCs w:val="20"/>
                <w:lang w:bidi="ar"/>
              </w:rPr>
              <w:t xml:space="preserve">能正常启动并工作。</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多量程电流传感器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1.用于测量电路中的电流数据；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2.性能：测量范围：-3A~+3A；分度：0.01A；测量范围：-30</w:t>
            </w:r>
            <w:r>
              <w:rPr>
                <w:rFonts w:hint="eastAsia" w:ascii="宋体" w:hAnsi="宋体" w:cs="宋体"/>
                <w:color w:val="000000"/>
                <w:sz w:val="20"/>
                <w:szCs w:val="20"/>
                <w:lang w:bidi="ar"/>
              </w:rPr>
              <w:t xml:space="preserve">0mA~+300mA；分度：0.1mA；测量范围：-30mA~+30mA；分度：0.01mA；准确度：±3A档：0.03A；±300mA档：2mA；±30mA档：1mA；最大采样率：5KHz；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3.技术指标：容抗：202pF，阻抗：0.05Ω；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4.结构：带AVR0.75平的红黑鳄鱼夹线，长度0</w:t>
            </w:r>
            <w:r>
              <w:rPr>
                <w:rFonts w:hint="eastAsia" w:ascii="宋体" w:hAnsi="宋体" w:cs="宋体"/>
                <w:color w:val="000000"/>
                <w:sz w:val="20"/>
                <w:szCs w:val="20"/>
                <w:lang w:bidi="ar"/>
              </w:rPr>
              <w:t xml:space="preserve">.6m。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w:t>
            </w:r>
            <w:r>
              <w:rPr>
                <w:rFonts w:hint="eastAsia" w:ascii="宋体" w:hAnsi="宋体" w:cs="宋体"/>
                <w:color w:val="000000"/>
                <w:sz w:val="20"/>
                <w:szCs w:val="20"/>
                <w:lang w:bidi="ar"/>
              </w:rPr>
              <w:t xml:space="preserve">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10.设有量程切换按键，支</w:t>
            </w:r>
            <w:r>
              <w:rPr>
                <w:rFonts w:hint="eastAsia" w:ascii="宋体" w:hAnsi="宋体" w:cs="宋体"/>
                <w:color w:val="000000"/>
                <w:sz w:val="20"/>
                <w:szCs w:val="20"/>
                <w:lang w:bidi="ar"/>
              </w:rPr>
              <w:t xml:space="preserve">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氧气传感器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1.用于测量待测气体中氧气的含量；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2.性能：测量范围：0～100％，分度</w:t>
            </w:r>
            <w:r>
              <w:rPr>
                <w:rFonts w:hint="eastAsia" w:ascii="宋体" w:hAnsi="宋体" w:cs="宋体"/>
                <w:color w:val="000000"/>
                <w:sz w:val="20"/>
                <w:szCs w:val="20"/>
                <w:lang w:bidi="ar"/>
              </w:rPr>
              <w:t xml:space="preserve">：0.1％；准确度：±1%（0-50%).±2%(50.1%-100%)；最大采样率：5KHz；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3.技术指标：工作温度5℃～40℃，工作湿度0～95%RH（无冷凝），储存温度-15℃～50℃，响应时间(T90)＜15秒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4.结构：氧气传感器探头外壳直径36.8mm，探头部分直径20mm,探头整</w:t>
            </w:r>
            <w:r>
              <w:rPr>
                <w:rFonts w:hint="eastAsia" w:ascii="宋体" w:hAnsi="宋体" w:cs="宋体"/>
                <w:color w:val="000000"/>
                <w:sz w:val="20"/>
                <w:szCs w:val="20"/>
                <w:lang w:bidi="ar"/>
              </w:rPr>
              <w:t xml:space="preserve">体高度50mm,线长80cm；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w:t>
            </w:r>
            <w:r>
              <w:rPr>
                <w:rFonts w:hint="eastAsia" w:ascii="宋体" w:hAnsi="宋体" w:cs="宋体"/>
                <w:color w:val="000000"/>
                <w:sz w:val="20"/>
                <w:szCs w:val="20"/>
                <w:lang w:bidi="ar"/>
              </w:rPr>
              <w:t xml:space="preserve">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8.设有硬件校准按键，可通过按键校准空气中氧气的含量：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扩散式二氧化碳传感器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1.用于测量待测气体中二氧化碳的含量；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2.性能：测量范围：0～100000mL/m3，</w:t>
            </w:r>
            <w:r>
              <w:rPr>
                <w:rFonts w:hint="eastAsia" w:ascii="宋体" w:hAnsi="宋体" w:cs="宋体"/>
                <w:color w:val="000000"/>
                <w:sz w:val="20"/>
                <w:szCs w:val="20"/>
                <w:lang w:bidi="ar"/>
              </w:rPr>
              <w:t xml:space="preserve">分度：1mL/m3；准确度：±150mL/m3（0mL/m3~1000mL/m3），读数的±15%（1000mL/m3~10000mL/m3）；最大采样率：5KHz；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3.技术指标：工作温度-10℃～50℃，存储温度-20℃～60℃，工作湿度0～95%RH（无冷凝），响应时间(T90)＜30秒；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4.结构：传感器尺寸：153*40*25(mm)，由高强度塑料外壳封装，采用注塑工艺，材质为蓝色透明PC。外壳设计M5螺丝孔位，可将传感器固定在多种操作平台和装置上；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5.传感器数据处理电路采用技术成熟的SMT生产</w:t>
            </w:r>
            <w:r>
              <w:rPr>
                <w:rFonts w:hint="eastAsia" w:ascii="宋体" w:hAnsi="宋体" w:cs="宋体"/>
                <w:color w:val="000000"/>
                <w:sz w:val="20"/>
                <w:szCs w:val="20"/>
                <w:lang w:bidi="ar"/>
              </w:rPr>
              <w:t xml:space="preserve">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w:t>
            </w:r>
            <w:r>
              <w:rPr>
                <w:rFonts w:hint="eastAsia" w:ascii="宋体" w:hAnsi="宋体" w:cs="宋体"/>
                <w:color w:val="000000"/>
                <w:sz w:val="20"/>
                <w:szCs w:val="20"/>
                <w:lang w:bidi="ar"/>
              </w:rPr>
              <w:t xml:space="preserve">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钾离子传感器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1.用于测量溶液中钾离子的含量；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3.技术指标：pH范围：2～1</w:t>
            </w:r>
            <w:r>
              <w:rPr>
                <w:rFonts w:hint="eastAsia" w:ascii="宋体" w:hAnsi="宋体" w:cs="宋体"/>
                <w:color w:val="000000"/>
                <w:sz w:val="20"/>
                <w:szCs w:val="20"/>
                <w:lang w:bidi="ar"/>
              </w:rPr>
              <w:t xml:space="preserve">2，温度范围：0～50℃，电极电阻：10～20MΩ，再现性：±2%；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4.结构：使用BNC连接器方式与电极连接，电极长度155mm，壳体直径12mm，帽盖直径16mm，导线长度100cm；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w:t>
            </w:r>
            <w:r>
              <w:rPr>
                <w:rFonts w:hint="eastAsia" w:ascii="宋体" w:hAnsi="宋体" w:cs="宋体"/>
                <w:color w:val="000000"/>
                <w:sz w:val="20"/>
                <w:szCs w:val="20"/>
                <w:lang w:bidi="ar"/>
              </w:rPr>
              <w:t xml:space="preserve">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w:t>
            </w:r>
            <w:r>
              <w:rPr>
                <w:rFonts w:hint="eastAsia" w:ascii="宋体" w:hAnsi="宋体" w:cs="宋体"/>
                <w:color w:val="000000"/>
                <w:sz w:val="20"/>
                <w:szCs w:val="20"/>
                <w:lang w:bidi="ar"/>
              </w:rPr>
              <w:t xml:space="preserve">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氯离子传感器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1.用于测量溶液中氯离子的含量；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2.性能：测量范围：0～1mol/L；分度</w:t>
            </w:r>
            <w:r>
              <w:rPr>
                <w:rFonts w:hint="eastAsia" w:ascii="宋体" w:hAnsi="宋体" w:cs="宋体"/>
                <w:color w:val="000000"/>
                <w:sz w:val="20"/>
                <w:szCs w:val="20"/>
                <w:lang w:bidi="ar"/>
              </w:rPr>
              <w:t xml:space="preserve">：10-5mol/L；最大采样率：5KHz；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3.技术指标：氯离子复合电极，pH范围：2～12，温度范围：连续使用0～80℃，间断使用80℃～100℃；电极电阻：＜1MΩ，再现性：±2%，典型的电极输出：标准液浓度输</w:t>
            </w:r>
            <w:r>
              <w:rPr>
                <w:rFonts w:hint="eastAsia" w:ascii="宋体" w:hAnsi="宋体" w:cs="宋体"/>
                <w:color w:val="000000"/>
                <w:sz w:val="20"/>
                <w:szCs w:val="20"/>
                <w:lang w:bidi="ar"/>
              </w:rPr>
              <w:t xml:space="preserve">出（mV），1*10-4M+255，1*10-3M+200，1*10-2M+144，1*10-1M+87，1M+30；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4.结构：尺寸：电极长度120mm，壳体直径12mm，帽盖直径16mm，导线长度100cm；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w:t>
            </w:r>
            <w:r>
              <w:rPr>
                <w:rFonts w:hint="eastAsia" w:ascii="宋体" w:hAnsi="宋体" w:cs="宋体"/>
                <w:color w:val="000000"/>
                <w:sz w:val="20"/>
                <w:szCs w:val="20"/>
                <w:lang w:bidi="ar"/>
              </w:rPr>
              <w:t xml:space="preserve">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w:t>
            </w:r>
            <w:r>
              <w:rPr>
                <w:rFonts w:hint="eastAsia" w:ascii="宋体" w:hAnsi="宋体" w:cs="宋体"/>
                <w:color w:val="000000"/>
                <w:sz w:val="20"/>
                <w:szCs w:val="20"/>
                <w:lang w:bidi="ar"/>
              </w:rPr>
              <w:t xml:space="preserve">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铵根传感器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1.用于测量溶液中铵根离子的含量；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w:t>
            </w:r>
            <w:r>
              <w:rPr>
                <w:rFonts w:hint="eastAsia" w:ascii="宋体" w:hAnsi="宋体" w:cs="宋体"/>
                <w:color w:val="000000"/>
                <w:sz w:val="20"/>
                <w:szCs w:val="20"/>
                <w:lang w:bidi="ar"/>
              </w:rPr>
              <w:t xml:space="preserve">：0～1mol/L；分度：10-5mol/L；最大采样率：5KHz；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3.技术指标：pH范围：4～10，温度范围：0～50℃，电极电阻：1～4MΩ，再现性：±4%；</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4.结构：使用BNC连接器方式与电极连接；电极长度</w:t>
            </w:r>
            <w:r>
              <w:rPr>
                <w:rFonts w:hint="eastAsia" w:ascii="宋体" w:hAnsi="宋体" w:cs="宋体"/>
                <w:color w:val="000000"/>
                <w:sz w:val="20"/>
                <w:szCs w:val="20"/>
                <w:lang w:bidi="ar"/>
              </w:rPr>
              <w:t xml:space="preserve">155mm；壳体直径12mm，帽盖直径16mm，导线长度100cm；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w:t>
            </w:r>
            <w:r>
              <w:rPr>
                <w:rFonts w:hint="eastAsia" w:ascii="宋体" w:hAnsi="宋体" w:cs="宋体"/>
                <w:color w:val="000000"/>
                <w:sz w:val="20"/>
                <w:szCs w:val="20"/>
                <w:lang w:bidi="ar"/>
              </w:rPr>
              <w:t xml:space="preserve">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w:t>
            </w:r>
            <w:r>
              <w:rPr>
                <w:rFonts w:hint="eastAsia" w:ascii="宋体" w:hAnsi="宋体" w:cs="宋体"/>
                <w:color w:val="000000"/>
                <w:sz w:val="20"/>
                <w:szCs w:val="20"/>
                <w:lang w:bidi="ar"/>
              </w:rPr>
              <w:t xml:space="preserve">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硝酸根传感器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1.用于测量溶液中硝酸根离子的含量；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3.技术指标：pH范围：2.5～11，温度范围：0～50℃，电极电阻：</w:t>
            </w:r>
            <w:r>
              <w:rPr>
                <w:rFonts w:hint="eastAsia" w:ascii="宋体" w:hAnsi="宋体" w:cs="宋体"/>
                <w:color w:val="000000"/>
                <w:sz w:val="20"/>
                <w:szCs w:val="20"/>
                <w:lang w:bidi="ar"/>
              </w:rPr>
              <w:t xml:space="preserve">1～4MΩ，再现性：±4%，最低样本要求量：50mL烧杯内3mL溶液。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4.结构：使用BNC连接器方式与电极连接硝酸根离子复合电极，电极长度155mm，壳体直径12mm，帽盖直径16mm，导线长度100cm；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w:t>
            </w:r>
            <w:r>
              <w:rPr>
                <w:rFonts w:hint="eastAsia" w:ascii="宋体" w:hAnsi="宋体" w:cs="宋体"/>
                <w:color w:val="000000"/>
                <w:sz w:val="20"/>
                <w:szCs w:val="20"/>
                <w:lang w:bidi="ar"/>
              </w:rPr>
              <w:t xml:space="preserve">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w:t>
            </w:r>
            <w:r>
              <w:rPr>
                <w:rFonts w:hint="eastAsia" w:ascii="宋体" w:hAnsi="宋体" w:cs="宋体"/>
                <w:color w:val="000000"/>
                <w:sz w:val="20"/>
                <w:szCs w:val="20"/>
                <w:lang w:bidi="ar"/>
              </w:rPr>
              <w:t xml:space="preserve">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229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1.用于测量待测气体中氯气的含量；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3.技术指标：工作温度-20℃to50℃，工作湿度15to90%RH（无冷凝），工作压力80to120kPa，储存温度3℃to20℃，响应时间(T90)＜60秒</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w:t>
            </w:r>
            <w:r>
              <w:rPr>
                <w:rFonts w:hint="eastAsia" w:ascii="宋体" w:hAnsi="宋体" w:cs="宋体"/>
                <w:color w:val="000000"/>
                <w:sz w:val="20"/>
                <w:szCs w:val="20"/>
                <w:lang w:bidi="ar"/>
              </w:rPr>
              <w:t xml:space="preserve">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二氧化氮传感器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1.用于测量待测气体中二氧化氮的含量；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2.性能：测量范围：0~200ppm；分度：1pp</w:t>
            </w:r>
            <w:r>
              <w:rPr>
                <w:rFonts w:hint="eastAsia" w:ascii="宋体" w:hAnsi="宋体" w:cs="宋体"/>
                <w:color w:val="000000"/>
                <w:sz w:val="20"/>
                <w:szCs w:val="20"/>
                <w:lang w:bidi="ar"/>
              </w:rPr>
              <w:t xml:space="preserve">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3.技术指标：工作温度-20℃to50℃，工作湿度15to90%RH（无冷凝），工作压力80to120kPa</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储存温度3℃to20oC，响应时间(T90)＜40秒；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由高强度塑料</w:t>
            </w:r>
            <w:r>
              <w:rPr>
                <w:rFonts w:hint="eastAsia" w:ascii="宋体" w:hAnsi="宋体" w:cs="宋体"/>
                <w:color w:val="000000"/>
                <w:sz w:val="20"/>
                <w:szCs w:val="20"/>
                <w:lang w:bidi="ar"/>
              </w:rPr>
              <w:t xml:space="preserve">外壳封装，采用注塑工艺，材质为蓝色透明PC。外壳设计M5螺丝孔位，可将传感器固定5.在多种操作平台和装置上；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w:t>
            </w:r>
            <w:r>
              <w:rPr>
                <w:rFonts w:hint="eastAsia" w:ascii="宋体" w:hAnsi="宋体" w:cs="宋体"/>
                <w:sz w:val="20"/>
                <w:szCs w:val="20"/>
                <w:lang w:bidi="ar"/>
              </w:rPr>
              <w:t xml:space="preserve">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氨气传感器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3.技术指标：工作温度-20℃to40℃，工作湿度15to90%RH（无冷凝），工作压力9</w:t>
            </w:r>
            <w:r>
              <w:rPr>
                <w:rFonts w:hint="eastAsia" w:ascii="宋体" w:hAnsi="宋体" w:cs="宋体"/>
                <w:color w:val="000000"/>
                <w:sz w:val="20"/>
                <w:szCs w:val="20"/>
                <w:lang w:bidi="ar"/>
              </w:rPr>
              <w:t xml:space="preserve">0to110kPa；储存温度0oCto20oC，响应时间(T90)＜90秒；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w:t>
            </w:r>
            <w:r>
              <w:rPr>
                <w:rFonts w:hint="eastAsia" w:ascii="宋体" w:hAnsi="宋体" w:cs="宋体"/>
                <w:color w:val="000000"/>
                <w:sz w:val="20"/>
                <w:szCs w:val="20"/>
                <w:lang w:bidi="ar"/>
              </w:rPr>
              <w:t xml:space="preserve">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甲烷传感器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1.用于测量待测气体中甲烷的含量；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2.性能：测量范围：0~5%；分度：0.01%；最大采样率：5K</w:t>
            </w:r>
            <w:r>
              <w:rPr>
                <w:rFonts w:hint="eastAsia" w:ascii="宋体" w:hAnsi="宋体" w:cs="宋体"/>
                <w:color w:val="000000"/>
                <w:sz w:val="20"/>
                <w:szCs w:val="20"/>
                <w:lang w:bidi="ar"/>
              </w:rPr>
              <w:t xml:space="preserve">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3.技术指标：工作温度-40℃～70℃，储存温度-40℃～70℃，响应时间(T90)＜25秒；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4.结构：探头壳子内置红外甲烷SJH，探头线长0.6m，探头上壳直径最粗端32mm，底壳直径20mm,总长80m</w:t>
            </w: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w:t>
            </w:r>
            <w:r>
              <w:rPr>
                <w:rFonts w:hint="eastAsia" w:ascii="宋体" w:hAnsi="宋体" w:cs="宋体"/>
                <w:color w:val="000000"/>
                <w:sz w:val="20"/>
                <w:szCs w:val="20"/>
                <w:lang w:bidi="ar"/>
              </w:rPr>
              <w:t xml:space="preserve">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氢气传感器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1.用于测量待测气体中氢气的含量；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2.性能：测量范围：0~4%；分度：0.1%；最大采样率：5KHz；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3.技术指标：工作压力90to120kPa，工作温度-10℃to70℃，存储温度-10℃to80℃，工作湿度0to95%RH（无冷凝）；</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4.结构：由高强度</w:t>
            </w:r>
            <w:r>
              <w:rPr>
                <w:rFonts w:hint="eastAsia" w:ascii="宋体" w:hAnsi="宋体" w:cs="宋体"/>
                <w:color w:val="000000"/>
                <w:sz w:val="20"/>
                <w:szCs w:val="20"/>
                <w:lang w:bidi="ar"/>
              </w:rPr>
              <w:t xml:space="preserve">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8.可应用于Windows.Android.iOS.统信.鸿蒙.麒麟操作系统平台。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w:t>
            </w:r>
            <w:r>
              <w:rPr>
                <w:rFonts w:hint="eastAsia" w:ascii="宋体" w:hAnsi="宋体" w:cs="宋体"/>
                <w:sz w:val="20"/>
                <w:szCs w:val="20"/>
                <w:lang w:bidi="ar"/>
              </w:rPr>
              <w:t xml:space="preserve">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一氧化碳传感器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1.用于测量待测气体中一氧化碳的含量；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2.性能：测量范围：0~2000ppm；分度：1ppm；最大采样率：5KHz；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3.技术指标：工作温度-30℃to50℃，工作湿度15to90%RH（无冷凝</w:t>
            </w:r>
            <w:r>
              <w:rPr>
                <w:rFonts w:hint="eastAsia" w:ascii="宋体" w:hAnsi="宋体" w:cs="宋体"/>
                <w:color w:val="000000"/>
                <w:sz w:val="20"/>
                <w:szCs w:val="20"/>
                <w:lang w:bidi="ar"/>
              </w:rPr>
              <w:t xml:space="preserve">），工作压力80to120kPa，储存温度3℃to20℃，响应时间(T90)＜20秒；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由高强度塑料外壳封装，采用注塑工艺，材质为蓝色透明PC。外壳设计M5螺丝孔位，可将传感器固定在多种操作平台和装置上；传感器数据处理电路为双主板设计，采用技术成熟的SMT生产工艺，可保证传感器经久耐用</w:t>
            </w:r>
            <w:r>
              <w:rPr>
                <w:rFonts w:hint="eastAsia" w:ascii="宋体" w:hAnsi="宋体" w:cs="宋体"/>
                <w:color w:val="000000"/>
                <w:sz w:val="20"/>
                <w:szCs w:val="20"/>
                <w:lang w:bidi="ar"/>
              </w:rPr>
              <w:t xml:space="preserve">，数据传输稳定.持续；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7.可应用于Windows.Android.iOS.统信.鸿蒙.麒麟.统信操作系统平台；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8.输出数字信号，接口具有方向性和自锁功能。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溶解氧传感器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1.用于测量溶液中溶解氧的浓度；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2.性能：测量范围：0～20mg/L，分度：0.01mg/L；准确度：±1mg/L；最大采样</w:t>
            </w:r>
            <w:r>
              <w:rPr>
                <w:rFonts w:hint="eastAsia" w:ascii="宋体" w:hAnsi="宋体" w:cs="宋体"/>
                <w:color w:val="000000"/>
                <w:sz w:val="20"/>
                <w:szCs w:val="20"/>
                <w:lang w:bidi="ar"/>
              </w:rPr>
              <w:t xml:space="preserve">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3.技术指标：响应时间(T90,20℃)＜30秒，工作温度：0～45℃，可以通过硬件或软件校准，校准间隔时间&gt;30天；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4.结构：使用BNC连接器方式与电极连接，电极壳材料UPVC或不锈钢，电缆线长1</w:t>
            </w:r>
            <w:r>
              <w:rPr>
                <w:rFonts w:hint="eastAsia" w:ascii="宋体" w:hAnsi="宋体" w:cs="宋体"/>
                <w:color w:val="000000"/>
                <w:sz w:val="20"/>
                <w:szCs w:val="20"/>
                <w:lang w:bidi="ar"/>
              </w:rPr>
              <w:t xml:space="preserve">m(双屏蔽)电极直径20mm*长度180mm，透气膜厚25μm；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t>
            </w:r>
            <w:r>
              <w:rPr>
                <w:rFonts w:hint="eastAsia" w:ascii="宋体" w:hAnsi="宋体" w:cs="宋体"/>
                <w:color w:val="000000"/>
                <w:sz w:val="20"/>
                <w:szCs w:val="20"/>
                <w:lang w:bidi="ar"/>
              </w:rPr>
              <w:t xml:space="preserve">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氧化还原传感器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1.用于测量溶液氧化还原的数据；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2.性能：测量范围：-500mV~+1200mV，分度：1mV；准确度：测量值的±4%；最大采样率：5KHz；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3.技术指标：适用温度5-70℃；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w:t>
            </w:r>
            <w:r>
              <w:rPr>
                <w:rFonts w:hint="eastAsia" w:ascii="宋体" w:hAnsi="宋体" w:cs="宋体"/>
                <w:color w:val="000000"/>
                <w:sz w:val="20"/>
                <w:szCs w:val="20"/>
                <w:lang w:bidi="ar"/>
              </w:rPr>
              <w:t xml:space="preserve">NC连接器方式与电极连接，铂金片外径5毫米，露出管口约12毫米左右，电极全长150毫米。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w:t>
            </w:r>
            <w:r>
              <w:rPr>
                <w:rFonts w:hint="eastAsia" w:ascii="宋体" w:hAnsi="宋体" w:cs="宋体"/>
                <w:color w:val="000000"/>
                <w:sz w:val="20"/>
                <w:szCs w:val="20"/>
                <w:lang w:bidi="ar"/>
              </w:rPr>
              <w:t xml:space="preserve">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溶解二氧化碳传感器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1.用于测量溶液中溶解二氧化碳的浓度；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2.性能：测量范围：4.4ppm～1800ppm，</w:t>
            </w:r>
            <w:r>
              <w:rPr>
                <w:rFonts w:hint="eastAsia" w:ascii="宋体" w:hAnsi="宋体" w:cs="宋体"/>
                <w:color w:val="000000"/>
                <w:sz w:val="20"/>
                <w:szCs w:val="20"/>
                <w:lang w:bidi="ar"/>
              </w:rPr>
              <w:t xml:space="preserve">分度：0.1ppm；准确度：±4%F.S；最大采样率：5KHz；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3.技术指标：pH范围:&lt;4.0pH；</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w:t>
            </w:r>
            <w:r>
              <w:rPr>
                <w:rFonts w:hint="eastAsia" w:ascii="宋体" w:hAnsi="宋体" w:cs="宋体"/>
                <w:color w:val="000000"/>
                <w:sz w:val="20"/>
                <w:szCs w:val="20"/>
                <w:lang w:bidi="ar"/>
              </w:rPr>
              <w:t xml:space="preserve">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w:t>
            </w:r>
            <w:r>
              <w:rPr>
                <w:rFonts w:hint="eastAsia" w:ascii="宋体" w:hAnsi="宋体" w:cs="宋体"/>
                <w:color w:val="000000"/>
                <w:sz w:val="20"/>
                <w:szCs w:val="20"/>
                <w:lang w:bidi="ar"/>
              </w:rPr>
              <w:t xml:space="preserve">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相对压强传感器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1.用于测量气体的相对压强；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2.性能：测量范围：-20kPa~+20kPa；分度：0.01kPa；准确度：0.2</w:t>
            </w:r>
            <w:r>
              <w:rPr>
                <w:rFonts w:hint="eastAsia" w:ascii="宋体" w:hAnsi="宋体" w:cs="宋体"/>
                <w:color w:val="000000"/>
                <w:sz w:val="20"/>
                <w:szCs w:val="20"/>
                <w:lang w:bidi="ar"/>
              </w:rPr>
              <w:t xml:space="preserve">kPa；最大采样率：5KHz；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3.结构：塑料软管外径Φ6，内径Φ4，长65mm，并增加配备一个塑料软管外径Φ4，内径Φ2.5，长15mm，方便可以连接多种设备进行实验；</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w:t>
            </w:r>
            <w:r>
              <w:rPr>
                <w:rFonts w:hint="eastAsia" w:ascii="宋体" w:hAnsi="宋体" w:cs="宋体"/>
                <w:color w:val="000000"/>
                <w:sz w:val="20"/>
                <w:szCs w:val="20"/>
                <w:lang w:bidi="ar"/>
              </w:rPr>
              <w:t xml:space="preserve">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w:t>
            </w:r>
            <w:r>
              <w:rPr>
                <w:rFonts w:hint="eastAsia" w:ascii="宋体" w:hAnsi="宋体" w:cs="宋体"/>
                <w:color w:val="000000"/>
                <w:sz w:val="20"/>
                <w:szCs w:val="20"/>
                <w:lang w:bidi="ar"/>
              </w:rPr>
              <w:t xml:space="preserve">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239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相对湿度传感器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1.用于测量容器内的湿度；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2.性能：测量范围：0～100%，分度0.1％；准确度：≤±5%（20%-70%），≤±6%（&lt;20%,&gt;70%）；最大采样率：5KHz；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3.技术指标：探管φ9mm，长度57mm，工作温度-40℃～100℃，存储温度-40℃～</w:t>
            </w:r>
            <w:r>
              <w:rPr>
                <w:rFonts w:hint="eastAsia" w:ascii="宋体" w:hAnsi="宋体" w:cs="宋体"/>
                <w:color w:val="000000"/>
                <w:sz w:val="20"/>
                <w:szCs w:val="20"/>
                <w:lang w:bidi="ar"/>
              </w:rPr>
              <w:t xml:space="preserve">125℃，压力范围700～1100mbar，响应时间(T90)＜5秒；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4.结构：传感器尺寸：133*40*25(mm)，由高强度塑料外壳封装，采用注塑工艺，材质为蓝色透明PC。外壳设计M5螺丝孔位，可将传感器固定在</w:t>
            </w:r>
            <w:r>
              <w:rPr>
                <w:rFonts w:hint="eastAsia" w:ascii="宋体" w:hAnsi="宋体" w:cs="宋体"/>
                <w:color w:val="000000"/>
                <w:sz w:val="20"/>
                <w:szCs w:val="20"/>
                <w:lang w:bidi="ar"/>
              </w:rPr>
              <w:t xml:space="preserve">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w:t>
            </w:r>
            <w:r>
              <w:rPr>
                <w:rFonts w:hint="eastAsia" w:ascii="宋体" w:hAnsi="宋体" w:cs="宋体"/>
                <w:color w:val="000000"/>
                <w:sz w:val="20"/>
                <w:szCs w:val="20"/>
                <w:lang w:bidi="ar"/>
              </w:rPr>
              <w:t xml:space="preserve">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无线蓝牙接收器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1.蓝牙适配器搭载高性能蓝牙5.0芯片，内置天线。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2.实现20米</w:t>
            </w:r>
            <w:r>
              <w:rPr>
                <w:rFonts w:hint="eastAsia" w:ascii="宋体" w:hAnsi="宋体" w:cs="宋体"/>
                <w:color w:val="000000"/>
                <w:sz w:val="20"/>
                <w:szCs w:val="20"/>
                <w:lang w:bidi="ar"/>
              </w:rPr>
              <w:t xml:space="preserve">无障碍环境下远距离传输，连接稳定顺畅，响应迅速；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3.支持同时连接6个蓝牙传感器设备。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4.自动向下兼容4.0/4.1/4.2设备。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5.蓝牙适配器使用USB接口，即插即用。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集中充电装置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20口USB充电插座，主流功率200W，充满断电。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尺寸</w:t>
            </w:r>
            <w:r>
              <w:rPr>
                <w:rFonts w:hint="eastAsia" w:ascii="宋体" w:hAnsi="宋体" w:cs="宋体"/>
                <w:color w:val="000000"/>
                <w:sz w:val="20"/>
                <w:szCs w:val="20"/>
                <w:lang w:bidi="ar"/>
              </w:rPr>
              <w:t xml:space="preserve">：410*282*180（mm），由铝合金主架.铝塑板面构成，内设隔断海棉内衬，用于收纳传感器和小的实验配件。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专用充电线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直接连接传感器无线发射模块或显示模块进行充电，一端为usb接口另一端为m</w:t>
            </w:r>
            <w:r>
              <w:rPr>
                <w:rFonts w:hint="eastAsia" w:ascii="宋体" w:hAnsi="宋体" w:cs="宋体"/>
                <w:color w:val="000000"/>
                <w:sz w:val="20"/>
                <w:szCs w:val="20"/>
                <w:lang w:bidi="ar"/>
              </w:rPr>
              <w:t xml:space="preserve">icrousb接口。</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传感器附件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widowControl/>
              <w:rPr>
                <w:rFonts w:hint="eastAsia" w:ascii="宋体" w:hAnsi="宋体" w:cs="宋体"/>
                <w:color w:val="000000"/>
                <w:sz w:val="20"/>
                <w:szCs w:val="20"/>
              </w:rPr>
            </w:pPr>
            <w:r>
              <w:rPr>
                <w:rFonts w:hint="eastAsia" w:ascii="宋体" w:hAnsi="宋体" w:cs="宋体"/>
                <w:color w:val="000000"/>
                <w:sz w:val="20"/>
                <w:szCs w:val="20"/>
                <w:lang w:bidi="ar"/>
              </w:rPr>
              <w:t xml:space="preserve">1.含USB通讯线1条.长传感器线2条.短传感器线2条.A型转接器2只.B型转接器2只；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规格尺寸（mm）：USB通讯线1500；长传感器线1200；短传感器线650；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2.两端插口具有方向性和自锁功能——――插接方便.配合严密.方便教学;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3.技术资料需包含产品实验案例；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数字化软件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bottom"/>
            <w:textDirection w:val="lrTb"/>
            <w:noWrap/>
          </w:tcPr>
          <w:p>
            <w:pPr>
              <w:pStyle w:val="942"/>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1.专用软件采用了图形化的设计理念，软件平台里面包含了大量专用实验模板，预设了操作流程，方便学生操作使用，通用软件具备视频区域。可进行数据处理，满足学</w:t>
            </w:r>
            <w:r>
              <w:rPr>
                <w:rFonts w:hint="eastAsia" w:ascii="宋体" w:hAnsi="宋体" w:cs="宋体"/>
                <w:color w:val="000000"/>
                <w:sz w:val="20"/>
                <w:szCs w:val="20"/>
                <w:lang w:bidi="ar"/>
              </w:rPr>
              <w:t xml:space="preserve">科教材与课外探究的要求；传感器插入后能自动识别和运行；软件须无需设置参数自动检测传感器，并提供仪表.数值.曲线多种显示风格；软件具有双组合曲线功能及完整的可对数据图线进行拟合的功能（一次函数.二次函数.三次函数.反比函数.反比平方.对数.正弦函数.指数.复合指数等），并自动显示拟合的函数表达式；</w:t>
            </w:r>
            <w:r>
              <w:rPr>
                <w:rFonts w:hint="eastAsia" w:ascii="宋体" w:hAnsi="宋体" w:cs="宋体"/>
                <w:color w:val="000000"/>
                <w:sz w:val="20"/>
                <w:szCs w:val="20"/>
                <w:lang w:bidi="ar"/>
              </w:rPr>
              <w:t xml:space="preserve">具有中学常用的预设公式，并可根据实验需求自由定义公式；软件内设可调整采样频率范围是0.1~20K；具有完善的数据处理功能（可对图线中数据进行求导.积分.平均值.绘制包络线.最大值.最小值的计算），可对无效数据图线的数</w:t>
            </w:r>
            <w:r>
              <w:rPr>
                <w:rFonts w:hint="eastAsia" w:ascii="宋体" w:hAnsi="宋体" w:cs="宋体"/>
                <w:color w:val="000000"/>
                <w:sz w:val="20"/>
                <w:szCs w:val="20"/>
                <w:lang w:bidi="ar"/>
              </w:rPr>
              <w:t xml:space="preserve">据进行删除或恢复；可以对实验设置进行保存，生成实验模板；具有实验数据采集过程录播.回放功能；软件可生成实验报告，提供实验报告模板，可导入实验表格数据及插入实验图线并进行分析；学生可在软件中发送实验报告；提供实验帮助，可在软件中随时查询理化生实验图片及实验说明，方便教学参考使用。软件具备的功能：包</w:t>
            </w:r>
            <w:r>
              <w:rPr>
                <w:rFonts w:hint="eastAsia" w:ascii="宋体" w:hAnsi="宋体" w:cs="宋体"/>
                <w:color w:val="000000"/>
                <w:sz w:val="20"/>
                <w:szCs w:val="20"/>
                <w:lang w:bidi="ar"/>
              </w:rPr>
              <w:t xml:space="preserve">含专用软件.通用软件.智能实验仪器软件.校准软件.数据导入；同时录制实验操作（录制时间0-30分钟可调）及数据显示.双组合图线.计算表格；采集器有线.蓝牙无线（显示连接蓝牙ID号）；采集器支持同时连接不低于12个传感</w:t>
            </w:r>
            <w:r>
              <w:rPr>
                <w:rFonts w:hint="eastAsia" w:ascii="宋体" w:hAnsi="宋体" w:cs="宋体"/>
                <w:color w:val="000000"/>
                <w:sz w:val="20"/>
                <w:szCs w:val="20"/>
                <w:lang w:bidi="ar"/>
              </w:rPr>
              <w:t xml:space="preserve">器；坐标系双Y轴，视图模式包含自动翻页.滑动显示.一屏显示。</w:t>
            </w:r>
            <w:r>
              <w:rPr>
                <w:rFonts w:hint="eastAsia" w:ascii="宋体" w:hAnsi="宋体" w:cs="宋体"/>
                <w:color w:val="000000"/>
                <w:sz w:val="20"/>
                <w:szCs w:val="20"/>
                <w:lang w:bidi="ar"/>
              </w:rPr>
            </w:r>
            <w:r/>
          </w:p>
          <w:p>
            <w:pPr>
              <w:pStyle w:val="942"/>
              <w:widowControl/>
              <w:rPr>
                <w:rFonts w:hint="eastAsia" w:ascii="宋体" w:hAnsi="宋体" w:cs="宋体"/>
                <w:color w:val="000000"/>
                <w:sz w:val="20"/>
                <w:szCs w:val="20"/>
                <w:lang w:bidi="ar"/>
              </w:rPr>
            </w:pPr>
            <w:r>
              <w:rPr>
                <w:rFonts w:hint="eastAsia" w:ascii="宋体" w:hAnsi="宋体" w:cs="宋体"/>
                <w:sz w:val="20"/>
                <w:szCs w:val="20"/>
                <w:lang w:bidi="ar"/>
              </w:rPr>
              <w:t xml:space="preserve">▲2.响应文件提供具备软件的功能截图：包含专用软件、通用软件、智能实验仪器软件、校准软件、数据导入，同时录制实验操作（录制时间0-30分钟可调）及数据显示、双组合图线、计算表格；采集器有线、蓝牙无线（显示连接蓝牙 ID 号），采集器支</w:t>
            </w:r>
            <w:r>
              <w:rPr>
                <w:rFonts w:hint="eastAsia" w:ascii="宋体" w:hAnsi="宋体" w:cs="宋体"/>
                <w:sz w:val="20"/>
                <w:szCs w:val="20"/>
                <w:lang w:bidi="ar"/>
              </w:rPr>
              <w:t xml:space="preserve">持同时连接不低于 12 个传感器；坐标系双 Y 轴，视图模式包含自动翻页、滑动显示、一屏显示。同时提供显示不少于24 条高频（≥20K Hz）声波/声级传感器曲线图像，并同时提供现场实景照片加以佐证（至少包含有采集器</w:t>
            </w:r>
            <w:r>
              <w:rPr>
                <w:rFonts w:hint="eastAsia" w:ascii="宋体" w:hAnsi="宋体" w:cs="宋体"/>
                <w:sz w:val="20"/>
                <w:szCs w:val="20"/>
                <w:lang w:bidi="ar"/>
              </w:rPr>
              <w:t xml:space="preserve">、传感器、计算机实时图像）。</w:t>
            </w:r>
            <w:r>
              <w:rPr>
                <w:rFonts w:hint="eastAsia" w:ascii="宋体" w:hAnsi="宋体" w:cs="宋体"/>
                <w:b/>
                <w:bCs/>
                <w:sz w:val="20"/>
                <w:szCs w:val="20"/>
                <w:lang w:bidi="ar"/>
              </w:rPr>
              <w:t xml:space="preserve">提供相应功能截图。</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涤卡。身长120cm，颜色为白色。工作服具有防静电，及防酸.碱及其他化学腐蚀的能力。产品需利于人体活动，牢固性和舒适感，产品外观无破损.斑点.污物等缺陷。产品应做工精细，穿着方便舒适。产品所用材料应能满足日常穿用和</w:t>
            </w:r>
            <w:r>
              <w:rPr>
                <w:rFonts w:hint="eastAsia" w:ascii="宋体" w:hAnsi="宋体" w:cs="宋体"/>
                <w:color w:val="000000"/>
                <w:sz w:val="20"/>
                <w:szCs w:val="20"/>
                <w:lang w:bidi="ar"/>
              </w:rPr>
              <w:t xml:space="preserve">中学实验室日常使用要求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护目镜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耐酸碱，抗冲击，耐磨，便于清洗，带侧光板型或封闭型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防护面罩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防冲击面屏，聚碳酸酯材质，耐45m/s粒子冲击，通过弹簧箍与安全帽相连，面屏可更，</w:t>
            </w:r>
            <w:r>
              <w:rPr>
                <w:rFonts w:hint="eastAsia" w:ascii="宋体" w:hAnsi="宋体" w:cs="宋体"/>
                <w:color w:val="000000"/>
                <w:sz w:val="20"/>
                <w:szCs w:val="20"/>
                <w:lang w:bidi="ar"/>
              </w:rPr>
              <w:t xml:space="preserve">起到头部与面部双重保护作用，光洁，透明度高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249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防毒口罩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E型（标色：黄），防止吸入酸性气体或蒸气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250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一次性乳胶手套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251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耐酸手套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机械性能不低于3级，无破损，手套应有长度≥15cm的套袖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942"/>
              <w:jc w:val="center"/>
              <w:widowControl/>
              <w:rPr>
                <w:rFonts w:hint="eastAsia" w:ascii="宋体" w:hAnsi="宋体" w:cs="宋体"/>
                <w:sz w:val="20"/>
                <w:szCs w:val="20"/>
              </w:rPr>
            </w:pPr>
            <w:r>
              <w:rPr>
                <w:rFonts w:hint="eastAsia" w:ascii="宋体" w:hAnsi="宋体" w:cs="宋体"/>
                <w:sz w:val="20"/>
                <w:szCs w:val="20"/>
                <w:lang w:bidi="ar"/>
              </w:rPr>
              <w:t xml:space="preserve">252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3" w:type="pct"/>
            <w:vAlign w:val="center"/>
            <w:textDirection w:val="lrTb"/>
            <w:noWrap w:val="false"/>
          </w:tcPr>
          <w:p>
            <w:pPr>
              <w:pStyle w:val="942"/>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机械危害防护手套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8"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pStyle w:val="942"/>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942"/>
              <w:rPr>
                <w:rFonts w:hint="eastAsia" w:ascii="宋体" w:hAnsi="宋体" w:cs="宋体"/>
                <w:color w:val="000000"/>
                <w:sz w:val="22"/>
                <w:szCs w:val="22"/>
              </w:rPr>
            </w:pPr>
            <w:r>
              <w:rPr>
                <w:rFonts w:hint="eastAsia" w:ascii="宋体" w:hAnsi="宋体" w:cs="宋体"/>
                <w:color w:val="000000"/>
                <w:sz w:val="22"/>
                <w:szCs w:val="22"/>
              </w:rPr>
            </w:r>
            <w:r/>
          </w:p>
        </w:tc>
      </w:tr>
    </w:tbl>
    <w:p>
      <w:pPr>
        <w:pStyle w:val="942"/>
        <w:ind w:firstLine="422"/>
        <w:spacing w:line="360" w:lineRule="auto"/>
        <w:tabs>
          <w:tab w:val="left" w:pos="284" w:leader="none"/>
        </w:tabs>
        <w:rPr>
          <w:rFonts w:hint="eastAsia" w:ascii="宋体" w:hAnsi="宋体" w:cs="宋体"/>
          <w:b/>
          <w:bCs/>
          <w:szCs w:val="21"/>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szCs w:val="21"/>
        </w:rPr>
      </w:r>
      <w:r/>
    </w:p>
    <w:p>
      <w:pPr>
        <w:pStyle w:val="942"/>
        <w:jc w:val="left"/>
        <w:spacing w:line="360" w:lineRule="auto"/>
        <w:rPr>
          <w:rFonts w:hint="eastAsia" w:ascii="Symbol" w:hAnsi="Symbol" w:cs="Symbol"/>
          <w:bCs/>
          <w:szCs w:val="21"/>
        </w:rPr>
      </w:pPr>
      <w:r>
        <w:rPr>
          <w:rFonts w:ascii="Symbol" w:hAnsi="Symbol" w:cs="Symbol"/>
          <w:bCs/>
          <w:szCs w:val="21"/>
        </w:rPr>
        <w:t xml:space="preserve">注：（）投标价格应包括且不限于本项目的人工、材料、机械、相关辅材、备件、专用工具、安装、调试、试验、成品保护、保洁、技术培训及技术资料、运输、保险、利润、税金、政策性文件规定及合同包含的所有风险、责任等各项</w:t>
      </w:r>
      <w:r>
        <w:rPr>
          <w:rFonts w:ascii="Symbol" w:hAnsi="Symbol" w:cs="Symbol"/>
          <w:bCs/>
          <w:szCs w:val="21"/>
        </w:rPr>
        <w:t xml:space="preserve">应有费用，以及为完成该项目确保正常运行使用所涉及到的一切相关费用。</w:t>
      </w:r>
      <w:r>
        <w:rPr>
          <w:rFonts w:hint="eastAsia" w:ascii="Symbol" w:hAnsi="Symbol" w:cs="Symbol"/>
          <w:bCs/>
          <w:szCs w:val="21"/>
        </w:rPr>
      </w:r>
      <w:r/>
    </w:p>
    <w:p>
      <w:pPr>
        <w:pStyle w:val="942"/>
        <w:jc w:val="left"/>
        <w:spacing w:line="360" w:lineRule="auto"/>
        <w:rPr>
          <w:rFonts w:hint="eastAsia" w:ascii="Symbol" w:hAnsi="Symbol" w:cs="Symbol"/>
          <w:bCs/>
          <w:szCs w:val="21"/>
        </w:rPr>
      </w:pPr>
      <w:r>
        <w:rPr>
          <w:rFonts w:ascii="Symbol" w:hAnsi="Symbol" w:cs="Symbol"/>
          <w:bCs/>
          <w:szCs w:val="21"/>
        </w:rPr>
        <w:t xml:space="preserve">（）所有清单项除项目特征描述外，还应满足规范要求。</w:t>
      </w:r>
      <w:r>
        <w:rPr>
          <w:rFonts w:hint="eastAsia" w:ascii="Symbol" w:hAnsi="Symbol" w:cs="Symbol"/>
          <w:bCs/>
          <w:szCs w:val="21"/>
        </w:rPr>
      </w:r>
      <w:r/>
    </w:p>
    <w:p>
      <w:pPr>
        <w:pStyle w:val="942"/>
        <w:jc w:val="left"/>
        <w:spacing w:line="360" w:lineRule="auto"/>
        <w:rPr>
          <w:b/>
        </w:rPr>
      </w:pPr>
      <w:r>
        <w:rPr>
          <w:rFonts w:ascii="Symbol" w:hAnsi="Symbol" w:cs="Symbol"/>
          <w:b/>
          <w:szCs w:val="21"/>
        </w:rPr>
        <w:t xml:space="preserve">（）</w:t>
      </w:r>
      <w:r>
        <w:rPr>
          <w:rFonts w:hint="eastAsia"/>
          <w:b/>
        </w:rPr>
        <w:t xml:space="preserve">龙头（水嘴）</w:t>
      </w:r>
      <w:r>
        <w:rPr>
          <w:rFonts w:hint="eastAsia"/>
          <w:b/>
        </w:rPr>
        <w:t xml:space="preserve">符合国家强制节能产品的中国节能产品认证证书（证书通过系统上传至投（响应）文件有效性），不提供或不符合要求按符合性审查不通过处理。</w:t>
      </w:r>
      <w:r>
        <w:rPr>
          <w:b/>
        </w:rPr>
      </w:r>
      <w:r/>
    </w:p>
    <w:p>
      <w:pPr>
        <w:pStyle w:val="949"/>
        <w:spacing w:before="0" w:line="360" w:lineRule="auto"/>
        <w:rPr>
          <w:rFonts w:ascii="Times New Roman" w:hAnsi="Times New Roman"/>
          <w:b/>
          <w:szCs w:val="24"/>
        </w:rPr>
      </w:pPr>
      <w:r>
        <w:rPr>
          <w:rFonts w:hint="eastAsia" w:ascii="Times New Roman" w:hAnsi="Times New Roman"/>
          <w:b/>
          <w:szCs w:val="24"/>
        </w:rPr>
        <w:t xml:space="preserve">（</w:t>
      </w:r>
      <w:r>
        <w:rPr>
          <w:rFonts w:hint="eastAsia" w:ascii="Times New Roman" w:hAnsi="Times New Roman"/>
          <w:b/>
          <w:szCs w:val="24"/>
        </w:rPr>
        <w:t xml:space="preserve">4</w:t>
      </w:r>
      <w:r>
        <w:rPr>
          <w:rFonts w:hint="eastAsia" w:ascii="Times New Roman" w:hAnsi="Times New Roman"/>
          <w:b/>
          <w:szCs w:val="24"/>
        </w:rPr>
        <w:t xml:space="preserve">）</w:t>
      </w:r>
      <w:r>
        <w:rPr>
          <w:rFonts w:ascii="Times New Roman" w:hAnsi="Times New Roman"/>
          <w:b/>
          <w:szCs w:val="24"/>
        </w:rPr>
        <w:t xml:space="preserve">采购清单中设备技术参</w:t>
      </w:r>
      <w:r>
        <w:rPr>
          <w:rFonts w:ascii="Times New Roman" w:hAnsi="Times New Roman"/>
          <w:b/>
          <w:szCs w:val="24"/>
        </w:rPr>
        <w:t xml:space="preserve">数表带</w:t>
      </w:r>
      <w:r>
        <w:rPr>
          <w:rFonts w:hint="eastAsia" w:ascii="Times New Roman" w:hAnsi="Times New Roman"/>
          <w:b/>
          <w:szCs w:val="24"/>
        </w:rPr>
        <w:t xml:space="preserve">▲</w:t>
      </w:r>
      <w:r>
        <w:rPr>
          <w:rFonts w:ascii="Times New Roman" w:hAnsi="Times New Roman"/>
          <w:b/>
          <w:szCs w:val="24"/>
        </w:rPr>
        <w:t xml:space="preserve">项为重要参数，其余为一般性技术参数。所有参数需要在技术偏离表中逐项响应。</w:t>
      </w:r>
      <w:r>
        <w:rPr>
          <w:rFonts w:ascii="Times New Roman" w:hAnsi="Times New Roman"/>
          <w:b/>
          <w:szCs w:val="24"/>
        </w:rPr>
      </w:r>
      <w:r/>
    </w:p>
    <w:p>
      <w:pPr>
        <w:pStyle w:val="944"/>
        <w:ind w:firstLine="422"/>
        <w:spacing w:before="0" w:after="0" w:line="360" w:lineRule="auto"/>
        <w:rPr>
          <w:rFonts w:hint="eastAsia" w:hAnsi="宋体"/>
          <w:sz w:val="21"/>
          <w:szCs w:val="21"/>
          <w:u w:val="none"/>
        </w:rPr>
      </w:pPr>
      <w:r>
        <w:rPr>
          <w:rFonts w:hint="eastAsia" w:hAnsi="宋体"/>
          <w:sz w:val="21"/>
          <w:szCs w:val="21"/>
          <w:u w:val="none"/>
        </w:rPr>
        <w:t xml:space="preserve">三、技术标准需达到以下要求</w:t>
      </w:r>
      <w:r>
        <w:rPr>
          <w:rFonts w:hint="eastAsia" w:hAnsi="宋体"/>
          <w:sz w:val="21"/>
          <w:szCs w:val="21"/>
          <w:u w:val="none"/>
        </w:rPr>
      </w:r>
      <w:r/>
    </w:p>
    <w:p>
      <w:pPr>
        <w:pStyle w:val="942"/>
        <w:ind w:firstLine="420"/>
        <w:spacing w:line="360" w:lineRule="auto"/>
        <w:rPr>
          <w:rFonts w:hint="eastAsia" w:ascii="宋体" w:hAnsi="宋体" w:cs="宋体"/>
          <w:szCs w:val="21"/>
        </w:rPr>
      </w:pPr>
      <w:r>
        <w:rPr>
          <w:rFonts w:hint="eastAsia" w:ascii="宋体" w:hAnsi="宋体" w:cs="宋体"/>
          <w:szCs w:val="21"/>
        </w:rPr>
        <w:t xml:space="preserve">1、GB/T 3325-2024 《金属家具通用技术条件》</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2、GB/T 24820-2024《实验室家具</w:t>
      </w:r>
      <w:r>
        <w:rPr>
          <w:rFonts w:hint="eastAsia" w:ascii="宋体" w:hAnsi="宋体" w:cs="宋体"/>
          <w:szCs w:val="21"/>
        </w:rPr>
        <w:t xml:space="preserve">通用技术条件》</w:t>
      </w:r>
      <w:r>
        <w:rPr>
          <w:rFonts w:hint="eastAsia" w:ascii="宋体" w:hAnsi="宋体" w:cs="宋体"/>
          <w:szCs w:val="21"/>
        </w:rPr>
      </w:r>
      <w:r/>
    </w:p>
    <w:p>
      <w:pPr>
        <w:pStyle w:val="942"/>
        <w:spacing w:line="360" w:lineRule="auto"/>
        <w:rPr>
          <w:rFonts w:hint="eastAsia" w:ascii="宋体" w:hAnsi="宋体" w:cs="宋体"/>
          <w:szCs w:val="21"/>
        </w:rPr>
      </w:pPr>
      <w:r>
        <w:rPr>
          <w:rFonts w:hint="eastAsia" w:ascii="宋体" w:hAnsi="宋体" w:cs="宋体"/>
          <w:szCs w:val="21"/>
        </w:rPr>
        <w:t xml:space="preserve">    3、GB/T 32487-2016《塑料家具通用技术条件》</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4、GB/T 21747-2008《教学实验室设备 实验台(桌)的安全要求及试验方法》</w:t>
      </w:r>
      <w:r>
        <w:rPr>
          <w:rFonts w:hint="eastAsia" w:ascii="宋体" w:hAnsi="宋体" w:cs="宋体"/>
          <w:szCs w:val="21"/>
        </w:rPr>
      </w:r>
      <w:r/>
    </w:p>
    <w:p>
      <w:pPr>
        <w:pStyle w:val="942"/>
        <w:spacing w:line="360" w:lineRule="auto"/>
        <w:rPr>
          <w:rFonts w:hint="eastAsia" w:ascii="宋体" w:hAnsi="宋体" w:cs="宋体"/>
          <w:szCs w:val="21"/>
        </w:rPr>
      </w:pPr>
      <w:r>
        <w:rPr>
          <w:rFonts w:hint="eastAsia" w:ascii="宋体" w:hAnsi="宋体" w:cs="宋体"/>
          <w:szCs w:val="21"/>
        </w:rPr>
        <w:t xml:space="preserve">    5、GB/T 15102-2017 《浸渍胶膜纸饰面纤维板和刨花板》</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6、QB/T3826-1999《轻工产品金属镀</w:t>
      </w:r>
      <w:r>
        <w:rPr>
          <w:rFonts w:hint="eastAsia" w:ascii="宋体" w:hAnsi="宋体" w:cs="宋体"/>
          <w:szCs w:val="21"/>
        </w:rPr>
        <w:t xml:space="preserve">层和化学处理层的耐腐蚀试验方法中性盐雾试验》</w:t>
      </w:r>
      <w:r>
        <w:rPr>
          <w:rFonts w:hint="eastAsia" w:ascii="宋体" w:hAnsi="宋体" w:cs="宋体"/>
          <w:szCs w:val="21"/>
        </w:rPr>
      </w:r>
      <w:r/>
    </w:p>
    <w:p>
      <w:pPr>
        <w:pStyle w:val="942"/>
        <w:spacing w:line="360" w:lineRule="auto"/>
        <w:rPr>
          <w:rFonts w:hint="eastAsia" w:ascii="宋体" w:hAnsi="宋体" w:cs="宋体"/>
          <w:szCs w:val="21"/>
        </w:rPr>
      </w:pPr>
      <w:r>
        <w:rPr>
          <w:rFonts w:hint="eastAsia" w:ascii="宋体" w:hAnsi="宋体" w:cs="宋体"/>
          <w:szCs w:val="21"/>
        </w:rPr>
        <w:t xml:space="preserve">    7、GB/T 35607-2024 《绿色产品评价 家具》</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8、GB/T 11547-2008《塑料 耐液体化学试剂性能的测定》</w:t>
      </w:r>
      <w:r>
        <w:rPr>
          <w:rFonts w:hint="eastAsia" w:ascii="宋体" w:hAnsi="宋体" w:cs="宋体"/>
          <w:szCs w:val="21"/>
        </w:rPr>
      </w:r>
      <w:r/>
    </w:p>
    <w:p>
      <w:pPr>
        <w:pStyle w:val="942"/>
        <w:spacing w:line="360" w:lineRule="auto"/>
        <w:rPr>
          <w:rFonts w:hint="eastAsia" w:ascii="宋体" w:hAnsi="宋体" w:cs="宋体"/>
          <w:szCs w:val="21"/>
        </w:rPr>
      </w:pPr>
      <w:r>
        <w:rPr>
          <w:rFonts w:hint="eastAsia" w:ascii="宋体" w:hAnsi="宋体" w:cs="宋体"/>
          <w:szCs w:val="21"/>
        </w:rPr>
        <w:t xml:space="preserve">    9、GB/T 5226.</w:t>
      </w:r>
      <w:r>
        <w:rPr>
          <w:rFonts w:hint="eastAsia" w:ascii="宋体" w:hAnsi="宋体" w:cs="宋体"/>
          <w:szCs w:val="21"/>
        </w:rPr>
        <w:t xml:space="preserve">1-2019《机械电气安全 机械电气设备 第1部分:通用技术条件》</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10、JY0001-2003《教学仪器设备产品的一般质量要求》</w:t>
      </w:r>
      <w:r>
        <w:rPr>
          <w:rFonts w:hint="eastAsia" w:ascii="宋体" w:hAnsi="宋体" w:cs="宋体"/>
          <w:szCs w:val="21"/>
        </w:rPr>
      </w:r>
      <w:r/>
    </w:p>
    <w:p>
      <w:pPr>
        <w:pStyle w:val="942"/>
        <w:ind w:firstLine="420"/>
        <w:spacing w:line="360" w:lineRule="auto"/>
        <w:rPr>
          <w:rFonts w:hint="eastAsia" w:ascii="宋体" w:hAnsi="宋体" w:cs="宋体"/>
          <w:szCs w:val="21"/>
        </w:rPr>
      </w:pPr>
      <w:r>
        <w:rPr>
          <w:rFonts w:hint="eastAsia" w:ascii="宋体" w:hAnsi="宋体" w:cs="宋体"/>
          <w:szCs w:val="21"/>
        </w:rPr>
        <w:t xml:space="preserve">包括但不限于以上规范，上述标准有不一致的，以最新的或效力较高或技术标准较高的文件规定为准。</w:t>
      </w:r>
      <w:r>
        <w:rPr>
          <w:rFonts w:hint="eastAsia" w:ascii="宋体" w:hAnsi="宋体" w:cs="宋体"/>
          <w:szCs w:val="21"/>
        </w:rPr>
      </w:r>
      <w:r/>
    </w:p>
    <w:p>
      <w:pPr>
        <w:pStyle w:val="944"/>
        <w:ind w:firstLine="422"/>
        <w:spacing w:before="0" w:after="0" w:line="360" w:lineRule="auto"/>
        <w:rPr>
          <w:rFonts w:hAnsi="宋体"/>
          <w:sz w:val="21"/>
          <w:szCs w:val="21"/>
          <w:u w:val="none"/>
        </w:rPr>
      </w:pPr>
      <w:r>
        <w:rPr>
          <w:rFonts w:hint="eastAsia" w:hAnsi="宋体"/>
          <w:sz w:val="21"/>
          <w:szCs w:val="21"/>
          <w:u w:val="none"/>
        </w:rPr>
        <w:t xml:space="preserve">四</w:t>
      </w:r>
      <w:r>
        <w:rPr>
          <w:rFonts w:hint="eastAsia" w:hAnsi="宋体"/>
          <w:sz w:val="21"/>
          <w:szCs w:val="21"/>
          <w:u w:val="none"/>
        </w:rPr>
        <w:t xml:space="preserve">、质量及售后服务要求</w:t>
      </w:r>
      <w:r>
        <w:rPr>
          <w:rFonts w:hAnsi="宋体"/>
          <w:sz w:val="21"/>
          <w:szCs w:val="21"/>
          <w:u w:val="none"/>
        </w:rPr>
      </w:r>
      <w:r/>
    </w:p>
    <w:p>
      <w:pPr>
        <w:pStyle w:val="942"/>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 满足采购清单技术参数、规格及要求。</w:t>
      </w:r>
      <w:r>
        <w:rPr>
          <w:rFonts w:ascii="宋体" w:hAnsi="宋体" w:cs="宋体"/>
          <w:szCs w:val="21"/>
        </w:rPr>
      </w:r>
      <w:r/>
    </w:p>
    <w:p>
      <w:pPr>
        <w:pStyle w:val="942"/>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 </w:t>
      </w:r>
      <w:r>
        <w:rPr>
          <w:rFonts w:ascii="宋体" w:hAnsi="宋体" w:cs="宋体"/>
          <w:szCs w:val="21"/>
        </w:rPr>
        <w:t xml:space="preserve">所有</w:t>
      </w:r>
      <w:r>
        <w:rPr>
          <w:rFonts w:hint="eastAsia" w:ascii="宋体" w:hAnsi="宋体" w:cs="宋体"/>
          <w:szCs w:val="21"/>
        </w:rPr>
        <w:t xml:space="preserve">器材</w:t>
      </w:r>
      <w:r>
        <w:rPr>
          <w:rFonts w:ascii="宋体" w:hAnsi="宋体" w:cs="宋体"/>
          <w:szCs w:val="21"/>
        </w:rPr>
        <w:t xml:space="preserve">的生产、制造、安装等，各项技术标准应当符合国家标准和各项规范要求；国家没有相应标准、规范的，可使用行业标准、规定；且应符合采购约定的技术要求和规范。</w:t>
      </w:r>
      <w:r>
        <w:rPr>
          <w:rFonts w:ascii="宋体" w:hAnsi="宋体" w:cs="宋体"/>
          <w:szCs w:val="21"/>
        </w:rPr>
      </w:r>
      <w:r/>
    </w:p>
    <w:p>
      <w:pPr>
        <w:pStyle w:val="942"/>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质量保证：</w:t>
      </w:r>
      <w:r>
        <w:rPr>
          <w:rFonts w:hint="eastAsia" w:ascii="宋体" w:hAnsi="宋体" w:cs="宋体"/>
          <w:szCs w:val="21"/>
        </w:rPr>
        <w:t xml:space="preserve">投标</w:t>
      </w:r>
      <w:r>
        <w:rPr>
          <w:rFonts w:ascii="宋体" w:hAnsi="宋体" w:cs="宋体"/>
          <w:szCs w:val="21"/>
        </w:rPr>
        <w:t xml:space="preserve">产品的所有部件是全新的、未使用过的，完全</w:t>
      </w:r>
      <w:r>
        <w:rPr>
          <w:rFonts w:ascii="宋体" w:hAnsi="宋体" w:cs="宋体"/>
          <w:szCs w:val="21"/>
        </w:rPr>
        <w:t xml:space="preserve">符合采购规定的质量、规格和性能的要求，</w:t>
      </w:r>
      <w:r>
        <w:rPr>
          <w:rFonts w:hint="eastAsia" w:ascii="宋体" w:hAnsi="宋体" w:cs="宋体"/>
          <w:szCs w:val="21"/>
        </w:rPr>
        <w:t xml:space="preserve">投标人</w:t>
      </w:r>
      <w:r>
        <w:rPr>
          <w:rFonts w:ascii="宋体" w:hAnsi="宋体" w:cs="宋体"/>
          <w:szCs w:val="21"/>
        </w:rPr>
        <w:t xml:space="preserve">应保证其提供的专用教室</w:t>
      </w:r>
      <w:r>
        <w:rPr>
          <w:rFonts w:hint="eastAsia" w:ascii="宋体" w:hAnsi="宋体" w:cs="宋体"/>
          <w:szCs w:val="21"/>
        </w:rPr>
        <w:t xml:space="preserve">器材</w:t>
      </w:r>
      <w:r>
        <w:rPr>
          <w:rFonts w:ascii="宋体" w:hAnsi="宋体" w:cs="宋体"/>
          <w:szCs w:val="21"/>
        </w:rPr>
        <w:t xml:space="preserve">在正确安装、正常使用和保养条件下，在规定的使用寿命期内具有满意的性能。</w:t>
      </w:r>
      <w:r>
        <w:rPr>
          <w:rFonts w:ascii="宋体" w:hAnsi="宋体" w:cs="宋体"/>
          <w:szCs w:val="21"/>
        </w:rPr>
      </w:r>
      <w:r/>
    </w:p>
    <w:p>
      <w:pPr>
        <w:pStyle w:val="942"/>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 在未验收前，投标人自行负责保管好施工材料、工具等。采购人不为施工期间材料丢失、被盗、损坏及与其它施工单位产生的纠纷等事项承担责任，直至验收合格</w:t>
      </w:r>
      <w:r>
        <w:rPr>
          <w:rFonts w:hint="eastAsia" w:ascii="宋体" w:hAnsi="宋体" w:cs="宋体"/>
          <w:szCs w:val="21"/>
        </w:rPr>
        <w:t xml:space="preserve">；投标</w:t>
      </w:r>
      <w:r>
        <w:rPr>
          <w:rFonts w:hint="eastAsia" w:ascii="宋体" w:hAnsi="宋体" w:cs="宋体"/>
          <w:szCs w:val="21"/>
        </w:rPr>
        <w:t xml:space="preserve">人在出现的事故与采购人无关。</w:t>
      </w:r>
      <w:r>
        <w:rPr>
          <w:rFonts w:ascii="宋体" w:hAnsi="宋体" w:cs="宋体"/>
          <w:szCs w:val="21"/>
        </w:rPr>
      </w:r>
      <w:r/>
    </w:p>
    <w:p>
      <w:pPr>
        <w:pStyle w:val="942"/>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 投标人提供的样品实样材质必须与投标文件中承诺使用的材质一致</w:t>
      </w:r>
      <w:r>
        <w:rPr>
          <w:rFonts w:hint="eastAsia" w:ascii="宋体" w:hAnsi="宋体" w:cs="宋体"/>
          <w:szCs w:val="21"/>
        </w:rPr>
        <w:t xml:space="preserve">，否则验收不合格</w:t>
      </w:r>
      <w:r>
        <w:rPr>
          <w:rFonts w:ascii="宋体" w:hAnsi="宋体" w:cs="宋体"/>
          <w:szCs w:val="21"/>
        </w:rPr>
        <w:t xml:space="preserve">。</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6、在安装过程中要委派有资质的专业技术人员进行安装调试，确保</w:t>
      </w:r>
      <w:r>
        <w:rPr>
          <w:rFonts w:hint="eastAsia" w:ascii="宋体" w:hAnsi="宋体" w:cs="宋体"/>
          <w:szCs w:val="21"/>
        </w:rPr>
        <w:t xml:space="preserve">设备</w:t>
      </w:r>
      <w:r>
        <w:rPr>
          <w:rFonts w:hint="eastAsia" w:ascii="宋体" w:hAnsi="宋体" w:cs="宋体"/>
          <w:szCs w:val="21"/>
        </w:rPr>
        <w:t xml:space="preserve">正常使用。</w:t>
      </w:r>
      <w:r>
        <w:rPr>
          <w:rFonts w:ascii="宋体" w:hAnsi="宋体" w:cs="宋体"/>
          <w:szCs w:val="21"/>
        </w:rPr>
      </w:r>
      <w:r/>
    </w:p>
    <w:p>
      <w:pPr>
        <w:pStyle w:val="942"/>
        <w:ind w:firstLine="420"/>
        <w:jc w:val="left"/>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质保及售后服</w:t>
      </w:r>
      <w:r>
        <w:rPr>
          <w:rFonts w:ascii="宋体" w:hAnsi="宋体" w:cs="宋体"/>
          <w:szCs w:val="21"/>
        </w:rPr>
        <w:t xml:space="preserve">务要求</w:t>
      </w:r>
      <w:r>
        <w:rPr>
          <w:rFonts w:hint="eastAsia" w:ascii="宋体" w:hAnsi="宋体" w:cs="宋体"/>
          <w:szCs w:val="21"/>
        </w:rPr>
        <w:t xml:space="preserve">：</w:t>
      </w:r>
      <w:r>
        <w:rPr>
          <w:rFonts w:ascii="宋体" w:hAnsi="宋体" w:cs="宋体"/>
          <w:szCs w:val="21"/>
        </w:rPr>
        <w:t xml:space="preserve">所</w:t>
      </w:r>
      <w:r>
        <w:rPr>
          <w:rFonts w:ascii="宋体" w:hAnsi="宋体" w:cs="宋体"/>
          <w:szCs w:val="21"/>
        </w:rPr>
        <w:t xml:space="preserve">有</w:t>
      </w:r>
      <w:r>
        <w:rPr>
          <w:rFonts w:hint="eastAsia" w:ascii="宋体" w:hAnsi="宋体" w:cs="宋体"/>
          <w:szCs w:val="21"/>
        </w:rPr>
        <w:t xml:space="preserve">产品</w:t>
      </w:r>
      <w:r>
        <w:rPr>
          <w:rFonts w:ascii="宋体" w:hAnsi="宋体" w:cs="宋体"/>
          <w:szCs w:val="21"/>
        </w:rPr>
        <w:t xml:space="preserve">质保期均不少于</w:t>
      </w:r>
      <w:r>
        <w:rPr>
          <w:rFonts w:hint="eastAsia" w:ascii="宋体" w:hAnsi="宋体" w:cs="宋体"/>
          <w:b/>
          <w:szCs w:val="21"/>
        </w:rPr>
        <w:t xml:space="preserve">3</w:t>
      </w:r>
      <w:r>
        <w:rPr>
          <w:rFonts w:ascii="宋体" w:hAnsi="宋体" w:cs="宋体"/>
          <w:szCs w:val="21"/>
        </w:rPr>
        <w:t xml:space="preserve">年，由货物</w:t>
      </w:r>
      <w:r>
        <w:rPr>
          <w:rFonts w:ascii="宋体" w:hAnsi="宋体" w:cs="宋体"/>
          <w:szCs w:val="21"/>
        </w:rPr>
        <w:t xml:space="preserve">安装合格后开始计算。质保期内的日常维护及保养工作免费。投标人须委派指定的技术人员定期进行维护保养，委派的专业人员名单必须报采购人审批，采购人认为不合格的，投标人应及时给予更换。</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t xml:space="preserve">所有货物在使用期限内由于其本身的缺陷或质量问题造成的任何故障或损坏，不管是否在质保</w:t>
      </w:r>
      <w:r>
        <w:rPr>
          <w:rFonts w:ascii="宋体" w:hAnsi="宋体" w:cs="宋体"/>
          <w:szCs w:val="21"/>
        </w:rPr>
        <w:t xml:space="preserve">期内，投标人必须及时维修或更换，一切费用由投标人承担。</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 维修服务要求24小时响应。在接到报修通知后6小时内到现场服务并连续进行，直至故障排除设备完全恢复正常使用为止。无特殊情况下，所有维修要求必须在</w:t>
      </w:r>
      <w:r>
        <w:rPr>
          <w:rFonts w:hint="eastAsia" w:ascii="宋体" w:hAnsi="宋体" w:cs="宋体"/>
          <w:szCs w:val="21"/>
        </w:rPr>
        <w:t xml:space="preserve">24</w:t>
      </w:r>
      <w:r>
        <w:rPr>
          <w:rFonts w:ascii="宋体" w:hAnsi="宋体" w:cs="宋体"/>
          <w:szCs w:val="21"/>
        </w:rPr>
        <w:t xml:space="preserve">小时内完</w:t>
      </w:r>
      <w:r>
        <w:rPr>
          <w:rFonts w:ascii="宋体" w:hAnsi="宋体" w:cs="宋体"/>
          <w:szCs w:val="21"/>
        </w:rPr>
        <w:t xml:space="preserve">全得到解决。投标人必须备有足够的备品备件，以满足采购人对设备维修的要求。在免费质保期</w:t>
      </w:r>
      <w:r>
        <w:rPr>
          <w:rFonts w:hint="eastAsia" w:ascii="宋体" w:hAnsi="宋体" w:cs="宋体"/>
          <w:szCs w:val="21"/>
        </w:rPr>
        <w:t xml:space="preserve">满</w:t>
      </w:r>
      <w:r>
        <w:rPr>
          <w:rFonts w:ascii="宋体" w:hAnsi="宋体" w:cs="宋体"/>
          <w:szCs w:val="21"/>
        </w:rPr>
        <w:t xml:space="preserve">后三年内价格不变。</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t xml:space="preserve">在质保期满后，货物出现故障时，投标人仍需做好售后服务，并在上述时限内赶到现场，及时处理解决。</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t xml:space="preserve">每年不少于2次现场免费检修；每学期开学前进行免费检修维护，学期中回访检修，确保器材正</w:t>
      </w:r>
      <w:r>
        <w:rPr>
          <w:rFonts w:ascii="宋体" w:hAnsi="宋体" w:cs="宋体"/>
          <w:szCs w:val="21"/>
        </w:rPr>
        <w:t xml:space="preserve">常工作。</w:t>
      </w:r>
      <w:r>
        <w:rPr>
          <w:rFonts w:ascii="宋体" w:hAnsi="宋体" w:cs="宋体"/>
          <w:szCs w:val="21"/>
        </w:rPr>
      </w:r>
      <w:r/>
    </w:p>
    <w:p>
      <w:pPr>
        <w:pStyle w:val="942"/>
        <w:ind w:firstLine="420"/>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t xml:space="preserve"> 投标人免费提供软件升级服务。</w:t>
      </w:r>
      <w:r>
        <w:rPr>
          <w:rFonts w:ascii="宋体" w:hAnsi="宋体" w:cs="宋体"/>
          <w:szCs w:val="21"/>
        </w:rPr>
      </w:r>
      <w:r/>
    </w:p>
    <w:p>
      <w:pPr>
        <w:pStyle w:val="942"/>
        <w:ind w:firstLine="420"/>
        <w:jc w:val="left"/>
        <w:spacing w:line="360" w:lineRule="auto"/>
        <w:tabs>
          <w:tab w:val="left" w:pos="720" w:leader="none"/>
        </w:tabs>
        <w:rPr>
          <w:rFonts w:ascii="宋体" w:hAnsi="宋体"/>
          <w:szCs w:val="21"/>
        </w:rPr>
      </w:pPr>
      <w:r>
        <w:rPr>
          <w:rFonts w:hint="eastAsia" w:ascii="宋体" w:hAnsi="宋体" w:cs="宋体"/>
          <w:szCs w:val="21"/>
        </w:rPr>
        <w:t xml:space="preserve">13、</w:t>
      </w:r>
      <w:r>
        <w:rPr>
          <w:rFonts w:ascii="宋体" w:hAnsi="宋体" w:cs="宋体"/>
          <w:szCs w:val="21"/>
        </w:rPr>
        <w:t xml:space="preserve"> </w:t>
      </w:r>
      <w:r>
        <w:rPr>
          <w:rFonts w:hint="eastAsia" w:ascii="宋体" w:hAnsi="宋体" w:cs="宋体"/>
          <w:szCs w:val="21"/>
        </w:rPr>
        <w:t xml:space="preserve">投标人在实施项目过程中的出现的安全事故由投标人自行负责</w:t>
      </w:r>
      <w:r>
        <w:rPr>
          <w:rFonts w:hint="eastAsia" w:ascii="宋体" w:hAnsi="宋体"/>
          <w:color w:val="000000"/>
          <w:szCs w:val="21"/>
        </w:rPr>
        <w:t xml:space="preserve">。</w:t>
      </w:r>
      <w:r>
        <w:rPr>
          <w:rFonts w:ascii="宋体" w:hAnsi="宋体"/>
          <w:szCs w:val="21"/>
        </w:rPr>
      </w:r>
      <w:r/>
    </w:p>
    <w:p>
      <w:pPr>
        <w:pStyle w:val="942"/>
        <w:ind w:firstLine="422"/>
        <w:jc w:val="left"/>
        <w:spacing w:line="360" w:lineRule="auto"/>
        <w:tabs>
          <w:tab w:val="left" w:pos="720" w:leader="none"/>
        </w:tabs>
        <w:rPr>
          <w:rFonts w:ascii="宋体" w:hAnsi="宋体"/>
          <w:b/>
          <w:szCs w:val="21"/>
        </w:rPr>
      </w:pPr>
      <w:r>
        <w:rPr>
          <w:rFonts w:hint="eastAsia" w:ascii="宋体" w:hAnsi="宋体"/>
          <w:b/>
          <w:bCs/>
          <w:szCs w:val="21"/>
        </w:rPr>
        <w:t xml:space="preserve">五</w:t>
      </w:r>
      <w:r>
        <w:rPr>
          <w:rFonts w:hint="eastAsia" w:ascii="宋体" w:hAnsi="宋体"/>
          <w:b/>
          <w:szCs w:val="21"/>
        </w:rPr>
        <w:t xml:space="preserve">、培训要求</w:t>
      </w:r>
      <w:r>
        <w:rPr>
          <w:rFonts w:ascii="宋体" w:hAnsi="宋体"/>
          <w:b/>
          <w:szCs w:val="21"/>
        </w:rPr>
      </w:r>
      <w:r/>
    </w:p>
    <w:p>
      <w:pPr>
        <w:pStyle w:val="942"/>
        <w:ind w:firstLine="315"/>
        <w:jc w:val="left"/>
        <w:spacing w:line="360" w:lineRule="auto"/>
        <w:tabs>
          <w:tab w:val="left" w:pos="720" w:leader="none"/>
        </w:tabs>
        <w:rPr>
          <w:rFonts w:ascii="宋体" w:hAnsi="宋体"/>
          <w:szCs w:val="21"/>
        </w:rPr>
      </w:pPr>
      <w:r>
        <w:rPr>
          <w:rFonts w:hint="eastAsia" w:ascii="宋体" w:hAnsi="宋体"/>
          <w:szCs w:val="21"/>
        </w:rPr>
        <w:t xml:space="preserve">1、对采购人员工进行该技术内容操作使用和维护保养的培训不少于4小时。</w:t>
      </w:r>
      <w:r>
        <w:rPr>
          <w:rFonts w:ascii="宋体" w:hAnsi="宋体"/>
          <w:szCs w:val="21"/>
        </w:rPr>
      </w:r>
      <w:r/>
    </w:p>
    <w:p>
      <w:pPr>
        <w:pStyle w:val="942"/>
        <w:ind w:firstLine="315"/>
        <w:jc w:val="left"/>
        <w:spacing w:line="360" w:lineRule="auto"/>
        <w:tabs>
          <w:tab w:val="left" w:pos="720" w:leader="none"/>
        </w:tabs>
        <w:rPr>
          <w:rFonts w:ascii="宋体" w:hAnsi="宋体"/>
          <w:szCs w:val="21"/>
        </w:rPr>
      </w:pPr>
      <w:r>
        <w:rPr>
          <w:rFonts w:hint="eastAsia" w:ascii="宋体" w:hAnsi="宋体"/>
          <w:szCs w:val="21"/>
        </w:rPr>
        <w:t xml:space="preserve">2、对采购人员工进</w:t>
      </w:r>
      <w:r>
        <w:rPr>
          <w:rFonts w:hint="eastAsia" w:ascii="宋体" w:hAnsi="宋体"/>
          <w:szCs w:val="21"/>
        </w:rPr>
        <w:t xml:space="preserve">行设备安全培训。</w:t>
      </w:r>
      <w:r>
        <w:rPr>
          <w:rFonts w:ascii="宋体" w:hAnsi="宋体"/>
          <w:szCs w:val="21"/>
        </w:rPr>
      </w:r>
      <w:r/>
    </w:p>
    <w:p>
      <w:pPr>
        <w:pStyle w:val="942"/>
        <w:ind w:firstLine="315"/>
        <w:jc w:val="left"/>
        <w:spacing w:line="360" w:lineRule="auto"/>
        <w:tabs>
          <w:tab w:val="left" w:pos="720" w:leader="none"/>
        </w:tabs>
        <w:rPr>
          <w:rFonts w:ascii="宋体" w:hAnsi="宋体"/>
          <w:szCs w:val="21"/>
        </w:rPr>
      </w:pPr>
      <w:r>
        <w:rPr>
          <w:rFonts w:hint="eastAsia" w:ascii="宋体" w:hAnsi="宋体"/>
          <w:szCs w:val="21"/>
        </w:rPr>
        <w:t xml:space="preserve">3、提供设备运行、调试、维护过程中必要的专用工具、软件，以及对相关人员进行工艺设置、设备运行、调试和维护过程中相关的专用工具及软件使用的培训。</w:t>
      </w:r>
      <w:r>
        <w:rPr>
          <w:rFonts w:ascii="宋体" w:hAnsi="宋体"/>
          <w:szCs w:val="21"/>
        </w:rPr>
      </w:r>
      <w:r/>
    </w:p>
    <w:p>
      <w:pPr>
        <w:pStyle w:val="942"/>
        <w:ind w:firstLine="315"/>
        <w:jc w:val="left"/>
        <w:spacing w:line="360" w:lineRule="auto"/>
        <w:tabs>
          <w:tab w:val="left" w:pos="720" w:leader="none"/>
        </w:tabs>
        <w:rPr>
          <w:rFonts w:ascii="宋体" w:hAnsi="宋体"/>
          <w:szCs w:val="21"/>
        </w:rPr>
      </w:pPr>
      <w:r>
        <w:rPr>
          <w:rFonts w:hint="eastAsia" w:ascii="宋体" w:hAnsi="宋体"/>
          <w:szCs w:val="21"/>
        </w:rPr>
        <w:t xml:space="preserve">4、中标方应免费提供一定数量的培训资料。</w:t>
      </w:r>
      <w:r>
        <w:rPr>
          <w:rFonts w:ascii="宋体" w:hAnsi="宋体"/>
          <w:szCs w:val="21"/>
        </w:rPr>
      </w:r>
      <w:r/>
    </w:p>
    <w:p>
      <w:pPr>
        <w:pStyle w:val="942"/>
        <w:ind w:firstLine="422"/>
        <w:jc w:val="left"/>
        <w:spacing w:line="360" w:lineRule="auto"/>
        <w:tabs>
          <w:tab w:val="left" w:pos="720" w:leader="none"/>
        </w:tabs>
        <w:rPr>
          <w:rFonts w:ascii="宋体" w:hAnsi="宋体"/>
          <w:b/>
          <w:bCs/>
          <w:szCs w:val="21"/>
        </w:rPr>
      </w:pPr>
      <w:r>
        <w:rPr>
          <w:rFonts w:hint="eastAsia" w:ascii="宋体" w:hAnsi="宋体"/>
          <w:b/>
          <w:bCs/>
          <w:szCs w:val="21"/>
        </w:rPr>
        <w:t xml:space="preserve">六</w:t>
      </w:r>
      <w:r>
        <w:rPr>
          <w:rFonts w:hint="eastAsia" w:ascii="宋体" w:hAnsi="宋体"/>
          <w:b/>
          <w:bCs/>
          <w:szCs w:val="21"/>
        </w:rPr>
        <w:t xml:space="preserve">、</w:t>
      </w:r>
      <w:r>
        <w:rPr>
          <w:rFonts w:hint="eastAsia" w:ascii="宋体" w:hAnsi="宋体"/>
          <w:b/>
          <w:szCs w:val="21"/>
        </w:rPr>
        <w:t xml:space="preserve">验收要求 </w:t>
      </w:r>
      <w:r>
        <w:rPr>
          <w:rFonts w:ascii="宋体" w:hAnsi="宋体"/>
          <w:b/>
          <w:bCs/>
          <w:szCs w:val="21"/>
        </w:rPr>
      </w:r>
      <w:r/>
    </w:p>
    <w:p>
      <w:pPr>
        <w:pStyle w:val="942"/>
        <w:ind w:firstLine="420"/>
        <w:jc w:val="left"/>
        <w:spacing w:line="360" w:lineRule="auto"/>
        <w:tabs>
          <w:tab w:val="left" w:pos="720" w:leader="none"/>
        </w:tabs>
        <w:rPr>
          <w:rFonts w:ascii="宋体" w:hAnsi="宋体"/>
          <w:szCs w:val="21"/>
        </w:rPr>
      </w:pPr>
      <w:r>
        <w:rPr>
          <w:rFonts w:ascii="宋体" w:hAnsi="宋体"/>
          <w:szCs w:val="21"/>
        </w:rPr>
        <w:t xml:space="preserve">1、验收时间：交货并完成安装调试后</w:t>
      </w:r>
      <w:r>
        <w:rPr>
          <w:rFonts w:hint="eastAsia" w:ascii="宋体" w:hAnsi="宋体"/>
          <w:szCs w:val="21"/>
        </w:rPr>
        <w:t xml:space="preserve">5</w:t>
      </w:r>
      <w:r>
        <w:rPr>
          <w:rFonts w:ascii="宋体" w:hAnsi="宋体"/>
          <w:szCs w:val="21"/>
        </w:rPr>
        <w:t xml:space="preserve">个工作日内。</w:t>
      </w:r>
      <w:r>
        <w:rPr>
          <w:rFonts w:ascii="宋体" w:hAnsi="宋体"/>
          <w:szCs w:val="21"/>
        </w:rPr>
      </w:r>
      <w:r/>
    </w:p>
    <w:p>
      <w:pPr>
        <w:pStyle w:val="942"/>
        <w:ind w:firstLine="420"/>
        <w:jc w:val="left"/>
        <w:spacing w:line="360" w:lineRule="auto"/>
        <w:tabs>
          <w:tab w:val="left" w:pos="720" w:leader="none"/>
        </w:tabs>
        <w:rPr>
          <w:rFonts w:ascii="宋体" w:hAnsi="宋体"/>
          <w:szCs w:val="21"/>
        </w:rPr>
      </w:pPr>
      <w:r>
        <w:rPr>
          <w:rFonts w:ascii="宋体" w:hAnsi="宋体"/>
          <w:szCs w:val="21"/>
        </w:rPr>
        <w:t xml:space="preserve">2、验收内容：所有设备和附</w:t>
      </w:r>
      <w:r>
        <w:rPr>
          <w:rFonts w:ascii="宋体" w:hAnsi="宋体"/>
          <w:szCs w:val="21"/>
        </w:rPr>
        <w:t xml:space="preserve">配件应完全满足配置及技术要求的性能，所有产品性能及功能不低于投标人技术偏离表中承诺的性能及功能，无瑕疵和缺陷，质量为合格品。如质量不符合采购要求，中标方应在15天内无条件更换。若逾期仍无法提供合格产品的，采购方有权终</w:t>
      </w:r>
      <w:r>
        <w:rPr>
          <w:rFonts w:ascii="宋体" w:hAnsi="宋体"/>
          <w:szCs w:val="21"/>
        </w:rPr>
        <w:t xml:space="preserve">止合同。</w:t>
      </w:r>
      <w:r>
        <w:rPr>
          <w:rFonts w:ascii="宋体" w:hAnsi="宋体"/>
          <w:szCs w:val="21"/>
        </w:rPr>
      </w:r>
      <w:r/>
    </w:p>
    <w:p>
      <w:pPr>
        <w:pStyle w:val="942"/>
        <w:ind w:firstLine="420"/>
        <w:jc w:val="left"/>
        <w:spacing w:line="360" w:lineRule="auto"/>
        <w:tabs>
          <w:tab w:val="left" w:pos="720" w:leader="none"/>
        </w:tabs>
        <w:rPr>
          <w:rFonts w:ascii="宋体" w:hAnsi="宋体"/>
          <w:szCs w:val="21"/>
        </w:rPr>
      </w:pPr>
      <w:r>
        <w:rPr>
          <w:rFonts w:hint="eastAsia" w:ascii="宋体" w:hAnsi="宋体"/>
          <w:szCs w:val="21"/>
        </w:rPr>
        <w:t xml:space="preserve">3、所投产品必须满足招标要求，在与中标人签订采购合同前，采购人有权要求中标人在签订合同前3日内提供主要产品样品及第三方检测报告原件。</w:t>
      </w:r>
      <w:r>
        <w:rPr>
          <w:rFonts w:hint="eastAsia" w:ascii="宋体" w:hAnsi="宋体"/>
          <w:b/>
          <w:bCs/>
          <w:szCs w:val="21"/>
        </w:rPr>
        <w:t xml:space="preserve">关于检测报告上的名称与采购需求的名称不同的，但内容实质相同的视作等同。</w:t>
      </w:r>
      <w:r>
        <w:rPr>
          <w:rFonts w:ascii="宋体" w:hAnsi="宋体"/>
          <w:szCs w:val="21"/>
        </w:rPr>
      </w:r>
      <w:r/>
    </w:p>
    <w:p>
      <w:pPr>
        <w:pStyle w:val="942"/>
        <w:ind w:firstLine="422"/>
        <w:jc w:val="left"/>
        <w:spacing w:line="360" w:lineRule="auto"/>
        <w:rPr>
          <w:rFonts w:ascii="宋体" w:hAnsi="宋体"/>
          <w:b/>
          <w:bCs/>
          <w:szCs w:val="21"/>
        </w:rPr>
        <w:outlineLvl w:val="0"/>
      </w:pPr>
      <w:r>
        <w:rPr>
          <w:rFonts w:hint="eastAsia" w:ascii="宋体" w:hAnsi="宋体"/>
          <w:b/>
          <w:szCs w:val="21"/>
        </w:rPr>
        <w:t xml:space="preserve">七</w:t>
      </w:r>
      <w:r>
        <w:rPr>
          <w:rFonts w:hint="eastAsia" w:ascii="宋体" w:hAnsi="宋体"/>
          <w:b/>
          <w:szCs w:val="21"/>
        </w:rPr>
        <w:t xml:space="preserve">、</w:t>
      </w:r>
      <w:r>
        <w:rPr>
          <w:rFonts w:hint="eastAsia" w:ascii="宋体" w:hAnsi="宋体"/>
          <w:b/>
          <w:bCs/>
          <w:szCs w:val="21"/>
          <w:lang w:val="zh-CN"/>
        </w:rPr>
        <w:t xml:space="preserve">交货时间、地点：</w:t>
      </w:r>
      <w:r>
        <w:rPr>
          <w:rFonts w:ascii="宋体" w:hAnsi="宋体"/>
          <w:b/>
          <w:bCs/>
          <w:szCs w:val="21"/>
        </w:rPr>
      </w:r>
      <w:r/>
    </w:p>
    <w:p>
      <w:pPr>
        <w:pStyle w:val="942"/>
        <w:ind w:firstLine="420"/>
        <w:jc w:val="left"/>
        <w:spacing w:line="360" w:lineRule="auto"/>
        <w:tabs>
          <w:tab w:val="left" w:pos="720" w:leader="none"/>
        </w:tabs>
        <w:rPr>
          <w:rFonts w:ascii="宋体" w:hAnsi="宋体"/>
          <w:szCs w:val="21"/>
        </w:rPr>
      </w:pPr>
      <w:r>
        <w:rPr>
          <w:rFonts w:hint="eastAsia" w:ascii="宋体" w:hAnsi="宋体"/>
          <w:szCs w:val="21"/>
        </w:rPr>
        <w:t xml:space="preserve">1.交货时间：合同签订后</w:t>
      </w:r>
      <w:r>
        <w:rPr>
          <w:rFonts w:hint="eastAsia" w:ascii="宋体" w:hAnsi="宋体"/>
          <w:szCs w:val="21"/>
        </w:rPr>
        <w:t xml:space="preserve">45</w:t>
      </w:r>
      <w:r>
        <w:rPr>
          <w:rFonts w:hint="eastAsia" w:ascii="宋体" w:hAnsi="宋体"/>
          <w:szCs w:val="21"/>
        </w:rPr>
        <w:t xml:space="preserve">个日历天内将所有器材、设备等送至</w:t>
      </w:r>
      <w:r>
        <w:rPr>
          <w:rFonts w:hint="eastAsia" w:ascii="宋体" w:hAnsi="宋体"/>
          <w:szCs w:val="21"/>
        </w:rPr>
        <w:t xml:space="preserve">采购人指定地点，并安装调试到位至验收合格。</w:t>
      </w:r>
      <w:r>
        <w:rPr>
          <w:rFonts w:ascii="宋体" w:hAnsi="宋体"/>
          <w:szCs w:val="21"/>
        </w:rPr>
      </w:r>
      <w:r/>
    </w:p>
    <w:p>
      <w:pPr>
        <w:pStyle w:val="942"/>
        <w:ind w:firstLine="420"/>
        <w:jc w:val="left"/>
        <w:spacing w:line="360" w:lineRule="auto"/>
        <w:tabs>
          <w:tab w:val="left" w:pos="720" w:leader="none"/>
        </w:tabs>
        <w:rPr>
          <w:rFonts w:ascii="宋体" w:hAnsi="宋体"/>
          <w:szCs w:val="21"/>
        </w:rPr>
      </w:pPr>
      <w:r>
        <w:rPr>
          <w:rFonts w:hint="eastAsia" w:ascii="宋体" w:hAnsi="宋体"/>
          <w:szCs w:val="21"/>
        </w:rPr>
        <w:t xml:space="preserve">2.交货地点：采购单位指定地点。</w:t>
      </w:r>
      <w:r>
        <w:rPr>
          <w:rFonts w:ascii="宋体" w:hAnsi="宋体"/>
          <w:szCs w:val="21"/>
        </w:rPr>
      </w:r>
      <w:r/>
    </w:p>
    <w:p>
      <w:pPr>
        <w:pStyle w:val="942"/>
        <w:ind w:firstLine="422"/>
        <w:jc w:val="left"/>
        <w:spacing w:line="360" w:lineRule="auto"/>
        <w:rPr>
          <w:rFonts w:ascii="宋体" w:hAnsi="宋体"/>
          <w:b/>
          <w:bCs/>
          <w:szCs w:val="21"/>
          <w:lang w:val="zh-CN"/>
        </w:rPr>
        <w:outlineLvl w:val="0"/>
      </w:pPr>
      <w:r>
        <w:rPr>
          <w:rFonts w:hint="eastAsia" w:ascii="宋体" w:hAnsi="宋体"/>
          <w:b/>
          <w:bCs/>
          <w:szCs w:val="21"/>
        </w:rPr>
        <w:t xml:space="preserve">八</w:t>
      </w:r>
      <w:r>
        <w:rPr>
          <w:rFonts w:hint="eastAsia" w:ascii="宋体" w:hAnsi="宋体"/>
          <w:b/>
          <w:szCs w:val="21"/>
        </w:rPr>
        <w:t xml:space="preserve">、</w:t>
      </w:r>
      <w:r>
        <w:rPr>
          <w:rFonts w:hint="eastAsia" w:ascii="宋体" w:hAnsi="宋体"/>
          <w:b/>
          <w:szCs w:val="21"/>
          <w:lang w:val="zh-CN"/>
        </w:rPr>
        <w:t xml:space="preserve">付款方式：</w:t>
      </w:r>
      <w:r>
        <w:rPr>
          <w:rFonts w:hint="eastAsia" w:ascii="宋体" w:hAnsi="宋体"/>
          <w:szCs w:val="21"/>
        </w:rPr>
        <w:t xml:space="preserve">合同签订后，货到现场并安装</w:t>
      </w:r>
      <w:r>
        <w:rPr>
          <w:rFonts w:hint="eastAsia" w:ascii="宋体" w:hAnsi="宋体"/>
          <w:szCs w:val="21"/>
        </w:rPr>
        <w:t xml:space="preserve">调试</w:t>
      </w:r>
      <w:r>
        <w:rPr>
          <w:rFonts w:hint="eastAsia" w:ascii="宋体" w:hAnsi="宋体"/>
          <w:szCs w:val="21"/>
        </w:rPr>
        <w:t xml:space="preserve">完毕后付至合同价的60%，验收合格后付至100%。    </w:t>
      </w:r>
      <w:r>
        <w:rPr>
          <w:rFonts w:hint="eastAsia" w:ascii="宋体" w:hAnsi="宋体"/>
          <w:szCs w:val="21"/>
          <w:lang w:val="zh-CN"/>
        </w:rPr>
        <w:t xml:space="preserve"> </w:t>
      </w:r>
      <w:r>
        <w:rPr>
          <w:rFonts w:ascii="宋体" w:hAnsi="宋体"/>
          <w:b/>
          <w:bCs/>
          <w:szCs w:val="21"/>
          <w:lang w:val="zh-CN"/>
        </w:rPr>
      </w:r>
      <w:r/>
    </w:p>
    <w:p>
      <w:pPr>
        <w:pStyle w:val="942"/>
        <w:ind w:firstLine="420"/>
        <w:jc w:val="left"/>
        <w:spacing w:line="360" w:lineRule="auto"/>
        <w:rPr>
          <w:rFonts w:ascii="宋体" w:hAnsi="宋体" w:cs="宋体"/>
          <w:b/>
          <w:szCs w:val="21"/>
        </w:rPr>
      </w:pPr>
      <w:r>
        <w:rPr>
          <w:rFonts w:hint="eastAsia" w:ascii="宋体" w:hAnsi="宋体"/>
          <w:b/>
          <w:bCs/>
          <w:szCs w:val="21"/>
        </w:rPr>
        <w:t xml:space="preserve">九</w:t>
      </w:r>
      <w:r>
        <w:rPr>
          <w:rFonts w:hint="eastAsia" w:ascii="宋体" w:hAnsi="宋体"/>
          <w:b/>
          <w:bCs/>
          <w:szCs w:val="21"/>
          <w:lang w:val="zh-CN"/>
        </w:rPr>
        <w:t xml:space="preserve">、</w:t>
      </w:r>
      <w:r>
        <w:rPr>
          <w:rFonts w:hint="eastAsia" w:ascii="宋体" w:hAnsi="宋体" w:cs="宋体"/>
          <w:b/>
          <w:szCs w:val="21"/>
        </w:rPr>
        <w:t xml:space="preserve">核心产品</w:t>
      </w:r>
      <w:r>
        <w:rPr>
          <w:rFonts w:ascii="宋体" w:hAnsi="宋体" w:cs="宋体"/>
          <w:b/>
          <w:szCs w:val="21"/>
        </w:rPr>
      </w:r>
      <w:r/>
    </w:p>
    <w:p>
      <w:pPr>
        <w:pStyle w:val="942"/>
        <w:ind w:firstLine="435"/>
        <w:jc w:val="left"/>
        <w:spacing w:line="360" w:lineRule="auto"/>
        <w:rPr>
          <w:rFonts w:ascii="宋体" w:hAnsi="宋体" w:cs="宋体"/>
          <w:szCs w:val="21"/>
        </w:rPr>
      </w:pPr>
      <w:r>
        <w:rPr>
          <w:rFonts w:hint="eastAsia" w:ascii="宋体" w:hAnsi="宋体" w:cs="宋体"/>
          <w:szCs w:val="21"/>
        </w:rPr>
        <w:t xml:space="preserve">本项目核心产品为：</w:t>
      </w:r>
      <w:r>
        <w:rPr>
          <w:rFonts w:hint="eastAsia" w:ascii="宋体" w:hAnsi="宋体" w:cs="宋体"/>
          <w:szCs w:val="21"/>
        </w:rPr>
        <w:t xml:space="preserve">学生实验台 （采购清单：生物普通实验室1 序号5 ）</w:t>
      </w:r>
      <w:r>
        <w:rPr>
          <w:rFonts w:hint="eastAsia" w:ascii="宋体" w:hAnsi="宋体" w:cs="宋体"/>
          <w:szCs w:val="21"/>
        </w:rPr>
        <w:t xml:space="preserve"> </w:t>
      </w:r>
      <w:r>
        <w:rPr>
          <w:rFonts w:ascii="宋体" w:hAnsi="宋体" w:cs="宋体"/>
          <w:szCs w:val="21"/>
        </w:rPr>
      </w:r>
      <w:r/>
    </w:p>
    <w:p>
      <w:pPr>
        <w:pStyle w:val="942"/>
        <w:ind w:firstLine="482"/>
        <w:spacing w:line="360" w:lineRule="auto"/>
        <w:rPr>
          <w:rFonts w:hint="eastAsia" w:ascii="宋体" w:hAnsi="宋体"/>
          <w:szCs w:val="21"/>
        </w:rPr>
      </w:pPr>
      <w:r>
        <w:rPr>
          <w:rFonts w:hint="eastAsia" w:ascii="宋体" w:hAnsi="宋体"/>
          <w:b/>
          <w:bCs/>
          <w:szCs w:val="21"/>
        </w:rPr>
        <w:t xml:space="preserve">十</w:t>
      </w:r>
      <w:r>
        <w:rPr>
          <w:rFonts w:hint="eastAsia" w:ascii="宋体" w:hAnsi="宋体"/>
          <w:b/>
          <w:bCs/>
          <w:szCs w:val="21"/>
        </w:rPr>
        <w:t xml:space="preserve">、</w:t>
      </w:r>
      <w:r>
        <w:rPr>
          <w:rFonts w:hint="eastAsia" w:ascii="宋体" w:hAnsi="宋体"/>
          <w:b/>
          <w:bCs/>
          <w:szCs w:val="21"/>
        </w:rPr>
        <w:t xml:space="preserve">样品要求</w:t>
      </w:r>
      <w:r>
        <w:rPr>
          <w:rFonts w:hint="eastAsia" w:ascii="宋体" w:hAnsi="宋体"/>
          <w:szCs w:val="21"/>
        </w:rPr>
        <w:t xml:space="preserve">（</w:t>
      </w:r>
      <w:r>
        <w:rPr>
          <w:rFonts w:hint="eastAsia" w:ascii="宋体" w:hAnsi="宋体"/>
          <w:szCs w:val="21"/>
        </w:rPr>
        <w:t xml:space="preserve">所有投标样品中图片仅供参考，以样品图纸尺寸技术</w:t>
      </w:r>
      <w:r>
        <w:rPr>
          <w:rFonts w:hint="eastAsia" w:ascii="宋体" w:hAnsi="宋体"/>
          <w:szCs w:val="21"/>
        </w:rPr>
        <w:t xml:space="preserve">参数</w:t>
      </w:r>
      <w:r>
        <w:rPr>
          <w:rFonts w:hint="eastAsia" w:ascii="宋体" w:hAnsi="宋体"/>
          <w:szCs w:val="21"/>
        </w:rPr>
        <w:t xml:space="preserve">为准。</w:t>
      </w:r>
      <w:r>
        <w:rPr>
          <w:rFonts w:hint="eastAsia" w:ascii="宋体" w:hAnsi="宋体"/>
          <w:szCs w:val="21"/>
        </w:rPr>
        <w:t xml:space="preserve">）</w:t>
      </w:r>
      <w:r>
        <w:rPr>
          <w:rFonts w:hint="eastAsia" w:ascii="宋体" w:hAnsi="宋体"/>
          <w:szCs w:val="21"/>
        </w:rPr>
      </w:r>
      <w:r/>
    </w:p>
    <w:p>
      <w:pPr>
        <w:pStyle w:val="942"/>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样品清单与要求</w:t>
      </w:r>
      <w:r>
        <w:rPr>
          <w:rFonts w:hint="eastAsia" w:ascii="宋体" w:hAnsi="宋体"/>
          <w:szCs w:val="21"/>
        </w:rPr>
      </w:r>
      <w:r/>
    </w:p>
    <w:tbl>
      <w:tblPr>
        <w:tblW w:w="655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052"/>
        <w:gridCol w:w="2295"/>
        <w:gridCol w:w="1349"/>
        <w:gridCol w:w="4975"/>
        <w:gridCol w:w="689"/>
      </w:tblGrid>
      <w:tr>
        <w:trPr>
          <w:trHeight w:val="547"/>
        </w:trPr>
        <w:tc>
          <w:tcPr>
            <w:tcW w:w="368"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采购清单</w:t>
            </w:r>
            <w:r>
              <w:rPr>
                <w:rFonts w:hint="eastAsia" w:ascii="宋体" w:hAnsi="宋体" w:cs="宋体"/>
                <w:szCs w:val="21"/>
              </w:rPr>
              <w:t xml:space="preserve">序号</w:t>
            </w:r>
            <w:r>
              <w:rPr>
                <w:rFonts w:ascii="宋体" w:hAnsi="宋体" w:cs="宋体"/>
                <w:szCs w:val="21"/>
              </w:rPr>
            </w:r>
            <w:r/>
          </w:p>
        </w:tc>
        <w:tc>
          <w:tcPr>
            <w:tcW w:w="470"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样品名称</w:t>
            </w:r>
            <w:r>
              <w:rPr>
                <w:rFonts w:ascii="宋体" w:hAnsi="宋体" w:cs="宋体"/>
                <w:szCs w:val="21"/>
              </w:rPr>
            </w:r>
            <w:r/>
          </w:p>
        </w:tc>
        <w:tc>
          <w:tcPr>
            <w:tcW w:w="1026"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参考图片</w:t>
            </w:r>
            <w:r>
              <w:rPr>
                <w:rFonts w:ascii="宋体" w:hAnsi="宋体" w:cs="宋体"/>
                <w:szCs w:val="21"/>
              </w:rPr>
            </w:r>
            <w:r/>
          </w:p>
        </w:tc>
        <w:tc>
          <w:tcPr>
            <w:tcW w:w="603"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规格（mm）</w:t>
            </w:r>
            <w:r>
              <w:rPr>
                <w:rFonts w:ascii="宋体" w:hAnsi="宋体" w:cs="宋体"/>
                <w:szCs w:val="21"/>
              </w:rPr>
            </w:r>
            <w:r/>
          </w:p>
        </w:tc>
        <w:tc>
          <w:tcPr>
            <w:tcW w:w="2224"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技术参数</w:t>
            </w:r>
            <w:r>
              <w:rPr>
                <w:rFonts w:ascii="宋体" w:hAnsi="宋体" w:cs="宋体"/>
                <w:szCs w:val="21"/>
              </w:rPr>
            </w:r>
            <w:r/>
          </w:p>
        </w:tc>
        <w:tc>
          <w:tcPr>
            <w:tcW w:w="308"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r>
      <w:tr>
        <w:trPr>
          <w:trHeight w:val="3355"/>
        </w:trPr>
        <w:tc>
          <w:tcPr>
            <w:tcW w:w="368" w:type="pct"/>
            <w:vAlign w:val="center"/>
            <w:textDirection w:val="lrTb"/>
            <w:noWrap w:val="false"/>
          </w:tcPr>
          <w:p>
            <w:pPr>
              <w:pStyle w:val="942"/>
              <w:jc w:val="center"/>
              <w:rPr>
                <w:rFonts w:ascii="宋体" w:hAnsi="宋体" w:cs="宋体"/>
              </w:rPr>
            </w:pPr>
            <w:r>
              <w:rPr>
                <w:rFonts w:hint="eastAsia" w:ascii="宋体" w:hAnsi="宋体" w:cs="宋体"/>
                <w:b/>
                <w:bCs/>
                <w:sz w:val="22"/>
                <w:szCs w:val="22"/>
                <w:lang w:bidi="ar"/>
              </w:rPr>
              <w:t xml:space="preserve">生物普通实验室1序号5</w:t>
            </w:r>
            <w:r>
              <w:rPr>
                <w:rFonts w:ascii="宋体" w:hAnsi="宋体" w:cs="宋体"/>
              </w:rPr>
            </w:r>
            <w:r/>
          </w:p>
        </w:tc>
        <w:tc>
          <w:tcPr>
            <w:tcW w:w="470" w:type="pct"/>
            <w:vAlign w:val="center"/>
            <w:textDirection w:val="lrTb"/>
            <w:noWrap w:val="false"/>
          </w:tcPr>
          <w:p>
            <w:pPr>
              <w:pStyle w:val="942"/>
              <w:jc w:val="center"/>
              <w:widowControl/>
              <w:tabs>
                <w:tab w:val="left" w:pos="342" w:leader="none"/>
              </w:tabs>
              <w:rPr>
                <w:rFonts w:ascii="宋体" w:hAnsi="宋体" w:cs="宋体"/>
                <w:szCs w:val="21"/>
              </w:rPr>
            </w:pPr>
            <w:r>
              <w:rPr>
                <w:rFonts w:hint="eastAsia" w:ascii="宋体" w:hAnsi="宋体" w:cs="宋体"/>
                <w:sz w:val="20"/>
                <w:szCs w:val="20"/>
                <w:lang w:bidi="ar"/>
              </w:rPr>
              <w:t xml:space="preserve">学生实验台</w:t>
            </w:r>
            <w:r>
              <w:rPr>
                <w:rFonts w:ascii="宋体" w:hAnsi="宋体" w:cs="宋体"/>
                <w:szCs w:val="21"/>
              </w:rPr>
            </w:r>
            <w:r/>
          </w:p>
        </w:tc>
        <w:tc>
          <w:tcPr>
            <w:tcW w:w="1026" w:type="pct"/>
            <w:vAlign w:val="center"/>
            <w:textDirection w:val="lrTb"/>
            <w:noWrap w:val="false"/>
          </w:tcPr>
          <w:p>
            <w:pPr>
              <w:pStyle w:val="942"/>
              <w:jc w:val="center"/>
              <w:widowControl/>
              <w:rPr>
                <w:rFonts w:ascii="宋体" w:hAnsi="宋体" w:cs="宋体"/>
              </w:rPr>
            </w:pPr>
            <w:r>
              <w:rPr>
                <w:rFonts w:hint="eastAsia" w:ascii="宋体" w:hAnsi="宋体" w:cs="宋体"/>
                <w:sz w:val="20"/>
                <w:szCs w:val="20"/>
                <w:lang w:bidi="ar"/>
              </w:rPr>
              <mc:AlternateContent>
                <mc:Choice Requires="wpg">
                  <w:drawing>
                    <wp:inline xmlns:wp="http://schemas.openxmlformats.org/drawingml/2006/wordprocessingDrawing" distT="0" distB="0" distL="0" distR="0">
                      <wp:extent cx="1015807" cy="928436"/>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015807" cy="9284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80.0pt;height:73.1pt;mso-wrap-distance-left:0.0pt;mso-wrap-distance-top:0.0pt;mso-wrap-distance-right:0.0pt;mso-wrap-distance-bottom:0.0pt;" stroked="f">
                      <v:path textboxrect="0,0,0,0"/>
                      <v:imagedata r:id="rId83" o:title=""/>
                    </v:shape>
                  </w:pict>
                </mc:Fallback>
              </mc:AlternateContent>
            </w:r>
            <w:r>
              <w:rPr>
                <w:rFonts w:ascii="宋体" w:hAnsi="宋体" w:cs="宋体"/>
              </w:rPr>
            </w:r>
            <w:r/>
          </w:p>
        </w:tc>
        <w:tc>
          <w:tcPr>
            <w:tcW w:w="603" w:type="pct"/>
            <w:vAlign w:val="center"/>
            <w:textDirection w:val="lrTb"/>
            <w:noWrap w:val="false"/>
          </w:tcPr>
          <w:p>
            <w:pPr>
              <w:pStyle w:val="942"/>
              <w:jc w:val="center"/>
              <w:widowControl/>
              <w:tabs>
                <w:tab w:val="left" w:pos="242" w:leader="none"/>
              </w:tabs>
              <w:rPr>
                <w:rFonts w:ascii="宋体" w:hAnsi="宋体" w:cs="宋体"/>
                <w:szCs w:val="21"/>
                <w:lang w:bidi="ar"/>
              </w:rPr>
            </w:pPr>
            <w:r>
              <w:rPr>
                <w:rFonts w:hint="eastAsia" w:ascii="宋体" w:hAnsi="宋体" w:cs="宋体"/>
                <w:sz w:val="20"/>
                <w:szCs w:val="20"/>
                <w:lang w:bidi="ar"/>
              </w:rPr>
              <w:t xml:space="preserve">1200*600*780mm±10mm</w:t>
            </w:r>
            <w:r>
              <w:rPr>
                <w:rFonts w:ascii="宋体" w:hAnsi="宋体" w:cs="宋体"/>
                <w:szCs w:val="21"/>
                <w:lang w:bidi="ar"/>
              </w:rPr>
            </w:r>
            <w:r/>
          </w:p>
        </w:tc>
        <w:tc>
          <w:tcPr>
            <w:tcW w:w="2224" w:type="pct"/>
            <w:vAlign w:val="center"/>
            <w:textDirection w:val="lrTb"/>
            <w:noWrap w:val="false"/>
          </w:tcPr>
          <w:p>
            <w:pPr>
              <w:pStyle w:val="942"/>
              <w:jc w:val="left"/>
              <w:widowControl/>
              <w:tabs>
                <w:tab w:val="left" w:pos="1179" w:leader="none"/>
              </w:tabs>
              <w:rPr>
                <w:rFonts w:hint="eastAsia" w:ascii="宋体" w:hAnsi="宋体" w:cs="宋体"/>
                <w:szCs w:val="21"/>
              </w:rPr>
            </w:pPr>
            <w:r>
              <w:rPr>
                <w:rFonts w:hint="eastAsia" w:ascii="宋体" w:hAnsi="宋体" w:cs="宋体"/>
                <w:szCs w:val="21"/>
              </w:rPr>
              <w:t xml:space="preserve">1.尺寸：1200*600*780mm±10mm；</w:t>
            </w:r>
            <w:r>
              <w:rPr>
                <w:rFonts w:hint="eastAsia" w:ascii="宋体" w:hAnsi="宋体" w:cs="宋体"/>
                <w:szCs w:val="21"/>
              </w:rPr>
            </w:r>
            <w:r/>
          </w:p>
          <w:p>
            <w:pPr>
              <w:pStyle w:val="942"/>
              <w:jc w:val="left"/>
              <w:widowControl/>
              <w:tabs>
                <w:tab w:val="left" w:pos="1179" w:leader="none"/>
              </w:tabs>
              <w:rPr>
                <w:rFonts w:hint="eastAsia" w:ascii="宋体" w:hAnsi="宋体" w:cs="宋体"/>
                <w:szCs w:val="21"/>
              </w:rPr>
            </w:pPr>
            <w:r>
              <w:rPr>
                <w:rFonts w:hint="eastAsia" w:ascii="宋体" w:hAnsi="宋体" w:cs="宋体"/>
                <w:szCs w:val="21"/>
              </w:rPr>
              <w:t xml:space="preserve">2.台面：采用≥12.7mm实芯理化板，耐酸碱，表面哑光；</w:t>
            </w:r>
            <w:r>
              <w:rPr>
                <w:rFonts w:hint="eastAsia" w:ascii="宋体" w:hAnsi="宋体" w:cs="宋体"/>
                <w:szCs w:val="21"/>
              </w:rPr>
            </w:r>
            <w:r/>
          </w:p>
          <w:p>
            <w:pPr>
              <w:pStyle w:val="942"/>
              <w:jc w:val="left"/>
              <w:widowControl/>
              <w:tabs>
                <w:tab w:val="left" w:pos="1179" w:leader="none"/>
              </w:tabs>
              <w:rPr>
                <w:rFonts w:hint="eastAsia" w:ascii="宋体" w:hAnsi="宋体" w:cs="宋体"/>
                <w:szCs w:val="21"/>
              </w:rPr>
            </w:pPr>
            <w:r>
              <w:rPr>
                <w:rFonts w:hint="eastAsia" w:ascii="宋体" w:hAnsi="宋体" w:cs="宋体"/>
                <w:szCs w:val="21"/>
              </w:rPr>
              <w:t xml:space="preserve">3.前横梁：采用≥60*38mm壁厚≥1.2mm的优质铝型材拉伸成型；</w:t>
            </w:r>
            <w:r>
              <w:rPr>
                <w:rFonts w:hint="eastAsia" w:ascii="宋体" w:hAnsi="宋体" w:cs="宋体"/>
                <w:szCs w:val="21"/>
              </w:rPr>
            </w:r>
            <w:r/>
          </w:p>
          <w:p>
            <w:pPr>
              <w:pStyle w:val="942"/>
              <w:jc w:val="left"/>
              <w:widowControl/>
              <w:tabs>
                <w:tab w:val="left" w:pos="1179" w:leader="none"/>
              </w:tabs>
              <w:rPr>
                <w:rFonts w:hint="eastAsia" w:ascii="宋体" w:hAnsi="宋体" w:cs="宋体"/>
                <w:szCs w:val="21"/>
              </w:rPr>
            </w:pPr>
            <w:r>
              <w:rPr>
                <w:rFonts w:hint="eastAsia" w:ascii="宋体" w:hAnsi="宋体" w:cs="宋体"/>
                <w:szCs w:val="21"/>
              </w:rPr>
              <w:t xml:space="preserve">4.支撑横梁：采用≥12mm*1</w:t>
            </w:r>
            <w:r>
              <w:rPr>
                <w:rFonts w:hint="eastAsia" w:ascii="宋体" w:hAnsi="宋体" w:cs="宋体"/>
                <w:szCs w:val="21"/>
              </w:rPr>
              <w:t xml:space="preserve">00mm铝合金，带有两条加强抗变形的凹槽；</w:t>
            </w:r>
            <w:r>
              <w:rPr>
                <w:rFonts w:hint="eastAsia" w:ascii="宋体" w:hAnsi="宋体" w:cs="宋体"/>
                <w:szCs w:val="21"/>
              </w:rPr>
            </w:r>
            <w:r/>
          </w:p>
          <w:p>
            <w:pPr>
              <w:pStyle w:val="942"/>
              <w:jc w:val="left"/>
              <w:widowControl/>
              <w:tabs>
                <w:tab w:val="left" w:pos="1179" w:leader="none"/>
              </w:tabs>
              <w:rPr>
                <w:rFonts w:hint="eastAsia" w:ascii="宋体" w:hAnsi="宋体" w:cs="宋体"/>
                <w:szCs w:val="21"/>
              </w:rPr>
            </w:pPr>
            <w:r>
              <w:rPr>
                <w:rFonts w:hint="eastAsia" w:ascii="宋体" w:hAnsi="宋体" w:cs="宋体"/>
                <w:szCs w:val="21"/>
              </w:rPr>
              <w:t xml:space="preserve">5.后挡板：采用≥130*30mm壁厚≥1.2mm的优质铝型材拉伸成型。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szCs w:val="21"/>
              </w:rPr>
            </w:r>
            <w:r/>
          </w:p>
          <w:p>
            <w:pPr>
              <w:pStyle w:val="942"/>
              <w:jc w:val="left"/>
              <w:widowControl/>
              <w:tabs>
                <w:tab w:val="left" w:pos="1179" w:leader="none"/>
              </w:tabs>
              <w:rPr>
                <w:rFonts w:hint="eastAsia" w:ascii="宋体" w:hAnsi="宋体" w:cs="宋体"/>
                <w:szCs w:val="21"/>
              </w:rPr>
            </w:pPr>
            <w:r>
              <w:rPr>
                <w:rFonts w:hint="eastAsia" w:ascii="宋体" w:hAnsi="宋体" w:cs="宋体"/>
                <w:szCs w:val="21"/>
              </w:rPr>
              <w:t xml:space="preserve">6.立柱：采用≥</w:t>
            </w:r>
            <w:r>
              <w:rPr>
                <w:rFonts w:hint="eastAsia" w:ascii="宋体" w:hAnsi="宋体" w:cs="宋体"/>
                <w:szCs w:val="21"/>
              </w:rPr>
              <w:t xml:space="preserve">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szCs w:val="21"/>
              </w:rPr>
            </w:r>
            <w:r/>
          </w:p>
          <w:p>
            <w:pPr>
              <w:pStyle w:val="942"/>
              <w:jc w:val="left"/>
              <w:widowControl/>
              <w:tabs>
                <w:tab w:val="left" w:pos="1179" w:leader="none"/>
              </w:tabs>
              <w:rPr>
                <w:rFonts w:hint="eastAsia" w:ascii="宋体" w:hAnsi="宋体" w:cs="宋体"/>
                <w:szCs w:val="21"/>
              </w:rPr>
            </w:pPr>
            <w:r>
              <w:rPr>
                <w:rFonts w:hint="eastAsia" w:ascii="宋体" w:hAnsi="宋体" w:cs="宋体"/>
                <w:szCs w:val="21"/>
              </w:rPr>
              <w:t xml:space="preserve">7.支</w:t>
            </w:r>
            <w:r>
              <w:rPr>
                <w:rFonts w:hint="eastAsia" w:ascii="宋体" w:hAnsi="宋体" w:cs="宋体"/>
                <w:szCs w:val="21"/>
              </w:rPr>
              <w:t xml:space="preserve">撑脚：采用≥3.3mm厚的铝材压铸一次性成型，两侧弧形圆角，弧度和立柱的弧度吻合；</w:t>
            </w:r>
            <w:r>
              <w:rPr>
                <w:rFonts w:hint="eastAsia" w:ascii="宋体" w:hAnsi="宋体" w:cs="宋体"/>
                <w:szCs w:val="21"/>
              </w:rPr>
            </w:r>
            <w:r/>
          </w:p>
          <w:p>
            <w:pPr>
              <w:pStyle w:val="942"/>
              <w:jc w:val="left"/>
              <w:widowControl/>
              <w:tabs>
                <w:tab w:val="left" w:pos="1179" w:leader="none"/>
              </w:tabs>
              <w:rPr>
                <w:rFonts w:hint="eastAsia" w:ascii="宋体" w:hAnsi="宋体" w:cs="宋体"/>
                <w:szCs w:val="21"/>
              </w:rPr>
            </w:pPr>
            <w:r>
              <w:rPr>
                <w:rFonts w:hint="eastAsia" w:ascii="宋体" w:hAnsi="宋体" w:cs="宋体"/>
                <w:szCs w:val="21"/>
              </w:rPr>
              <w:t xml:space="preserve">8.多功能可调地脚：桌脚高度具有可调节功能，采用高强度的尼龙材料，塑料注塑成型，内置脚轮固定孔；</w:t>
            </w:r>
            <w:r>
              <w:rPr>
                <w:rFonts w:hint="eastAsia" w:ascii="宋体" w:hAnsi="宋体" w:cs="宋体"/>
                <w:szCs w:val="21"/>
              </w:rPr>
            </w:r>
            <w:r/>
          </w:p>
          <w:p>
            <w:pPr>
              <w:pStyle w:val="942"/>
              <w:jc w:val="left"/>
              <w:widowControl/>
              <w:tabs>
                <w:tab w:val="left" w:pos="1179" w:leader="none"/>
              </w:tabs>
              <w:rPr>
                <w:rFonts w:ascii="宋体" w:hAnsi="宋体" w:cs="宋体"/>
                <w:szCs w:val="21"/>
              </w:rPr>
            </w:pPr>
            <w:r>
              <w:rPr>
                <w:rFonts w:hint="eastAsia" w:ascii="宋体" w:hAnsi="宋体" w:cs="宋体"/>
                <w:szCs w:val="21"/>
              </w:rPr>
              <w:t xml:space="preserve">9.书包斗：规格440*310*150mm±10mm,厚度≥6mm，采用ABS改性材料，塑料注塑成型，正面设有可悬</w:t>
            </w:r>
            <w:r>
              <w:rPr>
                <w:rFonts w:hint="eastAsia" w:ascii="宋体" w:hAnsi="宋体" w:cs="宋体"/>
                <w:szCs w:val="21"/>
              </w:rPr>
              <w:t xml:space="preserve">挂凳子的圆形孔，周边加厚加强，斗内有8根宽度至少为30mm的沙面处理的加强体块。书包斗底部与支撑横梁固定，不悬空。</w:t>
            </w:r>
            <w:r>
              <w:rPr>
                <w:rFonts w:ascii="宋体" w:hAnsi="宋体" w:cs="宋体"/>
                <w:szCs w:val="21"/>
              </w:rPr>
            </w:r>
            <w:r/>
          </w:p>
        </w:tc>
        <w:tc>
          <w:tcPr>
            <w:tcW w:w="308"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trHeight w:val="947"/>
        </w:trPr>
        <w:tc>
          <w:tcPr>
            <w:tcW w:w="368" w:type="pct"/>
            <w:vAlign w:val="center"/>
            <w:textDirection w:val="lrTb"/>
            <w:noWrap w:val="false"/>
          </w:tcPr>
          <w:p>
            <w:pPr>
              <w:pStyle w:val="942"/>
              <w:jc w:val="center"/>
              <w:rPr>
                <w:rFonts w:ascii="宋体" w:hAnsi="宋体" w:cs="宋体"/>
              </w:rPr>
            </w:pPr>
            <w:r>
              <w:rPr>
                <w:rFonts w:hint="eastAsia" w:ascii="宋体" w:hAnsi="宋体" w:cs="宋体"/>
                <w:b/>
                <w:bCs/>
                <w:sz w:val="22"/>
                <w:szCs w:val="22"/>
                <w:lang w:bidi="ar"/>
              </w:rPr>
              <w:t xml:space="preserve">物理仪器室序号2</w:t>
            </w:r>
            <w:r>
              <w:rPr>
                <w:rFonts w:ascii="宋体" w:hAnsi="宋体" w:cs="宋体"/>
              </w:rPr>
            </w:r>
            <w:r/>
          </w:p>
        </w:tc>
        <w:tc>
          <w:tcPr>
            <w:tcW w:w="470" w:type="pct"/>
            <w:vAlign w:val="center"/>
            <w:textDirection w:val="lrTb"/>
            <w:noWrap w:val="false"/>
          </w:tcPr>
          <w:p>
            <w:pPr>
              <w:pStyle w:val="942"/>
              <w:jc w:val="center"/>
              <w:widowControl/>
              <w:tabs>
                <w:tab w:val="left" w:pos="467" w:leader="none"/>
              </w:tabs>
              <w:rPr>
                <w:rFonts w:ascii="宋体" w:hAnsi="宋体" w:cs="宋体"/>
                <w:szCs w:val="21"/>
              </w:rPr>
            </w:pPr>
            <w:r>
              <w:rPr>
                <w:rFonts w:hint="eastAsia" w:ascii="宋体" w:hAnsi="宋体" w:cs="宋体"/>
                <w:szCs w:val="21"/>
              </w:rPr>
              <w:t xml:space="preserve">加大仪器柜</w:t>
            </w:r>
            <w:r>
              <w:rPr>
                <w:rFonts w:ascii="宋体" w:hAnsi="宋体" w:cs="宋体"/>
                <w:szCs w:val="21"/>
              </w:rPr>
            </w:r>
            <w:r/>
          </w:p>
        </w:tc>
        <w:tc>
          <w:tcPr>
            <w:tcW w:w="1026" w:type="pct"/>
            <w:vAlign w:val="center"/>
            <w:textDirection w:val="lrTb"/>
            <w:noWrap w:val="false"/>
          </w:tcPr>
          <w:p>
            <w:pPr>
              <w:pStyle w:val="942"/>
              <w:jc w:val="center"/>
              <w:rPr>
                <w:rFonts w:ascii="宋体" w:hAnsi="宋体" w:cs="宋体"/>
              </w:rPr>
            </w:pPr>
            <w:r>
              <w:rPr>
                <w:rFonts w:hint="eastAsia" w:ascii="宋体" w:hAnsi="宋体" w:cs="宋体"/>
                <w:sz w:val="22"/>
                <w:szCs w:val="22"/>
                <w:lang w:bidi="ar"/>
              </w:rPr>
              <mc:AlternateContent>
                <mc:Choice Requires="wpg">
                  <w:drawing>
                    <wp:inline xmlns:wp="http://schemas.openxmlformats.org/drawingml/2006/wordprocessingDrawing" distT="0" distB="0" distL="0" distR="0">
                      <wp:extent cx="966888" cy="1232383"/>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966888" cy="1232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6.1pt;height:97.0pt;mso-wrap-distance-left:0.0pt;mso-wrap-distance-top:0.0pt;mso-wrap-distance-right:0.0pt;mso-wrap-distance-bottom:0.0pt;" stroked="f">
                      <v:path textboxrect="0,0,0,0"/>
                      <v:imagedata r:id="rId84" o:title=""/>
                    </v:shape>
                  </w:pict>
                </mc:Fallback>
              </mc:AlternateContent>
            </w:r>
            <w:r>
              <w:rPr>
                <w:rFonts w:ascii="宋体" w:hAnsi="宋体" w:cs="宋体"/>
              </w:rPr>
            </w:r>
            <w:r/>
          </w:p>
        </w:tc>
        <w:tc>
          <w:tcPr>
            <w:tcW w:w="603" w:type="pct"/>
            <w:vAlign w:val="center"/>
            <w:textDirection w:val="lrTb"/>
            <w:noWrap w:val="false"/>
          </w:tcPr>
          <w:p>
            <w:pPr>
              <w:pStyle w:val="942"/>
              <w:jc w:val="center"/>
              <w:widowControl/>
              <w:rPr>
                <w:rFonts w:ascii="宋体" w:hAnsi="宋体" w:cs="宋体"/>
                <w:szCs w:val="21"/>
                <w:lang w:bidi="ar"/>
              </w:rPr>
            </w:pPr>
            <w:r>
              <w:rPr>
                <w:rFonts w:hint="eastAsia" w:ascii="宋体" w:hAnsi="宋体" w:cs="宋体"/>
                <w:sz w:val="20"/>
                <w:szCs w:val="20"/>
                <w:lang w:bidi="ar"/>
              </w:rPr>
              <w:t xml:space="preserve">1350*450*1800mm±10mm</w:t>
            </w:r>
            <w:r>
              <w:rPr>
                <w:rFonts w:ascii="宋体" w:hAnsi="宋体" w:cs="宋体"/>
                <w:szCs w:val="21"/>
                <w:lang w:bidi="ar"/>
              </w:rPr>
            </w:r>
            <w:r/>
          </w:p>
        </w:tc>
        <w:tc>
          <w:tcPr>
            <w:tcW w:w="2224" w:type="pct"/>
            <w:vAlign w:val="center"/>
            <w:textDirection w:val="lrTb"/>
            <w:noWrap w:val="false"/>
          </w:tcPr>
          <w:p>
            <w:pPr>
              <w:pStyle w:val="942"/>
              <w:jc w:val="left"/>
              <w:widowControl/>
              <w:tabs>
                <w:tab w:val="left" w:pos="1179" w:leader="none"/>
              </w:tabs>
              <w:rPr>
                <w:rFonts w:ascii="宋体" w:hAnsi="宋体" w:cs="宋体"/>
                <w:szCs w:val="21"/>
              </w:rPr>
            </w:pPr>
            <w:r>
              <w:rPr>
                <w:rFonts w:hint="eastAsia" w:ascii="宋体" w:hAnsi="宋体" w:cs="宋体"/>
                <w:szCs w:val="21"/>
              </w:rPr>
              <w:t xml:space="preserve">1.尺寸：1350</w:t>
            </w:r>
            <w:r>
              <w:rPr>
                <w:rFonts w:hint="eastAsia" w:ascii="宋体" w:hAnsi="宋体" w:cs="宋体"/>
                <w:szCs w:val="21"/>
              </w:rPr>
              <w:t xml:space="preserve">*450*1800mm±10mm；</w:t>
            </w:r>
            <w:r>
              <w:rPr>
                <w:rFonts w:hint="eastAsia" w:ascii="宋体" w:hAnsi="宋体" w:cs="宋体"/>
                <w:szCs w:val="21"/>
              </w:rPr>
              <w:br w:type="textWrapping" w:clear="all"/>
            </w:r>
            <w:r>
              <w:rPr>
                <w:rFonts w:hint="eastAsia" w:ascii="宋体" w:hAnsi="宋体" w:cs="宋体"/>
                <w:szCs w:val="21"/>
              </w:rPr>
              <w:t xml:space="preserve">2.主框架：采用ABS工程塑料注塑成型的侧横梁.铝合金型材前横梁.铝合金型材后横梁与铝合金型材立柱组成的箱体式复合框架结构，分上下两层；</w:t>
            </w:r>
            <w:r>
              <w:rPr>
                <w:rFonts w:hint="eastAsia" w:ascii="宋体" w:hAnsi="宋体" w:cs="宋体"/>
                <w:szCs w:val="21"/>
              </w:rPr>
              <w:br w:type="textWrapping" w:clear="all"/>
            </w:r>
            <w:r>
              <w:rPr>
                <w:rFonts w:hint="eastAsia" w:ascii="宋体" w:hAnsi="宋体" w:cs="宋体"/>
                <w:szCs w:val="21"/>
              </w:rPr>
              <w:t xml:space="preserve">3.前横梁：≥60*56mm长方体铝合金型材；</w:t>
            </w:r>
            <w:r>
              <w:rPr>
                <w:rFonts w:hint="eastAsia" w:ascii="宋体" w:hAnsi="宋体" w:cs="宋体"/>
                <w:szCs w:val="21"/>
              </w:rPr>
              <w:br w:type="textWrapping" w:clear="all"/>
            </w:r>
            <w:r>
              <w:rPr>
                <w:rFonts w:hint="eastAsia" w:ascii="宋体" w:hAnsi="宋体" w:cs="宋体"/>
                <w:szCs w:val="21"/>
              </w:rPr>
              <w:t xml:space="preserve">4.后横梁：≥60*40mm长方体铝合金型材；</w:t>
            </w:r>
            <w:r>
              <w:rPr>
                <w:rFonts w:hint="eastAsia" w:ascii="宋体" w:hAnsi="宋体" w:cs="宋体"/>
                <w:szCs w:val="21"/>
              </w:rPr>
              <w:br w:type="textWrapping" w:clear="all"/>
            </w:r>
            <w:r>
              <w:rPr>
                <w:rFonts w:hint="eastAsia" w:ascii="宋体" w:hAnsi="宋体" w:cs="宋体"/>
                <w:szCs w:val="21"/>
              </w:rPr>
              <w:t xml:space="preserve">5.左右支撑架：≥450*</w:t>
            </w:r>
            <w:r>
              <w:rPr>
                <w:rFonts w:hint="eastAsia" w:ascii="宋体" w:hAnsi="宋体" w:cs="宋体"/>
                <w:szCs w:val="21"/>
              </w:rPr>
              <w:t xml:space="preserve">120*80mm壁厚≥2.5mmABS工程材料；</w:t>
            </w:r>
            <w:r>
              <w:rPr>
                <w:rFonts w:hint="eastAsia" w:ascii="宋体" w:hAnsi="宋体" w:cs="宋体"/>
                <w:szCs w:val="21"/>
              </w:rPr>
              <w:br w:type="textWrapping" w:clear="all"/>
            </w:r>
            <w:r>
              <w:rPr>
                <w:rFonts w:hint="eastAsia" w:ascii="宋体" w:hAnsi="宋体" w:cs="宋体"/>
                <w:szCs w:val="21"/>
              </w:rPr>
              <w:t xml:space="preserve">6.前立柱：≥30*20mm铝合金型材；</w:t>
            </w:r>
            <w:r>
              <w:rPr>
                <w:rFonts w:hint="eastAsia" w:ascii="宋体" w:hAnsi="宋体" w:cs="宋体"/>
                <w:szCs w:val="21"/>
              </w:rPr>
              <w:br w:type="textWrapping" w:clear="all"/>
            </w:r>
            <w:r>
              <w:rPr>
                <w:rFonts w:hint="eastAsia" w:ascii="宋体" w:hAnsi="宋体" w:cs="宋体"/>
                <w:szCs w:val="21"/>
              </w:rPr>
              <w:t xml:space="preserve">7.后立柱：≥30*30mm后端R25圆角的铝合金型材。所有型材表面均经纯环氧树脂塑粉高温固化处理达到耐腐耐磨；</w:t>
            </w:r>
            <w:r>
              <w:rPr>
                <w:rFonts w:hint="eastAsia" w:ascii="宋体" w:hAnsi="宋体" w:cs="宋体"/>
                <w:szCs w:val="21"/>
              </w:rPr>
              <w:br w:type="textWrapping" w:clear="all"/>
            </w:r>
            <w:r>
              <w:rPr>
                <w:rFonts w:hint="eastAsia" w:ascii="宋体" w:hAnsi="宋体" w:cs="宋体"/>
                <w:szCs w:val="21"/>
              </w:rPr>
              <w:t xml:space="preserve">8.柜体（</w:t>
            </w:r>
            <w:r>
              <w:rPr>
                <w:rFonts w:hint="eastAsia" w:ascii="宋体" w:hAnsi="宋体" w:cs="宋体"/>
                <w:szCs w:val="21"/>
              </w:rPr>
              <w:t xml:space="preserve">侧板.顶板.背板）和柜门：柜体侧板.顶板.背板采用≥16mm中密度三聚氰胺双饰面板，以优质≥2mmPVC封边条配合热熔封边作防水处理；</w:t>
            </w:r>
            <w:r>
              <w:rPr>
                <w:rFonts w:hint="eastAsia" w:ascii="宋体" w:hAnsi="宋体" w:cs="宋体"/>
                <w:szCs w:val="21"/>
              </w:rPr>
              <w:br w:type="textWrapping" w:clear="all"/>
            </w:r>
            <w:r>
              <w:rPr>
                <w:rFonts w:hint="eastAsia" w:ascii="宋体" w:hAnsi="宋体" w:cs="宋体"/>
                <w:szCs w:val="21"/>
              </w:rPr>
              <w:t xml:space="preserve">9.上下柜门框架均采用≥30*18mm的铝合金型材横料、≥26*18mm的铝合金型材立柱，上下柜门采用门轴进行连接，无需安装铰链，避免铰链长期使用后容易松动.生</w:t>
            </w:r>
            <w:r>
              <w:rPr>
                <w:rFonts w:hint="eastAsia" w:ascii="宋体" w:hAnsi="宋体" w:cs="宋体"/>
                <w:szCs w:val="21"/>
              </w:rPr>
              <w:t xml:space="preserve">锈等问题；</w:t>
            </w:r>
            <w:r>
              <w:rPr>
                <w:rFonts w:hint="eastAsia" w:ascii="宋体" w:hAnsi="宋体" w:cs="宋体"/>
                <w:szCs w:val="21"/>
              </w:rPr>
              <w:br w:type="textWrapping" w:clear="all"/>
            </w:r>
            <w:r>
              <w:rPr>
                <w:rFonts w:hint="eastAsia" w:ascii="宋体" w:hAnsi="宋体" w:cs="宋体"/>
                <w:szCs w:val="21"/>
              </w:rPr>
              <w:t xml:space="preserve">10.上柜门内嵌≥4mm厚钢化玻璃，下柜门内嵌≥9mm中密度三聚氰胺饰面板，配以pp材料注塑一次成型的四分之一环形拉手；</w:t>
            </w:r>
            <w:r>
              <w:rPr>
                <w:rFonts w:hint="eastAsia" w:ascii="宋体" w:hAnsi="宋体" w:cs="宋体"/>
                <w:szCs w:val="21"/>
              </w:rPr>
              <w:br w:type="textWrapping" w:clear="all"/>
            </w:r>
            <w:r>
              <w:rPr>
                <w:rFonts w:hint="eastAsia" w:ascii="宋体" w:hAnsi="宋体" w:cs="宋体"/>
                <w:szCs w:val="21"/>
              </w:rPr>
              <w:t xml:space="preserve">11.上下柜门的四个环形拉手组成一圆环造型，在中间前横梁上加装专用同芯锁具，可以一</w:t>
            </w:r>
            <w:r>
              <w:rPr>
                <w:rFonts w:hint="eastAsia" w:ascii="宋体" w:hAnsi="宋体" w:cs="宋体"/>
                <w:szCs w:val="21"/>
              </w:rPr>
              <w:t xml:space="preserve">锁锁四门；</w:t>
            </w:r>
            <w:r>
              <w:rPr>
                <w:rFonts w:hint="eastAsia" w:ascii="宋体" w:hAnsi="宋体" w:cs="宋体"/>
                <w:szCs w:val="21"/>
              </w:rPr>
              <w:br w:type="textWrapping" w:clear="all"/>
            </w:r>
            <w:r>
              <w:rPr>
                <w:rFonts w:hint="eastAsia" w:ascii="宋体" w:hAnsi="宋体" w:cs="宋体"/>
                <w:szCs w:val="21"/>
              </w:rPr>
              <w:t xml:space="preserve">12.层板：上部两块，下部两块，层板前后带铝合金加固条，采用≥16mm中密度三聚氰胺双饰面板，铝型材表面经纯环氧树脂塑粉高温固化处理。活动式层板可自由拆卸或调整高度；</w:t>
            </w:r>
            <w:r>
              <w:rPr>
                <w:rFonts w:hint="eastAsia" w:ascii="宋体" w:hAnsi="宋体" w:cs="宋体"/>
                <w:szCs w:val="21"/>
              </w:rPr>
              <w:br w:type="textWrapping" w:clear="all"/>
            </w:r>
            <w:r>
              <w:rPr>
                <w:rFonts w:hint="eastAsia" w:ascii="宋体" w:hAnsi="宋体" w:cs="宋体"/>
                <w:szCs w:val="21"/>
              </w:rPr>
              <w:t xml:space="preserve">13.可调脚：采用PS塑料注塑制作，具有高度可调.耐磨.防潮.防腐蚀等特点。</w:t>
            </w:r>
            <w:r>
              <w:rPr>
                <w:rFonts w:ascii="宋体" w:hAnsi="宋体" w:cs="宋体"/>
                <w:szCs w:val="21"/>
              </w:rPr>
            </w:r>
            <w:r/>
          </w:p>
        </w:tc>
        <w:tc>
          <w:tcPr>
            <w:tcW w:w="308" w:type="pct"/>
            <w:vAlign w:val="center"/>
            <w:textDirection w:val="lrTb"/>
            <w:noWrap w:val="false"/>
          </w:tcPr>
          <w:p>
            <w:pPr>
              <w:pStyle w:val="942"/>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bl>
    <w:p>
      <w:pPr>
        <w:pStyle w:val="942"/>
        <w:ind w:firstLine="420"/>
        <w:jc w:val="left"/>
        <w:spacing w:line="360" w:lineRule="auto"/>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样品参考图纸</w:t>
      </w:r>
      <w:r>
        <w:rPr>
          <w:rFonts w:hint="eastAsia" w:ascii="宋体" w:hAnsi="宋体" w:cs="宋体"/>
          <w:szCs w:val="21"/>
        </w:rPr>
      </w:r>
      <w:r/>
    </w:p>
    <w:tbl>
      <w:tblPr>
        <w:tblW w:w="58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99"/>
        <w:gridCol w:w="2527"/>
        <w:gridCol w:w="5401"/>
      </w:tblGrid>
      <w:tr>
        <w:trPr>
          <w:trHeight w:val="437"/>
          <w:tblHeader/>
        </w:trPr>
        <w:tc>
          <w:tcPr>
            <w:tcW w:w="1999" w:type="dxa"/>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采购清单</w:t>
            </w:r>
            <w:r>
              <w:rPr>
                <w:rFonts w:hint="eastAsia" w:ascii="宋体" w:hAnsi="宋体" w:cs="宋体"/>
                <w:szCs w:val="21"/>
              </w:rPr>
              <w:t xml:space="preserve">序号</w:t>
            </w:r>
            <w:r>
              <w:rPr>
                <w:rFonts w:hint="eastAsia" w:ascii="宋体" w:hAnsi="宋体" w:cs="宋体"/>
                <w:szCs w:val="21"/>
              </w:rPr>
            </w:r>
            <w:r/>
          </w:p>
        </w:tc>
        <w:tc>
          <w:tcPr>
            <w:tcW w:w="2527" w:type="dxa"/>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5401" w:type="dxa"/>
            <w:vAlign w:val="center"/>
            <w:textDirection w:val="lrTb"/>
            <w:noWrap w:val="false"/>
          </w:tcPr>
          <w:p>
            <w:pPr>
              <w:pStyle w:val="942"/>
              <w:jc w:val="center"/>
              <w:rPr>
                <w:rFonts w:hint="eastAsia" w:ascii="宋体" w:hAnsi="宋体" w:cs="宋体"/>
                <w:szCs w:val="21"/>
              </w:rPr>
            </w:pPr>
            <w:r>
              <w:rPr>
                <w:rFonts w:hint="eastAsia" w:ascii="宋体" w:hAnsi="宋体" w:cs="宋体"/>
                <w:szCs w:val="21"/>
              </w:rPr>
              <w:t xml:space="preserve">参考图纸（尺寸单位：mm）</w:t>
            </w:r>
            <w:r>
              <w:rPr>
                <w:rFonts w:hint="eastAsia" w:ascii="宋体" w:hAnsi="宋体" w:cs="宋体"/>
                <w:szCs w:val="21"/>
              </w:rPr>
            </w:r>
            <w:r/>
          </w:p>
        </w:tc>
      </w:tr>
      <w:tr>
        <w:trPr>
          <w:trHeight w:val="1272"/>
        </w:trPr>
        <w:tc>
          <w:tcPr>
            <w:tcW w:w="1999" w:type="dxa"/>
            <w:vAlign w:val="center"/>
            <w:textDirection w:val="lrTb"/>
            <w:noWrap w:val="false"/>
          </w:tcPr>
          <w:p>
            <w:pPr>
              <w:pStyle w:val="942"/>
              <w:jc w:val="center"/>
              <w:rPr>
                <w:rFonts w:ascii="宋体" w:hAnsi="宋体" w:cs="宋体"/>
                <w:sz w:val="24"/>
              </w:rPr>
            </w:pPr>
            <w:r>
              <w:rPr>
                <w:rFonts w:hint="eastAsia" w:ascii="宋体" w:hAnsi="宋体" w:cs="宋体"/>
                <w:b/>
                <w:bCs/>
                <w:sz w:val="22"/>
                <w:szCs w:val="22"/>
                <w:lang w:bidi="ar"/>
              </w:rPr>
              <w:t xml:space="preserve">生物普通实验1 序号5</w:t>
            </w:r>
            <w:r>
              <w:rPr>
                <w:rFonts w:ascii="宋体" w:hAnsi="宋体" w:cs="宋体"/>
                <w:sz w:val="24"/>
              </w:rPr>
            </w:r>
            <w:r/>
          </w:p>
        </w:tc>
        <w:tc>
          <w:tcPr>
            <w:tcW w:w="2527" w:type="dxa"/>
            <w:vAlign w:val="center"/>
            <w:textDirection w:val="lrTb"/>
            <w:noWrap w:val="false"/>
          </w:tcPr>
          <w:p>
            <w:pPr>
              <w:pStyle w:val="942"/>
              <w:jc w:val="center"/>
              <w:widowControl/>
              <w:tabs>
                <w:tab w:val="left" w:pos="467" w:leader="none"/>
              </w:tabs>
              <w:rPr>
                <w:rFonts w:ascii="宋体" w:hAnsi="宋体" w:cs="宋体"/>
                <w:sz w:val="24"/>
              </w:rPr>
            </w:pPr>
            <w:r>
              <w:rPr>
                <w:rFonts w:hint="eastAsia" w:ascii="宋体" w:hAnsi="宋体" w:cs="宋体"/>
                <w:szCs w:val="21"/>
              </w:rPr>
              <w:t xml:space="preserve">学生实验台</w:t>
            </w:r>
            <w:r>
              <w:rPr>
                <w:rFonts w:ascii="宋体" w:hAnsi="宋体" w:cs="宋体"/>
                <w:sz w:val="24"/>
              </w:rPr>
            </w:r>
            <w:r/>
          </w:p>
        </w:tc>
        <w:tc>
          <w:tcPr>
            <w:tcW w:w="5401" w:type="dxa"/>
            <w:vAlign w:val="center"/>
            <w:textDirection w:val="lrTb"/>
            <w:noWrap w:val="false"/>
          </w:tcPr>
          <w:p>
            <w:pPr>
              <w:pStyle w:val="942"/>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1032" cy="2320328"/>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3281032" cy="2320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258.3pt;height:182.7pt;mso-wrap-distance-left:0.0pt;mso-wrap-distance-top:0.0pt;mso-wrap-distance-right:0.0pt;mso-wrap-distance-bottom:0.0pt;" stroked="f">
                      <v:path textboxrect="0,0,0,0"/>
                      <v:imagedata r:id="rId85" o:title=""/>
                    </v:shape>
                  </w:pict>
                </mc:Fallback>
              </mc:AlternateContent>
            </w:r>
            <w:r>
              <w:rPr>
                <w:rFonts w:hint="eastAsia" w:ascii="宋体" w:hAnsi="宋体" w:cs="宋体"/>
              </w:rPr>
            </w:r>
            <w:r/>
          </w:p>
        </w:tc>
      </w:tr>
      <w:tr>
        <w:trPr>
          <w:trHeight w:val="1495"/>
        </w:trPr>
        <w:tc>
          <w:tcPr>
            <w:tcW w:w="1999" w:type="dxa"/>
            <w:vAlign w:val="center"/>
            <w:textDirection w:val="lrTb"/>
            <w:noWrap w:val="false"/>
          </w:tcPr>
          <w:p>
            <w:pPr>
              <w:pStyle w:val="942"/>
              <w:jc w:val="center"/>
              <w:rPr>
                <w:rFonts w:hint="eastAsia" w:ascii="宋体" w:hAnsi="宋体" w:cs="宋体"/>
                <w:b/>
                <w:bCs/>
                <w:sz w:val="22"/>
                <w:szCs w:val="22"/>
                <w:lang w:bidi="ar"/>
              </w:rPr>
            </w:pPr>
            <w:r>
              <w:rPr>
                <w:rFonts w:hint="eastAsia" w:ascii="宋体" w:hAnsi="宋体" w:cs="宋体"/>
                <w:b/>
                <w:bCs/>
                <w:sz w:val="22"/>
                <w:szCs w:val="22"/>
                <w:lang w:bidi="ar"/>
              </w:rPr>
              <w:t xml:space="preserve">物理仪器室</w:t>
            </w:r>
            <w:r>
              <w:rPr>
                <w:rFonts w:hint="eastAsia" w:ascii="宋体" w:hAnsi="宋体" w:cs="宋体"/>
                <w:b/>
                <w:bCs/>
                <w:sz w:val="22"/>
                <w:szCs w:val="22"/>
                <w:lang w:bidi="ar"/>
              </w:rPr>
            </w:r>
            <w:r/>
          </w:p>
          <w:p>
            <w:pPr>
              <w:pStyle w:val="942"/>
              <w:jc w:val="center"/>
              <w:rPr>
                <w:rFonts w:ascii="宋体" w:hAnsi="宋体" w:cs="宋体"/>
                <w:sz w:val="24"/>
              </w:rPr>
            </w:pPr>
            <w:r>
              <w:rPr>
                <w:rFonts w:hint="eastAsia" w:ascii="宋体" w:hAnsi="宋体" w:cs="宋体"/>
                <w:b/>
                <w:bCs/>
                <w:sz w:val="22"/>
                <w:szCs w:val="22"/>
                <w:lang w:bidi="ar"/>
              </w:rPr>
              <w:t xml:space="preserve">序号2</w:t>
            </w:r>
            <w:r>
              <w:rPr>
                <w:rFonts w:ascii="宋体" w:hAnsi="宋体" w:cs="宋体"/>
                <w:sz w:val="24"/>
              </w:rPr>
            </w:r>
            <w:r/>
          </w:p>
        </w:tc>
        <w:tc>
          <w:tcPr>
            <w:tcW w:w="2527" w:type="dxa"/>
            <w:vAlign w:val="center"/>
            <w:textDirection w:val="lrTb"/>
            <w:noWrap w:val="false"/>
          </w:tcPr>
          <w:p>
            <w:pPr>
              <w:pStyle w:val="942"/>
              <w:jc w:val="center"/>
              <w:widowControl/>
              <w:tabs>
                <w:tab w:val="left" w:pos="467" w:leader="none"/>
              </w:tabs>
              <w:rPr>
                <w:rFonts w:ascii="宋体" w:hAnsi="宋体" w:cs="宋体"/>
                <w:sz w:val="24"/>
              </w:rPr>
            </w:pPr>
            <w:r>
              <w:rPr>
                <w:rFonts w:hint="eastAsia" w:ascii="宋体" w:hAnsi="宋体" w:cs="宋体"/>
                <w:szCs w:val="21"/>
              </w:rPr>
              <w:t xml:space="preserve">加大仪器柜</w:t>
            </w:r>
            <w:r>
              <w:rPr>
                <w:rFonts w:ascii="宋体" w:hAnsi="宋体" w:cs="宋体"/>
                <w:sz w:val="24"/>
              </w:rPr>
            </w:r>
            <w:r/>
          </w:p>
        </w:tc>
        <w:tc>
          <w:tcPr>
            <w:tcW w:w="5401" w:type="dxa"/>
            <w:vAlign w:val="center"/>
            <w:textDirection w:val="lrTb"/>
            <w:noWrap w:val="false"/>
          </w:tcPr>
          <w:p>
            <w:pPr>
              <w:pStyle w:val="942"/>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1032" cy="2320328"/>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3281032" cy="2320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58.3pt;height:182.7pt;mso-wrap-distance-left:0.0pt;mso-wrap-distance-top:0.0pt;mso-wrap-distance-right:0.0pt;mso-wrap-distance-bottom:0.0pt;" stroked="f">
                      <v:path textboxrect="0,0,0,0"/>
                      <v:imagedata r:id="rId86" o:title=""/>
                    </v:shape>
                  </w:pict>
                </mc:Fallback>
              </mc:AlternateContent>
            </w:r>
            <w:r>
              <w:rPr>
                <w:rFonts w:hint="eastAsia" w:ascii="宋体" w:hAnsi="宋体" w:cs="宋体"/>
              </w:rPr>
            </w:r>
            <w:r/>
          </w:p>
        </w:tc>
      </w:tr>
    </w:tbl>
    <w:p>
      <w:pPr>
        <w:pStyle w:val="942"/>
        <w:ind w:firstLine="422"/>
        <w:jc w:val="left"/>
        <w:spacing w:line="360" w:lineRule="auto"/>
        <w:rPr>
          <w:rFonts w:ascii="宋体" w:hAnsi="宋体"/>
          <w:b/>
          <w:bCs/>
          <w:szCs w:val="21"/>
          <w:lang w:val="zh-CN"/>
        </w:rPr>
        <w:outlineLvl w:val="0"/>
      </w:pPr>
      <w:r>
        <w:rPr>
          <w:rFonts w:hint="eastAsia" w:ascii="宋体" w:hAnsi="宋体"/>
          <w:b/>
          <w:bCs/>
          <w:szCs w:val="21"/>
        </w:rPr>
        <w:t xml:space="preserve">十一</w:t>
      </w:r>
      <w:r>
        <w:rPr>
          <w:rFonts w:hint="eastAsia" w:ascii="宋体" w:hAnsi="宋体"/>
          <w:b/>
          <w:bCs/>
          <w:szCs w:val="21"/>
          <w:lang w:val="zh-CN"/>
        </w:rPr>
        <w:t xml:space="preserve">、报价说明</w:t>
      </w:r>
      <w:r>
        <w:rPr>
          <w:rFonts w:ascii="宋体" w:hAnsi="宋体"/>
          <w:b/>
          <w:bCs/>
          <w:szCs w:val="21"/>
          <w:lang w:val="zh-CN"/>
        </w:rPr>
      </w:r>
      <w:r/>
    </w:p>
    <w:p>
      <w:pPr>
        <w:pStyle w:val="942"/>
        <w:ind w:firstLine="420"/>
        <w:jc w:val="left"/>
        <w:spacing w:line="360" w:lineRule="auto"/>
        <w:rPr>
          <w:rFonts w:ascii="宋体" w:hAnsi="宋体"/>
          <w:szCs w:val="21"/>
        </w:rPr>
      </w:pPr>
      <w:r>
        <w:rPr>
          <w:rFonts w:hint="eastAsia" w:ascii="宋体" w:hAnsi="宋体"/>
          <w:szCs w:val="21"/>
        </w:rPr>
        <w:t xml:space="preserve">1、本项目投标时所选各种材料、设备（包括软件和硬件）在实施阶段如有升级（仅限于同</w:t>
      </w:r>
      <w:r>
        <w:rPr>
          <w:rFonts w:hint="eastAsia" w:ascii="宋体" w:hAnsi="宋体"/>
          <w:szCs w:val="21"/>
        </w:rPr>
        <w:t xml:space="preserve">品牌产品），在合同价不变的前提下中标人应优先选用升级产品，并保证其技术性能和参数指标优于原设备，不得要求采购人另外增加费用。中标人应对所供所有设备的质量负责。</w:t>
      </w:r>
      <w:r>
        <w:rPr>
          <w:rFonts w:ascii="宋体" w:hAnsi="宋体"/>
          <w:szCs w:val="21"/>
        </w:rPr>
      </w:r>
      <w:r/>
    </w:p>
    <w:p>
      <w:pPr>
        <w:pStyle w:val="942"/>
        <w:ind w:firstLine="420"/>
        <w:jc w:val="left"/>
        <w:spacing w:line="360" w:lineRule="auto"/>
        <w:rPr>
          <w:rFonts w:ascii="宋体" w:hAnsi="宋体"/>
          <w:szCs w:val="21"/>
        </w:rPr>
      </w:pPr>
      <w:r>
        <w:rPr>
          <w:rFonts w:hint="eastAsia" w:ascii="宋体" w:hAnsi="宋体"/>
          <w:szCs w:val="21"/>
        </w:rPr>
        <w:t xml:space="preserve">2、报价说明：本项目投标报价为</w:t>
      </w:r>
      <w:r>
        <w:rPr>
          <w:rFonts w:hint="eastAsia" w:ascii="宋体" w:hAnsi="宋体"/>
          <w:b/>
          <w:szCs w:val="21"/>
        </w:rPr>
        <w:t xml:space="preserve">固定</w:t>
      </w:r>
      <w:r>
        <w:rPr>
          <w:rFonts w:hint="eastAsia" w:ascii="宋体" w:hAnsi="宋体"/>
          <w:b/>
          <w:szCs w:val="21"/>
        </w:rPr>
        <w:t xml:space="preserve">单</w:t>
      </w:r>
      <w:r>
        <w:rPr>
          <w:rFonts w:hint="eastAsia" w:ascii="宋体" w:hAnsi="宋体"/>
          <w:b/>
          <w:szCs w:val="21"/>
        </w:rPr>
        <w:t xml:space="preserve">价</w:t>
      </w:r>
      <w:r>
        <w:rPr>
          <w:rFonts w:hint="eastAsia" w:ascii="宋体" w:hAnsi="宋体"/>
          <w:szCs w:val="21"/>
        </w:rPr>
        <w:t xml:space="preserve">，</w:t>
      </w:r>
      <w:r>
        <w:rPr>
          <w:rFonts w:hint="eastAsia" w:ascii="宋体" w:hAnsi="宋体"/>
          <w:szCs w:val="21"/>
        </w:rPr>
        <w:t xml:space="preserve">数量按实结算。</w:t>
      </w:r>
      <w:r>
        <w:rPr>
          <w:rFonts w:hint="eastAsia" w:ascii="宋体" w:hAnsi="宋体"/>
          <w:szCs w:val="21"/>
        </w:rPr>
        <w:t xml:space="preserve">报价包括但不限于招标文件及其准备（包括现场踏勘、技术核对等）、设备（包括备品备件、</w:t>
      </w:r>
      <w:r>
        <w:rPr>
          <w:rFonts w:hint="eastAsia" w:ascii="宋体" w:hAnsi="宋体"/>
          <w:szCs w:val="21"/>
        </w:rPr>
        <w:t xml:space="preserve">专用工具）、人员交通、食宿、技术资料、设计、制造、检验、包装、发货、运输、装卸至现场指定地点、安装调试、技术指导培训、质保期及维保服务和招标文件所要求的相关服务、旧设备撤除等全部内容。</w:t>
      </w:r>
      <w:r>
        <w:rPr>
          <w:rFonts w:ascii="宋体" w:hAnsi="宋体"/>
          <w:szCs w:val="21"/>
        </w:rPr>
      </w:r>
      <w:r/>
    </w:p>
    <w:p>
      <w:pPr>
        <w:pStyle w:val="942"/>
        <w:ind w:firstLine="422"/>
        <w:spacing w:line="360" w:lineRule="auto"/>
        <w:tabs>
          <w:tab w:val="left" w:pos="284" w:leader="none"/>
        </w:tabs>
        <w:rPr>
          <w:rFonts w:hint="eastAsia"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3、</w:t>
      </w:r>
      <w:r>
        <w:rPr>
          <w:rFonts w:hint="eastAsia" w:cs="宋体"/>
          <w:b/>
        </w:rPr>
        <w:t xml:space="preserve">本采购文件中的技术要求不得</w:t>
      </w:r>
      <w:r>
        <w:rPr>
          <w:rFonts w:hint="eastAsia" w:cs="宋体"/>
          <w:b/>
        </w:rPr>
        <w:t xml:space="preserve">被认为是详尽无遗的，无论规定与否，投标人应提供所有招标文件没有规定但投标人认为完成本项目必要或必须的设备和材料、辅件。</w:t>
      </w:r>
      <w:r>
        <w:rPr>
          <w:rFonts w:hint="eastAsia" w:ascii="宋体" w:hAnsi="宋体" w:cs="宋体"/>
          <w:b/>
          <w:bCs/>
          <w:szCs w:val="21"/>
        </w:rPr>
      </w:r>
      <w:r/>
    </w:p>
    <w:p>
      <w:pPr>
        <w:pStyle w:val="942"/>
        <w:rPr>
          <w:rFonts w:hAnsi="宋体"/>
          <w:szCs w:val="21"/>
        </w:rPr>
      </w:pPr>
      <w:r>
        <w:rPr>
          <w:rFonts w:hAnsi="宋体"/>
          <w:szCs w:val="21"/>
        </w:rPr>
      </w:r>
      <w:r/>
    </w:p>
    <w:p>
      <w:pPr>
        <w:pStyle w:val="963"/>
        <w:contextualSpacing/>
        <w:ind w:firstLine="0"/>
        <w:jc w:val="center"/>
        <w:spacing w:line="360" w:lineRule="auto"/>
        <w:rPr>
          <w:rFonts w:ascii="宋体" w:hAnsi="宋体"/>
        </w:rPr>
      </w:pPr>
      <w:r/>
      <w:bookmarkEnd w:id="300"/>
      <w:r>
        <w:rPr>
          <w:b/>
          <w:sz w:val="36"/>
          <w:szCs w:val="36"/>
        </w:rPr>
        <w:t xml:space="preserve">第六章   拟签订的合同文本</w:t>
      </w:r>
      <w:bookmarkEnd w:id="301"/>
      <w:r>
        <w:rPr>
          <w:rFonts w:ascii="宋体" w:hAnsi="宋体"/>
        </w:rPr>
      </w:r>
      <w:r/>
    </w:p>
    <w:p>
      <w:pPr>
        <w:pStyle w:val="942"/>
        <w:spacing w:line="336" w:lineRule="auto"/>
        <w:rPr>
          <w:rFonts w:ascii="宋体" w:hAnsi="宋体"/>
          <w:szCs w:val="21"/>
          <w:u w:val="single"/>
        </w:rPr>
      </w:pPr>
      <w:r/>
      <w:bookmarkStart w:id="302" w:name="_Toc99301426"/>
      <w:r>
        <w:rPr>
          <w:rFonts w:hint="eastAsia" w:ascii="宋体" w:hAnsi="宋体"/>
          <w:szCs w:val="21"/>
        </w:rPr>
        <w:t xml:space="preserve">甲方：                                            签订地点：</w:t>
      </w:r>
      <w:r>
        <w:rPr>
          <w:rFonts w:ascii="宋体" w:hAnsi="宋体"/>
          <w:szCs w:val="21"/>
          <w:u w:val="single"/>
        </w:rPr>
      </w:r>
      <w:r/>
    </w:p>
    <w:p>
      <w:pPr>
        <w:pStyle w:val="942"/>
        <w:spacing w:line="360" w:lineRule="auto"/>
        <w:rPr>
          <w:rFonts w:ascii="宋体" w:hAnsi="宋体"/>
          <w:szCs w:val="21"/>
        </w:rPr>
      </w:pPr>
      <w:r>
        <w:rPr>
          <w:rFonts w:hint="eastAsia" w:ascii="宋体" w:hAnsi="宋体"/>
          <w:szCs w:val="21"/>
        </w:rPr>
        <w:t xml:space="preserve">乙方：                </w:t>
      </w:r>
      <w:r>
        <w:rPr>
          <w:rFonts w:hint="eastAsia" w:ascii="宋体" w:hAnsi="宋体"/>
          <w:szCs w:val="21"/>
        </w:rPr>
        <w:t xml:space="preserve">                            签订时间：       年   月   日</w:t>
      </w:r>
      <w:r>
        <w:rPr>
          <w:rFonts w:ascii="宋体" w:hAnsi="宋体"/>
          <w:szCs w:val="21"/>
        </w:rPr>
      </w:r>
      <w:r/>
    </w:p>
    <w:p>
      <w:pPr>
        <w:pStyle w:val="942"/>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的采购结果签</w:t>
      </w:r>
      <w:r>
        <w:rPr>
          <w:rFonts w:ascii="宋体" w:hAnsi="宋体"/>
          <w:szCs w:val="21"/>
          <w:lang w:val="zh-CN"/>
        </w:rPr>
        <w:t xml:space="preserve">订本合同。</w:t>
      </w:r>
      <w:r>
        <w:rPr>
          <w:rFonts w:ascii="宋体" w:hAnsi="宋体"/>
          <w:szCs w:val="21"/>
        </w:rPr>
      </w:r>
      <w:r/>
    </w:p>
    <w:p>
      <w:pPr>
        <w:pStyle w:val="942"/>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942"/>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r>
      <w:r/>
    </w:p>
    <w:p>
      <w:pPr>
        <w:pStyle w:val="942"/>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942"/>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942"/>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采购</w:t>
      </w:r>
      <w:r>
        <w:rPr>
          <w:rFonts w:ascii="宋体" w:hAnsi="宋体"/>
          <w:szCs w:val="21"/>
        </w:rPr>
        <w:t xml:space="preserve">期限：</w:t>
      </w:r>
      <w:r>
        <w:rPr>
          <w:rFonts w:ascii="宋体" w:hAnsi="宋体"/>
          <w:szCs w:val="21"/>
          <w:u w:val="single"/>
        </w:rPr>
        <w:t xml:space="preserve">　　　　　</w:t>
      </w:r>
      <w:r>
        <w:rPr>
          <w:rFonts w:ascii="宋体" w:hAnsi="宋体"/>
          <w:szCs w:val="21"/>
          <w:u w:val="single"/>
        </w:rPr>
        <w:t xml:space="preserve">　　　　　　　　　　　　　　　　　　　　　</w:t>
      </w:r>
      <w:r>
        <w:rPr>
          <w:rFonts w:ascii="宋体" w:hAnsi="宋体"/>
          <w:szCs w:val="21"/>
        </w:rPr>
      </w:r>
      <w:r/>
    </w:p>
    <w:p>
      <w:pPr>
        <w:pStyle w:val="942"/>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942"/>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942"/>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本合同总价款还包含乙方应当提供的伴随服</w:t>
      </w:r>
      <w:r>
        <w:rPr>
          <w:rFonts w:ascii="宋体" w:hAnsi="宋体"/>
          <w:szCs w:val="21"/>
          <w:lang w:val="zh-CN"/>
        </w:rPr>
        <w:t xml:space="preserve">务/售后服务费用。</w:t>
      </w:r>
      <w:r>
        <w:rPr>
          <w:rFonts w:ascii="宋体" w:hAnsi="宋体"/>
          <w:szCs w:val="21"/>
          <w:lang w:val="zh-CN"/>
        </w:rPr>
      </w:r>
      <w:r/>
    </w:p>
    <w:p>
      <w:pPr>
        <w:pStyle w:val="942"/>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w:t>
      </w:r>
      <w:r>
        <w:rPr>
          <w:rFonts w:hint="eastAsia" w:ascii="宋体" w:hAnsi="宋体"/>
          <w:szCs w:val="21"/>
        </w:rPr>
        <w:t xml:space="preserve">价</w:t>
      </w:r>
      <w:r>
        <w:rPr>
          <w:rFonts w:ascii="宋体" w:hAnsi="宋体"/>
          <w:szCs w:val="21"/>
          <w:lang w:val="zh-CN"/>
        </w:rPr>
        <w:t xml:space="preserve">不变。</w:t>
      </w:r>
      <w:r>
        <w:rPr>
          <w:rFonts w:ascii="宋体" w:hAnsi="宋体"/>
          <w:bCs/>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942"/>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（1）招标文</w:t>
      </w:r>
      <w:r>
        <w:rPr>
          <w:rFonts w:ascii="宋体" w:hAnsi="宋体"/>
          <w:szCs w:val="21"/>
          <w:lang w:val="zh-CN"/>
        </w:rPr>
        <w:t xml:space="preserve">件；</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（4）中标人在投标、评标过程中所作其它有关承诺、声明、书面澄清；</w:t>
      </w:r>
      <w:r>
        <w:rPr>
          <w:rFonts w:ascii="宋体" w:hAnsi="宋体"/>
          <w:szCs w:val="21"/>
          <w:lang w:val="zh-CN"/>
        </w:rPr>
      </w:r>
      <w:r/>
    </w:p>
    <w:p>
      <w:pPr>
        <w:pStyle w:val="942"/>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942"/>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乙方应保证甲方在合同履行期限内不受第三方提出侵犯其专利权、版权、商标权或其他权利的起诉。一旦出现侵权，乙方应承担全部责任。</w:t>
      </w:r>
      <w:r>
        <w:rPr>
          <w:rFonts w:ascii="宋体" w:hAnsi="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第五条　质</w:t>
      </w:r>
      <w:r>
        <w:rPr>
          <w:rFonts w:hint="eastAsia" w:ascii="宋体" w:hAnsi="宋体"/>
          <w:b/>
          <w:szCs w:val="21"/>
        </w:rPr>
        <w:t xml:space="preserve">量保证和售后服务</w:t>
      </w:r>
      <w:r>
        <w:rPr>
          <w:rFonts w:ascii="宋体" w:hAnsi="宋体"/>
          <w:b/>
          <w:szCs w:val="21"/>
        </w:rPr>
      </w:r>
      <w:r/>
    </w:p>
    <w:p>
      <w:pPr>
        <w:pStyle w:val="942"/>
        <w:ind w:firstLine="420"/>
        <w:jc w:val="left"/>
        <w:spacing w:line="380" w:lineRule="exact"/>
        <w:rPr>
          <w:rFonts w:ascii="宋体" w:hAnsi="宋体"/>
          <w:bCs/>
          <w:szCs w:val="21"/>
        </w:rPr>
      </w:pPr>
      <w:r>
        <w:rPr>
          <w:rFonts w:ascii="宋体" w:hAnsi="宋体"/>
          <w:bCs/>
          <w:szCs w:val="21"/>
        </w:rPr>
        <w:t xml:space="preserve">1、乙方应按招标文件规定的服务要求、技术要求、质量标准向甲方提供服务。</w:t>
      </w:r>
      <w:r>
        <w:rPr>
          <w:rFonts w:ascii="宋体" w:hAnsi="宋体"/>
          <w:bCs/>
          <w:szCs w:val="21"/>
        </w:rPr>
      </w:r>
      <w:r/>
    </w:p>
    <w:p>
      <w:pPr>
        <w:pStyle w:val="942"/>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942"/>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942"/>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招标文件、投标文件、合同条款及中标通知书，中标人在投标、评标过程中所作其它有关承</w:t>
      </w:r>
      <w:r>
        <w:rPr>
          <w:rFonts w:ascii="宋体" w:hAnsi="宋体"/>
          <w:bCs/>
          <w:szCs w:val="21"/>
        </w:rPr>
        <w:t xml:space="preserve">诺、声明、书面澄清等均为合同不可分割的部分，与主合同具有同等法律效力。</w:t>
      </w:r>
      <w:r>
        <w:rPr>
          <w:rFonts w:ascii="宋体" w:hAnsi="宋体"/>
          <w:bCs/>
          <w:szCs w:val="21"/>
          <w:u w:val="single"/>
          <w:lang w:val="zh-CN"/>
        </w:rPr>
      </w:r>
      <w:r/>
    </w:p>
    <w:p>
      <w:pPr>
        <w:pStyle w:val="942"/>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验收方式：采购人应当成立验收小组，负责采购项目履约验收具体工作。（技术复杂或</w:t>
      </w:r>
      <w:r>
        <w:rPr>
          <w:rFonts w:hint="eastAsia" w:ascii="宋体" w:hAnsi="宋体"/>
          <w:bCs/>
          <w:szCs w:val="21"/>
          <w:lang w:val="zh-CN"/>
        </w:rPr>
        <w:t xml:space="preserve">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w:t>
      </w:r>
      <w:r>
        <w:rPr>
          <w:rFonts w:hint="eastAsia" w:ascii="宋体" w:hAnsi="宋体"/>
          <w:bCs/>
          <w:szCs w:val="21"/>
          <w:lang w:val="zh-CN"/>
        </w:rPr>
        <w:t xml:space="preserve">请服务对象进行公共服务项目满意度评价，评价结果作为履约验收的参考依据。）</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942"/>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验收标准：应当符合政府采购合同约定、乙方投标文件的承诺、法律法规以及国家强制性标准等，对服务类采购项目，可以参照行业标准、专业标准等。</w:t>
      </w:r>
      <w:r>
        <w:rPr>
          <w:rFonts w:hint="eastAsia" w:ascii="宋体" w:hAnsi="宋体"/>
          <w:bCs/>
          <w:szCs w:val="21"/>
          <w:lang w:val="zh-CN"/>
        </w:rPr>
      </w:r>
      <w:r/>
    </w:p>
    <w:p>
      <w:pPr>
        <w:pStyle w:val="942"/>
        <w:ind w:firstLine="420"/>
        <w:spacing w:line="380" w:lineRule="exact"/>
        <w:rPr>
          <w:rFonts w:ascii="宋体" w:hAnsi="宋体"/>
          <w:szCs w:val="21"/>
          <w:lang w:val="zh-CN"/>
        </w:rPr>
      </w:pPr>
      <w:r>
        <w:rPr>
          <w:rFonts w:hint="eastAsia" w:ascii="宋体" w:hAnsi="宋体"/>
          <w:bCs/>
          <w:szCs w:val="21"/>
          <w:lang w:val="zh-CN"/>
        </w:rPr>
        <w:t xml:space="preserve">在产品生</w:t>
      </w:r>
      <w:r>
        <w:rPr>
          <w:rFonts w:hint="eastAsia" w:ascii="宋体" w:hAnsi="宋体"/>
          <w:bCs/>
          <w:szCs w:val="21"/>
          <w:lang w:val="zh-CN"/>
        </w:rPr>
        <w:t xml:space="preserve">产过程中，乙方需按照投标文件及合同要求的质量及技术标准组织生产，甲方随时可以到乙方的生产现场对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942"/>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w:t>
      </w:r>
      <w:r>
        <w:rPr>
          <w:rFonts w:ascii="宋体" w:hAnsi="宋体"/>
          <w:szCs w:val="21"/>
          <w:lang w:val="zh-CN"/>
        </w:rPr>
        <w:t xml:space="preserve">发票。</w:t>
      </w:r>
      <w:r>
        <w:rPr>
          <w:rFonts w:ascii="宋体" w:hAnsi="宋体"/>
          <w:szCs w:val="21"/>
          <w:lang w:val="zh-CN"/>
        </w:rPr>
      </w:r>
      <w:r/>
    </w:p>
    <w:p>
      <w:pPr>
        <w:pStyle w:val="942"/>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942"/>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，乙方有权解除合同。</w:t>
      </w:r>
      <w:r>
        <w:rPr>
          <w:rFonts w:ascii="宋体" w:hAnsi="宋体" w:cs="宋体"/>
          <w:szCs w:val="21"/>
        </w:rPr>
        <w:t xml:space="preserve">区财政因素除外。</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w:t>
      </w:r>
      <w:r>
        <w:rPr>
          <w:rFonts w:ascii="宋体" w:hAnsi="宋体" w:cs="宋体"/>
          <w:szCs w:val="21"/>
        </w:rPr>
        <w:t xml:space="preserve">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5、乙方完成的项目不符合要求的，应按照甲方选择的下列一种或多种方式承担赔偿责任：</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(1)在甲方</w:t>
      </w:r>
      <w:r>
        <w:rPr>
          <w:rFonts w:ascii="宋体" w:hAnsi="宋体" w:cs="宋体"/>
          <w:szCs w:val="21"/>
        </w:rPr>
        <w:t xml:space="preserve">同意延长的期限内交付符合要求的提供服务并承担由此给甲方造成的一切损失；逾期未完成或完成的项目仍不符合要求，乙方应向甲方支付合同总价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w:t>
      </w:r>
      <w:r>
        <w:rPr>
          <w:rFonts w:ascii="宋体" w:hAnsi="宋体" w:cs="宋体"/>
          <w:szCs w:val="21"/>
        </w:rPr>
        <w:t xml:space="preserve">合同规定的要求并承担一切费用和风险，同时承担甲方因此所遭受的全部损失；</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的违约金。</w:t>
      </w:r>
      <w:r>
        <w:rPr>
          <w:rFonts w:ascii="宋体" w:hAnsi="宋体" w:cs="宋体"/>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7、违约方承</w:t>
      </w:r>
      <w:r>
        <w:rPr>
          <w:rFonts w:ascii="宋体" w:hAnsi="宋体" w:cs="宋体"/>
          <w:szCs w:val="21"/>
        </w:rPr>
        <w:t xml:space="preserve">担违约责任并不影响其合同项下的义务(合同解除的除外)。</w:t>
      </w:r>
      <w:r>
        <w:rPr>
          <w:rFonts w:ascii="宋体" w:hAnsi="宋体" w:cs="宋体"/>
          <w:szCs w:val="21"/>
        </w:rPr>
      </w:r>
      <w:r/>
    </w:p>
    <w:p>
      <w:pPr>
        <w:pStyle w:val="942"/>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942"/>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w:t>
      </w:r>
      <w:r>
        <w:rPr>
          <w:rFonts w:ascii="宋体" w:hAnsi="宋体" w:cs="宋体"/>
          <w:bCs/>
          <w:szCs w:val="21"/>
        </w:rPr>
        <w:t xml:space="preserve">疫、严重火灾、洪水、地震、风暴或其他自然灾害等。</w:t>
      </w:r>
      <w:r>
        <w:rPr>
          <w:rFonts w:ascii="宋体" w:hAnsi="宋体" w:cs="宋体"/>
          <w:bCs/>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w:t>
      </w:r>
      <w:r>
        <w:rPr>
          <w:rFonts w:ascii="宋体" w:hAnsi="宋体" w:cs="宋体"/>
          <w:bCs/>
          <w:szCs w:val="21"/>
        </w:rPr>
        <w:t xml:space="preserve">损失由其承担。</w:t>
      </w:r>
      <w:r>
        <w:rPr>
          <w:rFonts w:ascii="宋体" w:hAnsi="宋体" w:cs="宋体"/>
          <w:bCs/>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942"/>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w:t>
      </w:r>
      <w:r>
        <w:rPr>
          <w:rFonts w:ascii="宋体" w:hAnsi="宋体" w:cs="宋体"/>
          <w:bCs/>
          <w:szCs w:val="21"/>
        </w:rPr>
        <w:t xml:space="preserve">同或是继续履行本合同。</w:t>
      </w:r>
      <w:r>
        <w:rPr>
          <w:rFonts w:ascii="宋体" w:hAnsi="宋体" w:cs="宋体"/>
          <w:bCs/>
          <w:szCs w:val="21"/>
        </w:rPr>
      </w:r>
      <w:r/>
    </w:p>
    <w:p>
      <w:pPr>
        <w:pStyle w:val="942"/>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942"/>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942"/>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942"/>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942"/>
        <w:ind w:firstLine="420"/>
        <w:jc w:val="left"/>
        <w:spacing w:line="380" w:lineRule="exact"/>
        <w:widowControl/>
        <w:rPr>
          <w:rFonts w:ascii="宋体" w:hAnsi="宋体" w:cs="宋体"/>
          <w:szCs w:val="21"/>
        </w:rPr>
      </w:pPr>
      <w:r>
        <w:rPr>
          <w:rFonts w:ascii="宋体" w:hAnsi="宋体" w:cs="宋体"/>
          <w:szCs w:val="21"/>
        </w:rPr>
        <w:t xml:space="preserve">本合同因下列原因而终止：</w:t>
      </w:r>
      <w:r>
        <w:rPr>
          <w:rFonts w:ascii="宋体" w:hAnsi="宋体" w:cs="宋体"/>
          <w:szCs w:val="21"/>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(1)</w:t>
      </w:r>
      <w:r>
        <w:rPr>
          <w:rFonts w:ascii="宋体" w:hAnsi="宋体" w:cs="宋体"/>
          <w:b/>
          <w:szCs w:val="21"/>
          <w:u w:val="single"/>
        </w:rPr>
        <w:t xml:space="preserve">本合同正常履行完毕；</w:t>
      </w:r>
      <w:r>
        <w:rPr>
          <w:rFonts w:ascii="宋体" w:hAnsi="宋体" w:cs="宋体"/>
          <w:b/>
          <w:szCs w:val="21"/>
          <w:u w:val="single"/>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942"/>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942"/>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942"/>
        <w:ind w:firstLine="422"/>
        <w:spacing w:line="380" w:lineRule="exact"/>
        <w:rPr>
          <w:rFonts w:ascii="宋体" w:hAnsi="宋体"/>
          <w:b/>
          <w:szCs w:val="21"/>
        </w:rPr>
      </w:pPr>
      <w:r>
        <w:rPr>
          <w:rFonts w:hint="eastAsia" w:ascii="宋体" w:hAnsi="宋体"/>
          <w:b/>
          <w:szCs w:val="21"/>
        </w:rPr>
        <w:t xml:space="preserve">第十二条　争</w:t>
      </w:r>
      <w:r>
        <w:rPr>
          <w:rFonts w:hint="eastAsia" w:ascii="宋体" w:hAnsi="宋体"/>
          <w:b/>
          <w:szCs w:val="21"/>
        </w:rPr>
        <w:t xml:space="preserve">议的解决</w:t>
      </w:r>
      <w:r>
        <w:rPr>
          <w:rFonts w:ascii="宋体" w:hAnsi="宋体"/>
          <w:b/>
          <w:szCs w:val="21"/>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942"/>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r>
      <w:r/>
    </w:p>
    <w:p>
      <w:pPr>
        <w:pStyle w:val="942"/>
        <w:ind w:firstLine="422"/>
        <w:spacing w:line="380" w:lineRule="exact"/>
        <w:rPr>
          <w:rFonts w:ascii="宋体" w:hAnsi="宋体"/>
          <w:b/>
          <w:szCs w:val="21"/>
        </w:rPr>
      </w:pPr>
      <w:r>
        <w:rPr>
          <w:rFonts w:hint="eastAsia" w:ascii="宋体" w:hAnsi="宋体"/>
          <w:b/>
          <w:szCs w:val="21"/>
        </w:rPr>
        <w:t xml:space="preserve">第十三条　合同</w:t>
      </w:r>
      <w:r>
        <w:rPr>
          <w:rFonts w:hint="eastAsia" w:ascii="宋体" w:hAnsi="宋体"/>
          <w:b/>
          <w:szCs w:val="21"/>
        </w:rPr>
        <w:t xml:space="preserve">生效及其他</w:t>
      </w:r>
      <w:r>
        <w:rPr>
          <w:rFonts w:ascii="宋体" w:hAnsi="宋体"/>
          <w:b/>
          <w:szCs w:val="21"/>
        </w:rPr>
      </w:r>
      <w:r/>
    </w:p>
    <w:p>
      <w:pPr>
        <w:pStyle w:val="942"/>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942"/>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942"/>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bCs/>
                <w:szCs w:val="21"/>
              </w:rPr>
            </w:pPr>
            <w:r>
              <w:rPr>
                <w:rFonts w:ascii="宋体" w:hAnsi="宋体" w:cs="楷体"/>
                <w:bCs/>
                <w:szCs w:val="21"/>
              </w:rPr>
            </w:r>
            <w:r/>
          </w:p>
          <w:p>
            <w:pPr>
              <w:pStyle w:val="942"/>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bCs/>
                <w:szCs w:val="21"/>
              </w:rPr>
            </w:pPr>
            <w:r>
              <w:rPr>
                <w:rFonts w:ascii="宋体" w:hAnsi="宋体" w:cs="楷体"/>
                <w:bCs/>
                <w:szCs w:val="21"/>
              </w:rPr>
            </w:r>
            <w:r/>
          </w:p>
          <w:p>
            <w:pPr>
              <w:pStyle w:val="942"/>
              <w:spacing w:line="380" w:lineRule="exact"/>
              <w:rPr>
                <w:rFonts w:ascii="宋体" w:hAnsi="宋体" w:cs="楷体"/>
                <w:szCs w:val="21"/>
              </w:rPr>
            </w:pPr>
            <w:r>
              <w:rPr>
                <w:rFonts w:hint="eastAsia" w:ascii="宋体" w:hAnsi="宋体" w:cs="楷体"/>
                <w:bCs/>
                <w:szCs w:val="21"/>
              </w:rPr>
              <w:t xml:space="preserve">乙</w:t>
            </w:r>
            <w:r>
              <w:rPr>
                <w:rFonts w:hint="eastAsia" w:ascii="宋体" w:hAnsi="宋体" w:cs="楷体"/>
                <w:bCs/>
                <w:szCs w:val="21"/>
              </w:rPr>
              <w:t xml:space="preserve">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42"/>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42"/>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942"/>
        <w:rPr>
          <w:b/>
          <w:sz w:val="36"/>
          <w:szCs w:val="36"/>
        </w:rPr>
      </w:pPr>
      <w:r>
        <w:rPr>
          <w:b/>
          <w:sz w:val="36"/>
          <w:szCs w:val="36"/>
        </w:rPr>
      </w:r>
      <w:r/>
    </w:p>
    <w:p>
      <w:pPr>
        <w:pStyle w:val="942"/>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42"/>
              <w:jc w:val="center"/>
              <w:rPr>
                <w:rFonts w:ascii="宋体" w:hAnsi="宋体" w:cs="宋体"/>
                <w:b/>
                <w:szCs w:val="21"/>
              </w:rPr>
            </w:pPr>
            <w:r/>
            <w:bookmarkStart w:id="303" w:name="_Toc86202633"/>
            <w:r/>
            <w:bookmarkStart w:id="304"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942"/>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942"/>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w:t>
            </w:r>
            <w:r>
              <w:rPr>
                <w:rFonts w:hint="eastAsia" w:ascii="宋体" w:hAnsi="宋体" w:cs="宋体"/>
                <w:szCs w:val="21"/>
              </w:rPr>
              <w:t xml:space="preserve">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42"/>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△特定资格条件（详见“第三章 资格审查”—“第二节 资</w:t>
            </w:r>
            <w:r>
              <w:rPr>
                <w:rFonts w:hint="eastAsia" w:ascii="宋体" w:hAnsi="宋体" w:cs="宋体"/>
                <w:szCs w:val="21"/>
              </w:rPr>
              <w:t xml:space="preserve">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942"/>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942"/>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94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2"/>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42"/>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2"/>
              <w:rPr>
                <w:rFonts w:ascii="宋体" w:hAnsi="宋体" w:cs="宋体"/>
                <w:szCs w:val="21"/>
              </w:rPr>
            </w:pPr>
            <w:r>
              <w:rPr>
                <w:rFonts w:hint="eastAsia" w:ascii="宋体" w:hAnsi="宋体" w:cs="宋体"/>
                <w:szCs w:val="21"/>
              </w:rPr>
              <w:t xml:space="preserve">采用综合评分法的</w:t>
            </w:r>
            <w:r>
              <w:rPr>
                <w:rFonts w:hint="eastAsia" w:ascii="宋体" w:hAnsi="宋体" w:cs="宋体"/>
                <w:szCs w:val="21"/>
              </w:rPr>
              <w:t xml:space="preserve">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942"/>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942"/>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942"/>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942"/>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942"/>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942"/>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w:t>
            </w:r>
            <w:r>
              <w:rPr>
                <w:rFonts w:hint="eastAsia" w:ascii="宋体" w:hAnsi="宋体" w:cs="宋体"/>
                <w:b/>
                <w:bCs/>
                <w:szCs w:val="21"/>
                <w:u w:val="single"/>
                <w:lang w:bidi="ar"/>
              </w:rPr>
              <w:t xml:space="preserve">采购文件规定的资格条件、评分标准要求及采购文件给定格式等内容为准。</w:t>
            </w:r>
            <w:r>
              <w:rPr>
                <w:rFonts w:ascii="宋体" w:hAnsi="宋体"/>
                <w:b/>
                <w:bCs/>
                <w:szCs w:val="21"/>
                <w:u w:val="single"/>
              </w:rPr>
            </w:r>
            <w:r/>
          </w:p>
          <w:p>
            <w:pPr>
              <w:pStyle w:val="942"/>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w:t>
            </w:r>
            <w:r>
              <w:rPr>
                <w:rFonts w:hint="eastAsia" w:ascii="宋体" w:hAnsi="宋体" w:cs="宋体"/>
                <w:b/>
                <w:bCs/>
                <w:szCs w:val="21"/>
                <w:u w:val="single"/>
                <w:lang w:bidi="ar"/>
              </w:rPr>
              <w:t xml:space="preserve">处理。</w:t>
            </w:r>
            <w:r>
              <w:rPr>
                <w:rFonts w:ascii="宋体" w:hAnsi="宋体" w:cs="宋体"/>
                <w:b/>
                <w:bCs/>
                <w:szCs w:val="21"/>
                <w:u w:val="single"/>
                <w:lang w:bidi="ar"/>
              </w:rPr>
            </w:r>
            <w:r/>
          </w:p>
          <w:p>
            <w:pPr>
              <w:pStyle w:val="942"/>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942"/>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942"/>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w:t>
            </w:r>
            <w:r>
              <w:rPr>
                <w:rFonts w:hint="eastAsia" w:ascii="宋体" w:hAnsi="宋体" w:cs="宋体"/>
                <w:b/>
                <w:bCs/>
                <w:szCs w:val="21"/>
                <w:u w:val="single"/>
                <w:lang w:bidi="ar"/>
              </w:rPr>
              <w:t xml:space="preserve">中要求填写的全部信息都必须正面回答并保证是真实准确的。</w:t>
            </w:r>
            <w:r>
              <w:rPr>
                <w:rFonts w:ascii="宋体" w:hAnsi="宋体" w:cs="宋体"/>
                <w:b/>
                <w:szCs w:val="21"/>
              </w:rPr>
            </w:r>
            <w:r/>
          </w:p>
        </w:tc>
      </w:tr>
    </w:tbl>
    <w:p>
      <w:pPr>
        <w:pStyle w:val="942"/>
        <w:jc w:val="center"/>
        <w:spacing w:line="360" w:lineRule="auto"/>
        <w:rPr>
          <w:b/>
          <w:sz w:val="24"/>
        </w:rPr>
        <w:outlineLvl w:val="0"/>
      </w:pPr>
      <w:r/>
      <w:bookmarkEnd w:id="303"/>
      <w:r/>
      <w:bookmarkEnd w:id="304"/>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02"/>
      <w:r>
        <w:rPr>
          <w:b/>
          <w:sz w:val="24"/>
        </w:rPr>
      </w:r>
      <w:r/>
    </w:p>
    <w:p>
      <w:pPr>
        <w:pStyle w:val="942"/>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4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w:t>
      </w:r>
      <w:r>
        <w:rPr>
          <w:sz w:val="24"/>
        </w:rPr>
        <w:t xml:space="preserve">本部分提供的内容和格式（所有表格的格式可扩展）填写提交。</w:t>
      </w:r>
      <w:r>
        <w:rPr>
          <w:sz w:val="24"/>
        </w:rPr>
      </w:r>
      <w:r/>
    </w:p>
    <w:p>
      <w:pPr>
        <w:pStyle w:val="942"/>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w:t>
      </w:r>
      <w:r>
        <w:rPr>
          <w:sz w:val="24"/>
        </w:rPr>
        <w:t xml:space="preserve">式”的文件和招标文件未提供格式的内容，可由投标人自行编写。</w:t>
      </w:r>
      <w:r>
        <w:rPr>
          <w:sz w:val="24"/>
        </w:rPr>
      </w:r>
      <w:r/>
    </w:p>
    <w:p>
      <w:pPr>
        <w:pStyle w:val="942"/>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4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42"/>
        <w:jc w:val="left"/>
        <w:widowControl/>
        <w:rPr>
          <w:sz w:val="24"/>
        </w:rPr>
      </w:pPr>
      <w:r/>
      <w:bookmarkEnd w:id="97"/>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sz w:val="24"/>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2529"/>
        <w:rPr>
          <w:b/>
          <w:spacing w:val="20"/>
          <w:sz w:val="32"/>
          <w:szCs w:val="32"/>
        </w:rPr>
      </w:pPr>
      <w:r>
        <w:rPr>
          <w:b/>
          <w:spacing w:val="20"/>
          <w:sz w:val="32"/>
          <w:szCs w:val="32"/>
        </w:rPr>
      </w:r>
      <w:r/>
    </w:p>
    <w:p>
      <w:pPr>
        <w:pStyle w:val="942"/>
        <w:ind w:firstLine="2529"/>
        <w:rPr>
          <w:b/>
          <w:spacing w:val="20"/>
          <w:sz w:val="32"/>
          <w:szCs w:val="32"/>
        </w:rPr>
      </w:pPr>
      <w:r>
        <w:rPr>
          <w:b/>
          <w:spacing w:val="20"/>
          <w:sz w:val="32"/>
          <w:szCs w:val="32"/>
        </w:rPr>
      </w:r>
      <w:r/>
    </w:p>
    <w:p>
      <w:pPr>
        <w:pStyle w:val="942"/>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942"/>
        <w:jc w:val="center"/>
        <w:rPr>
          <w:szCs w:val="21"/>
        </w:rPr>
      </w:pPr>
      <w:r>
        <w:rPr>
          <w:szCs w:val="21"/>
        </w:rPr>
      </w:r>
      <w:r/>
    </w:p>
    <w:p>
      <w:pPr>
        <w:pStyle w:val="942"/>
        <w:jc w:val="center"/>
        <w:rPr>
          <w:b/>
          <w:spacing w:val="60"/>
          <w:sz w:val="84"/>
          <w:szCs w:val="84"/>
        </w:rPr>
      </w:pPr>
      <w:r>
        <w:rPr>
          <w:b/>
          <w:spacing w:val="60"/>
          <w:sz w:val="84"/>
          <w:szCs w:val="84"/>
        </w:rPr>
      </w:r>
      <w:r/>
    </w:p>
    <w:p>
      <w:pPr>
        <w:pStyle w:val="942"/>
        <w:jc w:val="center"/>
        <w:rPr>
          <w:b/>
          <w:spacing w:val="60"/>
          <w:sz w:val="84"/>
          <w:szCs w:val="84"/>
        </w:rPr>
      </w:pPr>
      <w:r>
        <w:rPr>
          <w:b/>
          <w:spacing w:val="60"/>
          <w:sz w:val="84"/>
          <w:szCs w:val="84"/>
        </w:rPr>
        <w:t xml:space="preserve">投 标 文 件</w:t>
      </w:r>
      <w:r>
        <w:rPr>
          <w:b/>
          <w:spacing w:val="60"/>
          <w:sz w:val="84"/>
          <w:szCs w:val="84"/>
        </w:rPr>
      </w:r>
      <w:r/>
    </w:p>
    <w:p>
      <w:pPr>
        <w:pStyle w:val="942"/>
        <w:ind w:firstLine="963"/>
        <w:rPr>
          <w:b/>
          <w:spacing w:val="60"/>
          <w:sz w:val="52"/>
          <w:szCs w:val="52"/>
        </w:rPr>
      </w:pPr>
      <w:r>
        <w:rPr>
          <w:b/>
          <w:spacing w:val="60"/>
          <w:sz w:val="52"/>
          <w:szCs w:val="52"/>
        </w:rPr>
      </w:r>
      <w:r/>
    </w:p>
    <w:p>
      <w:pPr>
        <w:pStyle w:val="942"/>
        <w:ind w:firstLine="963"/>
        <w:rPr>
          <w:b/>
          <w:spacing w:val="60"/>
          <w:sz w:val="52"/>
          <w:szCs w:val="52"/>
        </w:rPr>
      </w:pPr>
      <w:r>
        <w:rPr>
          <w:b/>
          <w:spacing w:val="60"/>
          <w:sz w:val="52"/>
          <w:szCs w:val="52"/>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542"/>
        <w:rPr>
          <w:b/>
          <w:spacing w:val="20"/>
          <w:sz w:val="32"/>
          <w:szCs w:val="32"/>
        </w:rPr>
      </w:pPr>
      <w:r>
        <w:rPr>
          <w:b/>
          <w:spacing w:val="20"/>
          <w:sz w:val="32"/>
          <w:szCs w:val="32"/>
        </w:rPr>
      </w:r>
      <w:r/>
    </w:p>
    <w:p>
      <w:pPr>
        <w:pStyle w:val="942"/>
        <w:ind w:firstLine="542"/>
        <w:rPr>
          <w:b/>
          <w:spacing w:val="20"/>
          <w:sz w:val="32"/>
          <w:szCs w:val="32"/>
        </w:rPr>
      </w:pPr>
      <w:r>
        <w:rPr>
          <w:b/>
          <w:spacing w:val="20"/>
          <w:sz w:val="32"/>
          <w:szCs w:val="32"/>
        </w:rPr>
      </w:r>
      <w:r/>
    </w:p>
    <w:p>
      <w:pPr>
        <w:pStyle w:val="942"/>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42"/>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42"/>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942"/>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w:t>
      </w:r>
      <w:r>
        <w:rPr>
          <w:rFonts w:hint="eastAsia" w:ascii="宋体" w:hAnsi="宋体"/>
          <w:b/>
          <w:sz w:val="36"/>
        </w:rPr>
        <w:t xml:space="preserve"> 期 ：</w:t>
      </w:r>
      <w:r>
        <w:rPr>
          <w:rFonts w:hint="eastAsia" w:ascii="宋体" w:hAnsi="宋体"/>
          <w:b/>
          <w:sz w:val="36"/>
          <w:u w:val="single"/>
        </w:rPr>
        <w:t xml:space="preserve">               </w:t>
      </w:r>
      <w:r>
        <w:rPr>
          <w:rFonts w:ascii="宋体" w:hAnsi="宋体"/>
          <w:b/>
          <w:sz w:val="36"/>
        </w:rPr>
      </w:r>
      <w:r/>
    </w:p>
    <w:p>
      <w:pPr>
        <w:pStyle w:val="942"/>
        <w:jc w:val="center"/>
        <w:rPr>
          <w:b/>
          <w:sz w:val="32"/>
          <w:szCs w:val="32"/>
        </w:rPr>
      </w:pPr>
      <w:r>
        <w:rPr>
          <w:b/>
          <w:sz w:val="32"/>
          <w:szCs w:val="32"/>
        </w:rPr>
      </w:r>
      <w:r/>
    </w:p>
    <w:p>
      <w:pPr>
        <w:pStyle w:val="942"/>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950"/>
        <w:ind w:firstLine="482"/>
        <w:spacing w:line="360" w:lineRule="auto"/>
        <w:rPr>
          <w:rFonts w:hint="eastAsia"/>
          <w:b/>
          <w:color w:val="ff0000"/>
        </w:r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w:t>
      </w:r>
      <w:r>
        <w:rPr>
          <w:rFonts w:hint="eastAsia"/>
          <w:b/>
          <w:color w:val="ff0000"/>
        </w:rPr>
        <w:t xml:space="preserve"> </w:t>
      </w:r>
      <w:r>
        <w:rPr>
          <w:rFonts w:hint="eastAsia"/>
          <w:b/>
          <w:color w:val="ff0000"/>
        </w:rPr>
      </w:r>
      <w:r/>
    </w:p>
    <w:p>
      <w:pPr>
        <w:pStyle w:val="942"/>
        <w:jc w:val="left"/>
        <w:spacing w:line="412" w:lineRule="auto"/>
        <w:widowControl/>
        <w:rPr>
          <w:rFonts w:ascii="宋体" w:hAnsi="宋体"/>
          <w:bCs/>
          <w:sz w:val="24"/>
        </w:rPr>
      </w:pPr>
      <w:r>
        <w:rPr>
          <w:rFonts w:ascii="宋体" w:hAnsi="宋体"/>
          <w:bCs/>
          <w:sz w:val="24"/>
        </w:rPr>
      </w:r>
      <w:r/>
    </w:p>
    <w:p>
      <w:pPr>
        <w:pStyle w:val="960"/>
        <w:rPr>
          <w:rFonts w:hint="eastAsia"/>
        </w:rPr>
      </w:pPr>
      <w:r>
        <w:rPr>
          <w:rFonts w:hint="eastAsia"/>
        </w:rPr>
      </w:r>
      <w:r/>
    </w:p>
    <w:p>
      <w:pPr>
        <w:pStyle w:val="942"/>
        <w:numPr>
          <w:ilvl w:val="0"/>
          <w:numId w:val="4"/>
        </w:numPr>
        <w:ind w:firstLine="720"/>
        <w:jc w:val="center"/>
        <w:tabs>
          <w:tab w:val="left" w:pos="1800" w:leader="none"/>
          <w:tab w:val="left" w:pos="5580" w:leader="none"/>
        </w:tabs>
        <w:rPr>
          <w:b/>
          <w:spacing w:val="20"/>
          <w:sz w:val="32"/>
          <w:szCs w:val="32"/>
        </w:rPr>
      </w:pPr>
      <w:r>
        <w:rPr>
          <w:b/>
          <w:spacing w:val="20"/>
          <w:sz w:val="32"/>
          <w:szCs w:val="32"/>
        </w:rPr>
        <w:br w:type="page" w:clear="all"/>
      </w:r>
      <w:r>
        <w:rPr>
          <w:rFonts w:hint="eastAsia"/>
          <w:b/>
          <w:spacing w:val="20"/>
          <w:sz w:val="32"/>
          <w:szCs w:val="32"/>
        </w:rPr>
        <w:t xml:space="preserve">报价明</w:t>
      </w:r>
      <w:r>
        <w:rPr>
          <w:rFonts w:hint="eastAsia"/>
          <w:b/>
          <w:spacing w:val="20"/>
          <w:sz w:val="32"/>
          <w:szCs w:val="32"/>
        </w:rPr>
        <w:t xml:space="preserve">细表</w:t>
      </w:r>
      <w:r>
        <w:rPr>
          <w:b/>
          <w:spacing w:val="20"/>
          <w:sz w:val="32"/>
          <w:szCs w:val="32"/>
        </w:rPr>
        <w:t xml:space="preserve">（实质性格式）</w:t>
      </w:r>
      <w:r>
        <w:rPr>
          <w:b/>
          <w:spacing w:val="20"/>
          <w:sz w:val="32"/>
          <w:szCs w:val="32"/>
        </w:rPr>
      </w:r>
      <w:r/>
    </w:p>
    <w:p>
      <w:pPr>
        <w:pStyle w:val="942"/>
        <w:tabs>
          <w:tab w:val="left" w:pos="1800" w:leader="none"/>
          <w:tab w:val="left" w:pos="5580" w:leader="none"/>
        </w:tabs>
        <w:rPr>
          <w:b/>
          <w:spacing w:val="20"/>
          <w:sz w:val="32"/>
          <w:szCs w:val="32"/>
        </w:rPr>
      </w:pPr>
      <w:r>
        <w:rPr>
          <w:b/>
          <w:spacing w:val="20"/>
          <w:sz w:val="32"/>
          <w:szCs w:val="32"/>
        </w:rPr>
      </w:r>
      <w:r/>
    </w:p>
    <w:p>
      <w:pPr>
        <w:pStyle w:val="942"/>
        <w:tabs>
          <w:tab w:val="left" w:pos="1800" w:leader="none"/>
          <w:tab w:val="left" w:pos="5580" w:leader="none"/>
        </w:tabs>
        <w:rPr>
          <w:b/>
          <w:spacing w:val="20"/>
          <w:sz w:val="32"/>
          <w:szCs w:val="32"/>
        </w:rPr>
      </w:pPr>
      <w:r>
        <w:rPr>
          <w:sz w:val="24"/>
        </w:rPr>
        <w:t xml:space="preserve">项目编号</w:t>
      </w:r>
      <w:r>
        <w:rPr>
          <w:rFonts w:ascii="宋体" w:hAnsi="宋体"/>
          <w:color w:val="000000"/>
          <w:sz w:val="24"/>
        </w:rPr>
        <w:t xml:space="preserve">/包号</w:t>
      </w:r>
      <w:r>
        <w:rPr>
          <w:sz w:val="24"/>
        </w:rPr>
        <w:t xml:space="preserve">：___________ 项目名称：__________报价单位：人民币元</w:t>
      </w:r>
      <w:r>
        <w:rPr>
          <w:b/>
          <w:spacing w:val="20"/>
          <w:sz w:val="32"/>
          <w:szCs w:val="32"/>
        </w:rPr>
      </w:r>
      <w:r/>
    </w:p>
    <w:p>
      <w:pPr>
        <w:pStyle w:val="942"/>
        <w:ind w:firstLine="720"/>
        <w:tabs>
          <w:tab w:val="left" w:pos="1800" w:leader="none"/>
          <w:tab w:val="left" w:pos="5580" w:leader="none"/>
        </w:tabs>
        <w:rPr>
          <w:sz w:val="24"/>
        </w:rPr>
      </w:pPr>
      <w:r>
        <w:rPr>
          <w:sz w:val="24"/>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942"/>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1036"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产品</w:t>
            </w:r>
            <w:r>
              <w:rPr>
                <w:rFonts w:ascii="宋体" w:hAnsi="宋体"/>
                <w:sz w:val="24"/>
              </w:rPr>
            </w:r>
            <w:r/>
          </w:p>
          <w:p>
            <w:pPr>
              <w:pStyle w:val="942"/>
              <w:jc w:val="center"/>
              <w:spacing w:line="0" w:lineRule="atLeast"/>
              <w:rPr>
                <w:rFonts w:ascii="宋体" w:hAnsi="宋体"/>
                <w:sz w:val="24"/>
              </w:rPr>
            </w:pPr>
            <w:r>
              <w:rPr>
                <w:rFonts w:hint="eastAsia" w:ascii="宋体" w:hAnsi="宋体"/>
                <w:sz w:val="24"/>
              </w:rPr>
              <w:t xml:space="preserve">名称</w:t>
            </w:r>
            <w:r>
              <w:rPr>
                <w:rFonts w:ascii="宋体" w:hAnsi="宋体"/>
                <w:sz w:val="24"/>
              </w:rPr>
            </w:r>
            <w:r/>
          </w:p>
        </w:tc>
        <w:tc>
          <w:tcPr>
            <w:tcW w:w="966"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品牌</w:t>
            </w:r>
            <w:r>
              <w:rPr>
                <w:rFonts w:ascii="宋体" w:hAnsi="宋体"/>
                <w:sz w:val="24"/>
              </w:rPr>
            </w:r>
            <w:r/>
          </w:p>
        </w:tc>
        <w:tc>
          <w:tcPr>
            <w:tcW w:w="1414"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规格</w:t>
            </w:r>
            <w:r>
              <w:rPr>
                <w:rFonts w:ascii="宋体" w:hAnsi="宋体"/>
                <w:sz w:val="24"/>
              </w:rPr>
            </w:r>
            <w:r/>
          </w:p>
          <w:p>
            <w:pPr>
              <w:pStyle w:val="942"/>
              <w:jc w:val="center"/>
              <w:spacing w:line="0" w:lineRule="atLeast"/>
              <w:rPr>
                <w:rFonts w:ascii="宋体" w:hAnsi="宋体"/>
                <w:sz w:val="24"/>
              </w:rPr>
            </w:pPr>
            <w:r>
              <w:rPr>
                <w:rFonts w:hint="eastAsia" w:ascii="宋体" w:hAnsi="宋体"/>
                <w:sz w:val="24"/>
              </w:rPr>
              <w:t xml:space="preserve">型号</w:t>
            </w:r>
            <w:r>
              <w:rPr>
                <w:rFonts w:ascii="宋体" w:hAnsi="宋体"/>
                <w:sz w:val="24"/>
              </w:rPr>
            </w:r>
            <w:r/>
          </w:p>
        </w:tc>
        <w:tc>
          <w:tcPr>
            <w:tcW w:w="784"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产地</w:t>
            </w:r>
            <w:r>
              <w:rPr>
                <w:rFonts w:ascii="宋体" w:hAnsi="宋体"/>
                <w:sz w:val="24"/>
              </w:rPr>
            </w:r>
            <w:r/>
          </w:p>
        </w:tc>
        <w:tc>
          <w:tcPr>
            <w:tcW w:w="980"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单位</w:t>
            </w:r>
            <w:r>
              <w:rPr>
                <w:rFonts w:ascii="宋体" w:hAnsi="宋体"/>
                <w:sz w:val="24"/>
              </w:rPr>
            </w:r>
            <w:r/>
          </w:p>
        </w:tc>
        <w:tc>
          <w:tcPr>
            <w:tcW w:w="727"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373"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单价</w:t>
            </w:r>
            <w:r>
              <w:rPr>
                <w:rFonts w:ascii="宋体" w:hAnsi="宋体"/>
                <w:sz w:val="24"/>
              </w:rPr>
            </w:r>
            <w:r/>
          </w:p>
        </w:tc>
        <w:tc>
          <w:tcPr>
            <w:tcW w:w="1246"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合价</w:t>
            </w:r>
            <w:r>
              <w:rPr>
                <w:rFonts w:ascii="宋体" w:hAnsi="宋体"/>
                <w:sz w:val="24"/>
              </w:rPr>
            </w:r>
            <w:r/>
          </w:p>
        </w:tc>
      </w:tr>
      <w:tr>
        <w:trPr>
          <w:cantSplit/>
          <w:trHeight w:val="524"/>
        </w:trPr>
        <w:tc>
          <w:tcPr>
            <w:tcW w:w="555"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2"/>
              <w:jc w:val="center"/>
              <w:spacing w:line="0" w:lineRule="atLeast"/>
              <w:rPr>
                <w:rFonts w:ascii="宋体" w:hAnsi="宋体"/>
                <w:sz w:val="24"/>
              </w:rPr>
            </w:pPr>
            <w:r>
              <w:rPr>
                <w:rFonts w:ascii="宋体" w:hAnsi="宋体"/>
                <w:sz w:val="24"/>
              </w:rPr>
            </w:r>
            <w:r/>
          </w:p>
        </w:tc>
      </w:tr>
      <w:tr>
        <w:trPr>
          <w:cantSplit/>
          <w:trHeight w:val="696"/>
        </w:trPr>
        <w:tc>
          <w:tcPr>
            <w:tcW w:w="555"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2"/>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103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2"/>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942"/>
              <w:jc w:val="center"/>
              <w:spacing w:line="0" w:lineRule="atLeast"/>
              <w:rPr>
                <w:rFonts w:ascii="宋体" w:hAnsi="宋体"/>
                <w:sz w:val="24"/>
              </w:rPr>
            </w:pPr>
            <w:r>
              <w:rPr>
                <w:rFonts w:hint="eastAsia" w:ascii="宋体" w:hAnsi="宋体"/>
                <w:sz w:val="24"/>
              </w:rPr>
              <w:t xml:space="preserve">4</w:t>
            </w:r>
            <w:r>
              <w:rPr>
                <w:rFonts w:ascii="宋体" w:hAnsi="宋体"/>
                <w:sz w:val="24"/>
              </w:rPr>
            </w:r>
            <w:r/>
          </w:p>
        </w:tc>
        <w:tc>
          <w:tcPr>
            <w:tcW w:w="103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2"/>
              <w:spacing w:line="0" w:lineRule="atLeast"/>
              <w:rPr>
                <w:rFonts w:ascii="宋体" w:hAnsi="宋体"/>
                <w:sz w:val="24"/>
              </w:rPr>
            </w:pPr>
            <w:r>
              <w:rPr>
                <w:rFonts w:ascii="宋体" w:hAnsi="宋体"/>
                <w:sz w:val="24"/>
              </w:rPr>
            </w:r>
            <w:r/>
          </w:p>
        </w:tc>
      </w:tr>
      <w:tr>
        <w:trPr>
          <w:cantSplit/>
          <w:trHeight w:val="580"/>
        </w:trPr>
        <w:tc>
          <w:tcPr>
            <w:tcW w:w="555" w:type="dxa"/>
            <w:vAlign w:val="center"/>
            <w:textDirection w:val="lrTb"/>
            <w:noWrap w:val="false"/>
          </w:tcPr>
          <w:p>
            <w:pPr>
              <w:pStyle w:val="942"/>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942"/>
              <w:spacing w:line="0" w:lineRule="atLeast"/>
              <w:rPr>
                <w:rFonts w:ascii="宋体" w:hAnsi="宋体"/>
                <w:sz w:val="24"/>
              </w:rPr>
            </w:pPr>
            <w:r>
              <w:rPr>
                <w:rFonts w:ascii="宋体" w:hAnsi="宋体"/>
                <w:sz w:val="24"/>
              </w:rPr>
              <w:t xml:space="preserve">……</w:t>
            </w:r>
            <w:r>
              <w:rPr>
                <w:rFonts w:ascii="宋体" w:hAnsi="宋体"/>
                <w:sz w:val="24"/>
              </w:rPr>
            </w:r>
            <w:r/>
          </w:p>
        </w:tc>
        <w:tc>
          <w:tcPr>
            <w:tcW w:w="966"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942"/>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942"/>
              <w:spacing w:line="0" w:lineRule="atLeast"/>
              <w:rPr>
                <w:rFonts w:ascii="宋体" w:hAnsi="宋体"/>
                <w:sz w:val="24"/>
              </w:rPr>
            </w:pPr>
            <w:r>
              <w:rPr>
                <w:rFonts w:ascii="宋体" w:hAnsi="宋体"/>
                <w:sz w:val="24"/>
              </w:rPr>
            </w:r>
            <w:r/>
          </w:p>
        </w:tc>
      </w:tr>
      <w:tr>
        <w:trPr>
          <w:cantSplit/>
          <w:trHeight w:val="580"/>
        </w:trPr>
        <w:tc>
          <w:tcPr>
            <w:gridSpan w:val="6"/>
            <w:tcW w:w="5735" w:type="dxa"/>
            <w:vAlign w:val="center"/>
            <w:vMerge w:val="restart"/>
            <w:textDirection w:val="lrTb"/>
            <w:noWrap w:val="false"/>
          </w:tcPr>
          <w:p>
            <w:pPr>
              <w:pStyle w:val="942"/>
              <w:jc w:val="center"/>
              <w:rPr>
                <w:rFonts w:ascii="宋体" w:hAnsi="宋体"/>
                <w:sz w:val="24"/>
              </w:rPr>
            </w:pPr>
            <w:r>
              <w:rPr>
                <w:rFonts w:hint="eastAsia" w:ascii="宋体" w:hAnsi="宋体"/>
                <w:sz w:val="24"/>
              </w:rPr>
              <w:t xml:space="preserve">投标总报价（人民币：元）</w:t>
            </w:r>
            <w:r>
              <w:rPr>
                <w:rFonts w:ascii="宋体" w:hAnsi="宋体"/>
                <w:sz w:val="24"/>
              </w:rPr>
            </w:r>
            <w:r/>
          </w:p>
        </w:tc>
        <w:tc>
          <w:tcPr>
            <w:gridSpan w:val="3"/>
            <w:tcW w:w="3346" w:type="dxa"/>
            <w:vAlign w:val="center"/>
            <w:textDirection w:val="lrTb"/>
            <w:noWrap w:val="false"/>
          </w:tcPr>
          <w:p>
            <w:pPr>
              <w:pStyle w:val="942"/>
              <w:spacing w:line="0" w:lineRule="atLeast"/>
              <w:rPr>
                <w:rFonts w:ascii="宋体" w:hAnsi="宋体"/>
                <w:sz w:val="24"/>
              </w:rPr>
            </w:pPr>
            <w:r>
              <w:rPr>
                <w:rFonts w:hint="eastAsia" w:ascii="宋体" w:hAnsi="宋体"/>
                <w:sz w:val="24"/>
              </w:rPr>
              <w:t xml:space="preserve">大写：</w:t>
            </w:r>
            <w:r>
              <w:rPr>
                <w:rFonts w:ascii="宋体" w:hAnsi="宋体"/>
                <w:sz w:val="24"/>
              </w:rPr>
            </w:r>
            <w:r/>
          </w:p>
        </w:tc>
      </w:tr>
      <w:tr>
        <w:trPr>
          <w:cantSplit/>
          <w:trHeight w:val="650"/>
        </w:trPr>
        <w:tc>
          <w:tcPr>
            <w:gridSpan w:val="6"/>
            <w:tcW w:w="5735" w:type="dxa"/>
            <w:vAlign w:val="center"/>
            <w:vMerge w:val="continue"/>
            <w:textDirection w:val="lrTb"/>
            <w:noWrap w:val="false"/>
          </w:tcPr>
          <w:p>
            <w:pPr>
              <w:pStyle w:val="942"/>
              <w:jc w:val="center"/>
              <w:rPr>
                <w:rFonts w:ascii="宋体" w:hAnsi="宋体"/>
                <w:sz w:val="24"/>
              </w:rPr>
            </w:pPr>
            <w:r>
              <w:rPr>
                <w:rFonts w:ascii="宋体" w:hAnsi="宋体"/>
                <w:sz w:val="24"/>
              </w:rPr>
            </w:r>
            <w:r/>
          </w:p>
        </w:tc>
        <w:tc>
          <w:tcPr>
            <w:gridSpan w:val="3"/>
            <w:tcW w:w="3346" w:type="dxa"/>
            <w:vAlign w:val="center"/>
            <w:textDirection w:val="lrTb"/>
            <w:noWrap w:val="false"/>
          </w:tcPr>
          <w:p>
            <w:pPr>
              <w:pStyle w:val="942"/>
              <w:rPr>
                <w:rFonts w:ascii="宋体" w:hAnsi="宋体"/>
                <w:sz w:val="24"/>
              </w:rPr>
            </w:pPr>
            <w:r>
              <w:rPr>
                <w:rFonts w:hint="eastAsia" w:ascii="宋体" w:hAnsi="宋体"/>
                <w:sz w:val="24"/>
              </w:rPr>
              <w:t xml:space="preserve">小写：</w:t>
            </w:r>
            <w:r>
              <w:rPr>
                <w:rFonts w:ascii="宋体" w:hAnsi="宋体"/>
                <w:sz w:val="24"/>
              </w:rPr>
            </w:r>
            <w:r/>
          </w:p>
        </w:tc>
      </w:tr>
    </w:tbl>
    <w:p>
      <w:pPr>
        <w:pStyle w:val="942"/>
        <w:ind w:left="-567" w:right="-758" w:firstLine="480"/>
        <w:jc w:val="left"/>
        <w:spacing w:line="360" w:lineRule="auto"/>
        <w:tabs>
          <w:tab w:val="left" w:pos="1800" w:leader="none"/>
          <w:tab w:val="left" w:pos="5580" w:leader="none"/>
        </w:tabs>
        <w:rPr>
          <w:sz w:val="24"/>
        </w:rPr>
      </w:pPr>
      <w:r>
        <w:rPr>
          <w:sz w:val="24"/>
        </w:rPr>
      </w:r>
      <w:r/>
    </w:p>
    <w:p>
      <w:pPr>
        <w:pStyle w:val="942"/>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ascii="宋体" w:hAnsi="宋体" w:cs="楷体"/>
          <w:sz w:val="24"/>
        </w:rPr>
      </w:r>
      <w:r/>
    </w:p>
    <w:p>
      <w:pPr>
        <w:pStyle w:val="942"/>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投标报价采用固定单价，数量按实结算</w:t>
      </w:r>
      <w:r>
        <w:rPr>
          <w:rFonts w:hint="eastAsia" w:ascii="宋体" w:hAnsi="宋体"/>
          <w:sz w:val="24"/>
          <w:szCs w:val="21"/>
        </w:rPr>
        <w:t xml:space="preserve">，报价包括但不限于招标文件及其准备（包括现场踏勘、技术核对等）、设备（</w:t>
      </w:r>
      <w:r>
        <w:rPr>
          <w:rFonts w:hint="eastAsia" w:ascii="宋体" w:hAnsi="宋体"/>
          <w:sz w:val="24"/>
          <w:szCs w:val="21"/>
        </w:rPr>
        <w:t xml:space="preserve">包括备品备件、专用工具）、人员交通、食宿、技术资料、设计、制造、检验、包装、发货、运输、装卸至现场</w:t>
      </w:r>
      <w:r>
        <w:rPr>
          <w:rFonts w:hint="eastAsia" w:ascii="宋体" w:hAnsi="宋体"/>
          <w:sz w:val="24"/>
          <w:szCs w:val="21"/>
        </w:rPr>
        <w:t xml:space="preserve">指定地点、安装调试、技术指导培训、质保期及维保服务和招标文件所要求的相关服务、旧设备撤除等全部内容，采购人不再支付其他任何费用。</w:t>
      </w:r>
      <w:r>
        <w:rPr>
          <w:rFonts w:ascii="宋体" w:hAnsi="宋体" w:cs="楷体"/>
          <w:sz w:val="24"/>
        </w:rPr>
      </w:r>
      <w:r/>
    </w:p>
    <w:p>
      <w:pPr>
        <w:pStyle w:val="942"/>
        <w:ind w:firstLine="480"/>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各项的详细规格</w:t>
      </w:r>
      <w:r>
        <w:rPr>
          <w:rFonts w:hint="eastAsia" w:ascii="宋体" w:hAnsi="宋体" w:cs="楷体"/>
          <w:sz w:val="24"/>
        </w:rPr>
        <w:t xml:space="preserve">、技术参数如表格</w:t>
      </w:r>
      <w:r>
        <w:rPr>
          <w:rFonts w:hint="eastAsia" w:ascii="宋体" w:hAnsi="宋体" w:cs="楷体"/>
          <w:sz w:val="24"/>
        </w:rPr>
        <w:t xml:space="preserve">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宋体" w:hAnsi="宋体" w:cs="楷体"/>
          <w:sz w:val="24"/>
        </w:rPr>
      </w:r>
      <w:r/>
    </w:p>
    <w:p>
      <w:pPr>
        <w:pStyle w:val="942"/>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942"/>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942"/>
        <w:ind w:firstLine="2640"/>
        <w:jc w:val="lef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960"/>
        <w:rPr>
          <w:rFonts w:hint="eastAsia"/>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rPr>
      </w:r>
      <w:r/>
    </w:p>
    <w:p>
      <w:pPr>
        <w:pStyle w:val="943"/>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w:t>
      </w:r>
      <w:r>
        <w:rPr>
          <w:rFonts w:hint="eastAsia" w:ascii="Times New Roman" w:hAnsi="Times New Roman" w:eastAsia="宋体"/>
          <w:spacing w:val="20"/>
          <w:sz w:val="32"/>
          <w:szCs w:val="32"/>
        </w:rPr>
        <w:t xml:space="preserve">中小企业声明函</w:t>
      </w:r>
      <w:r>
        <w:rPr>
          <w:rFonts w:ascii="Times New Roman"/>
          <w:b w:val="0"/>
        </w:rPr>
        <w:t xml:space="preserve">（实质性格式）</w:t>
      </w:r>
      <w:r>
        <w:rPr>
          <w:rFonts w:ascii="Times New Roman" w:hAnsi="Times New Roman" w:eastAsia="宋体"/>
          <w:spacing w:val="20"/>
          <w:sz w:val="32"/>
          <w:szCs w:val="32"/>
        </w:rPr>
      </w:r>
      <w:r/>
    </w:p>
    <w:p>
      <w:pPr>
        <w:pStyle w:val="948"/>
      </w:pPr>
      <w:r/>
      <w:r/>
    </w:p>
    <w:p>
      <w:pPr>
        <w:pStyle w:val="943"/>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05"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942"/>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942"/>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w:t>
      </w:r>
      <w:r>
        <w:rPr>
          <w:rFonts w:hint="eastAsia" w:ascii="宋体" w:hAnsi="宋体" w:cs="楷体"/>
          <w:sz w:val="24"/>
        </w:rPr>
        <w:t xml:space="preserve">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sz w:val="24"/>
        </w:rPr>
        <w:t xml:space="preserve">：</w:t>
      </w:r>
      <w:r>
        <w:rPr>
          <w:rFonts w:ascii="宋体" w:hAnsi="宋体" w:cs="楷体"/>
          <w:sz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生物普通实验室1 序号</w:t>
      </w:r>
      <w:r>
        <w:rPr>
          <w:rFonts w:hint="eastAsia" w:ascii="宋体" w:hAnsi="宋体" w:eastAsia="宋体" w:cs="楷体"/>
          <w:sz w:val="24"/>
          <w:szCs w:val="24"/>
          <w:u w:val="single"/>
        </w:rPr>
        <w:t xml:space="preserve">1 教师演示讲台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生物普通实</w:t>
      </w:r>
      <w:r>
        <w:rPr>
          <w:rFonts w:hint="eastAsia" w:ascii="宋体" w:hAnsi="宋体" w:eastAsia="宋体" w:cs="楷体"/>
          <w:sz w:val="24"/>
          <w:szCs w:val="24"/>
          <w:u w:val="single"/>
        </w:rPr>
        <w:t xml:space="preserve">验室1 序号</w:t>
      </w:r>
      <w:r>
        <w:rPr>
          <w:rFonts w:hint="eastAsia" w:ascii="宋体" w:hAnsi="宋体" w:eastAsia="宋体" w:cs="楷体"/>
          <w:sz w:val="24"/>
          <w:szCs w:val="24"/>
          <w:u w:val="single"/>
        </w:rPr>
        <w:t xml:space="preserve">2 实验室专用水槽及下水装置</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5"/>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生物普通实验室1 序号</w:t>
      </w:r>
      <w:r>
        <w:rPr>
          <w:rFonts w:hint="eastAsia" w:ascii="宋体" w:hAnsi="宋体" w:eastAsia="宋体" w:cs="楷体"/>
          <w:sz w:val="24"/>
          <w:szCs w:val="24"/>
          <w:u w:val="single"/>
        </w:rPr>
        <w:t xml:space="preserve">3 实验室专用龙头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42"/>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w:t>
      </w:r>
      <w:r>
        <w:rPr>
          <w:rFonts w:hint="eastAsia" w:ascii="宋体" w:hAnsi="宋体" w:cs="楷体"/>
          <w:sz w:val="24"/>
        </w:rPr>
        <w:t xml:space="preserve">任。</w:t>
      </w:r>
      <w:r>
        <w:rPr>
          <w:rFonts w:ascii="宋体" w:hAnsi="宋体" w:cs="楷体"/>
          <w:sz w:val="24"/>
        </w:rPr>
      </w:r>
      <w:r/>
    </w:p>
    <w:p>
      <w:pPr>
        <w:pStyle w:val="942"/>
        <w:ind w:firstLine="480"/>
        <w:spacing w:line="440" w:lineRule="exact"/>
        <w:rPr>
          <w:rFonts w:ascii="宋体" w:hAnsi="宋体" w:cs="楷体"/>
          <w:sz w:val="24"/>
        </w:rPr>
      </w:pPr>
      <w:r>
        <w:rPr>
          <w:rFonts w:ascii="宋体" w:hAnsi="宋体" w:cs="楷体"/>
          <w:sz w:val="24"/>
        </w:rPr>
      </w:r>
      <w:r/>
    </w:p>
    <w:p>
      <w:pPr>
        <w:pStyle w:val="942"/>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942"/>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42"/>
        <w:ind w:firstLine="2650"/>
        <w:spacing w:line="360" w:lineRule="auto"/>
        <w:widowControl/>
        <w:rPr>
          <w:rFonts w:ascii="宋体" w:hAnsi="宋体" w:cs="楷体"/>
          <w:b/>
          <w:sz w:val="24"/>
        </w:rPr>
      </w:pPr>
      <w:r>
        <w:rPr>
          <w:rFonts w:ascii="宋体" w:hAnsi="宋体" w:cs="楷体"/>
          <w:b/>
          <w:sz w:val="24"/>
        </w:rPr>
      </w:r>
      <w:r/>
    </w:p>
    <w:p>
      <w:pPr>
        <w:pStyle w:val="950"/>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96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965"/>
        <w:ind w:firstLine="480"/>
        <w:rPr>
          <w:rFonts w:ascii="宋体" w:hAnsi="宋体" w:eastAsia="宋体" w:cs="楷体"/>
          <w:sz w:val="24"/>
          <w:szCs w:val="24"/>
        </w:rPr>
      </w:pPr>
      <w:r>
        <w:rPr>
          <w:rFonts w:ascii="宋体" w:hAnsi="宋体" w:eastAsia="宋体" w:cs="楷体"/>
          <w:sz w:val="24"/>
          <w:szCs w:val="24"/>
        </w:rPr>
      </w:r>
      <w:r/>
    </w:p>
    <w:p>
      <w:pPr>
        <w:pStyle w:val="965"/>
        <w:ind w:firstLine="480"/>
        <w:rPr>
          <w:rFonts w:ascii="宋体" w:hAnsi="宋体" w:eastAsia="宋体" w:cs="楷体"/>
          <w:sz w:val="24"/>
          <w:szCs w:val="24"/>
        </w:rPr>
      </w:pPr>
      <w:r>
        <w:rPr>
          <w:rFonts w:ascii="宋体" w:hAnsi="宋体" w:eastAsia="宋体" w:cs="楷体"/>
          <w:sz w:val="24"/>
          <w:szCs w:val="24"/>
        </w:rPr>
      </w:r>
      <w:r/>
    </w:p>
    <w:p>
      <w:pPr>
        <w:pStyle w:val="965"/>
        <w:ind w:firstLine="400"/>
      </w:pPr>
      <w:r/>
      <w:r/>
    </w:p>
    <w:p>
      <w:pPr>
        <w:pStyle w:val="965"/>
        <w:ind w:firstLine="0"/>
      </w:pPr>
      <w:r/>
      <w:r/>
    </w:p>
    <w:p>
      <w:pPr>
        <w:pStyle w:val="942"/>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942"/>
        <w:ind w:firstLine="480"/>
        <w:spacing w:line="440" w:lineRule="exact"/>
        <w:rPr>
          <w:rFonts w:ascii="宋体" w:hAnsi="宋体" w:cs="楷体"/>
          <w:sz w:val="24"/>
        </w:rPr>
      </w:pPr>
      <w:r>
        <w:rPr>
          <w:rFonts w:hint="eastAsia" w:ascii="宋体" w:hAnsi="宋体" w:cs="楷体"/>
          <w:sz w:val="24"/>
        </w:rPr>
        <w:t xml:space="preserve">本公司（联合体）郑重申明,根据</w:t>
      </w:r>
      <w:r>
        <w:rPr>
          <w:rFonts w:hint="eastAsia" w:ascii="宋体" w:hAnsi="宋体" w:cs="楷体"/>
          <w:sz w:val="24"/>
        </w:rPr>
        <w:t xml:space="preserve">《政府采购促进中小企业发展管理办法》（财库【2020】46号）的规定，本公司（联合体）参加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w:t>
      </w:r>
      <w:r>
        <w:rPr>
          <w:rFonts w:hint="eastAsia" w:ascii="宋体" w:hAnsi="宋体" w:cs="楷体"/>
          <w:sz w:val="24"/>
        </w:rPr>
        <w:t xml:space="preserve">全部由符合政策要求的中小企业承接）。相关企业（含联合体中的中小企业、签订分包意向协议的中小企业）的具体情况如下：</w:t>
      </w:r>
      <w:r>
        <w:rPr>
          <w:rFonts w:ascii="宋体" w:hAnsi="宋体" w:cs="楷体"/>
          <w:sz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w:t>
      </w:r>
      <w:r>
        <w:rPr>
          <w:rFonts w:hint="eastAsia" w:ascii="宋体" w:hAnsi="宋体" w:eastAsia="宋体" w:cs="楷体"/>
          <w:sz w:val="24"/>
          <w:szCs w:val="24"/>
        </w:rPr>
        <w:t xml:space="preserve">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965"/>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942"/>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hint="eastAsia" w:ascii="宋体" w:hAnsi="宋体" w:cs="楷体"/>
          <w:sz w:val="24"/>
        </w:rPr>
        <w:t xml:space="preserve">。</w:t>
      </w:r>
      <w:r>
        <w:rPr>
          <w:rFonts w:ascii="宋体" w:hAnsi="宋体" w:cs="楷体"/>
          <w:sz w:val="24"/>
        </w:rPr>
      </w:r>
      <w:r/>
    </w:p>
    <w:p>
      <w:pPr>
        <w:pStyle w:val="942"/>
        <w:ind w:firstLine="4800"/>
        <w:spacing w:line="440" w:lineRule="exact"/>
        <w:rPr>
          <w:rFonts w:ascii="宋体" w:hAnsi="宋体" w:cs="楷体"/>
          <w:sz w:val="24"/>
        </w:rPr>
      </w:pPr>
      <w:r>
        <w:rPr>
          <w:rFonts w:ascii="宋体" w:hAnsi="宋体" w:cs="楷体"/>
          <w:sz w:val="24"/>
        </w:rPr>
      </w:r>
      <w:r/>
    </w:p>
    <w:p>
      <w:pPr>
        <w:pStyle w:val="942"/>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42"/>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965"/>
        <w:ind w:firstLine="400"/>
      </w:pPr>
      <w:r/>
      <w:r/>
    </w:p>
    <w:p>
      <w:pPr>
        <w:pStyle w:val="950"/>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965"/>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w:t>
      </w:r>
      <w:r>
        <w:rPr>
          <w:rFonts w:hint="eastAsia" w:ascii="宋体" w:hAnsi="宋体" w:eastAsia="宋体" w:cs="楷体"/>
          <w:sz w:val="24"/>
          <w:szCs w:val="24"/>
        </w:rPr>
        <w:t xml:space="preserve">0号》</w:t>
      </w:r>
      <w:r>
        <w:rPr>
          <w:rFonts w:ascii="宋体" w:hAnsi="宋体" w:eastAsia="宋体" w:cs="楷体"/>
          <w:sz w:val="24"/>
          <w:szCs w:val="24"/>
        </w:rPr>
      </w:r>
      <w:r/>
    </w:p>
    <w:p>
      <w:pPr>
        <w:pStyle w:val="950"/>
        <w:spacing w:line="440" w:lineRule="exact"/>
        <w:rPr>
          <w:rFonts w:cs="楷体"/>
        </w:rPr>
      </w:pPr>
      <w:r>
        <w:rPr>
          <w:rFonts w:cs="楷体"/>
        </w:rPr>
      </w:r>
      <w:r/>
    </w:p>
    <w:p>
      <w:pPr>
        <w:pStyle w:val="950"/>
        <w:spacing w:line="440" w:lineRule="exact"/>
        <w:rPr>
          <w:rFonts w:cs="楷体"/>
        </w:rPr>
      </w:pPr>
      <w:r>
        <w:rPr>
          <w:rFonts w:cs="楷体"/>
        </w:rPr>
      </w:r>
      <w:r/>
    </w:p>
    <w:p>
      <w:pPr>
        <w:pStyle w:val="950"/>
        <w:spacing w:line="440" w:lineRule="exact"/>
        <w:rPr>
          <w:rFonts w:cs="楷体"/>
        </w:rPr>
      </w:pPr>
      <w:r>
        <w:rPr>
          <w:rFonts w:cs="楷体"/>
        </w:rPr>
      </w:r>
      <w:r/>
    </w:p>
    <w:p>
      <w:pPr>
        <w:pStyle w:val="942"/>
        <w:jc w:val="left"/>
        <w:widowControl/>
        <w:rPr>
          <w:rFonts w:ascii="宋体" w:hAnsi="宋体" w:cs="楷体"/>
          <w:sz w:val="24"/>
        </w:rPr>
      </w:pPr>
      <w:r>
        <w:rPr>
          <w:rFonts w:ascii="宋体" w:hAnsi="宋体" w:cs="楷体"/>
          <w:sz w:val="24"/>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94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94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94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w:t>
      </w:r>
      <w:r>
        <w:rPr>
          <w:rFonts w:ascii="宋体" w:hAnsi="宋体"/>
          <w:b/>
          <w:spacing w:val="6"/>
          <w:sz w:val="24"/>
        </w:rPr>
        <w:t xml:space="preserve">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942"/>
        <w:ind w:firstLine="506"/>
        <w:spacing w:line="588" w:lineRule="exact"/>
        <w:rPr>
          <w:rFonts w:ascii="宋体" w:hAnsi="宋体"/>
          <w:spacing w:val="6"/>
          <w:sz w:val="24"/>
        </w:rPr>
      </w:pPr>
      <w:r>
        <w:rPr>
          <w:rFonts w:ascii="宋体" w:hAnsi="宋体"/>
          <w:b/>
          <w:spacing w:val="6"/>
          <w:sz w:val="24"/>
        </w:rPr>
        <w:t xml:space="preserve">本单位对上述声明</w:t>
      </w:r>
      <w:r>
        <w:rPr>
          <w:rFonts w:ascii="宋体" w:hAnsi="宋体"/>
          <w:b/>
          <w:spacing w:val="6"/>
          <w:sz w:val="24"/>
        </w:rPr>
        <w:t xml:space="preserve">的真实性负责。如有虚假，将依法承担相应责任。</w:t>
      </w:r>
      <w:r>
        <w:rPr>
          <w:rFonts w:ascii="宋体" w:hAnsi="宋体"/>
          <w:spacing w:val="6"/>
          <w:sz w:val="24"/>
        </w:rPr>
      </w:r>
      <w:r/>
    </w:p>
    <w:p>
      <w:pPr>
        <w:pStyle w:val="942"/>
        <w:ind w:firstLine="504"/>
        <w:spacing w:line="588" w:lineRule="exact"/>
        <w:rPr>
          <w:rFonts w:ascii="宋体" w:hAnsi="宋体"/>
          <w:spacing w:val="6"/>
          <w:sz w:val="24"/>
        </w:rPr>
      </w:pPr>
      <w:r>
        <w:rPr>
          <w:rFonts w:ascii="宋体" w:hAnsi="宋体"/>
          <w:spacing w:val="6"/>
          <w:sz w:val="24"/>
        </w:rPr>
      </w:r>
      <w:r/>
    </w:p>
    <w:p>
      <w:pPr>
        <w:pStyle w:val="942"/>
        <w:ind w:firstLine="504"/>
        <w:spacing w:line="588" w:lineRule="exact"/>
        <w:rPr>
          <w:rFonts w:ascii="宋体" w:hAnsi="宋体"/>
          <w:spacing w:val="6"/>
          <w:sz w:val="24"/>
        </w:rPr>
      </w:pPr>
      <w:r>
        <w:rPr>
          <w:rFonts w:ascii="宋体" w:hAnsi="宋体"/>
          <w:spacing w:val="6"/>
          <w:sz w:val="24"/>
        </w:rPr>
      </w:r>
      <w:r/>
    </w:p>
    <w:p>
      <w:pPr>
        <w:pStyle w:val="94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942"/>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942"/>
        <w:jc w:val="center"/>
        <w:spacing w:before="240" w:after="240" w:line="360" w:lineRule="auto"/>
        <w:rPr>
          <w:rFonts w:hint="eastAsia"/>
          <w:b/>
          <w:bCs/>
          <w:sz w:val="32"/>
          <w:szCs w:val="32"/>
        </w:rPr>
      </w:pPr>
      <w:r/>
      <w:bookmarkEnd w:id="305"/>
      <w:r/>
      <w:bookmarkStart w:id="306" w:name="_Toc425"/>
      <w:r/>
      <w:bookmarkEnd w:id="306"/>
      <w:r/>
      <w:bookmarkStart w:id="307" w:name="_Toc29116"/>
      <w:r/>
      <w:bookmarkEnd w:id="307"/>
      <w:r/>
      <w:bookmarkStart w:id="308" w:name="_Toc373054875"/>
      <w:r/>
      <w:bookmarkEnd w:id="308"/>
      <w:r/>
      <w:bookmarkStart w:id="309" w:name="_Toc30417"/>
      <w:r/>
      <w:bookmarkEnd w:id="309"/>
      <w:r>
        <w:rPr>
          <w:rFonts w:hint="eastAsia"/>
          <w:b/>
          <w:spacing w:val="20"/>
          <w:sz w:val="32"/>
          <w:szCs w:val="32"/>
        </w:rPr>
        <w:t xml:space="preserve">六、</w:t>
      </w:r>
      <w:r>
        <w:rPr>
          <w:rFonts w:hint="eastAsia"/>
          <w:b/>
          <w:bCs/>
          <w:sz w:val="32"/>
          <w:szCs w:val="32"/>
        </w:rPr>
        <w:t xml:space="preserve">关于符合本国产品标准的声明函（</w:t>
      </w:r>
      <w:r>
        <w:rPr>
          <w:rFonts w:hint="eastAsia"/>
          <w:b/>
          <w:bCs/>
          <w:sz w:val="32"/>
          <w:szCs w:val="32"/>
        </w:rPr>
        <w:t xml:space="preserve">实质性格式</w:t>
      </w:r>
      <w:r>
        <w:rPr>
          <w:rFonts w:hint="eastAsia"/>
          <w:b/>
          <w:bCs/>
          <w:sz w:val="32"/>
          <w:szCs w:val="32"/>
        </w:rPr>
        <w:t xml:space="preserve">）</w:t>
      </w:r>
      <w:r>
        <w:rPr>
          <w:rFonts w:hint="eastAsia"/>
          <w:b/>
          <w:bCs/>
          <w:sz w:val="32"/>
          <w:szCs w:val="32"/>
        </w:rPr>
      </w:r>
      <w:r/>
    </w:p>
    <w:p>
      <w:pPr>
        <w:pStyle w:val="955"/>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55"/>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w:t>
      </w:r>
      <w:r>
        <w:rPr>
          <w:rFonts w:hint="eastAsia"/>
        </w:rPr>
        <w:t xml:space="preserve">通知》（国办发〔2025〕34号）的规定，本公司（单位）提供的以下产品属于本国产品。具体情况如下：</w:t>
      </w:r>
      <w:r>
        <w:rPr>
          <w:rFonts w:hint="eastAsia"/>
        </w:rPr>
      </w:r>
      <w:r/>
    </w:p>
    <w:p>
      <w:pPr>
        <w:pStyle w:val="955"/>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0" o:spid="_x0000_s7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1" o:spid="_x0000_s7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2" o:spid="_x0000_s7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3" o:spid="_x0000_s7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4" o:spid="_x0000_s7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5" o:spid="_x0000_s7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958"/>
          <w:rFonts w:hint="eastAsia"/>
          <w:color w:val="000000"/>
          <w:u w:val="single"/>
          <w:shd w:val="clear" w:color="auto" w:fill="ffffff"/>
        </w:rPr>
        <w:t xml:space="preserve">（产品名称1）</w:t>
      </w:r>
      <w:r>
        <w:rPr>
          <w:rStyle w:val="958"/>
          <w:rFonts w:hint="eastAsia"/>
          <w:color w:val="000000"/>
          <w:shd w:val="clear" w:color="auto" w:fill="ffffff"/>
          <w:vertAlign w:val="superscript"/>
        </w:rPr>
        <w:t xml:space="preserve">1</w:t>
      </w:r>
      <w:r>
        <w:rPr>
          <w:rFonts w:hint="eastAsia"/>
          <w:shd w:val="clear" w:color="auto" w:fill="ffffff"/>
        </w:rPr>
        <w:t xml:space="preserve">，生产厂为</w:t>
      </w:r>
      <w:r>
        <w:rPr>
          <w:rStyle w:val="958"/>
          <w:rFonts w:hint="eastAsia"/>
          <w:color w:val="000000"/>
          <w:u w:val="single"/>
          <w:shd w:val="clear" w:color="auto" w:fill="ffffff"/>
        </w:rPr>
        <w:t xml:space="preserve">（厂名）</w:t>
      </w:r>
      <w:r>
        <w:rPr>
          <w:rStyle w:val="958"/>
          <w:rFonts w:hint="eastAsia"/>
          <w:color w:val="000000"/>
          <w:shd w:val="clear" w:color="auto" w:fill="ffffff"/>
          <w:vertAlign w:val="superscript"/>
        </w:rPr>
        <w:t xml:space="preserve">2</w:t>
      </w:r>
      <w:r>
        <w:rPr>
          <w:rFonts w:hint="eastAsia"/>
          <w:shd w:val="clear" w:color="auto" w:fill="ffffff"/>
        </w:rPr>
        <w:t xml:space="preserve">，厂址为</w:t>
      </w:r>
      <w:r>
        <w:rPr>
          <w:rStyle w:val="958"/>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58"/>
          <w:rFonts w:hint="eastAsia"/>
          <w:color w:val="000000"/>
          <w:u w:val="single"/>
          <w:shd w:val="clear" w:color="auto" w:fill="ffffff"/>
        </w:rPr>
        <w:t xml:space="preserve">（产品名称1） </w:t>
      </w:r>
      <w:r>
        <w:rPr>
          <w:rFonts w:hint="eastAsia"/>
          <w:shd w:val="clear" w:color="auto" w:fill="ffffff"/>
        </w:rPr>
        <w:t xml:space="preserve">的中国境内生产的组件成本</w:t>
      </w:r>
      <w:r>
        <w:rPr>
          <w:rFonts w:hint="eastAsia"/>
          <w:shd w:val="clear" w:color="auto" w:fill="ffffff"/>
        </w:rPr>
        <w:t xml:space="preserve">占比≥</w:t>
      </w:r>
      <w:r>
        <w:rPr>
          <w:rStyle w:val="958"/>
          <w:rFonts w:hint="eastAsia"/>
          <w:color w:val="000000"/>
          <w:u w:val="single"/>
          <w:shd w:val="clear" w:color="auto" w:fill="ffffff"/>
        </w:rPr>
        <w:t xml:space="preserve">（规定比例）</w:t>
      </w:r>
      <w:r>
        <w:rPr>
          <w:rStyle w:val="958"/>
          <w:rFonts w:hint="eastAsia"/>
          <w:color w:val="000000"/>
          <w:shd w:val="clear" w:color="auto" w:fill="ffffff"/>
          <w:vertAlign w:val="superscript"/>
        </w:rPr>
        <w:t xml:space="preserve">3</w:t>
      </w:r>
      <w:r>
        <w:rPr>
          <w:rFonts w:hint="eastAsia"/>
          <w:shd w:val="clear" w:color="auto" w:fill="ffffff"/>
        </w:rPr>
        <w:t xml:space="preserve">。</w:t>
      </w:r>
      <w:r>
        <w:rPr>
          <w:rStyle w:val="958"/>
          <w:rFonts w:hint="eastAsia"/>
          <w:color w:val="000000"/>
          <w:u w:val="single"/>
          <w:shd w:val="clear" w:color="auto" w:fill="ffffff"/>
        </w:rPr>
        <w:t xml:space="preserve">（产品名称1）</w:t>
      </w:r>
      <w:r>
        <w:rPr>
          <w:rFonts w:hint="eastAsia"/>
          <w:shd w:val="clear" w:color="auto" w:fill="ffffff"/>
        </w:rPr>
        <w:t xml:space="preserve">的</w:t>
      </w:r>
      <w:r>
        <w:rPr>
          <w:rStyle w:val="958"/>
          <w:rFonts w:hint="eastAsia"/>
          <w:color w:val="000000"/>
          <w:u w:val="single"/>
          <w:shd w:val="clear" w:color="auto" w:fill="ffffff"/>
        </w:rPr>
        <w:t xml:space="preserve">（关键组件）</w:t>
      </w:r>
      <w:r>
        <w:rPr>
          <w:rStyle w:val="958"/>
          <w:rFonts w:hint="eastAsia"/>
          <w:color w:val="000000"/>
          <w:shd w:val="clear" w:color="auto" w:fill="ffffff"/>
          <w:vertAlign w:val="superscript"/>
        </w:rPr>
        <w:t xml:space="preserve">4</w:t>
      </w:r>
      <w:r>
        <w:rPr>
          <w:rFonts w:hint="eastAsia"/>
          <w:shd w:val="clear" w:color="auto" w:fill="ffffff"/>
        </w:rPr>
        <w:t xml:space="preserve">在中国境内生产。</w:t>
      </w:r>
      <w:r>
        <w:rPr>
          <w:rStyle w:val="958"/>
          <w:rFonts w:hint="eastAsia"/>
          <w:color w:val="000000"/>
          <w:u w:val="single"/>
          <w:shd w:val="clear" w:color="auto" w:fill="ffffff"/>
        </w:rPr>
        <w:t xml:space="preserve">（产品名称1）</w:t>
      </w:r>
      <w:r>
        <w:rPr>
          <w:rFonts w:hint="eastAsia"/>
          <w:shd w:val="clear" w:color="auto" w:fill="ffffff"/>
        </w:rPr>
        <w:t xml:space="preserve">的</w:t>
      </w:r>
      <w:r>
        <w:rPr>
          <w:rStyle w:val="958"/>
          <w:rFonts w:hint="eastAsia"/>
          <w:color w:val="000000"/>
          <w:u w:val="single"/>
          <w:shd w:val="clear" w:color="auto" w:fill="ffffff"/>
        </w:rPr>
        <w:t xml:space="preserve">（关键工序）</w:t>
      </w:r>
      <w:r>
        <w:rPr>
          <w:rStyle w:val="958"/>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55"/>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6" o:spid="_x0000_s7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7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7" o:spid="_x0000_s7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7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8" o:spid="_x0000_s7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8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9" o:spid="_x0000_s7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8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0" o:spid="_x0000_s8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8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1" o:spid="_x0000_s8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958"/>
          <w:rFonts w:hint="eastAsia"/>
          <w:color w:val="000000"/>
          <w:u w:val="single"/>
          <w:shd w:val="clear" w:color="auto" w:fill="ffffff"/>
        </w:rPr>
        <w:t xml:space="preserve">（产品名称2）</w:t>
      </w:r>
      <w:r>
        <w:rPr>
          <w:rFonts w:hint="eastAsia"/>
          <w:shd w:val="clear" w:color="auto" w:fill="ffffff"/>
        </w:rPr>
        <w:t xml:space="preserve">，生产厂为</w:t>
      </w:r>
      <w:r>
        <w:rPr>
          <w:rStyle w:val="958"/>
          <w:rFonts w:hint="eastAsia"/>
          <w:color w:val="000000"/>
          <w:u w:val="single"/>
          <w:shd w:val="clear" w:color="auto" w:fill="ffffff"/>
        </w:rPr>
        <w:t xml:space="preserve">（厂名）</w:t>
      </w:r>
      <w:r>
        <w:rPr>
          <w:rFonts w:hint="eastAsia"/>
          <w:shd w:val="clear" w:color="auto" w:fill="ffffff"/>
        </w:rPr>
        <w:t xml:space="preserve">，厂址为</w:t>
      </w:r>
      <w:r>
        <w:rPr>
          <w:rStyle w:val="958"/>
          <w:rFonts w:hint="eastAsia"/>
          <w:color w:val="000000"/>
          <w:u w:val="single"/>
          <w:shd w:val="clear" w:color="auto" w:fill="ffffff"/>
        </w:rPr>
        <w:t xml:space="preserve">（生产厂址）</w:t>
      </w:r>
      <w:r>
        <w:rPr>
          <w:rFonts w:hint="eastAsia"/>
          <w:shd w:val="clear" w:color="auto" w:fill="ffffff"/>
        </w:rPr>
        <w:t xml:space="preserve">。</w:t>
      </w:r>
      <w:r>
        <w:rPr>
          <w:rStyle w:val="958"/>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958"/>
          <w:rFonts w:hint="eastAsia"/>
          <w:color w:val="000000"/>
          <w:u w:val="single"/>
          <w:shd w:val="clear" w:color="auto" w:fill="ffffff"/>
        </w:rPr>
        <w:t xml:space="preserve">（规定比例）</w:t>
      </w:r>
      <w:r>
        <w:rPr>
          <w:rFonts w:hint="eastAsia"/>
          <w:shd w:val="clear" w:color="auto" w:fill="ffffff"/>
        </w:rPr>
        <w:t xml:space="preserve">。</w:t>
      </w:r>
      <w:r>
        <w:rPr>
          <w:rStyle w:val="958"/>
          <w:rFonts w:hint="eastAsia"/>
          <w:color w:val="000000"/>
          <w:u w:val="single"/>
          <w:shd w:val="clear" w:color="auto" w:fill="ffffff"/>
        </w:rPr>
        <w:t xml:space="preserve">（产品名称2）</w:t>
      </w:r>
      <w:r>
        <w:rPr>
          <w:rFonts w:hint="eastAsia"/>
          <w:shd w:val="clear" w:color="auto" w:fill="ffffff"/>
        </w:rPr>
        <w:t xml:space="preserve">的</w:t>
      </w:r>
      <w:r>
        <w:rPr>
          <w:rStyle w:val="958"/>
          <w:rFonts w:hint="eastAsia"/>
          <w:color w:val="000000"/>
          <w:u w:val="single"/>
          <w:shd w:val="clear" w:color="auto" w:fill="ffffff"/>
        </w:rPr>
        <w:t xml:space="preserve">（关键组件）</w:t>
      </w:r>
      <w:r>
        <w:rPr>
          <w:rFonts w:hint="eastAsia"/>
          <w:shd w:val="clear" w:color="auto" w:fill="ffffff"/>
        </w:rPr>
        <w:t xml:space="preserve">在中国境内生产。</w:t>
      </w:r>
      <w:r>
        <w:rPr>
          <w:rStyle w:val="958"/>
          <w:rFonts w:hint="eastAsia"/>
          <w:color w:val="000000"/>
          <w:u w:val="single"/>
          <w:shd w:val="clear" w:color="auto" w:fill="ffffff"/>
        </w:rPr>
        <w:t xml:space="preserve">（产品名</w:t>
      </w:r>
      <w:r>
        <w:rPr>
          <w:rStyle w:val="958"/>
          <w:rFonts w:hint="eastAsia"/>
          <w:color w:val="000000"/>
          <w:u w:val="single"/>
          <w:shd w:val="clear" w:color="auto" w:fill="ffffff"/>
        </w:rPr>
        <w:t xml:space="preserve">称1）</w:t>
      </w:r>
      <w:r>
        <w:rPr>
          <w:rFonts w:hint="eastAsia"/>
          <w:shd w:val="clear" w:color="auto" w:fill="ffffff"/>
        </w:rPr>
        <w:t xml:space="preserve">的</w:t>
      </w:r>
      <w:r>
        <w:rPr>
          <w:rStyle w:val="958"/>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55"/>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955"/>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55"/>
        <w:spacing w:before="0" w:beforeAutospacing="0" w:after="0" w:afterAutospacing="0" w:line="500" w:lineRule="exact"/>
        <w:rPr>
          <w:rFonts w:hint="eastAsia"/>
        </w:rPr>
      </w:pPr>
      <w:r>
        <w:rPr>
          <w:rFonts w:hint="eastAsia"/>
        </w:rPr>
      </w:r>
      <w:r/>
    </w:p>
    <w:p>
      <w:pPr>
        <w:pStyle w:val="955"/>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955"/>
        <w:jc w:val="center"/>
        <w:spacing w:before="0" w:beforeAutospacing="0" w:after="0" w:afterAutospacing="0" w:line="500" w:lineRule="exact"/>
        <w:rPr>
          <w:rFonts w:hint="eastAsia"/>
        </w:rPr>
      </w:pPr>
      <w:r>
        <w:rPr>
          <w:rFonts w:hint="eastAsia"/>
          <w:shd w:val="clear" w:color="auto" w:fill="ffffff"/>
        </w:rPr>
        <w:t xml:space="preserve">                         </w:t>
      </w:r>
      <w:r>
        <w:rPr>
          <w:rFonts w:hint="eastAsia"/>
          <w:shd w:val="clear" w:color="auto" w:fill="ffffff"/>
        </w:rPr>
        <w:t xml:space="preserve">       日期：　   年　  月　  日         </w:t>
      </w:r>
      <w:r>
        <w:rPr>
          <w:rFonts w:hint="eastAsia"/>
        </w:rPr>
      </w:r>
      <w:r/>
    </w:p>
    <w:p>
      <w:pPr>
        <w:pStyle w:val="955"/>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955"/>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955"/>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55"/>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55"/>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955"/>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55"/>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942"/>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w:t>
      </w:r>
      <w:r>
        <w:rPr>
          <w:rFonts w:hint="eastAsia"/>
          <w:b/>
          <w:spacing w:val="20"/>
          <w:sz w:val="32"/>
          <w:szCs w:val="32"/>
        </w:rPr>
        <w:t xml:space="preserve">项目实施方案 </w:t>
      </w:r>
      <w:r>
        <w:rPr>
          <w:b/>
          <w:spacing w:val="20"/>
          <w:sz w:val="32"/>
          <w:szCs w:val="32"/>
        </w:rPr>
      </w:r>
      <w:r/>
    </w:p>
    <w:p>
      <w:pPr>
        <w:pStyle w:val="950"/>
        <w:rPr>
          <w:rFonts w:ascii="Times New Roman" w:hAnsi="Times New Roman"/>
          <w:sz w:val="20"/>
          <w:szCs w:val="20"/>
        </w:rPr>
      </w:pPr>
      <w:r>
        <w:rPr>
          <w:rFonts w:ascii="Times New Roman" w:hAnsi="Times New Roman"/>
          <w:sz w:val="20"/>
          <w:szCs w:val="20"/>
        </w:rPr>
      </w:r>
      <w:r/>
    </w:p>
    <w:p>
      <w:pPr>
        <w:pStyle w:val="942"/>
        <w:ind w:firstLine="480"/>
        <w:spacing w:line="400" w:lineRule="exact"/>
        <w:rPr>
          <w:rFonts w:ascii="宋体" w:hAnsi="宋体" w:cs="宋体"/>
          <w:sz w:val="24"/>
        </w:rPr>
      </w:pPr>
      <w:r>
        <w:rPr>
          <w:rFonts w:hint="eastAsia" w:ascii="宋体" w:hAnsi="宋体" w:cs="宋体"/>
          <w:sz w:val="24"/>
        </w:rPr>
        <w:t xml:space="preserve">采购文件中提出的需求是最基本的服务</w:t>
      </w:r>
      <w:r>
        <w:rPr>
          <w:rFonts w:hint="eastAsia" w:ascii="宋体" w:hAnsi="宋体" w:cs="宋体"/>
          <w:sz w:val="24"/>
        </w:rPr>
        <w:t xml:space="preserve">要求，各投标人须响应这些要求，并可以在此基础上，根据自身优势进一步优化。本方案可包括（但不限于）以下内容：</w:t>
      </w:r>
      <w:r>
        <w:rPr>
          <w:rFonts w:ascii="宋体" w:hAnsi="宋体" w:cs="宋体"/>
          <w:sz w:val="24"/>
        </w:rPr>
      </w:r>
      <w:r/>
    </w:p>
    <w:p>
      <w:pPr>
        <w:pStyle w:val="942"/>
        <w:numPr>
          <w:ilvl w:val="1"/>
          <w:numId w:val="5"/>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942"/>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942"/>
        <w:numPr>
          <w:ilvl w:val="1"/>
          <w:numId w:val="5"/>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942"/>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942"/>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942"/>
        <w:numPr>
          <w:ilvl w:val="1"/>
          <w:numId w:val="5"/>
        </w:numPr>
        <w:spacing w:line="400" w:lineRule="exact"/>
        <w:tabs>
          <w:tab w:val="left" w:pos="1140" w:leader="none"/>
        </w:tabs>
        <w:rPr>
          <w:rFonts w:ascii="宋体" w:hAnsi="宋体" w:cs="宋体"/>
          <w:sz w:val="24"/>
        </w:rPr>
      </w:pPr>
      <w:r>
        <w:rPr>
          <w:rFonts w:hint="eastAsia" w:ascii="宋体" w:hAnsi="宋体" w:cs="宋体"/>
          <w:sz w:val="24"/>
        </w:rPr>
        <w:t xml:space="preserve">投标人认为需要添加的内容</w:t>
      </w:r>
      <w:r>
        <w:rPr>
          <w:rFonts w:ascii="宋体" w:hAnsi="宋体" w:cs="宋体"/>
          <w:sz w:val="24"/>
        </w:rPr>
      </w:r>
      <w:r/>
    </w:p>
    <w:p>
      <w:pPr>
        <w:pStyle w:val="942"/>
        <w:ind w:firstLine="480"/>
        <w:spacing w:line="400" w:lineRule="exact"/>
        <w:rPr>
          <w:rFonts w:ascii="宋体" w:hAnsi="宋体"/>
          <w:sz w:val="24"/>
        </w:rPr>
      </w:pPr>
      <w:r>
        <w:rPr>
          <w:rFonts w:ascii="宋体" w:hAnsi="宋体"/>
          <w:sz w:val="24"/>
        </w:rPr>
      </w:r>
      <w:r/>
    </w:p>
    <w:p>
      <w:pPr>
        <w:pStyle w:val="960"/>
        <w:rPr>
          <w:rFonts w:hint="eastAsia"/>
        </w:rPr>
      </w:pPr>
      <w:r>
        <w:rPr>
          <w:rFonts w:hint="eastAsia"/>
        </w:rPr>
      </w:r>
      <w:r/>
    </w:p>
    <w:p>
      <w:pPr>
        <w:pStyle w:val="942"/>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942"/>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942"/>
        <w:jc w:val="center"/>
        <w:rPr>
          <w:rFonts w:ascii="宋体" w:hAnsi="宋体"/>
          <w:sz w:val="24"/>
          <w:szCs w:val="20"/>
        </w:rPr>
      </w:pPr>
      <w:r>
        <w:rPr>
          <w:rFonts w:ascii="宋体" w:hAnsi="宋体"/>
          <w:sz w:val="24"/>
          <w:szCs w:val="20"/>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jc w:val="center"/>
        <w:rPr>
          <w:rFonts w:ascii="楷体_GB2312" w:eastAsia="楷体_GB2312"/>
          <w:sz w:val="24"/>
        </w:rPr>
      </w:pPr>
      <w:r>
        <w:rPr>
          <w:rFonts w:ascii="楷体_GB2312" w:eastAsia="楷体_GB2312"/>
          <w:sz w:val="24"/>
        </w:rPr>
      </w:r>
      <w:r/>
    </w:p>
    <w:p>
      <w:pPr>
        <w:pStyle w:val="942"/>
        <w:spacing w:line="400" w:lineRule="exact"/>
        <w:rPr>
          <w:rFonts w:ascii="楷体_GB2312" w:eastAsia="楷体_GB2312"/>
          <w:sz w:val="24"/>
        </w:rPr>
        <w:outlineLvl w:val="1"/>
      </w:pPr>
      <w:r>
        <w:rPr>
          <w:rFonts w:ascii="楷体_GB2312" w:eastAsia="楷体_GB2312"/>
          <w:sz w:val="24"/>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2529"/>
        <w:spacing w:line="400" w:lineRule="exact"/>
        <w:rPr>
          <w:b/>
          <w:spacing w:val="20"/>
          <w:sz w:val="32"/>
          <w:szCs w:val="32"/>
        </w:rPr>
        <w:outlineLvl w:val="1"/>
      </w:pPr>
      <w:r>
        <w:rPr>
          <w:b/>
          <w:spacing w:val="20"/>
          <w:sz w:val="32"/>
          <w:szCs w:val="32"/>
        </w:rPr>
      </w:r>
      <w:r/>
    </w:p>
    <w:p>
      <w:pPr>
        <w:pStyle w:val="942"/>
        <w:ind w:firstLine="2529"/>
        <w:spacing w:line="400" w:lineRule="exact"/>
        <w:rPr>
          <w:b/>
          <w:spacing w:val="20"/>
          <w:sz w:val="32"/>
          <w:szCs w:val="32"/>
        </w:rPr>
        <w:outlineLvl w:val="1"/>
      </w:pPr>
      <w:r>
        <w:rPr>
          <w:rFonts w:hint="eastAsia"/>
          <w:b/>
          <w:spacing w:val="20"/>
          <w:sz w:val="32"/>
          <w:szCs w:val="32"/>
        </w:rPr>
        <w:t xml:space="preserve">八</w:t>
      </w:r>
      <w:r>
        <w:rPr>
          <w:rFonts w:hint="eastAsia"/>
          <w:b/>
          <w:spacing w:val="20"/>
          <w:sz w:val="32"/>
          <w:szCs w:val="32"/>
        </w:rPr>
        <w:t xml:space="preserve">、基本</w:t>
      </w:r>
      <w:r>
        <w:rPr>
          <w:rFonts w:hint="eastAsia"/>
          <w:b/>
          <w:spacing w:val="20"/>
          <w:sz w:val="32"/>
          <w:szCs w:val="32"/>
        </w:rPr>
        <w:t xml:space="preserve">服务承诺书 </w:t>
      </w:r>
      <w:r>
        <w:rPr>
          <w:b/>
          <w:spacing w:val="20"/>
          <w:sz w:val="32"/>
          <w:szCs w:val="32"/>
        </w:rPr>
        <w:t xml:space="preserve"> </w:t>
      </w:r>
      <w:r>
        <w:rPr>
          <w:b/>
          <w:spacing w:val="20"/>
          <w:sz w:val="32"/>
          <w:szCs w:val="32"/>
        </w:rPr>
      </w:r>
      <w:r/>
    </w:p>
    <w:p>
      <w:pPr>
        <w:pStyle w:val="942"/>
        <w:spacing w:line="400" w:lineRule="exact"/>
        <w:rPr>
          <w:rFonts w:ascii="宋体" w:hAnsi="宋体"/>
          <w:b/>
          <w:bCs/>
          <w:sz w:val="28"/>
          <w:szCs w:val="28"/>
        </w:rPr>
      </w:pPr>
      <w:r>
        <w:rPr>
          <w:rFonts w:ascii="宋体" w:hAnsi="宋体"/>
          <w:b/>
          <w:bCs/>
          <w:sz w:val="28"/>
          <w:szCs w:val="28"/>
        </w:rPr>
      </w:r>
      <w:r/>
    </w:p>
    <w:p>
      <w:pPr>
        <w:pStyle w:val="942"/>
        <w:numPr>
          <w:ilvl w:val="0"/>
          <w:numId w:val="6"/>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942"/>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ind w:firstLine="480"/>
        <w:jc w:val="left"/>
        <w:spacing w:line="400" w:lineRule="exact"/>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942"/>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942"/>
        <w:ind w:firstLine="600"/>
        <w:spacing w:line="400" w:lineRule="exact"/>
        <w:rPr>
          <w:rFonts w:ascii="宋体" w:hAnsi="宋体"/>
          <w:bCs/>
          <w:sz w:val="24"/>
        </w:rPr>
      </w:pPr>
      <w:r>
        <w:rPr>
          <w:rFonts w:ascii="宋体" w:hAnsi="宋体"/>
          <w:bCs/>
          <w:sz w:val="24"/>
        </w:rPr>
      </w:r>
      <w:r/>
    </w:p>
    <w:p>
      <w:pPr>
        <w:pStyle w:val="960"/>
        <w:rPr>
          <w:rFonts w:hint="eastAsia"/>
        </w:rPr>
      </w:pPr>
      <w:r>
        <w:rPr>
          <w:rFonts w:hint="eastAsia"/>
        </w:rPr>
      </w:r>
      <w:r/>
    </w:p>
    <w:p>
      <w:pPr>
        <w:pStyle w:val="942"/>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942"/>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942"/>
        <w:keepLines/>
        <w:keepNext/>
        <w:spacing w:after="240" w:line="360" w:lineRule="auto"/>
        <w:widowControl/>
        <w:outlineLvl w:val="0"/>
      </w:p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jc w:val="center"/>
        <w:spacing w:line="360" w:lineRule="auto"/>
        <w:rPr>
          <w:b/>
          <w:spacing w:val="20"/>
          <w:sz w:val="30"/>
          <w:szCs w:val="30"/>
        </w:rPr>
      </w:pPr>
      <w:r>
        <w:rPr>
          <w:rFonts w:hint="eastAsia"/>
          <w:b/>
          <w:spacing w:val="20"/>
          <w:sz w:val="30"/>
          <w:szCs w:val="30"/>
        </w:rPr>
        <w:t xml:space="preserve">九</w:t>
      </w:r>
      <w:r>
        <w:rPr>
          <w:rFonts w:hint="eastAsia"/>
          <w:b/>
          <w:spacing w:val="20"/>
          <w:sz w:val="30"/>
          <w:szCs w:val="30"/>
        </w:rPr>
        <w:t xml:space="preserve">、法人授权书（实质性格式）</w:t>
      </w:r>
      <w:r>
        <w:rPr>
          <w:b/>
          <w:spacing w:val="20"/>
          <w:sz w:val="30"/>
          <w:szCs w:val="30"/>
        </w:rPr>
      </w:r>
      <w:r/>
    </w:p>
    <w:p>
      <w:pPr>
        <w:pStyle w:val="942"/>
        <w:ind w:firstLine="480"/>
        <w:spacing w:line="360" w:lineRule="auto"/>
        <w:tabs>
          <w:tab w:val="left" w:pos="360" w:leader="none"/>
        </w:tabs>
        <w:rPr>
          <w:sz w:val="24"/>
        </w:rPr>
      </w:pPr>
      <w:r>
        <w:rPr>
          <w:rFonts w:hint="eastAsia"/>
          <w:sz w:val="24"/>
        </w:rPr>
        <w:t xml:space="preserve">本授</w:t>
      </w:r>
      <w:r>
        <w:rPr>
          <w:rFonts w:hint="eastAsia"/>
          <w:sz w:val="24"/>
        </w:rPr>
        <w:t xml:space="preserve">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942"/>
        <w:ind w:firstLine="480"/>
        <w:spacing w:line="360" w:lineRule="auto"/>
        <w:tabs>
          <w:tab w:val="left" w:pos="360" w:leader="none"/>
        </w:tabs>
        <w:rPr>
          <w:sz w:val="24"/>
        </w:rPr>
      </w:pPr>
      <w:r>
        <w:rPr>
          <w:rFonts w:hint="eastAsia"/>
          <w:sz w:val="24"/>
        </w:rPr>
        <w:t xml:space="preserve">本授权书</w:t>
      </w:r>
      <w:r>
        <w:rPr>
          <w:rFonts w:hint="eastAsia"/>
          <w:sz w:val="24"/>
        </w:rPr>
        <w:t xml:space="preserve">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942"/>
        <w:ind w:firstLine="480"/>
        <w:spacing w:line="360" w:lineRule="auto"/>
        <w:tabs>
          <w:tab w:val="left" w:pos="360" w:leader="none"/>
        </w:tabs>
        <w:rPr>
          <w:sz w:val="24"/>
        </w:rPr>
      </w:pPr>
      <w:r>
        <w:rPr>
          <w:sz w:val="24"/>
        </w:rPr>
      </w:r>
      <w:r/>
    </w:p>
    <w:p>
      <w:pPr>
        <w:pStyle w:val="942"/>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942"/>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42"/>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942"/>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942"/>
        <w:ind w:firstLine="4080"/>
        <w:spacing w:line="360" w:lineRule="auto"/>
        <w:tabs>
          <w:tab w:val="left" w:pos="360" w:leader="none"/>
        </w:tabs>
        <w:rPr>
          <w:sz w:val="24"/>
        </w:rPr>
      </w:pPr>
      <w:r>
        <w:rPr>
          <w:sz w:val="24"/>
        </w:rPr>
      </w:r>
      <w:r/>
    </w:p>
    <w:p>
      <w:pPr>
        <w:pStyle w:val="942"/>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942"/>
        <w:ind w:firstLine="480"/>
        <w:spacing w:line="360" w:lineRule="auto"/>
        <w:tabs>
          <w:tab w:val="left" w:pos="360" w:leader="none"/>
        </w:tabs>
        <w:rPr>
          <w:sz w:val="24"/>
          <w:u w:val="single"/>
        </w:rPr>
      </w:pPr>
      <w:r>
        <w:rPr>
          <w:sz w:val="24"/>
        </w:rPr>
        <w:t xml:space="preserve">                             </w:t>
      </w:r>
      <w:r>
        <w:rPr>
          <w:rFonts w:hint="eastAsia"/>
          <w:sz w:val="24"/>
        </w:rPr>
        <w:t xml:space="preserve"> </w:t>
      </w:r>
      <w:r>
        <w:rPr>
          <w:rFonts w:hint="eastAsia"/>
          <w:sz w:val="24"/>
        </w:rPr>
        <w:t xml:space="preserve">单位地址：</w:t>
      </w:r>
      <w:r>
        <w:rPr>
          <w:sz w:val="24"/>
          <w:u w:val="single"/>
        </w:rPr>
        <w:t xml:space="preserve">                     </w:t>
      </w:r>
      <w:r>
        <w:rPr>
          <w:sz w:val="24"/>
          <w:u w:val="single"/>
        </w:rPr>
      </w:r>
      <w:r/>
    </w:p>
    <w:p>
      <w:pPr>
        <w:pStyle w:val="942"/>
        <w:ind w:firstLine="480"/>
        <w:spacing w:line="360" w:lineRule="auto"/>
        <w:tabs>
          <w:tab w:val="left" w:pos="360" w:leader="none"/>
        </w:tabs>
        <w:rPr>
          <w:sz w:val="24"/>
          <w:u w:val="single"/>
        </w:rPr>
      </w:pPr>
      <w:r>
        <w:rPr>
          <w:sz w:val="24"/>
        </w:rPr>
        <w:t xml:space="preserve">   </w:t>
      </w:r>
      <w:r>
        <w:rPr>
          <w:sz w:val="24"/>
        </w:rPr>
        <w:t xml:space="preserve">                           </w:t>
      </w:r>
      <w:r>
        <w:rPr>
          <w:rFonts w:hint="eastAsia"/>
          <w:sz w:val="24"/>
        </w:rPr>
        <w:t xml:space="preserve">日期：</w:t>
      </w:r>
      <w:bookmarkStart w:id="310" w:name="_Hlt26955070"/>
      <w:r/>
      <w:bookmarkEnd w:id="310"/>
      <w:r/>
      <w:bookmarkStart w:id="311" w:name="_Hlt26671380"/>
      <w:r/>
      <w:bookmarkEnd w:id="311"/>
      <w:r/>
      <w:bookmarkStart w:id="312" w:name="_格式3__银行出具的资信证明"/>
      <w:r/>
      <w:bookmarkEnd w:id="312"/>
      <w:r>
        <w:rPr>
          <w:sz w:val="24"/>
          <w:u w:val="single"/>
        </w:rPr>
      </w:r>
      <w:r/>
    </w:p>
    <w:p>
      <w:pPr>
        <w:pStyle w:val="942"/>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723"/>
        <w:jc w:val="center"/>
        <w:spacing w:after="120" w:line="360" w:lineRule="auto"/>
        <w:rPr>
          <w:b/>
          <w:spacing w:val="20"/>
          <w:sz w:val="32"/>
          <w:szCs w:val="32"/>
        </w:rPr>
      </w:pPr>
      <w:r>
        <w:rPr>
          <w:rFonts w:hint="eastAsia"/>
          <w:b/>
          <w:spacing w:val="20"/>
          <w:sz w:val="32"/>
          <w:szCs w:val="32"/>
        </w:rPr>
        <w:t xml:space="preserve">十</w:t>
      </w:r>
      <w:r>
        <w:rPr>
          <w:rFonts w:hint="eastAsia"/>
          <w:b/>
          <w:spacing w:val="20"/>
          <w:sz w:val="32"/>
          <w:szCs w:val="32"/>
        </w:rPr>
        <w:t xml:space="preserve">、资格承诺声明函</w:t>
      </w:r>
      <w:r>
        <w:rPr>
          <w:b/>
          <w:spacing w:val="20"/>
          <w:sz w:val="32"/>
          <w:szCs w:val="32"/>
        </w:rPr>
        <w:t xml:space="preserve">（实质性格式）</w:t>
      </w:r>
      <w:r>
        <w:rPr>
          <w:b/>
          <w:spacing w:val="20"/>
          <w:sz w:val="32"/>
          <w:szCs w:val="32"/>
        </w:rPr>
      </w:r>
      <w:r/>
    </w:p>
    <w:p>
      <w:pPr>
        <w:pStyle w:val="942"/>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按照《中华人民共和国政</w:t>
      </w:r>
      <w:r>
        <w:rPr>
          <w:rFonts w:hint="eastAsia" w:ascii="宋体" w:hAnsi="宋体" w:cs="楷体"/>
          <w:sz w:val="24"/>
        </w:rPr>
        <w:t xml:space="preserve">府采购法》第二十二条及采购文件的规定，我单位郑重声明如下：</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w:t>
      </w:r>
      <w:r>
        <w:rPr>
          <w:rFonts w:hint="eastAsia" w:ascii="宋体" w:hAnsi="宋体" w:cs="楷体"/>
          <w:sz w:val="24"/>
        </w:rPr>
        <w:t xml:space="preserve">好记录。</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七、我单位具备法律、行政法</w:t>
      </w:r>
      <w:r>
        <w:rPr>
          <w:rFonts w:hint="eastAsia" w:ascii="宋体" w:hAnsi="宋体" w:cs="楷体"/>
          <w:sz w:val="24"/>
        </w:rPr>
        <w:t xml:space="preserve">规规定的其他条件。</w:t>
      </w:r>
      <w:r>
        <w:rPr>
          <w:rFonts w:ascii="宋体" w:hAnsi="宋体" w:cs="楷体"/>
          <w:sz w:val="24"/>
        </w:rPr>
      </w:r>
      <w:r/>
    </w:p>
    <w:p>
      <w:pPr>
        <w:pStyle w:val="942"/>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942"/>
        <w:ind w:firstLine="480"/>
        <w:spacing w:line="500" w:lineRule="exact"/>
        <w:rPr>
          <w:rFonts w:ascii="宋体" w:hAnsi="宋体" w:cs="楷体"/>
          <w:sz w:val="24"/>
        </w:rPr>
      </w:pPr>
      <w:r>
        <w:rPr>
          <w:rFonts w:ascii="宋体" w:hAnsi="宋体" w:cs="楷体"/>
          <w:sz w:val="24"/>
        </w:rPr>
      </w:r>
      <w:r/>
    </w:p>
    <w:p>
      <w:pPr>
        <w:pStyle w:val="965"/>
        <w:ind w:firstLine="480"/>
        <w:rPr>
          <w:rFonts w:ascii="宋体" w:hAnsi="宋体" w:eastAsia="宋体" w:cs="楷体"/>
          <w:sz w:val="24"/>
          <w:szCs w:val="24"/>
        </w:rPr>
      </w:pPr>
      <w:r>
        <w:rPr>
          <w:rFonts w:ascii="宋体" w:hAnsi="宋体" w:eastAsia="宋体" w:cs="楷体"/>
          <w:sz w:val="24"/>
          <w:szCs w:val="24"/>
        </w:rPr>
      </w:r>
      <w:r/>
    </w:p>
    <w:p>
      <w:pPr>
        <w:pStyle w:val="942"/>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942"/>
        <w:ind w:firstLine="360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942"/>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942"/>
        <w:spacing w:line="440" w:lineRule="exact"/>
        <w:widowControl/>
        <w:rPr>
          <w:rFonts w:ascii="宋体" w:hAnsi="宋体" w:cs="楷体"/>
          <w:sz w:val="24"/>
        </w:rPr>
      </w:pPr>
      <w:r>
        <w:rPr>
          <w:rFonts w:ascii="宋体" w:hAnsi="宋体" w:cs="楷体"/>
          <w:sz w:val="24"/>
        </w:rPr>
      </w:r>
      <w:r/>
    </w:p>
    <w:p>
      <w:pPr>
        <w:pStyle w:val="942"/>
        <w:spacing w:line="440" w:lineRule="exact"/>
        <w:widowControl/>
        <w:rPr>
          <w:rFonts w:ascii="宋体" w:hAnsi="宋体"/>
          <w:b/>
          <w:sz w:val="24"/>
        </w:rPr>
      </w:pPr>
      <w:r>
        <w:rPr>
          <w:rFonts w:ascii="宋体" w:hAnsi="宋体"/>
          <w:b/>
          <w:sz w:val="24"/>
        </w:rPr>
      </w:r>
      <w:r/>
    </w:p>
    <w:p>
      <w:pPr>
        <w:pStyle w:val="942"/>
        <w:spacing w:line="440" w:lineRule="exact"/>
        <w:widowControl/>
        <w:rPr>
          <w:rFonts w:ascii="宋体" w:hAnsi="宋体"/>
          <w:b/>
          <w:sz w:val="24"/>
        </w:rPr>
      </w:pPr>
      <w:r>
        <w:rPr>
          <w:rFonts w:ascii="宋体" w:hAnsi="宋体"/>
          <w:b/>
          <w:sz w:val="24"/>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spacing w:line="440" w:lineRule="exact"/>
        <w:widowControl/>
        <w:rPr>
          <w:rFonts w:ascii="宋体" w:hAnsi="宋体"/>
          <w:b/>
          <w:sz w:val="24"/>
        </w:rPr>
      </w:pPr>
      <w:r>
        <w:rPr>
          <w:rFonts w:ascii="宋体" w:hAnsi="宋体"/>
          <w:b/>
          <w:sz w:val="24"/>
        </w:rPr>
      </w:r>
      <w:r/>
    </w:p>
    <w:p>
      <w:pPr>
        <w:pStyle w:val="966"/>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w:t>
      </w:r>
      <w:r>
        <w:rPr>
          <w:rFonts w:hint="eastAsia" w:ascii="Times New Roman" w:eastAsia="宋体"/>
          <w:b/>
          <w:spacing w:val="20"/>
          <w:sz w:val="32"/>
          <w:szCs w:val="32"/>
        </w:rPr>
        <w:t xml:space="preserve">一</w:t>
      </w:r>
      <w:r>
        <w:rPr>
          <w:rFonts w:hint="eastAsia" w:ascii="Times New Roman" w:eastAsia="宋体"/>
          <w:b/>
          <w:spacing w:val="20"/>
          <w:sz w:val="32"/>
          <w:szCs w:val="32"/>
        </w:rPr>
        <w:t xml:space="preserve">、政府采购供应商信用承诺书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942"/>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w:t>
      </w:r>
      <w:r>
        <w:rPr>
          <w:rFonts w:hint="eastAsia" w:ascii="宋体" w:hAnsi="宋体" w:cs="楷体"/>
          <w:sz w:val="24"/>
        </w:rPr>
        <w:t xml:space="preserve">任和义务，全面做到履约守信，具备《政府采购法》第二十二条第一款规定的条件。</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三、本单位提供给注册登记部门、行业管</w:t>
      </w:r>
      <w:r>
        <w:rPr>
          <w:rFonts w:hint="eastAsia" w:ascii="宋体" w:hAnsi="宋体" w:cs="楷体"/>
          <w:sz w:val="24"/>
        </w:rPr>
        <w:t xml:space="preserve">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w:t>
      </w:r>
      <w:r>
        <w:rPr>
          <w:rFonts w:hint="eastAsia" w:ascii="宋体" w:hAnsi="宋体" w:cs="楷体"/>
          <w:sz w:val="24"/>
        </w:rPr>
        <w:t xml:space="preserve">法失信经营后将自愿接受约束和惩戒，并依法承担相应责任。</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w:t>
      </w:r>
      <w:r>
        <w:rPr>
          <w:rFonts w:hint="eastAsia" w:ascii="宋体" w:hAnsi="宋体" w:cs="楷体"/>
          <w:sz w:val="24"/>
        </w:rPr>
        <w:t xml:space="preserve">权益。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t xml:space="preserve">                                   </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ascii="宋体" w:hAnsi="宋体" w:cs="楷体"/>
          <w:sz w:val="24"/>
        </w:rPr>
      </w:r>
      <w:r/>
    </w:p>
    <w:p>
      <w:pPr>
        <w:pStyle w:val="942"/>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w:t>
      </w:r>
      <w:r>
        <w:rPr>
          <w:rFonts w:hint="eastAsia" w:ascii="宋体" w:hAnsi="宋体" w:cs="楷体"/>
          <w:sz w:val="24"/>
        </w:rPr>
        <w:t xml:space="preserve">用信息系统，并予以公开。</w:t>
      </w:r>
      <w:r>
        <w:rPr>
          <w:rFonts w:ascii="宋体" w:hAnsi="宋体" w:cs="楷体"/>
          <w:sz w:val="24"/>
        </w:rPr>
      </w:r>
      <w:r/>
    </w:p>
    <w:p>
      <w:pPr>
        <w:pStyle w:val="942"/>
        <w:ind w:firstLine="480"/>
        <w:spacing w:line="360" w:lineRule="auto"/>
        <w:rPr>
          <w:rFonts w:ascii="宋体" w:hAnsi="宋体" w:cs="楷体"/>
          <w:sz w:val="24"/>
        </w:rPr>
      </w:pPr>
      <w:r>
        <w:rPr>
          <w:rFonts w:ascii="宋体" w:hAnsi="宋体" w:cs="楷体"/>
          <w:sz w:val="24"/>
        </w:rPr>
      </w:r>
      <w:r/>
    </w:p>
    <w:p>
      <w:pPr>
        <w:pStyle w:val="942"/>
        <w:ind w:firstLine="480"/>
        <w:spacing w:line="360" w:lineRule="auto"/>
        <w:rPr>
          <w:rFonts w:ascii="宋体" w:hAnsi="宋体" w:cs="楷体"/>
          <w:sz w:val="24"/>
        </w:rPr>
      </w:pPr>
      <w:r>
        <w:rPr>
          <w:rFonts w:ascii="宋体" w:hAnsi="宋体" w:cs="楷体"/>
          <w:sz w:val="24"/>
        </w:rPr>
      </w:r>
      <w:r/>
    </w:p>
    <w:p>
      <w:pPr>
        <w:pStyle w:val="942"/>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942"/>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967"/>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9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67"/>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42"/>
        <w:ind w:firstLine="2168"/>
        <w:spacing w:after="120" w:line="360" w:lineRule="auto"/>
        <w:rPr>
          <w:b/>
          <w:spacing w:val="20"/>
          <w:sz w:val="32"/>
          <w:szCs w:val="32"/>
        </w:rPr>
      </w:pPr>
      <w:r>
        <w:rPr>
          <w:rFonts w:hint="eastAsia"/>
          <w:b/>
          <w:spacing w:val="20"/>
          <w:sz w:val="32"/>
          <w:szCs w:val="32"/>
        </w:rPr>
        <w:t xml:space="preserve">十</w:t>
      </w:r>
      <w:r>
        <w:rPr>
          <w:rFonts w:hint="eastAsia"/>
          <w:b/>
          <w:spacing w:val="20"/>
          <w:sz w:val="32"/>
          <w:szCs w:val="32"/>
        </w:rPr>
        <w:t xml:space="preserve">二</w:t>
      </w:r>
      <w:r>
        <w:rPr>
          <w:rFonts w:hint="eastAsia"/>
          <w:b/>
          <w:spacing w:val="20"/>
          <w:sz w:val="32"/>
          <w:szCs w:val="32"/>
        </w:rPr>
        <w:t xml:space="preserve">、</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942"/>
        <w:spacing w:line="560" w:lineRule="exact"/>
        <w:rPr>
          <w:rFonts w:ascii="宋体" w:hAnsi="宋体"/>
          <w:sz w:val="24"/>
          <w:szCs w:val="21"/>
        </w:rPr>
      </w:pPr>
      <w:r/>
      <w:bookmarkStart w:id="313"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w:t>
      </w:r>
      <w:r>
        <w:rPr>
          <w:rFonts w:hint="eastAsia" w:ascii="宋体" w:hAnsi="宋体"/>
          <w:sz w:val="24"/>
          <w:szCs w:val="21"/>
        </w:rPr>
        <w:t xml:space="preserve">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w:t>
      </w:r>
      <w:r>
        <w:rPr>
          <w:rFonts w:hint="eastAsia" w:ascii="宋体" w:hAnsi="宋体"/>
          <w:sz w:val="24"/>
          <w:szCs w:val="21"/>
        </w:rPr>
        <w:t xml:space="preserve">）为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r>
      <w:r/>
    </w:p>
    <w:p>
      <w:pPr>
        <w:pStyle w:val="942"/>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942"/>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42"/>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42"/>
        <w:ind w:left="480"/>
        <w:jc w:val="right"/>
        <w:spacing w:line="360" w:lineRule="auto"/>
        <w:rPr>
          <w:b/>
          <w:sz w:val="24"/>
        </w:rPr>
      </w:pPr>
      <w:r/>
      <w:bookmarkEnd w:id="313"/>
      <w:r>
        <w:rPr>
          <w:b/>
          <w:sz w:val="24"/>
        </w:rPr>
      </w:r>
      <w:r/>
    </w:p>
    <w:p>
      <w:pPr>
        <w:pStyle w:val="942"/>
        <w:ind w:firstLine="480"/>
        <w:spacing w:line="360" w:lineRule="auto"/>
        <w:tabs>
          <w:tab w:val="left" w:pos="8280" w:leader="none"/>
        </w:tabs>
        <w:rPr>
          <w:sz w:val="24"/>
        </w:rPr>
      </w:pPr>
      <w:r>
        <w:rPr>
          <w:sz w:val="24"/>
        </w:rPr>
      </w:r>
      <w:r/>
    </w:p>
    <w:p>
      <w:pPr>
        <w:pStyle w:val="942"/>
        <w:ind w:firstLine="480"/>
        <w:spacing w:line="360" w:lineRule="auto"/>
        <w:tabs>
          <w:tab w:val="left" w:pos="8280" w:leader="none"/>
        </w:tabs>
        <w:rPr>
          <w:sz w:val="24"/>
        </w:rPr>
      </w:pPr>
      <w:r>
        <w:rPr>
          <w:sz w:val="24"/>
        </w:rPr>
      </w:r>
      <w:r/>
    </w:p>
    <w:p>
      <w:pPr>
        <w:pStyle w:val="960"/>
        <w:rPr>
          <w:rFonts w:hint="eastAsia"/>
        </w:rPr>
      </w:pPr>
      <w:r>
        <w:rPr>
          <w:rFonts w:hint="eastAsia"/>
        </w:rPr>
      </w:r>
      <w:r/>
    </w:p>
    <w:p>
      <w:pPr>
        <w:pStyle w:val="942"/>
        <w:spacing w:after="120" w:line="360" w:lineRule="auto"/>
        <w:rPr>
          <w:b/>
          <w:spacing w:val="20"/>
          <w:sz w:val="32"/>
          <w:szCs w:val="32"/>
        </w:rPr>
      </w:pPr>
      <w:r>
        <w:rPr>
          <w:b/>
          <w:spacing w:val="20"/>
          <w:sz w:val="32"/>
          <w:szCs w:val="32"/>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2168"/>
        <w:keepLines/>
        <w:keepNext/>
        <w:spacing w:after="240" w:line="360" w:lineRule="auto"/>
        <w:widowControl/>
        <w:rPr>
          <w:b/>
          <w:spacing w:val="20"/>
          <w:sz w:val="32"/>
          <w:szCs w:val="32"/>
        </w:rPr>
        <w:outlineLvl w:val="0"/>
      </w:pPr>
      <w:r>
        <w:rPr>
          <w:rFonts w:hint="eastAsia"/>
          <w:b/>
          <w:spacing w:val="20"/>
          <w:sz w:val="32"/>
          <w:szCs w:val="32"/>
        </w:rPr>
        <w:t xml:space="preserve">十</w:t>
      </w:r>
      <w:r>
        <w:rPr>
          <w:rFonts w:hint="eastAsia"/>
          <w:b/>
          <w:spacing w:val="20"/>
          <w:sz w:val="32"/>
          <w:szCs w:val="32"/>
        </w:rPr>
        <w:t xml:space="preserve">三</w:t>
      </w:r>
      <w:r>
        <w:rPr>
          <w:rFonts w:hint="eastAsia"/>
          <w:b/>
          <w:spacing w:val="20"/>
          <w:sz w:val="32"/>
          <w:szCs w:val="32"/>
        </w:rPr>
        <w:t xml:space="preserve">、投标函</w:t>
      </w:r>
      <w:r>
        <w:rPr>
          <w:b/>
          <w:spacing w:val="20"/>
          <w:sz w:val="32"/>
          <w:szCs w:val="32"/>
        </w:rPr>
        <w:t xml:space="preserve">（实质性格式）</w:t>
      </w:r>
      <w:r>
        <w:rPr>
          <w:b/>
          <w:spacing w:val="20"/>
          <w:sz w:val="32"/>
          <w:szCs w:val="32"/>
        </w:rPr>
      </w:r>
      <w:r/>
    </w:p>
    <w:p>
      <w:pPr>
        <w:pStyle w:val="942"/>
        <w:jc w:val="left"/>
        <w:spacing w:line="420" w:lineRule="exact"/>
        <w:rPr>
          <w:rFonts w:ascii="宋体" w:hAnsi="宋体"/>
          <w:sz w:val="24"/>
          <w:szCs w:val="21"/>
        </w:rPr>
      </w:pPr>
      <w:r>
        <w:rPr>
          <w:rFonts w:hint="eastAsia" w:ascii="宋体" w:hAnsi="宋体"/>
          <w:sz w:val="24"/>
          <w:szCs w:val="21"/>
        </w:rPr>
        <w:t xml:space="preserve">致：常州晋发建设项目管理有</w:t>
      </w:r>
      <w:r>
        <w:rPr>
          <w:rFonts w:hint="eastAsia" w:ascii="宋体" w:hAnsi="宋体"/>
          <w:sz w:val="24"/>
          <w:szCs w:val="21"/>
        </w:rPr>
        <w:t xml:space="preserve">限公司</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w:t>
      </w:r>
      <w:r>
        <w:rPr>
          <w:rFonts w:hint="eastAsia" w:ascii="宋体" w:hAnsi="宋体"/>
          <w:sz w:val="24"/>
          <w:szCs w:val="21"/>
        </w:rPr>
        <w:t xml:space="preserve">需货物（包含与货物相关的服务）。</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942"/>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w:t>
      </w:r>
      <w:r>
        <w:rPr>
          <w:rFonts w:hint="eastAsia" w:ascii="宋体" w:hAnsi="宋体"/>
          <w:sz w:val="24"/>
          <w:szCs w:val="21"/>
        </w:rPr>
        <w:t xml:space="preserve">遵循本投标文件，并在规定的投标有效期期满之前均具有约束力。</w:t>
      </w:r>
      <w:r>
        <w:rPr>
          <w:rFonts w:ascii="宋体" w:hAnsi="宋体"/>
          <w:sz w:val="24"/>
          <w:szCs w:val="21"/>
        </w:rPr>
      </w:r>
      <w:r/>
    </w:p>
    <w:p>
      <w:pPr>
        <w:pStyle w:val="942"/>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ascii="宋体" w:hAnsi="宋体"/>
          <w:sz w:val="24"/>
          <w:szCs w:val="21"/>
        </w:rPr>
      </w:r>
      <w:r/>
    </w:p>
    <w:p>
      <w:pPr>
        <w:pStyle w:val="942"/>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w:t>
      </w:r>
      <w:r>
        <w:rPr>
          <w:rFonts w:hint="eastAsia" w:ascii="宋体" w:hAnsi="宋体"/>
          <w:sz w:val="24"/>
          <w:szCs w:val="21"/>
        </w:rPr>
        <w:t xml:space="preserve">使用。</w:t>
      </w:r>
      <w:r>
        <w:rPr>
          <w:rFonts w:ascii="宋体" w:hAnsi="宋体"/>
          <w:sz w:val="24"/>
          <w:szCs w:val="21"/>
        </w:rPr>
      </w:r>
      <w:r/>
    </w:p>
    <w:p>
      <w:pPr>
        <w:pStyle w:val="942"/>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942"/>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t xml:space="preserve"></w:t>
      </w:r>
      <w:r>
        <w:t xml:space="preserve"></w:t>
      </w:r>
      <w:bookmarkStart w:id="314" w:name="_Hlk149905800"/>
      <w:r>
        <w:rPr>
          <w:rFonts w:hint="eastAsia" w:ascii="宋体" w:hAnsi="宋体"/>
          <w:bCs/>
        </w:rPr>
        <w:t xml:space="preserve">投标单位名称：</w:t>
      </w:r>
      <w:r>
        <w:rPr>
          <w:rFonts w:hint="eastAsia" w:ascii="宋体" w:hAnsi="宋体" w:cs="楷体"/>
        </w:rPr>
        <w:t xml:space="preserve">（加盖CA电子公章）</w:t>
      </w:r>
      <w:bookmarkEnd w:id="314"/>
      <w:r>
        <w:rPr>
          <w:rFonts w:hint="eastAsia"/>
        </w:rPr>
      </w:r>
      <w:r/>
    </w:p>
    <w:p>
      <w:pPr>
        <w:pStyle w:val="942"/>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950"/>
        <w:rPr>
          <w:rFonts w:ascii="Times New Roman" w:hAnsi="Times New Roman"/>
          <w:sz w:val="20"/>
          <w:szCs w:val="20"/>
        </w:rPr>
      </w:pPr>
      <w:r>
        <w:rPr>
          <w:rFonts w:ascii="Times New Roman" w:hAnsi="Times New Roman"/>
          <w:sz w:val="20"/>
          <w:szCs w:val="20"/>
        </w:rPr>
      </w:r>
      <w:r/>
    </w:p>
    <w:p>
      <w:pPr>
        <w:pStyle w:val="950"/>
      </w:pPr>
      <w:r/>
      <w:r/>
    </w:p>
    <w:p>
      <w:pPr>
        <w:pStyle w:val="950"/>
      </w:pPr>
      <w:r/>
      <w:r/>
    </w:p>
    <w:p>
      <w:pPr>
        <w:pStyle w:val="942"/>
        <w:jc w:val="center"/>
        <w:rPr>
          <w:b/>
          <w:spacing w:val="20"/>
          <w:sz w:val="32"/>
          <w:szCs w:val="32"/>
        </w:rPr>
      </w:pPr>
      <w:r>
        <w:rPr>
          <w:b/>
          <w:spacing w:val="20"/>
          <w:sz w:val="32"/>
          <w:szCs w:val="32"/>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2168"/>
        <w:keepLines/>
        <w:keepNext/>
        <w:spacing w:after="240" w:line="360" w:lineRule="auto"/>
        <w:widowControl/>
        <w:rPr>
          <w:b/>
          <w:spacing w:val="20"/>
          <w:sz w:val="32"/>
          <w:szCs w:val="32"/>
        </w:rPr>
        <w:outlineLvl w:val="0"/>
      </w:pPr>
      <w:r>
        <w:rPr>
          <w:rFonts w:hint="eastAsia"/>
          <w:b/>
          <w:spacing w:val="20"/>
          <w:sz w:val="32"/>
          <w:szCs w:val="32"/>
        </w:rPr>
        <w:t xml:space="preserve">十</w:t>
      </w:r>
      <w:r>
        <w:rPr>
          <w:rFonts w:hint="eastAsia"/>
          <w:b/>
          <w:spacing w:val="20"/>
          <w:sz w:val="32"/>
          <w:szCs w:val="32"/>
        </w:rPr>
        <w:t xml:space="preserve">四</w:t>
      </w:r>
      <w:r>
        <w:rPr>
          <w:rFonts w:hint="eastAsia"/>
          <w:b/>
          <w:spacing w:val="20"/>
          <w:sz w:val="32"/>
          <w:szCs w:val="32"/>
        </w:rPr>
        <w:t xml:space="preserve">、技术偏离表</w:t>
      </w:r>
      <w:r>
        <w:rPr>
          <w:b/>
          <w:spacing w:val="20"/>
          <w:sz w:val="32"/>
          <w:szCs w:val="32"/>
        </w:rPr>
        <w:t xml:space="preserve">（实质性格式）</w:t>
      </w:r>
      <w:r>
        <w:rPr>
          <w:b/>
          <w:spacing w:val="20"/>
          <w:sz w:val="32"/>
          <w:szCs w:val="32"/>
        </w:rPr>
      </w:r>
      <w:r/>
    </w:p>
    <w:p>
      <w:pPr>
        <w:pStyle w:val="942"/>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942"/>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942"/>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942"/>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942"/>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942"/>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942"/>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942"/>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942"/>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942"/>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942"/>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942"/>
        <w:ind w:firstLine="4440"/>
        <w:spacing w:line="360" w:lineRule="auto"/>
        <w:rPr>
          <w:rFonts w:ascii="黑体" w:eastAsia="黑体" w:cs="黑体"/>
          <w:bCs/>
          <w:sz w:val="24"/>
          <w:lang w:bidi="ar"/>
        </w:rPr>
      </w:pPr>
      <w:r>
        <w:rPr>
          <w:rFonts w:ascii="黑体" w:eastAsia="黑体" w:cs="黑体"/>
          <w:bCs/>
          <w:sz w:val="24"/>
          <w:lang w:bidi="ar"/>
        </w:rPr>
      </w:r>
      <w:r/>
    </w:p>
    <w:p>
      <w:pPr>
        <w:pStyle w:val="942"/>
        <w:ind w:firstLine="4680"/>
        <w:spacing w:line="360" w:lineRule="auto"/>
        <w:rPr>
          <w:rFonts w:ascii="黑体" w:eastAsia="黑体" w:cs="黑体"/>
          <w:bCs/>
          <w:sz w:val="24"/>
          <w:lang w:bidi="ar"/>
        </w:rPr>
      </w:pPr>
      <w:r>
        <w:rPr>
          <w:rFonts w:hint="eastAsia" w:ascii="宋体" w:hAnsi="宋体"/>
          <w:bCs/>
          <w:sz w:val="24"/>
        </w:rPr>
        <w:t xml:space="preserve">投</w:t>
      </w:r>
      <w:r>
        <w:rPr>
          <w:rFonts w:hint="eastAsia" w:ascii="宋体" w:hAnsi="宋体"/>
          <w:bCs/>
          <w:sz w:val="24"/>
        </w:rPr>
        <w:t xml:space="preserve">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60"/>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942"/>
        <w:spacing w:line="360" w:lineRule="auto"/>
        <w:rPr>
          <w:b/>
          <w:sz w:val="24"/>
          <w:szCs w:val="20"/>
        </w:rPr>
      </w:pPr>
      <w:r>
        <w:rPr>
          <w:rFonts w:hint="eastAsia"/>
          <w:b/>
          <w:sz w:val="24"/>
          <w:szCs w:val="20"/>
        </w:rPr>
        <w:t xml:space="preserve">注意事项：</w:t>
      </w:r>
      <w:r>
        <w:rPr>
          <w:b/>
          <w:sz w:val="24"/>
          <w:szCs w:val="20"/>
        </w:rPr>
      </w:r>
      <w:r/>
    </w:p>
    <w:p>
      <w:pPr>
        <w:pStyle w:val="942"/>
        <w:numPr>
          <w:ilvl w:val="0"/>
          <w:numId w:val="7"/>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942"/>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w:t>
      </w:r>
      <w:r>
        <w:rPr>
          <w:rFonts w:hint="eastAsia" w:ascii="宋体" w:hAnsi="宋体"/>
          <w:b/>
          <w:bCs/>
          <w:sz w:val="24"/>
        </w:rPr>
        <w:t xml:space="preserve">采购文件未要求提供“证明材料”的，可不填写。</w:t>
      </w:r>
      <w:r>
        <w:rPr>
          <w:rFonts w:ascii="宋体" w:hAnsi="宋体"/>
          <w:b/>
          <w:bCs/>
          <w:sz w:val="24"/>
        </w:rPr>
      </w:r>
      <w:r/>
    </w:p>
    <w:p>
      <w:pPr>
        <w:pStyle w:val="942"/>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ascii="宋体" w:hAnsi="宋体"/>
          <w:b/>
          <w:bCs/>
          <w:sz w:val="24"/>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t xml:space="preserve">                      </w:t>
      </w:r>
      <w:r>
        <w:rPr>
          <w:sz w:val="20"/>
          <w:szCs w:val="20"/>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r>
      <w:r/>
    </w:p>
    <w:p>
      <w:pPr>
        <w:pStyle w:val="942"/>
        <w:spacing w:line="360" w:lineRule="auto"/>
        <w:rPr>
          <w:sz w:val="20"/>
          <w:szCs w:val="20"/>
        </w:rPr>
      </w:pPr>
      <w:r>
        <w:rPr>
          <w:sz w:val="20"/>
          <w:szCs w:val="20"/>
        </w:rPr>
      </w:r>
      <w:r/>
    </w:p>
    <w:p>
      <w:pPr>
        <w:pStyle w:val="942"/>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942"/>
        <w:rPr>
          <w:sz w:val="20"/>
          <w:szCs w:val="20"/>
        </w:rPr>
      </w:pPr>
      <w:r>
        <w:rPr>
          <w:sz w:val="20"/>
          <w:szCs w:val="20"/>
        </w:rPr>
      </w:r>
      <w:r/>
    </w:p>
    <w:p>
      <w:pPr>
        <w:pStyle w:val="942"/>
        <w:ind w:firstLine="2890"/>
        <w:keepLines/>
        <w:keepNext/>
        <w:spacing w:before="260" w:after="260" w:line="415" w:lineRule="auto"/>
        <w:rPr>
          <w:b/>
          <w:spacing w:val="20"/>
          <w:sz w:val="32"/>
          <w:szCs w:val="32"/>
        </w:rPr>
        <w:outlineLvl w:val="2"/>
      </w:pPr>
      <w:r>
        <w:rPr>
          <w:rFonts w:hint="eastAsia"/>
          <w:b/>
          <w:spacing w:val="20"/>
          <w:sz w:val="32"/>
          <w:szCs w:val="32"/>
        </w:rPr>
        <w:t xml:space="preserve">十</w:t>
      </w:r>
      <w:r>
        <w:rPr>
          <w:rFonts w:hint="eastAsia"/>
          <w:b/>
          <w:spacing w:val="20"/>
          <w:sz w:val="32"/>
          <w:szCs w:val="32"/>
        </w:rPr>
        <w:t xml:space="preserve">五</w:t>
      </w:r>
      <w:r>
        <w:rPr>
          <w:rFonts w:hint="eastAsia"/>
          <w:b/>
          <w:spacing w:val="20"/>
          <w:sz w:val="32"/>
          <w:szCs w:val="32"/>
        </w:rPr>
        <w:t xml:space="preserve">、其他格式材料</w:t>
      </w:r>
      <w:r>
        <w:rPr>
          <w:b/>
          <w:spacing w:val="20"/>
          <w:sz w:val="32"/>
          <w:szCs w:val="32"/>
        </w:rPr>
      </w:r>
      <w:r/>
    </w:p>
    <w:p>
      <w:pPr>
        <w:pStyle w:val="942"/>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w:t>
      </w:r>
      <w:r>
        <w:rPr>
          <w:rFonts w:hint="eastAsia" w:ascii="宋体" w:hAnsi="宋体"/>
          <w:b/>
          <w:sz w:val="32"/>
          <w:szCs w:val="32"/>
        </w:rPr>
        <w:t xml:space="preserve">表</w:t>
      </w:r>
      <w:r>
        <w:rPr>
          <w:rFonts w:ascii="宋体" w:hAnsi="宋体"/>
          <w:b/>
          <w:sz w:val="32"/>
          <w:szCs w:val="32"/>
        </w:rPr>
      </w:r>
      <w:r/>
    </w:p>
    <w:p>
      <w:pPr>
        <w:pStyle w:val="942"/>
        <w:spacing w:line="360" w:lineRule="auto"/>
        <w:rPr>
          <w:rFonts w:ascii="宋体" w:hAnsi="宋体"/>
          <w:sz w:val="22"/>
        </w:rPr>
      </w:pPr>
      <w:r>
        <w:rPr>
          <w:rFonts w:ascii="宋体" w:hAnsi="宋体"/>
          <w:sz w:val="22"/>
        </w:rPr>
      </w:r>
      <w:r/>
    </w:p>
    <w:p>
      <w:pPr>
        <w:pStyle w:val="94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4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4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42"/>
        <w:tabs>
          <w:tab w:val="left" w:pos="9765" w:leader="none"/>
        </w:tabs>
        <w:rPr>
          <w:rFonts w:ascii="宋体" w:hAnsi="宋体" w:cs="宋体"/>
          <w:b/>
          <w:sz w:val="24"/>
          <w:lang w:val="zh-CN"/>
        </w:rPr>
      </w:pPr>
      <w:r>
        <w:rPr>
          <w:rFonts w:ascii="宋体" w:hAnsi="宋体" w:cs="宋体"/>
          <w:b/>
          <w:sz w:val="24"/>
          <w:lang w:val="zh-CN"/>
        </w:rPr>
      </w:r>
      <w:r/>
    </w:p>
    <w:p>
      <w:pPr>
        <w:pStyle w:val="94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42"/>
        <w:spacing w:line="360" w:lineRule="auto"/>
        <w:rPr>
          <w:rFonts w:ascii="宋体" w:hAnsi="宋体"/>
          <w:sz w:val="24"/>
        </w:rPr>
      </w:pPr>
      <w:r>
        <w:rPr>
          <w:rFonts w:ascii="宋体" w:hAnsi="宋体"/>
          <w:sz w:val="24"/>
        </w:rPr>
      </w:r>
      <w:r/>
    </w:p>
    <w:p>
      <w:pPr>
        <w:pStyle w:val="960"/>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960"/>
        <w:ind w:firstLine="4560"/>
        <w:rPr>
          <w:rFonts w:hint="eastAsia"/>
          <w:lang w:bidi="ar"/>
        </w:rPr>
      </w:pPr>
      <w:r>
        <w:rPr>
          <w:rFonts w:ascii="黑体" w:eastAsia="黑体" w:cs="黑体"/>
          <w:bCs/>
          <w:lang w:bidi="ar"/>
        </w:rPr>
        <w:t xml:space="preserve">日期：_____年______月______日</w:t>
      </w:r>
      <w:r>
        <w:rPr>
          <w:rFonts w:hint="eastAsia"/>
          <w:lang w:bidi="ar"/>
        </w:rPr>
      </w:r>
      <w:r/>
    </w:p>
    <w:p>
      <w:pPr>
        <w:pStyle w:val="942"/>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w:t>
      </w:r>
      <w:r>
        <w:rPr>
          <w:rFonts w:hint="eastAsia" w:ascii="宋体" w:hAnsi="宋体"/>
          <w:b/>
          <w:sz w:val="32"/>
          <w:szCs w:val="32"/>
        </w:rPr>
        <w:t xml:space="preserve">表</w:t>
      </w:r>
      <w:r>
        <w:rPr>
          <w:rFonts w:ascii="宋体" w:hAnsi="宋体"/>
          <w:b/>
          <w:sz w:val="32"/>
          <w:szCs w:val="32"/>
        </w:rPr>
      </w:r>
      <w:r/>
    </w:p>
    <w:p>
      <w:pPr>
        <w:pStyle w:val="942"/>
        <w:jc w:val="center"/>
        <w:spacing w:line="360" w:lineRule="auto"/>
        <w:rPr>
          <w:rFonts w:ascii="宋体" w:hAnsi="宋体"/>
          <w:b/>
          <w:sz w:val="28"/>
          <w:szCs w:val="30"/>
        </w:rPr>
      </w:pPr>
      <w:r>
        <w:rPr>
          <w:rFonts w:ascii="宋体" w:hAnsi="宋体"/>
          <w:b/>
          <w:sz w:val="28"/>
          <w:szCs w:val="30"/>
        </w:rPr>
      </w:r>
      <w:r/>
    </w:p>
    <w:p>
      <w:pPr>
        <w:pStyle w:val="94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rPr>
            </w:pPr>
            <w:r>
              <w:rPr>
                <w:rFonts w:ascii="宋体" w:hAnsi="宋体" w:cs="宋体"/>
                <w:sz w:val="24"/>
              </w:rPr>
            </w:r>
            <w:r/>
          </w:p>
        </w:tc>
      </w:tr>
    </w:tbl>
    <w:p>
      <w:pPr>
        <w:pStyle w:val="942"/>
        <w:tabs>
          <w:tab w:val="left" w:pos="9765" w:leader="none"/>
        </w:tabs>
        <w:rPr>
          <w:rFonts w:ascii="宋体" w:hAnsi="宋体" w:cs="宋体"/>
          <w:sz w:val="24"/>
          <w:lang w:val="zh-CN"/>
        </w:rPr>
      </w:pPr>
      <w:r>
        <w:rPr>
          <w:rFonts w:ascii="宋体" w:hAnsi="宋体" w:cs="宋体"/>
          <w:sz w:val="24"/>
          <w:lang w:val="zh-CN"/>
        </w:rPr>
      </w:r>
      <w:r/>
    </w:p>
    <w:p>
      <w:pPr>
        <w:pStyle w:val="942"/>
        <w:spacing w:line="360" w:lineRule="auto"/>
        <w:rPr>
          <w:rFonts w:ascii="宋体" w:hAnsi="宋体" w:cs="宋体"/>
          <w:sz w:val="24"/>
        </w:rPr>
      </w:pPr>
      <w:r>
        <w:rPr>
          <w:rFonts w:ascii="宋体" w:hAnsi="宋体" w:cs="宋体"/>
          <w:sz w:val="24"/>
        </w:rPr>
      </w:r>
      <w:r/>
    </w:p>
    <w:p>
      <w:pPr>
        <w:pStyle w:val="942"/>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60"/>
        <w:ind w:firstLine="5040"/>
        <w:rPr>
          <w:rFonts w:hint="eastAsia"/>
          <w:lang w:bidi="ar"/>
        </w:rPr>
      </w:pPr>
      <w:r>
        <w:rPr>
          <w:rFonts w:ascii="黑体" w:eastAsia="黑体" w:cs="黑体"/>
          <w:bCs/>
          <w:lang w:bidi="ar"/>
        </w:rPr>
        <w:t xml:space="preserve">日期：_____年______月______日</w:t>
      </w:r>
      <w:r>
        <w:rPr>
          <w:rFonts w:hint="eastAsia"/>
          <w:lang w:bidi="ar"/>
        </w:rPr>
      </w:r>
      <w:r/>
    </w:p>
    <w:p>
      <w:pPr>
        <w:pStyle w:val="942"/>
        <w:keepLines/>
        <w:keepNext/>
        <w:spacing w:before="260" w:after="260" w:line="415" w:lineRule="auto"/>
        <w:rPr>
          <w:rFonts w:ascii="宋体" w:hAnsi="宋体"/>
          <w:b/>
          <w:sz w:val="24"/>
        </w:rPr>
        <w:outlineLvl w:val="2"/>
      </w:pPr>
      <w:r>
        <w:rPr>
          <w:rFonts w:ascii="宋体" w:hAnsi="宋体"/>
          <w:b/>
          <w:sz w:val="24"/>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942"/>
        <w:jc w:val="left"/>
        <w:spacing w:line="360" w:lineRule="auto"/>
        <w:widowControl/>
        <w:rPr>
          <w:rFonts w:ascii="宋体" w:hAnsi="宋体"/>
          <w:sz w:val="24"/>
        </w:rPr>
      </w:pPr>
      <w:r>
        <w:rPr>
          <w:rFonts w:ascii="宋体" w:hAnsi="宋体"/>
          <w:sz w:val="24"/>
        </w:rPr>
      </w:r>
      <w:r/>
    </w:p>
    <w:p>
      <w:pPr>
        <w:pStyle w:val="942"/>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942"/>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942"/>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spacing w:line="360" w:lineRule="auto"/>
        <w:rPr>
          <w:sz w:val="24"/>
        </w:rPr>
      </w:pPr>
      <w:r>
        <w:rPr>
          <w:rFonts w:hint="eastAsia"/>
          <w:sz w:val="24"/>
        </w:rPr>
        <w:t xml:space="preserve">被授权人姓名：</w:t>
      </w:r>
      <w:r>
        <w:rPr>
          <w:sz w:val="24"/>
          <w:u w:val="single"/>
        </w:rPr>
        <w:t xml:space="preserve">                   </w:t>
      </w:r>
      <w:r>
        <w:rPr>
          <w:sz w:val="24"/>
        </w:rPr>
      </w:r>
      <w:r/>
    </w:p>
    <w:p>
      <w:pPr>
        <w:pStyle w:val="942"/>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942"/>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42"/>
        <w:jc w:val="left"/>
        <w:spacing w:line="360" w:lineRule="auto"/>
        <w:widowControl/>
        <w:rPr>
          <w:rFonts w:ascii="宋体" w:hAnsi="宋体"/>
          <w:b/>
          <w:sz w:val="24"/>
          <w:u w:val="single"/>
        </w:rPr>
      </w:pPr>
      <w:r>
        <w:rPr>
          <w:rFonts w:ascii="宋体" w:hAnsi="宋体"/>
          <w:b/>
          <w:sz w:val="24"/>
          <w:u w:val="single"/>
        </w:rPr>
      </w:r>
      <w:r/>
    </w:p>
    <w:p>
      <w:pPr>
        <w:pStyle w:val="942"/>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942"/>
        <w:ind w:left="3360" w:firstLine="420"/>
        <w:jc w:val="left"/>
        <w:spacing w:line="360" w:lineRule="auto"/>
        <w:widowControl/>
        <w:rPr>
          <w:rFonts w:ascii="宋体" w:hAnsi="宋体"/>
          <w:sz w:val="24"/>
        </w:rPr>
      </w:pPr>
      <w:r>
        <w:rPr>
          <w:rFonts w:hint="eastAsia" w:ascii="宋体" w:hAnsi="宋体"/>
          <w:sz w:val="24"/>
        </w:rPr>
        <w:t xml:space="preserve">法定代表人或被授</w:t>
      </w:r>
      <w:r>
        <w:rPr>
          <w:rFonts w:hint="eastAsia" w:ascii="宋体" w:hAnsi="宋体"/>
          <w:sz w:val="24"/>
        </w:rPr>
        <w:t xml:space="preserve">权人（签名或盖章）：</w:t>
      </w:r>
      <w:r>
        <w:rPr>
          <w:rFonts w:ascii="宋体" w:hAnsi="宋体"/>
          <w:sz w:val="24"/>
        </w:rPr>
      </w:r>
      <w:r/>
    </w:p>
    <w:p>
      <w:pPr>
        <w:pStyle w:val="942"/>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p>
      <w:pPr>
        <w:pStyle w:val="960"/>
        <w:rPr>
          <w:rFonts w:hint="eastAsia"/>
        </w:rPr>
      </w:pPr>
      <w:r>
        <w:rPr>
          <w:rFonts w:hint="eastAsia"/>
        </w:r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ahoma">
    <w:panose1 w:val="020B060403050404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楷体">
    <w:panose1 w:val="02010609060101010101"/>
  </w:font>
  <w:font w:name="新宋体">
    <w:panose1 w:val="0201060903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MERGEFORMAT</w:instrText>
    </w:r>
    <w:r>
      <w:fldChar w:fldCharType="separate"/>
    </w:r>
    <w:r>
      <w:rPr>
        <w:lang w:val="zh-CN"/>
      </w:rPr>
      <w:t xml:space="preserve">7</w:t>
    </w:r>
    <w:r>
      <w:fldChar w:fldCharType="end"/>
    </w:r>
    <w:r/>
  </w:p>
  <w:p>
    <w:pPr>
      <w:pStyle w:val="95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57"/>
      </w:rPr>
      <w:framePr w:wrap="around" w:vAnchor="text" w:hAnchor="margin" w:xAlign="right" w:y="1"/>
    </w:pPr>
    <w:r>
      <w:rPr>
        <w:rStyle w:val="957"/>
      </w:rPr>
    </w:r>
    <w:r/>
  </w:p>
  <w:p>
    <w:pPr>
      <w:pStyle w:val="95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MERGEFORMAT</w:instrText>
    </w:r>
    <w:r>
      <w:fldChar w:fldCharType="separate"/>
    </w:r>
    <w:r>
      <w:rPr>
        <w:lang w:val="zh-CN"/>
      </w:rPr>
      <w:t xml:space="preserve">48</w:t>
    </w:r>
    <w:r>
      <w:fldChar w:fldCharType="end"/>
    </w:r>
    <w:r/>
  </w:p>
  <w:p>
    <w:pPr>
      <w:pStyle w:val="942"/>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57"/>
      </w:rPr>
      <w:framePr w:wrap="around" w:vAnchor="text" w:hAnchor="margin" w:xAlign="right" w:y="1"/>
    </w:pPr>
    <w:r>
      <w:rPr>
        <w:rStyle w:val="957"/>
      </w:rPr>
      <w:fldChar w:fldCharType="begin"/>
    </w:r>
    <w:r>
      <w:rPr>
        <w:rStyle w:val="957"/>
      </w:rPr>
      <w:instrText xml:space="preserve">PAGE  </w:instrText>
    </w:r>
    <w:r>
      <w:rPr>
        <w:rStyle w:val="957"/>
      </w:rPr>
      <w:fldChar w:fldCharType="end"/>
    </w:r>
    <w:r>
      <w:rPr>
        <w:rStyle w:val="957"/>
      </w:rPr>
    </w:r>
    <w:r/>
  </w:p>
  <w:p>
    <w:pPr>
      <w:pStyle w:val="952"/>
      <w:ind w:right="360"/>
    </w:pPr>
    <w:r/>
    <w:r/>
  </w:p>
  <w:p>
    <w:pPr>
      <w:pStyle w:val="9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p>
    <w:pPr>
      <w:pStyle w:val="9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2"/>
        <w:ind w:left="1965" w:hanging="705"/>
        <w:tabs>
          <w:tab w:val="num" w:pos="1965" w:leader="none"/>
        </w:tabs>
      </w:pPr>
    </w:lvl>
    <w:lvl w:ilvl="1">
      <w:start w:val="1"/>
      <w:numFmt w:val="decimal"/>
      <w:isLgl w:val="false"/>
      <w:suff w:val="tab"/>
      <w:lvlText w:val="（%2）"/>
      <w:lvlJc w:val="left"/>
      <w:pPr>
        <w:pStyle w:val="942"/>
        <w:ind w:left="1140" w:hanging="720"/>
        <w:tabs>
          <w:tab w:val="num" w:pos="1140" w:leader="none"/>
        </w:tabs>
      </w:pPr>
    </w:lvl>
    <w:lvl w:ilvl="2">
      <w:start w:val="1"/>
      <w:numFmt w:val="lowerRoman"/>
      <w:isLgl w:val="false"/>
      <w:suff w:val="tab"/>
      <w:lvlText w:val="%3."/>
      <w:lvlJc w:val="right"/>
      <w:pPr>
        <w:pStyle w:val="942"/>
        <w:ind w:left="1260" w:hanging="420"/>
        <w:tabs>
          <w:tab w:val="num" w:pos="1260" w:leader="none"/>
        </w:tabs>
      </w:pPr>
    </w:lvl>
    <w:lvl w:ilvl="3">
      <w:start w:val="1"/>
      <w:numFmt w:val="decimal"/>
      <w:isLgl w:val="false"/>
      <w:suff w:val="tab"/>
      <w:lvlText w:val="%4."/>
      <w:lvlJc w:val="left"/>
      <w:pPr>
        <w:pStyle w:val="942"/>
        <w:ind w:left="1680" w:hanging="420"/>
        <w:tabs>
          <w:tab w:val="num" w:pos="1680" w:leader="none"/>
        </w:tabs>
      </w:pPr>
    </w:lvl>
    <w:lvl w:ilvl="4">
      <w:start w:val="1"/>
      <w:numFmt w:val="lowerLetter"/>
      <w:isLgl w:val="false"/>
      <w:suff w:val="tab"/>
      <w:lvlText w:val="%5)"/>
      <w:lvlJc w:val="left"/>
      <w:pPr>
        <w:pStyle w:val="942"/>
        <w:ind w:left="2100" w:hanging="420"/>
        <w:tabs>
          <w:tab w:val="num" w:pos="2100" w:leader="none"/>
        </w:tabs>
      </w:pPr>
    </w:lvl>
    <w:lvl w:ilvl="5">
      <w:start w:val="1"/>
      <w:numFmt w:val="lowerRoman"/>
      <w:isLgl w:val="false"/>
      <w:suff w:val="tab"/>
      <w:lvlText w:val="%6."/>
      <w:lvlJc w:val="right"/>
      <w:pPr>
        <w:pStyle w:val="942"/>
        <w:ind w:left="2520" w:hanging="420"/>
        <w:tabs>
          <w:tab w:val="num" w:pos="2520" w:leader="none"/>
        </w:tabs>
      </w:pPr>
    </w:lvl>
    <w:lvl w:ilvl="6">
      <w:start w:val="1"/>
      <w:numFmt w:val="decimal"/>
      <w:isLgl w:val="false"/>
      <w:suff w:val="tab"/>
      <w:lvlText w:val="%7."/>
      <w:lvlJc w:val="left"/>
      <w:pPr>
        <w:pStyle w:val="942"/>
        <w:ind w:left="2940" w:hanging="420"/>
        <w:tabs>
          <w:tab w:val="num" w:pos="2940" w:leader="none"/>
        </w:tabs>
      </w:pPr>
    </w:lvl>
    <w:lvl w:ilvl="7">
      <w:start w:val="1"/>
      <w:numFmt w:val="lowerLetter"/>
      <w:isLgl w:val="false"/>
      <w:suff w:val="tab"/>
      <w:lvlText w:val="%8)"/>
      <w:lvlJc w:val="left"/>
      <w:pPr>
        <w:pStyle w:val="942"/>
        <w:ind w:left="3360" w:hanging="420"/>
        <w:tabs>
          <w:tab w:val="num" w:pos="3360" w:leader="none"/>
        </w:tabs>
      </w:pPr>
    </w:lvl>
    <w:lvl w:ilvl="8">
      <w:start w:val="1"/>
      <w:numFmt w:val="lowerRoman"/>
      <w:isLgl w:val="false"/>
      <w:suff w:val="tab"/>
      <w:lvlText w:val="%9."/>
      <w:lvlJc w:val="right"/>
      <w:pPr>
        <w:pStyle w:val="942"/>
        <w:ind w:left="3780" w:hanging="420"/>
        <w:tabs>
          <w:tab w:val="num" w:pos="3780" w:leader="none"/>
        </w:tabs>
      </w:pPr>
    </w:lvl>
  </w:abstractNum>
  <w:abstractNum w:abstractNumId="1">
    <w:multiLevelType w:val="hybridMultilevel"/>
    <w:lvl w:ilvl="0">
      <w:start w:val="1"/>
      <w:numFmt w:val="chineseCounting"/>
      <w:isLgl w:val="false"/>
      <w:suff w:val="nothing"/>
      <w:lvlText w:val="%1、"/>
      <w:lvlJc w:val="left"/>
      <w:pPr>
        <w:pStyle w:val="942"/>
        <w:ind w:left="0" w:firstLine="0"/>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942"/>
      </w:pPr>
      <w:rPr>
        <w:rFonts w:hint="eastAsia"/>
      </w:r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9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2"/>
        <w:ind w:left="0" w:firstLine="0"/>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6">
    <w:multiLevelType w:val="hybridMultilevel"/>
    <w:lvl w:ilvl="0">
      <w:start w:val="3"/>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name w:val="Heading 1"/>
    <w:basedOn w:val="942"/>
    <w:next w:val="942"/>
    <w:link w:val="766"/>
    <w:uiPriority w:val="9"/>
    <w:qFormat/>
    <w:pPr>
      <w:keepLines/>
      <w:keepNext/>
      <w:spacing w:before="480" w:after="200"/>
      <w:outlineLvl w:val="0"/>
    </w:pPr>
    <w:rPr>
      <w:rFonts w:ascii="Arial" w:hAnsi="Arial" w:eastAsia="Arial" w:cs="Arial"/>
      <w:sz w:val="40"/>
      <w:szCs w:val="40"/>
    </w:rPr>
  </w:style>
  <w:style w:type="character" w:styleId="766">
    <w:name w:val="Heading 1 Char"/>
    <w:link w:val="765"/>
    <w:uiPriority w:val="9"/>
    <w:rPr>
      <w:rFonts w:ascii="Arial" w:hAnsi="Arial" w:eastAsia="Arial" w:cs="Arial"/>
      <w:sz w:val="40"/>
      <w:szCs w:val="40"/>
    </w:rPr>
  </w:style>
  <w:style w:type="paragraph" w:styleId="767">
    <w:name w:val="Heading 2"/>
    <w:basedOn w:val="942"/>
    <w:next w:val="942"/>
    <w:link w:val="768"/>
    <w:uiPriority w:val="9"/>
    <w:unhideWhenUsed/>
    <w:qFormat/>
    <w:pPr>
      <w:keepLines/>
      <w:keepNext/>
      <w:spacing w:before="360" w:after="200"/>
      <w:outlineLvl w:val="1"/>
    </w:pPr>
    <w:rPr>
      <w:rFonts w:ascii="Arial" w:hAnsi="Arial" w:eastAsia="Arial" w:cs="Arial"/>
      <w:sz w:val="34"/>
    </w:rPr>
  </w:style>
  <w:style w:type="character" w:styleId="768">
    <w:name w:val="Heading 2 Char"/>
    <w:link w:val="767"/>
    <w:uiPriority w:val="9"/>
    <w:rPr>
      <w:rFonts w:ascii="Arial" w:hAnsi="Arial" w:eastAsia="Arial" w:cs="Arial"/>
      <w:sz w:val="34"/>
    </w:rPr>
  </w:style>
  <w:style w:type="paragraph" w:styleId="769">
    <w:name w:val="Heading 3"/>
    <w:basedOn w:val="942"/>
    <w:next w:val="942"/>
    <w:link w:val="770"/>
    <w:uiPriority w:val="9"/>
    <w:unhideWhenUsed/>
    <w:qFormat/>
    <w:pPr>
      <w:keepLines/>
      <w:keepNext/>
      <w:spacing w:before="320" w:after="200"/>
      <w:outlineLvl w:val="2"/>
    </w:pPr>
    <w:rPr>
      <w:rFonts w:ascii="Arial" w:hAnsi="Arial" w:eastAsia="Arial" w:cs="Arial"/>
      <w:sz w:val="30"/>
      <w:szCs w:val="30"/>
    </w:rPr>
  </w:style>
  <w:style w:type="character" w:styleId="770">
    <w:name w:val="Heading 3 Char"/>
    <w:link w:val="769"/>
    <w:uiPriority w:val="9"/>
    <w:rPr>
      <w:rFonts w:ascii="Arial" w:hAnsi="Arial" w:eastAsia="Arial" w:cs="Arial"/>
      <w:sz w:val="30"/>
      <w:szCs w:val="30"/>
    </w:rPr>
  </w:style>
  <w:style w:type="paragraph" w:styleId="771">
    <w:name w:val="Heading 4"/>
    <w:basedOn w:val="942"/>
    <w:next w:val="942"/>
    <w:link w:val="772"/>
    <w:uiPriority w:val="9"/>
    <w:unhideWhenUsed/>
    <w:qFormat/>
    <w:pPr>
      <w:keepLines/>
      <w:keepNext/>
      <w:spacing w:before="320" w:after="200"/>
      <w:outlineLvl w:val="3"/>
    </w:pPr>
    <w:rPr>
      <w:rFonts w:ascii="Arial" w:hAnsi="Arial" w:eastAsia="Arial" w:cs="Arial"/>
      <w:b/>
      <w:bCs/>
      <w:sz w:val="26"/>
      <w:szCs w:val="26"/>
    </w:rPr>
  </w:style>
  <w:style w:type="character" w:styleId="772">
    <w:name w:val="Heading 4 Char"/>
    <w:link w:val="771"/>
    <w:uiPriority w:val="9"/>
    <w:rPr>
      <w:rFonts w:ascii="Arial" w:hAnsi="Arial" w:eastAsia="Arial" w:cs="Arial"/>
      <w:b/>
      <w:bCs/>
      <w:sz w:val="26"/>
      <w:szCs w:val="26"/>
    </w:rPr>
  </w:style>
  <w:style w:type="paragraph" w:styleId="773">
    <w:name w:val="Heading 5"/>
    <w:basedOn w:val="942"/>
    <w:next w:val="942"/>
    <w:link w:val="774"/>
    <w:uiPriority w:val="9"/>
    <w:unhideWhenUsed/>
    <w:qFormat/>
    <w:pPr>
      <w:keepLines/>
      <w:keepNext/>
      <w:spacing w:before="320" w:after="200"/>
      <w:outlineLvl w:val="4"/>
    </w:pPr>
    <w:rPr>
      <w:rFonts w:ascii="Arial" w:hAnsi="Arial" w:eastAsia="Arial" w:cs="Arial"/>
      <w:b/>
      <w:bCs/>
      <w:sz w:val="24"/>
      <w:szCs w:val="24"/>
    </w:rPr>
  </w:style>
  <w:style w:type="character" w:styleId="774">
    <w:name w:val="Heading 5 Char"/>
    <w:link w:val="773"/>
    <w:uiPriority w:val="9"/>
    <w:rPr>
      <w:rFonts w:ascii="Arial" w:hAnsi="Arial" w:eastAsia="Arial" w:cs="Arial"/>
      <w:b/>
      <w:bCs/>
      <w:sz w:val="24"/>
      <w:szCs w:val="24"/>
    </w:rPr>
  </w:style>
  <w:style w:type="paragraph" w:styleId="775">
    <w:name w:val="Heading 6"/>
    <w:basedOn w:val="942"/>
    <w:next w:val="942"/>
    <w:link w:val="776"/>
    <w:uiPriority w:val="9"/>
    <w:unhideWhenUsed/>
    <w:qFormat/>
    <w:pPr>
      <w:keepLines/>
      <w:keepNext/>
      <w:spacing w:before="320" w:after="200"/>
      <w:outlineLvl w:val="5"/>
    </w:pPr>
    <w:rPr>
      <w:rFonts w:ascii="Arial" w:hAnsi="Arial" w:eastAsia="Arial" w:cs="Arial"/>
      <w:b/>
      <w:bCs/>
      <w:sz w:val="22"/>
      <w:szCs w:val="22"/>
    </w:rPr>
  </w:style>
  <w:style w:type="character" w:styleId="776">
    <w:name w:val="Heading 6 Char"/>
    <w:link w:val="775"/>
    <w:uiPriority w:val="9"/>
    <w:rPr>
      <w:rFonts w:ascii="Arial" w:hAnsi="Arial" w:eastAsia="Arial" w:cs="Arial"/>
      <w:b/>
      <w:bCs/>
      <w:sz w:val="22"/>
      <w:szCs w:val="22"/>
    </w:rPr>
  </w:style>
  <w:style w:type="paragraph" w:styleId="777">
    <w:name w:val="Heading 7"/>
    <w:basedOn w:val="942"/>
    <w:next w:val="942"/>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link w:val="777"/>
    <w:uiPriority w:val="9"/>
    <w:rPr>
      <w:rFonts w:ascii="Arial" w:hAnsi="Arial" w:eastAsia="Arial" w:cs="Arial"/>
      <w:b/>
      <w:bCs/>
      <w:i/>
      <w:iCs/>
      <w:sz w:val="22"/>
      <w:szCs w:val="22"/>
    </w:rPr>
  </w:style>
  <w:style w:type="paragraph" w:styleId="779">
    <w:name w:val="Heading 8"/>
    <w:basedOn w:val="942"/>
    <w:next w:val="942"/>
    <w:link w:val="780"/>
    <w:uiPriority w:val="9"/>
    <w:unhideWhenUsed/>
    <w:qFormat/>
    <w:pPr>
      <w:keepLines/>
      <w:keepNext/>
      <w:spacing w:before="320" w:after="200"/>
      <w:outlineLvl w:val="7"/>
    </w:pPr>
    <w:rPr>
      <w:rFonts w:ascii="Arial" w:hAnsi="Arial" w:eastAsia="Arial" w:cs="Arial"/>
      <w:i/>
      <w:iCs/>
      <w:sz w:val="22"/>
      <w:szCs w:val="22"/>
    </w:rPr>
  </w:style>
  <w:style w:type="character" w:styleId="780">
    <w:name w:val="Heading 8 Char"/>
    <w:link w:val="779"/>
    <w:uiPriority w:val="9"/>
    <w:rPr>
      <w:rFonts w:ascii="Arial" w:hAnsi="Arial" w:eastAsia="Arial" w:cs="Arial"/>
      <w:i/>
      <w:iCs/>
      <w:sz w:val="22"/>
      <w:szCs w:val="22"/>
    </w:rPr>
  </w:style>
  <w:style w:type="paragraph" w:styleId="781">
    <w:name w:val="Heading 9"/>
    <w:basedOn w:val="942"/>
    <w:next w:val="942"/>
    <w:link w:val="782"/>
    <w:uiPriority w:val="9"/>
    <w:unhideWhenUsed/>
    <w:qFormat/>
    <w:pPr>
      <w:keepLines/>
      <w:keepNext/>
      <w:spacing w:before="320" w:after="200"/>
      <w:outlineLvl w:val="8"/>
    </w:pPr>
    <w:rPr>
      <w:rFonts w:ascii="Arial" w:hAnsi="Arial" w:eastAsia="Arial" w:cs="Arial"/>
      <w:i/>
      <w:iCs/>
      <w:sz w:val="21"/>
      <w:szCs w:val="21"/>
    </w:rPr>
  </w:style>
  <w:style w:type="character" w:styleId="782">
    <w:name w:val="Heading 9 Char"/>
    <w:link w:val="781"/>
    <w:uiPriority w:val="9"/>
    <w:rPr>
      <w:rFonts w:ascii="Arial" w:hAnsi="Arial" w:eastAsia="Arial" w:cs="Arial"/>
      <w:i/>
      <w:iCs/>
      <w:sz w:val="21"/>
      <w:szCs w:val="21"/>
    </w:rPr>
  </w:style>
  <w:style w:type="paragraph" w:styleId="783">
    <w:name w:val="List Paragraph"/>
    <w:basedOn w:val="942"/>
    <w:uiPriority w:val="34"/>
    <w:qFormat/>
    <w:pPr>
      <w:contextualSpacing/>
      <w:ind w:left="720"/>
    </w:pPr>
  </w:style>
  <w:style w:type="paragraph" w:styleId="784">
    <w:name w:val="No Spacing"/>
    <w:uiPriority w:val="1"/>
    <w:qFormat/>
    <w:pPr>
      <w:spacing w:before="0" w:after="0" w:line="240" w:lineRule="auto"/>
    </w:pPr>
  </w:style>
  <w:style w:type="paragraph" w:styleId="785">
    <w:name w:val="Title"/>
    <w:basedOn w:val="942"/>
    <w:next w:val="942"/>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2"/>
    <w:next w:val="942"/>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2"/>
    <w:next w:val="942"/>
    <w:link w:val="790"/>
    <w:uiPriority w:val="29"/>
    <w:qFormat/>
    <w:pPr>
      <w:ind w:left="720" w:right="720"/>
    </w:pPr>
    <w:rPr>
      <w:i/>
    </w:rPr>
  </w:style>
  <w:style w:type="character" w:styleId="790">
    <w:name w:val="Quote Char"/>
    <w:link w:val="789"/>
    <w:uiPriority w:val="29"/>
    <w:rPr>
      <w:i/>
    </w:rPr>
  </w:style>
  <w:style w:type="paragraph" w:styleId="791">
    <w:name w:val="Intense Quote"/>
    <w:basedOn w:val="942"/>
    <w:next w:val="942"/>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2"/>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2"/>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2"/>
    <w:next w:val="942"/>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2"/>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2"/>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jc w:val="both"/>
      <w:widowControl w:val="off"/>
    </w:pPr>
    <w:rPr>
      <w:rFonts w:ascii="Times New Roman" w:hAnsi="Times New Roman"/>
      <w:sz w:val="21"/>
      <w:szCs w:val="24"/>
      <w:lang w:val="en-US" w:eastAsia="zh-CN" w:bidi="ar-SA"/>
    </w:rPr>
  </w:style>
  <w:style w:type="paragraph" w:styleId="943">
    <w:name w:val="标题 2"/>
    <w:basedOn w:val="942"/>
    <w:next w:val="948"/>
    <w:link w:val="942"/>
    <w:qFormat/>
    <w:pPr>
      <w:jc w:val="center"/>
      <w:keepLines/>
      <w:keepNext/>
      <w:spacing w:before="120" w:line="300" w:lineRule="auto"/>
      <w:outlineLvl w:val="1"/>
    </w:pPr>
    <w:rPr>
      <w:rFonts w:ascii="Arial" w:hAnsi="Arial" w:eastAsia="黑体"/>
      <w:b/>
      <w:sz w:val="30"/>
      <w:szCs w:val="20"/>
    </w:rPr>
  </w:style>
  <w:style w:type="paragraph" w:styleId="944">
    <w:name w:val="标题 3"/>
    <w:basedOn w:val="942"/>
    <w:next w:val="948"/>
    <w:link w:val="942"/>
    <w:qFormat/>
    <w:pPr>
      <w:jc w:val="left"/>
      <w:keepLines/>
      <w:keepNext/>
      <w:spacing w:before="360" w:after="120"/>
      <w:outlineLvl w:val="2"/>
    </w:pPr>
    <w:rPr>
      <w:rFonts w:ascii="宋体"/>
      <w:b/>
      <w:sz w:val="24"/>
      <w:szCs w:val="20"/>
      <w:u w:val="single"/>
    </w:rPr>
  </w:style>
  <w:style w:type="character" w:styleId="945">
    <w:name w:val="默认段落字体"/>
    <w:next w:val="945"/>
    <w:link w:val="942"/>
    <w:semiHidden/>
  </w:style>
  <w:style w:type="table" w:styleId="946">
    <w:name w:val="普通表格"/>
    <w:next w:val="946"/>
    <w:link w:val="942"/>
    <w:semiHidden/>
    <w:tblPr/>
  </w:style>
  <w:style w:type="numbering" w:styleId="947">
    <w:name w:val="无列表"/>
    <w:next w:val="947"/>
    <w:link w:val="942"/>
    <w:uiPriority w:val="99"/>
    <w:semiHidden/>
    <w:unhideWhenUsed/>
  </w:style>
  <w:style w:type="paragraph" w:styleId="948">
    <w:name w:val="正文缩进"/>
    <w:basedOn w:val="942"/>
    <w:next w:val="948"/>
    <w:link w:val="942"/>
    <w:qFormat/>
    <w:pPr>
      <w:ind w:firstLine="420"/>
      <w:jc w:val="left"/>
    </w:pPr>
    <w:rPr>
      <w:rFonts w:ascii="宋体"/>
      <w:sz w:val="24"/>
    </w:rPr>
  </w:style>
  <w:style w:type="paragraph" w:styleId="949">
    <w:name w:val="引文目录标题"/>
    <w:basedOn w:val="942"/>
    <w:next w:val="942"/>
    <w:link w:val="942"/>
    <w:qFormat/>
    <w:pPr>
      <w:spacing w:before="120"/>
    </w:pPr>
    <w:rPr>
      <w:rFonts w:ascii="Arial" w:hAnsi="Arial"/>
      <w:szCs w:val="20"/>
    </w:rPr>
  </w:style>
  <w:style w:type="paragraph" w:styleId="950">
    <w:name w:val="正文文本"/>
    <w:basedOn w:val="942"/>
    <w:next w:val="950"/>
    <w:link w:val="942"/>
    <w:qFormat/>
    <w:pPr>
      <w:spacing w:before="120" w:line="22" w:lineRule="atLeast"/>
      <w:tabs>
        <w:tab w:val="left" w:pos="567" w:leader="none"/>
      </w:tabs>
    </w:pPr>
    <w:rPr>
      <w:rFonts w:ascii="宋体" w:hAnsi="宋体"/>
      <w:sz w:val="24"/>
    </w:rPr>
  </w:style>
  <w:style w:type="paragraph" w:styleId="951">
    <w:name w:val="纯文本"/>
    <w:basedOn w:val="942"/>
    <w:next w:val="951"/>
    <w:link w:val="942"/>
    <w:uiPriority w:val="99"/>
    <w:qFormat/>
    <w:rPr>
      <w:rFonts w:hint="eastAsia" w:ascii="宋体" w:hAnsi="Courier New"/>
      <w:szCs w:val="20"/>
    </w:rPr>
  </w:style>
  <w:style w:type="paragraph" w:styleId="952">
    <w:name w:val="页脚"/>
    <w:basedOn w:val="942"/>
    <w:next w:val="952"/>
    <w:link w:val="942"/>
    <w:uiPriority w:val="99"/>
    <w:qFormat/>
    <w:pPr>
      <w:jc w:val="left"/>
      <w:tabs>
        <w:tab w:val="center" w:pos="4153" w:leader="none"/>
        <w:tab w:val="right" w:pos="8306" w:leader="none"/>
      </w:tabs>
    </w:pPr>
    <w:rPr>
      <w:rFonts w:ascii="宋体"/>
      <w:sz w:val="18"/>
      <w:szCs w:val="20"/>
    </w:rPr>
  </w:style>
  <w:style w:type="paragraph" w:styleId="953">
    <w:name w:val="页眉"/>
    <w:basedOn w:val="942"/>
    <w:next w:val="953"/>
    <w:link w:val="942"/>
    <w:qFormat/>
    <w:pPr>
      <w:jc w:val="center"/>
      <w:tabs>
        <w:tab w:val="center" w:pos="4153" w:leader="none"/>
        <w:tab w:val="right" w:pos="8306" w:leader="none"/>
      </w:tabs>
      <w:pBdr>
        <w:bottom w:val="single" w:color="000000" w:sz="6" w:space="1"/>
      </w:pBdr>
    </w:pPr>
    <w:rPr>
      <w:sz w:val="18"/>
      <w:szCs w:val="18"/>
    </w:rPr>
  </w:style>
  <w:style w:type="paragraph" w:styleId="954">
    <w:name w:val="toc 1"/>
    <w:basedOn w:val="942"/>
    <w:next w:val="942"/>
    <w:link w:val="942"/>
    <w:uiPriority w:val="39"/>
    <w:qFormat/>
    <w:pPr>
      <w:spacing w:line="300" w:lineRule="auto"/>
      <w:tabs>
        <w:tab w:val="left" w:pos="1050" w:leader="none"/>
        <w:tab w:val="right" w:pos="8937" w:leader="dot"/>
      </w:tabs>
    </w:pPr>
    <w:rPr>
      <w:rFonts w:ascii="宋体" w:hAnsi="宋体"/>
      <w:b/>
      <w:sz w:val="24"/>
    </w:rPr>
  </w:style>
  <w:style w:type="paragraph" w:styleId="955">
    <w:name w:val="普通(网站)"/>
    <w:basedOn w:val="942"/>
    <w:next w:val="955"/>
    <w:link w:val="942"/>
    <w:uiPriority w:val="99"/>
    <w:unhideWhenUsed/>
    <w:qFormat/>
    <w:pPr>
      <w:jc w:val="left"/>
      <w:spacing w:before="100" w:beforeAutospacing="1" w:after="100" w:afterAutospacing="1"/>
      <w:widowControl/>
    </w:pPr>
    <w:rPr>
      <w:rFonts w:ascii="宋体" w:hAnsi="宋体" w:cs="宋体"/>
      <w:sz w:val="24"/>
    </w:rPr>
  </w:style>
  <w:style w:type="paragraph" w:styleId="956">
    <w:name w:val="正文文本首行缩进 2"/>
    <w:basedOn w:val="942"/>
    <w:next w:val="942"/>
    <w:link w:val="942"/>
    <w:qFormat/>
    <w:pPr>
      <w:ind w:left="420" w:firstLine="420"/>
      <w:spacing w:after="120" w:line="480" w:lineRule="exact"/>
    </w:pPr>
    <w:rPr>
      <w:sz w:val="24"/>
    </w:rPr>
  </w:style>
  <w:style w:type="character" w:styleId="957">
    <w:name w:val="页码"/>
    <w:next w:val="957"/>
    <w:link w:val="942"/>
    <w:qFormat/>
  </w:style>
  <w:style w:type="character" w:styleId="958">
    <w:name w:val="强调"/>
    <w:next w:val="958"/>
    <w:link w:val="942"/>
    <w:qFormat/>
    <w:rPr>
      <w:color w:val="cc0033"/>
    </w:rPr>
  </w:style>
  <w:style w:type="paragraph" w:styleId="959">
    <w:name w:val="正文文本11"/>
    <w:basedOn w:val="942"/>
    <w:next w:val="942"/>
    <w:link w:val="942"/>
    <w:qFormat/>
    <w:rPr>
      <w:rFonts w:ascii="楷体_GB2312" w:hAnsi="Arial" w:eastAsia="楷体_GB2312"/>
      <w:sz w:val="28"/>
      <w:szCs w:val="28"/>
    </w:rPr>
  </w:style>
  <w:style w:type="paragraph" w:styleId="960">
    <w:name w:val="Default"/>
    <w:next w:val="960"/>
    <w:link w:val="942"/>
    <w:qFormat/>
    <w:pPr>
      <w:widowControl w:val="off"/>
    </w:pPr>
    <w:rPr>
      <w:rFonts w:ascii="Symbol" w:hAnsi="Symbol" w:cs="Symbol"/>
      <w:color w:val="000000"/>
      <w:sz w:val="24"/>
      <w:szCs w:val="24"/>
      <w:lang w:val="en-US" w:eastAsia="zh-CN" w:bidi="ar-SA"/>
    </w:rPr>
  </w:style>
  <w:style w:type="paragraph" w:styleId="961">
    <w:name w:val="正文文本首行缩进1"/>
    <w:basedOn w:val="950"/>
    <w:next w:val="961"/>
    <w:link w:val="942"/>
    <w:uiPriority w:val="99"/>
    <w:qFormat/>
    <w:pPr>
      <w:ind w:firstLine="420"/>
      <w:tabs>
        <w:tab w:val="left" w:pos="567" w:leader="none"/>
      </w:tabs>
    </w:pPr>
  </w:style>
  <w:style w:type="paragraph" w:styleId="962">
    <w:name w:val="图例"/>
    <w:basedOn w:val="942"/>
    <w:next w:val="962"/>
    <w:link w:val="942"/>
    <w:qFormat/>
    <w:pPr>
      <w:jc w:val="center"/>
      <w:spacing w:before="120" w:after="120" w:line="360" w:lineRule="auto"/>
    </w:pPr>
    <w:rPr>
      <w:rFonts w:eastAsia="仿宋_GB2312"/>
      <w:b/>
      <w:sz w:val="24"/>
      <w:szCs w:val="20"/>
    </w:rPr>
  </w:style>
  <w:style w:type="paragraph" w:styleId="963">
    <w:name w:val="列表段落1"/>
    <w:basedOn w:val="942"/>
    <w:next w:val="963"/>
    <w:link w:val="942"/>
    <w:uiPriority w:val="34"/>
    <w:qFormat/>
    <w:pPr>
      <w:ind w:firstLine="420"/>
    </w:pPr>
    <w:rPr>
      <w:rFonts w:ascii="Calibri" w:hAnsi="Calibri"/>
      <w:szCs w:val="22"/>
    </w:rPr>
  </w:style>
  <w:style w:type="paragraph" w:styleId="964">
    <w:name w:val="纯文本1"/>
    <w:basedOn w:val="942"/>
    <w:next w:val="964"/>
    <w:link w:val="942"/>
    <w:qFormat/>
    <w:pPr>
      <w:jc w:val="left"/>
      <w:widowControl/>
    </w:pPr>
    <w:rPr>
      <w:rFonts w:ascii="宋体" w:hAnsi="Courier New" w:eastAsia="楷体_GB2312"/>
      <w:sz w:val="26"/>
      <w:szCs w:val="20"/>
    </w:rPr>
  </w:style>
  <w:style w:type="paragraph" w:styleId="965">
    <w:name w:val="正文1"/>
    <w:basedOn w:val="942"/>
    <w:next w:val="965"/>
    <w:link w:val="942"/>
    <w:qFormat/>
    <w:pPr>
      <w:contextualSpacing/>
      <w:ind w:firstLine="200"/>
      <w:jc w:val="left"/>
      <w:spacing w:before="120" w:after="120"/>
      <w:widowControl/>
    </w:pPr>
    <w:rPr>
      <w:rFonts w:ascii="Calibri" w:hAnsi="Calibri" w:eastAsia="Adobe 仿宋 Std R"/>
      <w:sz w:val="20"/>
      <w:szCs w:val="21"/>
    </w:rPr>
  </w:style>
  <w:style w:type="paragraph" w:styleId="966">
    <w:name w:val="材料标题"/>
    <w:basedOn w:val="942"/>
    <w:next w:val="966"/>
    <w:link w:val="942"/>
    <w:qFormat/>
    <w:pPr>
      <w:jc w:val="center"/>
      <w:spacing w:line="700" w:lineRule="exact"/>
    </w:pPr>
    <w:rPr>
      <w:rFonts w:ascii="方正小标宋简体" w:eastAsia="方正小标宋简体"/>
      <w:color w:val="000000"/>
      <w:sz w:val="44"/>
      <w:szCs w:val="44"/>
    </w:rPr>
  </w:style>
  <w:style w:type="paragraph" w:styleId="967">
    <w:name w:val="成文日期"/>
    <w:basedOn w:val="942"/>
    <w:next w:val="967"/>
    <w:link w:val="942"/>
    <w:qFormat/>
    <w:pPr>
      <w:ind w:right="400" w:firstLine="200"/>
      <w:jc w:val="right"/>
      <w:spacing w:line="570" w:lineRule="exact"/>
    </w:pPr>
    <w:rPr>
      <w:rFonts w:ascii="仿宋_GB2312" w:eastAsia="仿宋_GB2312"/>
      <w:sz w:val="32"/>
      <w:szCs w:val="20"/>
    </w:rPr>
  </w:style>
  <w:style w:type="paragraph" w:styleId="968">
    <w:name w:val="普通(网站)1"/>
    <w:basedOn w:val="942"/>
    <w:next w:val="968"/>
    <w:link w:val="942"/>
    <w:uiPriority w:val="99"/>
    <w:unhideWhenUsed/>
    <w:qFormat/>
    <w:pPr>
      <w:jc w:val="left"/>
      <w:spacing w:before="100" w:beforeAutospacing="1" w:after="100" w:afterAutospacing="1"/>
      <w:widowControl/>
    </w:pPr>
    <w:rPr>
      <w:rFonts w:ascii="宋体" w:hAnsi="宋体" w:cs="宋体"/>
      <w:sz w:val="24"/>
    </w:rPr>
  </w:style>
  <w:style w:type="character" w:styleId="969">
    <w:name w:val="font151"/>
    <w:next w:val="969"/>
    <w:link w:val="942"/>
    <w:rPr>
      <w:rFonts w:hint="eastAsia" w:ascii="宋体" w:hAnsi="宋体" w:eastAsia="宋体" w:cs="宋体"/>
      <w:b/>
      <w:bCs/>
      <w:color w:val="000000"/>
      <w:sz w:val="20"/>
      <w:szCs w:val="20"/>
      <w:u w:val="none"/>
    </w:rPr>
  </w:style>
  <w:style w:type="character" w:styleId="970">
    <w:name w:val="font231"/>
    <w:next w:val="970"/>
    <w:link w:val="942"/>
    <w:qFormat/>
    <w:rPr>
      <w:rFonts w:hint="eastAsia" w:ascii="宋体" w:hAnsi="宋体" w:eastAsia="宋体" w:cs="宋体"/>
      <w:b/>
      <w:bCs/>
      <w:color w:val="000000"/>
      <w:sz w:val="20"/>
      <w:szCs w:val="20"/>
      <w:u w:val="none"/>
    </w:rPr>
  </w:style>
  <w:style w:type="character" w:styleId="971">
    <w:name w:val="font61"/>
    <w:next w:val="971"/>
    <w:link w:val="942"/>
    <w:qFormat/>
    <w:rPr>
      <w:rFonts w:hint="eastAsia" w:ascii="宋体" w:hAnsi="宋体" w:eastAsia="宋体" w:cs="宋体"/>
      <w:color w:val="000000"/>
      <w:sz w:val="20"/>
      <w:szCs w:val="20"/>
      <w:u w:val="none"/>
    </w:rPr>
  </w:style>
  <w:style w:type="character" w:styleId="972">
    <w:name w:val="font471"/>
    <w:next w:val="972"/>
    <w:link w:val="942"/>
    <w:qFormat/>
    <w:rPr>
      <w:rFonts w:hint="eastAsia" w:ascii="宋体" w:hAnsi="宋体" w:eastAsia="宋体" w:cs="宋体"/>
      <w:color w:val="000000"/>
      <w:sz w:val="20"/>
      <w:szCs w:val="20"/>
      <w:u w:val="none"/>
      <w:vertAlign w:val="subscript"/>
    </w:rPr>
  </w:style>
  <w:style w:type="character" w:styleId="973">
    <w:name w:val="font401"/>
    <w:next w:val="973"/>
    <w:link w:val="942"/>
    <w:qFormat/>
    <w:rPr>
      <w:rFonts w:hint="eastAsia" w:ascii="宋体" w:hAnsi="宋体" w:eastAsia="宋体" w:cs="宋体"/>
      <w:i/>
      <w:iCs/>
      <w:color w:val="000000"/>
      <w:sz w:val="20"/>
      <w:szCs w:val="20"/>
      <w:u w:val="none"/>
    </w:rPr>
  </w:style>
  <w:style w:type="character" w:styleId="974" w:default="1">
    <w:name w:val="Default Paragraph Font"/>
    <w:uiPriority w:val="1"/>
    <w:semiHidden/>
    <w:unhideWhenUsed/>
  </w:style>
  <w:style w:type="numbering" w:styleId="975" w:default="1">
    <w:name w:val="No List"/>
    <w:uiPriority w:val="99"/>
    <w:semiHidden/>
    <w:unhideWhenUsed/>
  </w:style>
  <w:style w:type="table" w:styleId="9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jpg"/><Relationship Id="rId86" Type="http://schemas.openxmlformats.org/officeDocument/2006/relationships/image" Target="media/image7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8</cp:revision>
  <dcterms:created xsi:type="dcterms:W3CDTF">2026-04-22T02:05:00Z</dcterms:created>
  <dcterms:modified xsi:type="dcterms:W3CDTF">2026-04-22T05:51:51Z</dcterms:modified>
  <cp:version>1048576</cp:version>
</cp:coreProperties>
</file>