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rPr>
      </w:pPr>
      <w:r>
        <w:rPr>
          <w:rFonts w:ascii="楷体_GB2312" w:eastAsia="楷体_GB2312"/>
          <w:bCs/>
          <w:color w:val="000000" w:themeColor="text1"/>
          <w:sz w:val="30"/>
          <w:highlight w:val="none"/>
        </w:rPr>
      </w:r>
      <w:r/>
    </w:p>
    <w:p>
      <w:pPr>
        <w:ind w:left="660"/>
        <w:rPr>
          <w:rFonts w:ascii="楷体_GB2312" w:eastAsia="楷体_GB2312"/>
          <w:bCs/>
          <w:color w:val="000000" w:themeColor="text1"/>
          <w:sz w:val="30"/>
          <w:highlight w:val="none"/>
        </w:rPr>
      </w:pPr>
      <w:r>
        <w:rPr>
          <w:rFonts w:ascii="楷体_GB2312" w:eastAsia="楷体_GB2312"/>
          <w:bCs/>
          <w:color w:val="000000" w:themeColor="text1"/>
          <w:sz w:val="30"/>
          <w:highlight w:val="none"/>
        </w:rPr>
      </w:r>
      <w:r/>
    </w:p>
    <w:p>
      <w:pPr>
        <w:jc w:val="center"/>
        <w:rPr>
          <w:rFonts w:ascii="黑体" w:hAnsi="华文中宋" w:eastAsia="黑体"/>
          <w:bCs/>
          <w:color w:val="000000" w:themeColor="text1"/>
          <w:spacing w:val="20"/>
          <w:sz w:val="72"/>
          <w:szCs w:val="72"/>
          <w:highlight w:val="none"/>
        </w:rPr>
      </w:pPr>
      <w:r>
        <w:rPr>
          <w:rFonts w:ascii="黑体" w:hAnsi="华文中宋" w:eastAsia="黑体"/>
          <w:bCs/>
          <w:color w:val="000000" w:themeColor="text1"/>
          <w:spacing w:val="20"/>
          <w:sz w:val="72"/>
          <w:szCs w:val="72"/>
          <w:highlight w:val="none"/>
        </w:rPr>
      </w:r>
      <w:r/>
    </w:p>
    <w:p>
      <w:pPr>
        <w:jc w:val="left"/>
        <w:tabs>
          <w:tab w:val="left" w:pos="7022" w:leader="none"/>
        </w:tabs>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tab/>
      </w:r>
      <w:r/>
    </w:p>
    <w:p>
      <w:pPr>
        <w:jc w:val="center"/>
        <w:rPr>
          <w:rFonts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t xml:space="preserve">无锡市新吴区政府采购</w:t>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p>
    <w:p>
      <w:pPr>
        <w:jc w:val="center"/>
        <w:tabs>
          <w:tab w:val="left" w:pos="9921" w:leader="none"/>
        </w:tabs>
        <w:rPr>
          <w:rFonts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t xml:space="preserve">（全流程电子化）</w:t>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p>
    <w:p>
      <w:pPr>
        <w:jc w:val="center"/>
        <w:rPr>
          <w:rFonts w:ascii="黑体" w:hAnsi="华文中宋" w:eastAsia="黑体"/>
          <w:bCs/>
          <w:color w:val="000000" w:themeColor="text1"/>
          <w:spacing w:val="20"/>
          <w:sz w:val="48"/>
          <w:szCs w:val="48"/>
          <w:highlight w:val="none"/>
        </w:rPr>
      </w:pPr>
      <w:r>
        <w:rPr>
          <w:rFonts w:hint="eastAsia" w:ascii="黑体" w:hAnsi="华文中宋" w:eastAsia="黑体"/>
          <w:bCs/>
          <w:color w:val="000000" w:themeColor="text1"/>
          <w:spacing w:val="20"/>
          <w:sz w:val="48"/>
          <w:szCs w:val="48"/>
          <w:highlight w:val="none"/>
        </w:rPr>
        <w:t xml:space="preserve">公开</w:t>
      </w:r>
      <w:r/>
    </w:p>
    <w:p>
      <w:pPr>
        <w:jc w:val="center"/>
        <w:rPr>
          <w:rFonts w:hint="eastAsia" w:ascii="黑体" w:hAnsi="华文中宋" w:eastAsia="黑体"/>
          <w:bCs/>
          <w:color w:val="000000" w:themeColor="text1"/>
          <w:spacing w:val="20"/>
          <w:sz w:val="52"/>
          <w:szCs w:val="52"/>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000000" w:themeColor="text1"/>
          <w:spacing w:val="20"/>
          <w:sz w:val="52"/>
          <w:szCs w:val="52"/>
          <w:highlight w:val="none"/>
        </w:rPr>
        <w:t xml:space="preserve">招标文件</w:t>
      </w:r>
      <w:r/>
    </w:p>
    <w:p>
      <w:pPr>
        <w:jc w:val="center"/>
        <w:rPr>
          <w:rFonts w:hint="eastAsia" w:ascii="黑体" w:hAnsi="华文中宋" w:eastAsia="黑体"/>
          <w:bCs/>
          <w:color w:val="000000" w:themeColor="text1"/>
          <w:spacing w:val="20"/>
          <w:sz w:val="52"/>
          <w:szCs w:val="52"/>
          <w:highlight w:val="none"/>
          <w:lang w:eastAsia="zh-CN"/>
        </w:rPr>
      </w:pPr>
      <w:r>
        <w:rPr>
          <w:rFonts w:hint="eastAsia" w:ascii="黑体" w:hAnsi="华文中宋" w:eastAsia="黑体"/>
          <w:bCs/>
          <w:color w:val="000000" w:themeColor="text1"/>
          <w:spacing w:val="20"/>
          <w:sz w:val="52"/>
          <w:szCs w:val="52"/>
          <w:highlight w:val="none"/>
          <w:lang w:eastAsia="zh-CN"/>
        </w:rPr>
        <w:t xml:space="preserve">（</w:t>
      </w:r>
      <w:r>
        <w:rPr>
          <w:rFonts w:hint="eastAsia" w:ascii="黑体" w:hAnsi="华文中宋" w:eastAsia="黑体"/>
          <w:bCs/>
          <w:color w:val="000000" w:themeColor="text1"/>
          <w:spacing w:val="20"/>
          <w:sz w:val="52"/>
          <w:szCs w:val="52"/>
          <w:highlight w:val="none"/>
          <w:lang w:val="en-US" w:eastAsia="zh-CN"/>
        </w:rPr>
        <w:t xml:space="preserve">暗标</w:t>
      </w:r>
      <w:r>
        <w:rPr>
          <w:rFonts w:hint="eastAsia" w:ascii="黑体" w:hAnsi="华文中宋" w:eastAsia="黑体"/>
          <w:bCs/>
          <w:color w:val="000000" w:themeColor="text1"/>
          <w:spacing w:val="20"/>
          <w:sz w:val="52"/>
          <w:szCs w:val="52"/>
          <w:highlight w:val="none"/>
          <w:lang w:eastAsia="zh-CN"/>
        </w:rPr>
        <w:t xml:space="preserve">）</w:t>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p>
    <w:p>
      <w:pPr>
        <w:jc w:val="left"/>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p>
    <w:p>
      <w:pP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ind w:firstLine="900"/>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ind w:firstLine="900"/>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ind w:firstLine="900"/>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ind w:firstLine="900"/>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tabs>
          <w:tab w:val="left" w:pos="210" w:leader="none"/>
        </w:tabs>
        <w:rPr>
          <w:rFonts w:hint="eastAsia" w:ascii="黑体" w:hAnsi="华文中宋" w:eastAsia="黑体"/>
          <w:bCs/>
          <w:color w:val="000000" w:themeColor="text1"/>
          <w:sz w:val="30"/>
          <w:szCs w:val="30"/>
          <w:highlight w:val="none"/>
          <w:lang w:eastAsia="zh-CN"/>
        </w:rPr>
      </w:pPr>
      <w:r>
        <w:rPr>
          <w:rFonts w:hint="eastAsia" w:ascii="黑体" w:hAnsi="华文中宋" w:eastAsia="黑体"/>
          <w:bCs/>
          <w:color w:val="000000" w:themeColor="text1"/>
          <w:sz w:val="30"/>
          <w:szCs w:val="30"/>
          <w:highlight w:val="none"/>
        </w:rPr>
        <w:t xml:space="preserve">采购项目编号：</w:t>
      </w:r>
      <w:r>
        <w:rPr>
          <w:rFonts w:hint="eastAsia" w:ascii="黑体" w:hAnsi="华文中宋" w:eastAsia="黑体"/>
          <w:bCs/>
          <w:color w:val="000000" w:themeColor="text1"/>
          <w:sz w:val="30"/>
          <w:szCs w:val="30"/>
          <w:highlight w:val="none"/>
          <w:lang w:eastAsia="zh-CN"/>
        </w:rPr>
        <w:t xml:space="preserve">JSZC-320214-JSZH-G2026-0016</w:t>
      </w:r>
      <w:r/>
    </w:p>
    <w:p>
      <w:pPr>
        <w:ind w:firstLine="900"/>
        <w:jc w:val="left"/>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jc w:val="left"/>
        <w:rPr>
          <w:rFonts w:hint="eastAsia" w:ascii="黑体" w:hAnsi="华文中宋" w:eastAsia="黑体"/>
          <w:bCs/>
          <w:color w:val="000000" w:themeColor="text1"/>
          <w:sz w:val="30"/>
          <w:szCs w:val="30"/>
          <w:highlight w:val="none"/>
          <w:lang w:eastAsia="zh-CN"/>
        </w:rPr>
      </w:pPr>
      <w:r>
        <w:rPr>
          <w:rFonts w:hint="eastAsia" w:ascii="黑体" w:hAnsi="华文中宋" w:eastAsia="黑体"/>
          <w:bCs/>
          <w:color w:val="000000" w:themeColor="text1"/>
          <w:sz w:val="30"/>
          <w:szCs w:val="30"/>
          <w:highlight w:val="none"/>
        </w:rPr>
        <w:t xml:space="preserve">采购项目名称：</w:t>
      </w:r>
      <w:r>
        <w:rPr>
          <w:rFonts w:hint="eastAsia" w:ascii="黑体" w:hAnsi="华文中宋" w:eastAsia="黑体"/>
          <w:bCs/>
          <w:color w:val="000000" w:themeColor="text1"/>
          <w:sz w:val="30"/>
          <w:szCs w:val="30"/>
          <w:highlight w:val="none"/>
          <w:lang w:eastAsia="zh-CN"/>
        </w:rPr>
        <w:t xml:space="preserve">江溪街道消防联网运营服务项目</w:t>
      </w:r>
      <w:r/>
    </w:p>
    <w:p>
      <w:pPr>
        <w:ind w:firstLine="900"/>
        <w:jc w:val="left"/>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jc w:val="left"/>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采购代理机构：江苏智汇锡建工程项目管理有限公司</w:t>
      </w:r>
      <w:r/>
    </w:p>
    <w:p>
      <w:pPr>
        <w:rPr>
          <w:rFonts w:ascii="华文中宋" w:hAnsi="华文中宋" w:eastAsia="华文中宋"/>
          <w:bCs/>
          <w:color w:val="000000" w:themeColor="text1"/>
          <w:sz w:val="32"/>
          <w:highlight w:val="none"/>
        </w:rPr>
      </w:pPr>
      <w:r>
        <w:rPr>
          <w:rFonts w:ascii="华文中宋" w:hAnsi="华文中宋" w:eastAsia="华文中宋"/>
          <w:bCs/>
          <w:color w:val="000000" w:themeColor="text1"/>
          <w:sz w:val="32"/>
          <w:highlight w:val="none"/>
        </w:rPr>
      </w:r>
      <w:r/>
    </w:p>
    <w:p>
      <w:pPr>
        <w:jc w:val="center"/>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二〇二六年</w:t>
      </w:r>
      <w:r>
        <w:rPr>
          <w:rFonts w:hint="eastAsia" w:ascii="黑体" w:hAnsi="华文中宋" w:eastAsia="黑体"/>
          <w:bCs/>
          <w:color w:val="000000" w:themeColor="text1"/>
          <w:sz w:val="30"/>
          <w:szCs w:val="30"/>
          <w:highlight w:val="none"/>
          <w:lang w:val="en-US" w:eastAsia="zh-CN"/>
        </w:rPr>
        <w:t xml:space="preserve">三</w:t>
      </w:r>
      <w:r>
        <w:rPr>
          <w:rFonts w:hint="eastAsia" w:ascii="黑体" w:hAnsi="华文中宋" w:eastAsia="黑体"/>
          <w:bCs/>
          <w:color w:val="000000" w:themeColor="text1"/>
          <w:sz w:val="30"/>
          <w:szCs w:val="30"/>
          <w:highlight w:val="none"/>
        </w:rPr>
        <w:t xml:space="preserve">月</w:t>
      </w:r>
      <w:r/>
    </w:p>
    <w:p>
      <w:pPr>
        <w:jc w:val="center"/>
        <w:rPr>
          <w:rStyle w:val="880"/>
          <w:rFonts w:eastAsia="黑体"/>
          <w:bCs/>
          <w:color w:val="000000" w:themeColor="text1"/>
          <w:sz w:val="48"/>
          <w:highlight w:val="none"/>
        </w:rPr>
      </w:pPr>
      <w:r>
        <w:rPr>
          <w:rStyle w:val="880"/>
          <w:rFonts w:eastAsia="黑体"/>
          <w:bCs/>
          <w:color w:val="000000" w:themeColor="text1"/>
          <w:sz w:val="48"/>
          <w:highlight w:val="none"/>
        </w:rPr>
        <w:br w:type="page" w:clear="all"/>
      </w:r>
      <w:r>
        <w:rPr>
          <w:rStyle w:val="880"/>
          <w:rFonts w:hint="eastAsia" w:eastAsia="黑体"/>
          <w:bCs/>
          <w:color w:val="000000" w:themeColor="text1"/>
          <w:sz w:val="48"/>
          <w:highlight w:val="none"/>
        </w:rPr>
        <w:t xml:space="preserve">目录</w:t>
      </w:r>
      <w:r/>
    </w:p>
    <w:p>
      <w:pPr>
        <w:pStyle w:val="695"/>
        <w:spacing w:line="360" w:lineRule="auto"/>
        <w:tabs>
          <w:tab w:val="right" w:pos="9746" w:leader="dot"/>
        </w:tabs>
        <w:rPr>
          <w:rFonts w:hint="eastAsia" w:ascii="宋体" w:hAnsi="宋体" w:eastAsia="宋体" w:cs="宋体"/>
          <w:b/>
          <w:bCs w:val="0"/>
          <w:color w:val="000000" w:themeColor="text1"/>
          <w:sz w:val="28"/>
          <w:szCs w:val="24"/>
          <w:highlight w:val="none"/>
        </w:rPr>
      </w:pPr>
      <w:r>
        <w:rPr>
          <w:rFonts w:hint="eastAsia" w:ascii="宋体" w:hAnsi="宋体" w:eastAsia="宋体" w:cs="宋体"/>
          <w:b/>
          <w:bCs w:val="0"/>
          <w:color w:val="000000" w:themeColor="text1"/>
          <w:sz w:val="40"/>
          <w:szCs w:val="24"/>
          <w:highlight w:val="none"/>
        </w:rPr>
        <w:fldChar w:fldCharType="begin"/>
      </w:r>
      <w:r>
        <w:rPr>
          <w:rFonts w:hint="eastAsia" w:ascii="宋体" w:hAnsi="宋体" w:eastAsia="宋体" w:cs="宋体"/>
          <w:b/>
          <w:bCs w:val="0"/>
          <w:color w:val="000000" w:themeColor="text1"/>
          <w:sz w:val="40"/>
          <w:szCs w:val="24"/>
          <w:highlight w:val="none"/>
        </w:rPr>
        <w:instrText xml:space="preserve">TOC \o "1-1" \h \u </w:instrText>
      </w:r>
      <w:r>
        <w:rPr>
          <w:rFonts w:hint="eastAsia" w:ascii="宋体" w:hAnsi="宋体" w:eastAsia="宋体" w:cs="宋体"/>
          <w:b/>
          <w:bCs w:val="0"/>
          <w:color w:val="000000" w:themeColor="text1"/>
          <w:sz w:val="40"/>
          <w:szCs w:val="24"/>
          <w:highlight w:val="none"/>
        </w:rPr>
        <w:fldChar w:fldCharType="separate"/>
      </w: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HYPERLINK \l _Toc8545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40"/>
          <w:highlight w:val="none"/>
        </w:rPr>
        <w:t xml:space="preserve">一.投标邀请函</w:t>
      </w:r>
      <w:r>
        <w:rPr>
          <w:rFonts w:hint="eastAsia" w:ascii="宋体" w:hAnsi="宋体" w:eastAsia="宋体" w:cs="宋体"/>
          <w:b/>
          <w:bCs w:val="0"/>
          <w:color w:val="000000" w:themeColor="text1"/>
          <w:sz w:val="28"/>
          <w:szCs w:val="24"/>
          <w:highlight w:val="none"/>
        </w:rPr>
        <w:tab/>
      </w:r>
      <w:bookmarkStart w:id="10" w:name="_GoBack"/>
      <w:r/>
      <w:bookmarkEnd w:id="10"/>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PAGEREF _Toc8545 \h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24"/>
          <w:highlight w:val="none"/>
        </w:rPr>
        <w:t xml:space="preserve">3</w:t>
      </w:r>
      <w:r>
        <w:rPr>
          <w:rFonts w:hint="eastAsia" w:ascii="宋体" w:hAnsi="宋体" w:eastAsia="宋体" w:cs="宋体"/>
          <w:b/>
          <w:bCs w:val="0"/>
          <w:color w:val="000000" w:themeColor="text1"/>
          <w:sz w:val="28"/>
          <w:szCs w:val="24"/>
          <w:highlight w:val="none"/>
        </w:rPr>
        <w:fldChar w:fldCharType="end"/>
      </w:r>
      <w:r>
        <w:rPr>
          <w:rFonts w:hint="eastAsia" w:ascii="宋体" w:hAnsi="宋体" w:eastAsia="宋体" w:cs="宋体"/>
          <w:b/>
          <w:bCs w:val="0"/>
          <w:color w:val="000000" w:themeColor="text1"/>
          <w:sz w:val="28"/>
          <w:szCs w:val="24"/>
          <w:highlight w:val="none"/>
        </w:rPr>
        <w:fldChar w:fldCharType="end"/>
      </w:r>
      <w:r/>
    </w:p>
    <w:p>
      <w:pPr>
        <w:pStyle w:val="695"/>
        <w:spacing w:line="360" w:lineRule="auto"/>
        <w:tabs>
          <w:tab w:val="right" w:pos="9746" w:leader="dot"/>
        </w:tabs>
        <w:rPr>
          <w:rFonts w:hint="eastAsia" w:ascii="宋体" w:hAnsi="宋体" w:eastAsia="宋体" w:cs="宋体"/>
          <w:b/>
          <w:bCs w:val="0"/>
          <w:color w:val="000000" w:themeColor="text1"/>
          <w:sz w:val="28"/>
          <w:szCs w:val="24"/>
          <w:highlight w:val="none"/>
        </w:rPr>
      </w:pP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HYPERLINK \l _Toc29046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40"/>
          <w:highlight w:val="none"/>
        </w:rPr>
        <w:t xml:space="preserve">二.投标人须知</w:t>
      </w:r>
      <w:r>
        <w:rPr>
          <w:rFonts w:hint="eastAsia" w:ascii="宋体" w:hAnsi="宋体" w:eastAsia="宋体" w:cs="宋体"/>
          <w:b/>
          <w:bCs w:val="0"/>
          <w:color w:val="000000" w:themeColor="text1"/>
          <w:sz w:val="28"/>
          <w:szCs w:val="24"/>
          <w:highlight w:val="none"/>
        </w:rPr>
        <w:tab/>
      </w: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PAGEREF _Toc29046 \h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24"/>
          <w:highlight w:val="none"/>
        </w:rPr>
        <w:t xml:space="preserve">7</w:t>
      </w:r>
      <w:r>
        <w:rPr>
          <w:rFonts w:hint="eastAsia" w:ascii="宋体" w:hAnsi="宋体" w:eastAsia="宋体" w:cs="宋体"/>
          <w:b/>
          <w:bCs w:val="0"/>
          <w:color w:val="000000" w:themeColor="text1"/>
          <w:sz w:val="28"/>
          <w:szCs w:val="24"/>
          <w:highlight w:val="none"/>
        </w:rPr>
        <w:fldChar w:fldCharType="end"/>
      </w:r>
      <w:r>
        <w:rPr>
          <w:rFonts w:hint="eastAsia" w:ascii="宋体" w:hAnsi="宋体" w:eastAsia="宋体" w:cs="宋体"/>
          <w:b/>
          <w:bCs w:val="0"/>
          <w:color w:val="000000" w:themeColor="text1"/>
          <w:sz w:val="28"/>
          <w:szCs w:val="24"/>
          <w:highlight w:val="none"/>
        </w:rPr>
        <w:fldChar w:fldCharType="end"/>
      </w:r>
      <w:r/>
    </w:p>
    <w:p>
      <w:pPr>
        <w:pStyle w:val="695"/>
        <w:spacing w:line="360" w:lineRule="auto"/>
        <w:tabs>
          <w:tab w:val="right" w:pos="9746" w:leader="dot"/>
        </w:tabs>
        <w:rPr>
          <w:rFonts w:hint="eastAsia" w:ascii="宋体" w:hAnsi="宋体" w:eastAsia="宋体" w:cs="宋体"/>
          <w:b/>
          <w:bCs w:val="0"/>
          <w:color w:val="000000" w:themeColor="text1"/>
          <w:sz w:val="28"/>
          <w:szCs w:val="24"/>
          <w:highlight w:val="none"/>
        </w:rPr>
      </w:pP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HYPERLINK \l _Toc3932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40"/>
          <w:highlight w:val="none"/>
        </w:rPr>
        <w:t xml:space="preserve">三.项目技术要求和有关说明</w:t>
      </w:r>
      <w:r>
        <w:rPr>
          <w:rFonts w:hint="eastAsia" w:ascii="宋体" w:hAnsi="宋体" w:eastAsia="宋体" w:cs="宋体"/>
          <w:b/>
          <w:bCs w:val="0"/>
          <w:color w:val="000000" w:themeColor="text1"/>
          <w:sz w:val="28"/>
          <w:szCs w:val="24"/>
          <w:highlight w:val="none"/>
        </w:rPr>
        <w:tab/>
      </w: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PAGEREF _Toc3932 \h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24"/>
          <w:highlight w:val="none"/>
        </w:rPr>
        <w:t xml:space="preserve">19</w:t>
      </w:r>
      <w:r>
        <w:rPr>
          <w:rFonts w:hint="eastAsia" w:ascii="宋体" w:hAnsi="宋体" w:eastAsia="宋体" w:cs="宋体"/>
          <w:b/>
          <w:bCs w:val="0"/>
          <w:color w:val="000000" w:themeColor="text1"/>
          <w:sz w:val="28"/>
          <w:szCs w:val="24"/>
          <w:highlight w:val="none"/>
        </w:rPr>
        <w:fldChar w:fldCharType="end"/>
      </w:r>
      <w:r>
        <w:rPr>
          <w:rFonts w:hint="eastAsia" w:ascii="宋体" w:hAnsi="宋体" w:eastAsia="宋体" w:cs="宋体"/>
          <w:b/>
          <w:bCs w:val="0"/>
          <w:color w:val="000000" w:themeColor="text1"/>
          <w:sz w:val="28"/>
          <w:szCs w:val="24"/>
          <w:highlight w:val="none"/>
        </w:rPr>
        <w:fldChar w:fldCharType="end"/>
      </w:r>
      <w:r/>
    </w:p>
    <w:p>
      <w:pPr>
        <w:pStyle w:val="695"/>
        <w:spacing w:line="360" w:lineRule="auto"/>
        <w:tabs>
          <w:tab w:val="right" w:pos="9746" w:leader="dot"/>
        </w:tabs>
        <w:rPr>
          <w:rFonts w:hint="eastAsia" w:ascii="宋体" w:hAnsi="宋体" w:eastAsia="宋体" w:cs="宋体"/>
          <w:b/>
          <w:bCs w:val="0"/>
          <w:color w:val="000000" w:themeColor="text1"/>
          <w:sz w:val="28"/>
          <w:szCs w:val="24"/>
          <w:highlight w:val="none"/>
        </w:rPr>
      </w:pP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HYPERLINK \l _Toc24421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40"/>
          <w:highlight w:val="none"/>
        </w:rPr>
        <w:t xml:space="preserve">四.合同书（格式文本）</w:t>
      </w:r>
      <w:r>
        <w:rPr>
          <w:rFonts w:hint="eastAsia" w:ascii="宋体" w:hAnsi="宋体" w:eastAsia="宋体" w:cs="宋体"/>
          <w:b/>
          <w:bCs w:val="0"/>
          <w:color w:val="000000" w:themeColor="text1"/>
          <w:sz w:val="28"/>
          <w:szCs w:val="24"/>
          <w:highlight w:val="none"/>
        </w:rPr>
        <w:tab/>
      </w: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PAGEREF _Toc24421 \h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24"/>
          <w:highlight w:val="none"/>
        </w:rPr>
        <w:t xml:space="preserve">25</w:t>
      </w:r>
      <w:r>
        <w:rPr>
          <w:rFonts w:hint="eastAsia" w:ascii="宋体" w:hAnsi="宋体" w:eastAsia="宋体" w:cs="宋体"/>
          <w:b/>
          <w:bCs w:val="0"/>
          <w:color w:val="000000" w:themeColor="text1"/>
          <w:sz w:val="28"/>
          <w:szCs w:val="24"/>
          <w:highlight w:val="none"/>
        </w:rPr>
        <w:fldChar w:fldCharType="end"/>
      </w:r>
      <w:r>
        <w:rPr>
          <w:rFonts w:hint="eastAsia" w:ascii="宋体" w:hAnsi="宋体" w:eastAsia="宋体" w:cs="宋体"/>
          <w:b/>
          <w:bCs w:val="0"/>
          <w:color w:val="000000" w:themeColor="text1"/>
          <w:sz w:val="28"/>
          <w:szCs w:val="24"/>
          <w:highlight w:val="none"/>
        </w:rPr>
        <w:fldChar w:fldCharType="end"/>
      </w:r>
      <w:r/>
    </w:p>
    <w:p>
      <w:pPr>
        <w:pStyle w:val="695"/>
        <w:spacing w:line="360" w:lineRule="auto"/>
        <w:tabs>
          <w:tab w:val="right" w:pos="9746" w:leader="dot"/>
        </w:tabs>
        <w:rPr>
          <w:rFonts w:hint="eastAsia" w:ascii="宋体" w:hAnsi="宋体" w:eastAsia="宋体" w:cs="宋体"/>
          <w:b/>
          <w:bCs w:val="0"/>
          <w:color w:val="000000" w:themeColor="text1"/>
          <w:sz w:val="28"/>
          <w:szCs w:val="24"/>
          <w:highlight w:val="none"/>
        </w:rPr>
      </w:pP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HYPERLINK \l _Toc13707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40"/>
          <w:highlight w:val="none"/>
        </w:rPr>
        <w:t xml:space="preserve">五.合同条款</w:t>
      </w:r>
      <w:r>
        <w:rPr>
          <w:rFonts w:hint="eastAsia" w:ascii="宋体" w:hAnsi="宋体" w:eastAsia="宋体" w:cs="宋体"/>
          <w:b/>
          <w:bCs w:val="0"/>
          <w:color w:val="000000" w:themeColor="text1"/>
          <w:sz w:val="28"/>
          <w:szCs w:val="24"/>
          <w:highlight w:val="none"/>
        </w:rPr>
        <w:tab/>
      </w: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PAGEREF _Toc13707 \h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24"/>
          <w:highlight w:val="none"/>
        </w:rPr>
        <w:t xml:space="preserve">26</w:t>
      </w:r>
      <w:r>
        <w:rPr>
          <w:rFonts w:hint="eastAsia" w:ascii="宋体" w:hAnsi="宋体" w:eastAsia="宋体" w:cs="宋体"/>
          <w:b/>
          <w:bCs w:val="0"/>
          <w:color w:val="000000" w:themeColor="text1"/>
          <w:sz w:val="28"/>
          <w:szCs w:val="24"/>
          <w:highlight w:val="none"/>
        </w:rPr>
        <w:fldChar w:fldCharType="end"/>
      </w:r>
      <w:r>
        <w:rPr>
          <w:rFonts w:hint="eastAsia" w:ascii="宋体" w:hAnsi="宋体" w:eastAsia="宋体" w:cs="宋体"/>
          <w:b/>
          <w:bCs w:val="0"/>
          <w:color w:val="000000" w:themeColor="text1"/>
          <w:sz w:val="28"/>
          <w:szCs w:val="24"/>
          <w:highlight w:val="none"/>
        </w:rPr>
        <w:fldChar w:fldCharType="end"/>
      </w:r>
      <w:r/>
    </w:p>
    <w:p>
      <w:pPr>
        <w:pStyle w:val="695"/>
        <w:spacing w:line="360" w:lineRule="auto"/>
        <w:tabs>
          <w:tab w:val="right" w:pos="9746" w:leader="dot"/>
        </w:tabs>
        <w:rPr>
          <w:rFonts w:hint="eastAsia" w:ascii="宋体" w:hAnsi="宋体" w:eastAsia="宋体" w:cs="宋体"/>
          <w:b/>
          <w:bCs w:val="0"/>
          <w:color w:val="000000" w:themeColor="text1"/>
          <w:sz w:val="28"/>
          <w:szCs w:val="24"/>
          <w:highlight w:val="none"/>
        </w:rPr>
      </w:pP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HYPERLINK \l _Toc22022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40"/>
          <w:highlight w:val="none"/>
        </w:rPr>
        <w:t xml:space="preserve">六.附件</w:t>
      </w:r>
      <w:r>
        <w:rPr>
          <w:rFonts w:hint="eastAsia" w:ascii="宋体" w:hAnsi="宋体" w:eastAsia="宋体" w:cs="宋体"/>
          <w:b/>
          <w:bCs w:val="0"/>
          <w:color w:val="000000" w:themeColor="text1"/>
          <w:sz w:val="28"/>
          <w:szCs w:val="24"/>
          <w:highlight w:val="none"/>
        </w:rPr>
        <w:tab/>
      </w:r>
      <w:r>
        <w:rPr>
          <w:rFonts w:hint="eastAsia" w:ascii="宋体" w:hAnsi="宋体" w:eastAsia="宋体" w:cs="宋体"/>
          <w:b/>
          <w:bCs w:val="0"/>
          <w:color w:val="000000" w:themeColor="text1"/>
          <w:sz w:val="28"/>
          <w:szCs w:val="24"/>
          <w:highlight w:val="none"/>
        </w:rPr>
        <w:fldChar w:fldCharType="begin"/>
      </w:r>
      <w:r>
        <w:rPr>
          <w:rFonts w:hint="eastAsia" w:ascii="宋体" w:hAnsi="宋体" w:eastAsia="宋体" w:cs="宋体"/>
          <w:b/>
          <w:bCs w:val="0"/>
          <w:color w:val="000000" w:themeColor="text1"/>
          <w:sz w:val="28"/>
          <w:szCs w:val="24"/>
          <w:highlight w:val="none"/>
        </w:rPr>
        <w:instrText xml:space="preserve"> PAGEREF _Toc22022 \h </w:instrText>
      </w:r>
      <w:r>
        <w:rPr>
          <w:rFonts w:hint="eastAsia" w:ascii="宋体" w:hAnsi="宋体" w:eastAsia="宋体" w:cs="宋体"/>
          <w:b/>
          <w:bCs w:val="0"/>
          <w:color w:val="000000" w:themeColor="text1"/>
          <w:sz w:val="28"/>
          <w:szCs w:val="24"/>
          <w:highlight w:val="none"/>
        </w:rPr>
        <w:fldChar w:fldCharType="separate"/>
      </w:r>
      <w:r>
        <w:rPr>
          <w:rFonts w:hint="eastAsia" w:ascii="宋体" w:hAnsi="宋体" w:eastAsia="宋体" w:cs="宋体"/>
          <w:b/>
          <w:bCs w:val="0"/>
          <w:color w:val="000000" w:themeColor="text1"/>
          <w:sz w:val="28"/>
          <w:szCs w:val="24"/>
          <w:highlight w:val="none"/>
        </w:rPr>
        <w:t xml:space="preserve">31</w:t>
      </w:r>
      <w:r>
        <w:rPr>
          <w:rFonts w:hint="eastAsia" w:ascii="宋体" w:hAnsi="宋体" w:eastAsia="宋体" w:cs="宋体"/>
          <w:b/>
          <w:bCs w:val="0"/>
          <w:color w:val="000000" w:themeColor="text1"/>
          <w:sz w:val="28"/>
          <w:szCs w:val="24"/>
          <w:highlight w:val="none"/>
        </w:rPr>
        <w:fldChar w:fldCharType="end"/>
      </w:r>
      <w:r>
        <w:rPr>
          <w:rFonts w:hint="eastAsia" w:ascii="宋体" w:hAnsi="宋体" w:eastAsia="宋体" w:cs="宋体"/>
          <w:b/>
          <w:bCs w:val="0"/>
          <w:color w:val="000000" w:themeColor="text1"/>
          <w:sz w:val="28"/>
          <w:szCs w:val="24"/>
          <w:highlight w:val="none"/>
        </w:rPr>
        <w:fldChar w:fldCharType="end"/>
      </w:r>
      <w:r/>
    </w:p>
    <w:p>
      <w:pPr>
        <w:jc w:val="center"/>
        <w:spacing w:line="360" w:lineRule="auto"/>
        <w:rPr>
          <w:rFonts w:ascii="黑体" w:eastAsia="黑体"/>
          <w:bCs/>
          <w:color w:val="000000" w:themeColor="text1"/>
          <w:sz w:val="30"/>
          <w:highlight w:val="none"/>
        </w:rPr>
      </w:pPr>
      <w:r>
        <w:rPr>
          <w:rFonts w:hint="eastAsia" w:ascii="宋体" w:hAnsi="宋体" w:eastAsia="宋体" w:cs="宋体"/>
          <w:b/>
          <w:bCs w:val="0"/>
          <w:color w:val="000000" w:themeColor="text1"/>
          <w:sz w:val="28"/>
          <w:szCs w:val="24"/>
          <w:highlight w:val="none"/>
        </w:rPr>
        <w:fldChar w:fldCharType="end"/>
      </w:r>
      <w:r/>
    </w:p>
    <w:p>
      <w:pPr>
        <w:jc w:val="center"/>
        <w:spacing w:line="360" w:lineRule="auto"/>
        <w:rPr>
          <w:rFonts w:ascii="黑体" w:eastAsia="黑体"/>
          <w:bCs/>
          <w:color w:val="000000" w:themeColor="text1"/>
          <w:sz w:val="28"/>
          <w:szCs w:val="28"/>
          <w:highlight w:val="none"/>
        </w:rPr>
        <w:outlineLvl w:val="0"/>
      </w:pPr>
      <w:r/>
      <w:bookmarkStart w:id="0" w:name="报价方须知前附表"/>
      <w:r/>
      <w:bookmarkEnd w:id="0"/>
      <w:r>
        <w:rPr>
          <w:rFonts w:ascii="黑体" w:eastAsia="黑体"/>
          <w:bCs/>
          <w:color w:val="000000" w:themeColor="text1"/>
          <w:sz w:val="28"/>
          <w:szCs w:val="28"/>
          <w:highlight w:val="none"/>
        </w:rPr>
        <w:br w:type="page" w:clear="all"/>
      </w:r>
      <w:bookmarkStart w:id="1" w:name="_Toc8545"/>
      <w:r>
        <w:rPr>
          <w:rFonts w:hint="eastAsia" w:ascii="黑体" w:eastAsia="黑体"/>
          <w:bCs/>
          <w:color w:val="000000" w:themeColor="text1"/>
          <w:sz w:val="28"/>
          <w:szCs w:val="28"/>
          <w:highlight w:val="none"/>
        </w:rPr>
        <w:t xml:space="preserve">一.投标邀请函</w:t>
      </w:r>
      <w:bookmarkEnd w:id="1"/>
      <w:r/>
      <w:r/>
    </w:p>
    <w:p>
      <w:pPr>
        <w:ind w:firstLine="480"/>
        <w:keepLines w:val="0"/>
        <w:keepNext w:val="0"/>
        <w:pageBreakBefore w:val="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江苏智汇锡建工程项目管理有限公司受</w:t>
      </w:r>
      <w:r>
        <w:rPr>
          <w:rFonts w:hint="eastAsia" w:ascii="宋体" w:hAnsi="宋体"/>
          <w:bCs/>
          <w:color w:val="000000" w:themeColor="text1"/>
          <w:sz w:val="24"/>
          <w:szCs w:val="24"/>
          <w:highlight w:val="none"/>
          <w:lang w:eastAsia="zh-CN"/>
        </w:rPr>
        <w:t xml:space="preserve">无锡市新吴区人民政府江溪街道办事处</w:t>
      </w:r>
      <w:r>
        <w:rPr>
          <w:rFonts w:hint="eastAsia" w:ascii="宋体" w:hAnsi="宋体"/>
          <w:bCs/>
          <w:color w:val="000000" w:themeColor="text1"/>
          <w:sz w:val="24"/>
          <w:szCs w:val="24"/>
          <w:highlight w:val="none"/>
        </w:rPr>
        <w:t xml:space="preserve">委托，对</w:t>
      </w:r>
      <w:r>
        <w:rPr>
          <w:rFonts w:hint="eastAsia" w:ascii="宋体" w:hAnsi="宋体"/>
          <w:bCs/>
          <w:color w:val="000000" w:themeColor="text1"/>
          <w:sz w:val="24"/>
          <w:szCs w:val="24"/>
          <w:highlight w:val="none"/>
          <w:lang w:eastAsia="zh-CN"/>
        </w:rPr>
        <w:t xml:space="preserve">江溪街道消防联网运营服务项目</w:t>
      </w:r>
      <w:r>
        <w:rPr>
          <w:rFonts w:hint="eastAsia" w:ascii="宋体" w:hAnsi="宋体"/>
          <w:bCs/>
          <w:color w:val="000000" w:themeColor="text1"/>
          <w:sz w:val="24"/>
          <w:szCs w:val="24"/>
          <w:highlight w:val="none"/>
        </w:rPr>
        <w:t xml:space="preserve">进行公开招标采购，欢迎符合相关条件的供应商参加投标并提请注意下列相关事项：</w:t>
      </w:r>
      <w:r/>
    </w:p>
    <w:p>
      <w:pPr>
        <w:ind w:firstLine="480"/>
        <w:keepLines w:val="0"/>
        <w:keepNext w:val="0"/>
        <w:pageBreakBefore w:val="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（一）</w:t>
      </w:r>
      <w:r>
        <w:rPr>
          <w:rFonts w:hint="eastAsia" w:ascii="黑体" w:hAnsi="黑体" w:eastAsia="黑体" w:cs="宋体"/>
          <w:color w:val="000000" w:themeColor="text1"/>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1.项目名称：</w:t>
      </w:r>
      <w:r>
        <w:rPr>
          <w:rFonts w:hint="eastAsia" w:ascii="宋体" w:hAnsi="宋体" w:cs="宋体"/>
          <w:color w:val="000000" w:themeColor="text1"/>
          <w:sz w:val="24"/>
          <w:szCs w:val="24"/>
          <w:highlight w:val="none"/>
          <w:lang w:eastAsia="zh-CN"/>
        </w:rPr>
        <w:t xml:space="preserve">江溪街道消防联网运营服务项目</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2.项目编号：</w:t>
      </w:r>
      <w:r>
        <w:rPr>
          <w:rFonts w:hint="eastAsia" w:ascii="宋体" w:hAnsi="宋体" w:cs="宋体"/>
          <w:color w:val="000000" w:themeColor="text1"/>
          <w:sz w:val="24"/>
          <w:szCs w:val="24"/>
          <w:highlight w:val="none"/>
          <w:lang w:eastAsia="zh-CN"/>
        </w:rPr>
        <w:t xml:space="preserve">JSZC-320214-JSZH-G2026-0016</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3.合同履行期限：</w:t>
      </w:r>
      <w:r>
        <w:rPr>
          <w:rFonts w:hint="eastAsia" w:ascii="宋体" w:hAnsi="宋体" w:cs="宋体"/>
          <w:color w:val="000000" w:themeColor="text1"/>
          <w:sz w:val="24"/>
          <w:szCs w:val="24"/>
          <w:highlight w:val="none"/>
          <w:lang w:val="en-US" w:eastAsia="zh-CN"/>
        </w:rPr>
        <w:t xml:space="preserve">合同签订后</w:t>
      </w:r>
      <w:r>
        <w:rPr>
          <w:rFonts w:hint="eastAsia" w:ascii="宋体" w:hAnsi="宋体" w:eastAsia="宋体" w:cs="宋体"/>
          <w:color w:val="000000" w:themeColor="text1"/>
          <w:sz w:val="24"/>
          <w:szCs w:val="24"/>
          <w:highlight w:val="none"/>
          <w:lang w:val="en-US" w:eastAsia="zh-CN"/>
        </w:rPr>
        <w:t xml:space="preserve">30日内完工交付，自完工交付之日起服务期3年</w:t>
      </w:r>
      <w:r/>
    </w:p>
    <w:p>
      <w:pPr>
        <w:ind w:firstLine="480"/>
        <w:jc w:val="left"/>
        <w:keepLines w:val="0"/>
        <w:keepNext w:val="0"/>
        <w:pageBreakBefore w:val="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4.项目预算：</w:t>
      </w:r>
      <w:r>
        <w:rPr>
          <w:rFonts w:hint="eastAsia" w:ascii="宋体" w:hAnsi="宋体" w:cs="宋体"/>
          <w:color w:val="000000" w:themeColor="text1"/>
          <w:sz w:val="24"/>
          <w:szCs w:val="24"/>
          <w:highlight w:val="none"/>
          <w:lang w:val="en-US" w:eastAsia="zh-CN"/>
        </w:rPr>
        <w:t xml:space="preserve">480.00万元</w:t>
      </w:r>
      <w:r/>
    </w:p>
    <w:p>
      <w:pPr>
        <w:ind w:firstLine="480"/>
        <w:jc w:val="left"/>
        <w:keepLines w:val="0"/>
        <w:keepNext w:val="0"/>
        <w:pageBreakBefore w:val="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5.最高限价：</w:t>
      </w:r>
      <w:r>
        <w:rPr>
          <w:rFonts w:hint="eastAsia" w:ascii="宋体" w:hAnsi="宋体" w:cs="宋体"/>
          <w:color w:val="000000" w:themeColor="text1"/>
          <w:sz w:val="24"/>
          <w:szCs w:val="24"/>
          <w:highlight w:val="none"/>
          <w:lang w:val="en-US" w:eastAsia="zh-CN"/>
        </w:rPr>
        <w:t xml:space="preserve">480.00万元</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6.采购方式：公开招标</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7.采购人：</w:t>
      </w:r>
      <w:r>
        <w:rPr>
          <w:rFonts w:hint="eastAsia" w:ascii="宋体" w:hAnsi="宋体" w:cs="宋体"/>
          <w:color w:val="000000" w:themeColor="text1"/>
          <w:sz w:val="24"/>
          <w:szCs w:val="24"/>
          <w:highlight w:val="none"/>
          <w:lang w:eastAsia="zh-CN"/>
        </w:rPr>
        <w:t xml:space="preserve">无锡市新吴区人民政府江溪街道办事处</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8.本项目标的所属行业：软件和信息技术服务业</w:t>
      </w:r>
      <w:r/>
    </w:p>
    <w:p>
      <w:pPr>
        <w:ind w:firstLine="480"/>
        <w:jc w:val="left"/>
        <w:keepLines w:val="0"/>
        <w:keepNext w:val="0"/>
        <w:pageBreakBefore w:val="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9.本项目是否专门面向中小企业：是</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10.本项目不接受联合体投标。</w:t>
      </w:r>
      <w:r/>
    </w:p>
    <w:p>
      <w:pPr>
        <w:ind w:firstLine="480"/>
        <w:jc w:val="left"/>
        <w:keepLines w:val="0"/>
        <w:keepNext w:val="0"/>
        <w:pageBreakBefore w:val="0"/>
        <w:spacing w:line="360" w:lineRule="auto"/>
        <w:widowControl/>
        <w:rPr>
          <w:rFonts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（二）投标人资格要求</w:t>
      </w:r>
      <w:r/>
    </w:p>
    <w:p>
      <w:pPr>
        <w:ind w:firstLine="480"/>
        <w:jc w:val="left"/>
        <w:keepLines w:val="0"/>
        <w:keepNext w:val="0"/>
        <w:pageBreakBefore w:val="0"/>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2.落实政府采购政策需满足的资格要求：本项目专门面向中小企业采购（残疾人福利性单位、监狱企业视同小型、微型企业）；</w:t>
      </w:r>
      <w:r/>
    </w:p>
    <w:p>
      <w:pPr>
        <w:ind w:firstLine="480"/>
        <w:jc w:val="left"/>
        <w:keepLines w:val="0"/>
        <w:keepNext w:val="0"/>
        <w:pageBreakBefore w:val="0"/>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（1）投标供应商应为中国大陆境内合法注册的独立企（事）业法人单位；（2）</w:t>
      </w:r>
      <w:r>
        <w:rPr>
          <w:rFonts w:hint="eastAsia" w:ascii="宋体" w:hAnsi="宋体"/>
          <w:color w:val="000000" w:themeColor="text1"/>
          <w:sz w:val="24"/>
          <w:szCs w:val="24"/>
          <w:highlight w:val="none"/>
          <w:lang w:eastAsia="zh-CN"/>
        </w:rPr>
        <w:t xml:space="preserve">未被“信用中国”（www.creditchina.gov.cn）、中国政府采购网（www.ccgp.gov.cn）列入失信被执行人、重大税收违法案件当事人名单、政府采购严重违法失信行为记录名单</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）授权委托人应为投标供应商企业</w:t>
      </w:r>
      <w:r>
        <w:rPr>
          <w:rFonts w:hint="eastAsia" w:ascii="宋体" w:hAnsi="宋体" w:cs="宋体"/>
          <w:color w:val="000000" w:themeColor="text1"/>
          <w:sz w:val="24"/>
          <w:szCs w:val="24"/>
          <w:highlight w:val="none"/>
          <w:lang w:eastAsia="zh-CN"/>
        </w:rPr>
        <w:t xml:space="preserve">的在职员工</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）本项目不接受联合体投标。</w:t>
      </w:r>
      <w:r/>
    </w:p>
    <w:p>
      <w:pPr>
        <w:ind w:firstLine="480"/>
        <w:jc w:val="left"/>
        <w:keepLines w:val="0"/>
        <w:keepNext w:val="0"/>
        <w:pageBreakBefore w:val="0"/>
        <w:spacing w:line="360" w:lineRule="auto"/>
        <w:widowControl/>
        <w:rPr>
          <w:rFonts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（三）供应商主体信息库注册</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1.请有意参加本项目采购活动的供应商按以下流程进行操作：</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（1）访问“江苏政府采购网”点击“苏采云”进行账号注册，注册完成后需在系统中填写资质信息并提交审核。也可以直接通过http</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//jszfcg.jsczt.cn/进入注册界面。</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（2）办理“意源”CA数字证书和“方正”电子签章（办理地址：无锡市滨湖区观山路199号12号楼</w:t>
      </w:r>
      <w:r>
        <w:rPr>
          <w:rFonts w:hint="eastAsia" w:ascii="宋体" w:hAnsi="宋体"/>
          <w:color w:val="000000" w:themeColor="text1"/>
          <w:sz w:val="24"/>
          <w:szCs w:val="24"/>
          <w:highlight w:val="none"/>
          <w:lang w:val="en-US" w:eastAsia="zh-CN"/>
        </w:rPr>
        <w:t xml:space="preserve">一楼</w:t>
      </w:r>
      <w:r>
        <w:rPr>
          <w:rFonts w:hint="eastAsia" w:ascii="宋体" w:hAnsi="宋体"/>
          <w:color w:val="000000" w:themeColor="text1"/>
          <w:sz w:val="24"/>
          <w:szCs w:val="24"/>
          <w:highlight w:val="none"/>
        </w:rPr>
        <w:t xml:space="preserve">），办理指南链接：http</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//jsxcmm.com/help/help.html。</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（3）CA驱动下载：</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技术服务电话：0510-81827781（服务时间：工作日 9</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00-11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30，13</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00-17</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00）</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资料下载</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苏采云</w:t>
      </w:r>
      <w:r>
        <w:rPr>
          <w:rFonts w:hint="eastAsia" w:ascii="宋体" w:hAnsi="宋体"/>
          <w:bCs/>
          <w:color w:val="000000" w:themeColor="text1"/>
          <w:sz w:val="24"/>
          <w:szCs w:val="24"/>
          <w:highlight w:val="none"/>
        </w:rPr>
        <w:t xml:space="preserve">--</w:t>
      </w:r>
      <w:r>
        <w:rPr>
          <w:rFonts w:hint="eastAsia"/>
          <w:color w:val="000000" w:themeColor="text1"/>
          <w:highlight w:val="none"/>
        </w:rPr>
        <w:fldChar w:fldCharType="begin"/>
      </w:r>
      <w:r>
        <w:rPr>
          <w:color w:val="000000" w:themeColor="text1"/>
          <w:highlight w:val="none"/>
        </w:rPr>
        <w:instrText xml:space="preserve"> HYPERLINK "http://cz.wuxi.gov.cn/doc/2023/10/11/4080287.shtml" \t "_blank" </w:instrText>
      </w:r>
      <w:r>
        <w:rPr>
          <w:rFonts w:hint="eastAsia"/>
          <w:color w:val="000000" w:themeColor="text1"/>
          <w:highlight w:val="none"/>
        </w:rPr>
        <w:fldChar w:fldCharType="separate"/>
      </w:r>
      <w:r>
        <w:rPr>
          <w:rFonts w:hint="eastAsia" w:ascii="宋体" w:hAnsi="宋体"/>
          <w:color w:val="000000" w:themeColor="text1"/>
          <w:sz w:val="24"/>
          <w:szCs w:val="24"/>
          <w:highlight w:val="none"/>
        </w:rPr>
        <w:t xml:space="preserve">“苏采云”系统供应商操作手册</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keepLines w:val="0"/>
        <w:keepNext w:val="0"/>
        <w:pageBreakBefore w:val="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（四）完成项目报名，获取采购文件</w:t>
      </w:r>
      <w:r/>
    </w:p>
    <w:p>
      <w:pPr>
        <w:ind w:firstLine="480"/>
        <w:keepLines w:val="0"/>
        <w:keepNext w:val="0"/>
        <w:pageBreakBefore w:val="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1.潜在投标供应商可在项目招标公告附件中查看公开招标文件，如确定投标，必须在苏采云平台（http</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//jszfcg.jscz.gov.cn/j</w:t>
      </w:r>
      <w:r>
        <w:rPr>
          <w:rFonts w:hint="eastAsia" w:ascii="宋体" w:hAnsi="宋体"/>
          <w:bCs/>
          <w:color w:val="000000" w:themeColor="text1"/>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keepLines w:val="0"/>
        <w:keepNext w:val="0"/>
        <w:pageBreakBefore w:val="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keepLines w:val="0"/>
        <w:keepNext w:val="0"/>
        <w:pageBreakBefore w:val="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r/>
    </w:p>
    <w:p>
      <w:pPr>
        <w:ind w:firstLine="480"/>
        <w:keepLines w:val="0"/>
        <w:keepNext w:val="0"/>
        <w:pageBreakBefore w:val="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（五）公开答疑时间、地点</w:t>
      </w:r>
      <w:r/>
    </w:p>
    <w:p>
      <w:pPr>
        <w:ind w:firstLine="480"/>
        <w:jc w:val="left"/>
        <w:keepLines w:val="0"/>
        <w:keepNext w:val="0"/>
        <w:pageBreakBefore w:val="0"/>
        <w:spacing w:line="360" w:lineRule="auto"/>
        <w:widowControl/>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采购人、</w:t>
      </w:r>
      <w:r>
        <w:rPr>
          <w:rFonts w:hint="eastAsia" w:ascii="宋体" w:hAnsi="宋体"/>
          <w:color w:val="000000" w:themeColor="text1"/>
          <w:sz w:val="24"/>
          <w:szCs w:val="24"/>
          <w:highlight w:val="none"/>
        </w:rPr>
        <w:t xml:space="preserve">江苏智汇锡建工程项目管理有限公司</w:t>
      </w:r>
      <w:r>
        <w:rPr>
          <w:rFonts w:hint="eastAsia" w:ascii="宋体" w:hAnsi="宋体"/>
          <w:bCs/>
          <w:color w:val="000000" w:themeColor="text1"/>
          <w:sz w:val="24"/>
          <w:szCs w:val="24"/>
          <w:highlight w:val="none"/>
        </w:rPr>
        <w:t xml:space="preserve">将以线上不见面、电话咨询、传真等方式开展线上答疑服务。</w:t>
      </w:r>
      <w:r>
        <w:rPr>
          <w:rFonts w:hint="eastAsia" w:ascii="宋体" w:hAnsi="宋体"/>
          <w:bCs/>
          <w:color w:val="000000" w:themeColor="text1"/>
          <w:sz w:val="24"/>
          <w:szCs w:val="24"/>
          <w:highlight w:val="none"/>
          <w:lang w:eastAsia="zh-CN"/>
        </w:rPr>
        <w:t xml:space="preserve">截至</w:t>
      </w:r>
      <w:r>
        <w:rPr>
          <w:rFonts w:hint="eastAsia" w:ascii="宋体" w:hAnsi="宋体" w:cs="宋体"/>
          <w:color w:val="000000" w:themeColor="text1"/>
          <w:sz w:val="24"/>
          <w:szCs w:val="24"/>
          <w:highlight w:val="none"/>
        </w:rPr>
        <w:t xml:space="preserve">2026年</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月3</w:t>
      </w:r>
      <w:r>
        <w:rPr>
          <w:rFonts w:hint="eastAsia" w:ascii="宋体" w:hAnsi="宋体" w:cs="宋体"/>
          <w:color w:val="000000" w:themeColor="text1"/>
          <w:sz w:val="24"/>
          <w:szCs w:val="24"/>
          <w:highlight w:val="none"/>
        </w:rPr>
        <w:t xml:space="preserve">日17</w:t>
      </w:r>
      <w:r>
        <w:rPr>
          <w:rFonts w:hint="eastAsia" w:ascii="宋体" w:hAnsi="宋体" w:cs="宋体"/>
          <w:color w:val="000000" w:themeColor="text1"/>
          <w:sz w:val="24"/>
          <w:szCs w:val="24"/>
          <w:highlight w:val="none"/>
          <w:lang w:eastAsia="zh-CN"/>
        </w:rPr>
        <w:t xml:space="preserve">:00</w:t>
      </w:r>
      <w:r>
        <w:rPr>
          <w:rFonts w:hint="eastAsia" w:ascii="宋体" w:hAnsi="宋体" w:cs="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有关单位对于招标文件的相关事项如有疑问可通过上述方式咨询；</w:t>
      </w:r>
      <w:r>
        <w:rPr>
          <w:rFonts w:hint="eastAsia" w:ascii="宋体" w:hAnsi="宋体"/>
          <w:color w:val="000000" w:themeColor="text1"/>
          <w:sz w:val="24"/>
          <w:szCs w:val="24"/>
          <w:highlight w:val="none"/>
        </w:rPr>
        <w:t xml:space="preserve">投标人如有需要对招标文件要求澄清的问题，请以书面形式</w:t>
      </w:r>
      <w:r>
        <w:rPr>
          <w:rFonts w:hint="eastAsia" w:ascii="宋体" w:hAnsi="宋体"/>
          <w:b/>
          <w:bCs/>
          <w:color w:val="000000" w:themeColor="text1"/>
          <w:sz w:val="24"/>
          <w:szCs w:val="24"/>
          <w:highlight w:val="none"/>
        </w:rPr>
        <w:t xml:space="preserve">（必须加盖投标人公章，也请务必留下联系方式，以便回复）</w:t>
      </w:r>
      <w:r>
        <w:rPr>
          <w:rFonts w:hint="eastAsia" w:ascii="宋体" w:hAnsi="宋体"/>
          <w:color w:val="000000" w:themeColor="text1"/>
          <w:sz w:val="24"/>
          <w:szCs w:val="24"/>
          <w:highlight w:val="none"/>
        </w:rPr>
        <w:t xml:space="preserve">提出</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JSZC-320214-JSZH-G2026-0016</w:t>
      </w:r>
      <w:r>
        <w:rPr>
          <w:rFonts w:hint="eastAsia" w:ascii="宋体" w:hAnsi="宋体" w:cs="宋体"/>
          <w:color w:val="000000" w:themeColor="text1"/>
          <w:sz w:val="24"/>
          <w:szCs w:val="24"/>
          <w:highlight w:val="none"/>
        </w:rPr>
        <w:t xml:space="preserve">项目需澄清问题”</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并于答疑</w:t>
      </w:r>
      <w:r>
        <w:rPr>
          <w:rFonts w:hint="eastAsia" w:ascii="宋体" w:hAnsi="宋体" w:cs="宋体"/>
          <w:bCs/>
          <w:color w:val="000000" w:themeColor="text1"/>
          <w:sz w:val="24"/>
          <w:szCs w:val="24"/>
          <w:highlight w:val="none"/>
        </w:rPr>
        <w:t xml:space="preserve">截止时间前</w:t>
      </w:r>
      <w:r>
        <w:rPr>
          <w:rFonts w:hint="eastAsia" w:ascii="宋体" w:hAnsi="宋体" w:cs="宋体"/>
          <w:color w:val="000000" w:themeColor="text1"/>
          <w:sz w:val="24"/>
          <w:szCs w:val="24"/>
          <w:highlight w:val="none"/>
        </w:rPr>
        <w:t xml:space="preserve">传真给项目联</w:t>
      </w:r>
      <w:r>
        <w:rPr>
          <w:rFonts w:hint="eastAsia" w:ascii="宋体" w:hAnsi="宋体"/>
          <w:color w:val="000000" w:themeColor="text1"/>
          <w:sz w:val="24"/>
          <w:szCs w:val="24"/>
          <w:highlight w:val="none"/>
        </w:rPr>
        <w:t xml:space="preserve">系人</w:t>
      </w:r>
      <w:r>
        <w:rPr>
          <w:rFonts w:hint="eastAsia" w:ascii="宋体" w:hAnsi="宋体"/>
          <w:bCs/>
          <w:color w:val="000000" w:themeColor="text1"/>
          <w:sz w:val="24"/>
          <w:szCs w:val="24"/>
          <w:highlight w:val="none"/>
        </w:rPr>
        <w:t xml:space="preserve">。若未在法定时间内提出澄清，由此造成的损失及风险由投标人自行承担。</w:t>
      </w:r>
      <w:r/>
    </w:p>
    <w:p>
      <w:pPr>
        <w:ind w:firstLine="480"/>
        <w:jc w:val="left"/>
        <w:keepLines w:val="0"/>
        <w:keepNext w:val="0"/>
        <w:pageBreakBefore w:val="0"/>
        <w:spacing w:line="360" w:lineRule="auto"/>
        <w:widowControl/>
        <w:rPr>
          <w:rFonts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（六）网上投标及开标、定标时间、地点</w:t>
      </w:r>
      <w:r/>
    </w:p>
    <w:p>
      <w:pPr>
        <w:ind w:firstLine="480"/>
        <w:jc w:val="left"/>
        <w:keepLines w:val="0"/>
        <w:keepNext w:val="0"/>
        <w:pageBreakBefore w:val="0"/>
        <w:spacing w:line="360" w:lineRule="auto"/>
        <w:widowControl/>
        <w:rPr>
          <w:rFonts w:ascii="宋体" w:hAnsi="宋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网上投标截止时间：</w:t>
      </w:r>
      <w:r>
        <w:rPr>
          <w:rFonts w:hint="eastAsia" w:ascii="宋体" w:hAnsi="宋体" w:cs="宋体"/>
          <w:color w:val="000000" w:themeColor="text1"/>
          <w:sz w:val="24"/>
          <w:szCs w:val="24"/>
          <w:highlight w:val="none"/>
          <w:lang w:eastAsia="zh-CN"/>
        </w:rPr>
        <w:t xml:space="preserve">2026年</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eastAsia="zh-CN"/>
        </w:rPr>
        <w:t xml:space="preserve">月20</w:t>
      </w:r>
      <w:r>
        <w:rPr>
          <w:rFonts w:hint="eastAsia" w:ascii="宋体" w:hAnsi="宋体" w:cs="宋体"/>
          <w:color w:val="000000" w:themeColor="text1"/>
          <w:sz w:val="24"/>
          <w:szCs w:val="24"/>
          <w:highlight w:val="none"/>
          <w:lang w:eastAsia="zh-CN"/>
        </w:rPr>
        <w:t xml:space="preserve">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30（投标</w:t>
      </w:r>
      <w:r>
        <w:rPr>
          <w:rFonts w:hint="eastAsia" w:ascii="宋体" w:hAnsi="宋体"/>
          <w:color w:val="000000" w:themeColor="text1"/>
          <w:sz w:val="24"/>
          <w:szCs w:val="24"/>
          <w:highlight w:val="none"/>
        </w:rPr>
        <w:t xml:space="preserve">截止时间后的投标文件恕不接受</w:t>
      </w:r>
      <w:r>
        <w:rPr>
          <w:rFonts w:hint="eastAsia" w:ascii="宋体" w:hAnsi="宋体" w:cs="宋体"/>
          <w:color w:val="000000" w:themeColor="text1"/>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网上投标解密时间：</w:t>
      </w:r>
      <w:r>
        <w:rPr>
          <w:rFonts w:hint="eastAsia" w:ascii="宋体" w:hAnsi="宋体" w:cs="宋体"/>
          <w:color w:val="000000" w:themeColor="text1"/>
          <w:sz w:val="24"/>
          <w:szCs w:val="24"/>
          <w:highlight w:val="none"/>
          <w:lang w:eastAsia="zh-CN"/>
        </w:rPr>
        <w:t xml:space="preserve">2026年</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eastAsia="zh-CN"/>
        </w:rPr>
        <w:t xml:space="preserve">月</w:t>
      </w:r>
      <w:r>
        <w:rPr>
          <w:rFonts w:hint="eastAsia" w:ascii="宋体" w:hAnsi="宋体" w:cs="宋体"/>
          <w:color w:val="000000" w:themeColor="text1"/>
          <w:sz w:val="24"/>
          <w:szCs w:val="24"/>
          <w:highlight w:val="none"/>
          <w:lang w:val="en-US" w:eastAsia="zh-CN"/>
        </w:rPr>
        <w:t xml:space="preserve">20</w:t>
      </w:r>
      <w:r>
        <w:rPr>
          <w:rFonts w:hint="eastAsia" w:ascii="宋体" w:hAnsi="宋体" w:cs="宋体"/>
          <w:color w:val="000000" w:themeColor="text1"/>
          <w:sz w:val="24"/>
          <w:szCs w:val="24"/>
          <w:highlight w:val="none"/>
          <w:lang w:eastAsia="zh-CN"/>
        </w:rPr>
        <w:t xml:space="preserve">日</w:t>
      </w:r>
      <w:r>
        <w:rPr>
          <w:rFonts w:hint="eastAsia" w:ascii="宋体" w:hAnsi="宋体" w:cs="宋体"/>
          <w:color w:val="000000" w:themeColor="text1"/>
          <w:sz w:val="24"/>
          <w:szCs w:val="24"/>
          <w:highlight w:val="none"/>
        </w:rPr>
        <w:t xml:space="preserve">开启解密后半小时。</w:t>
      </w:r>
      <w:r/>
    </w:p>
    <w:p>
      <w:pPr>
        <w:ind w:firstLine="480"/>
        <w:jc w:val="left"/>
        <w:keepLines w:val="0"/>
        <w:keepNext w:val="0"/>
        <w:pageBreakBefore w:val="0"/>
        <w:spacing w:line="360" w:lineRule="auto"/>
        <w:widowControl/>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投标及开标地点：</w:t>
      </w:r>
      <w:bookmarkStart w:id="2" w:name="_Toc28359007"/>
      <w:r>
        <w:rPr>
          <w:rFonts w:hint="eastAsia" w:ascii="宋体" w:hAnsi="宋体" w:cs="宋体"/>
          <w:color w:val="000000" w:themeColor="text1"/>
          <w:sz w:val="24"/>
          <w:szCs w:val="24"/>
          <w:highlight w:val="none"/>
        </w:rPr>
        <w:t xml:space="preserve">“苏采云”系统（网址：http</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//jszfcg.jsczt.cn/）</w:t>
      </w:r>
      <w:bookmarkEnd w:id="2"/>
      <w:r/>
      <w:r/>
    </w:p>
    <w:p>
      <w:pPr>
        <w:ind w:firstLine="480"/>
        <w:keepLines w:val="0"/>
        <w:keepNext w:val="0"/>
        <w:pageBreakBefore w:val="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定标时间：评标结束</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定标地点：</w:t>
      </w:r>
      <w:r>
        <w:rPr>
          <w:rFonts w:hint="eastAsia" w:ascii="宋体" w:hAnsi="宋体"/>
          <w:color w:val="000000" w:themeColor="text1"/>
          <w:sz w:val="24"/>
          <w:szCs w:val="24"/>
          <w:highlight w:val="none"/>
        </w:rPr>
        <w:t xml:space="preserve">无锡市公共资源交易中心新吴分中心评标室</w:t>
      </w:r>
      <w:r/>
    </w:p>
    <w:p>
      <w:pPr>
        <w:ind w:firstLine="480"/>
        <w:keepLines w:val="0"/>
        <w:keepNext w:val="0"/>
        <w:pageBreakBefore w:val="0"/>
        <w:spacing w:line="360" w:lineRule="auto"/>
        <w:rPr>
          <w:rFonts w:ascii="宋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（七）投标有效期：</w:t>
      </w:r>
      <w:r>
        <w:rPr>
          <w:rFonts w:hint="eastAsia" w:ascii="宋体" w:hAnsi="宋体"/>
          <w:bCs/>
          <w:color w:val="000000" w:themeColor="text1"/>
          <w:sz w:val="24"/>
          <w:szCs w:val="24"/>
          <w:highlight w:val="none"/>
        </w:rPr>
        <w:t xml:space="preserve">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p>
    <w:p>
      <w:pPr>
        <w:ind w:firstLine="480"/>
        <w:keepLines w:val="0"/>
        <w:keepNext w:val="0"/>
        <w:pageBreakBefore w:val="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（八）采购方法：</w:t>
      </w:r>
      <w:r/>
    </w:p>
    <w:p>
      <w:pPr>
        <w:ind w:firstLine="480"/>
        <w:keepLines w:val="0"/>
        <w:keepNext w:val="0"/>
        <w:pageBreakBefore w:val="0"/>
        <w:spacing w:line="360" w:lineRule="auto"/>
        <w:rPr>
          <w:rFonts w:ascii="黑体" w:hAnsi="黑体" w:eastAsia="黑体"/>
          <w:bCs/>
          <w:color w:val="000000" w:themeColor="text1"/>
          <w:sz w:val="24"/>
          <w:szCs w:val="24"/>
          <w:highlight w:val="none"/>
        </w:rPr>
      </w:pPr>
      <w:r>
        <w:rPr>
          <w:rFonts w:hint="eastAsia" w:ascii="宋体" w:hAnsi="宋体"/>
          <w:color w:val="000000" w:themeColor="text1"/>
          <w:sz w:val="24"/>
          <w:szCs w:val="24"/>
          <w:highlight w:val="none"/>
        </w:rPr>
        <w:t xml:space="preserve">本次采购采用《江苏省政府采购（苏采云）平台》进行招标投标活动，招标、投标、评标和中标结果发布全程电子化。</w:t>
      </w:r>
      <w:r/>
    </w:p>
    <w:p>
      <w:pPr>
        <w:ind w:firstLine="480"/>
        <w:keepLines w:val="0"/>
        <w:keepNext w:val="0"/>
        <w:pageBreakBefore w:val="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（九）</w:t>
      </w:r>
      <w:r>
        <w:rPr>
          <w:rFonts w:hint="eastAsia" w:ascii="黑体" w:hAnsi="黑体" w:eastAsia="黑体"/>
          <w:bCs/>
          <w:color w:val="000000" w:themeColor="text1"/>
          <w:sz w:val="24"/>
          <w:szCs w:val="24"/>
          <w:highlight w:val="none"/>
          <w:lang w:val="en-US" w:eastAsia="zh-CN"/>
        </w:rPr>
        <w:t xml:space="preserve">本</w:t>
      </w:r>
      <w:r>
        <w:rPr>
          <w:rFonts w:hint="eastAsia" w:ascii="黑体" w:hAnsi="黑体" w:eastAsia="黑体"/>
          <w:bCs/>
          <w:color w:val="000000" w:themeColor="text1"/>
          <w:sz w:val="24"/>
          <w:szCs w:val="24"/>
          <w:highlight w:val="none"/>
        </w:rPr>
        <w:t xml:space="preserve">次采购联系方式</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有关本次采购活动程序方面的问题，可来人、来函（传真）或电话联系。</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采购人：无锡市新吴区人民政府江溪街道办事处</w:t>
      </w:r>
      <w:r/>
    </w:p>
    <w:p>
      <w:pPr>
        <w:pStyle w:val="703"/>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采购人地址：无锡市新吴区苏巷路1号</w:t>
      </w:r>
      <w:r/>
    </w:p>
    <w:p>
      <w:pPr>
        <w:pStyle w:val="867"/>
        <w:ind w:firstLine="480"/>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eastAsia="zh-CN"/>
        </w:rPr>
      </w:pPr>
      <w:r>
        <w:rPr>
          <w:rFonts w:hint="eastAsia" w:cs="宋体"/>
          <w:color w:val="000000" w:themeColor="text1"/>
          <w:highlight w:val="none"/>
          <w:lang w:val="zh-CN"/>
        </w:rPr>
        <w:t xml:space="preserve">联系人：</w:t>
      </w:r>
      <w:r>
        <w:rPr>
          <w:rFonts w:hint="eastAsia" w:cs="宋体"/>
          <w:color w:val="000000" w:themeColor="text1"/>
          <w:highlight w:val="none"/>
          <w:lang w:val="en-US" w:eastAsia="zh-CN"/>
        </w:rPr>
        <w:t xml:space="preserve">周晓静</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联系电话：</w:t>
      </w:r>
      <w:r>
        <w:rPr>
          <w:rFonts w:hint="eastAsia" w:cs="宋体"/>
          <w:color w:val="000000" w:themeColor="text1"/>
          <w:sz w:val="24"/>
          <w:szCs w:val="24"/>
          <w:highlight w:val="none"/>
          <w:lang w:val="zh-CN" w:eastAsia="zh-CN"/>
        </w:rPr>
        <w:t xml:space="preserve">0510-82110033</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cs="宋体"/>
          <w:color w:val="000000" w:themeColor="text1"/>
          <w:highlight w:val="none"/>
        </w:rPr>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采购代理机构：江苏智汇锡建工程项目管理有限公司</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采购代理机构统一</w:t>
      </w:r>
      <w:r>
        <w:rPr>
          <w:rFonts w:hint="eastAsia" w:cs="宋体"/>
          <w:color w:val="000000" w:themeColor="text1"/>
          <w:highlight w:val="none"/>
        </w:rPr>
        <w:t xml:space="preserve">社会</w:t>
      </w:r>
      <w:r>
        <w:rPr>
          <w:rFonts w:hint="eastAsia" w:cs="宋体"/>
          <w:color w:val="000000" w:themeColor="text1"/>
          <w:highlight w:val="none"/>
          <w:lang w:val="zh-CN"/>
        </w:rPr>
        <w:t xml:space="preserve">信用代码：91320214727400523L</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联系人：徐丽平、吴雨洁</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联系电话：0510-82796055</w:t>
      </w:r>
      <w:r/>
    </w:p>
    <w:p>
      <w:pPr>
        <w:pStyle w:val="867"/>
        <w:ind w:firstLine="480"/>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rPr>
      </w:pPr>
      <w:r>
        <w:rPr>
          <w:rFonts w:hint="eastAsia" w:cs="宋体"/>
          <w:color w:val="000000" w:themeColor="text1"/>
          <w:highlight w:val="none"/>
          <w:lang w:val="zh-CN"/>
        </w:rPr>
        <w:t xml:space="preserve">联系地址：</w:t>
      </w:r>
      <w:r>
        <w:rPr>
          <w:rFonts w:hint="eastAsia"/>
          <w:bCs/>
          <w:color w:val="000000" w:themeColor="text1"/>
          <w:highlight w:val="none"/>
          <w:lang w:eastAsia="zh-CN"/>
        </w:rPr>
        <w:t xml:space="preserve">无锡市新吴区和风路19号启迪协信中心6号楼9楼</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邮政编码</w:t>
      </w:r>
      <w:r>
        <w:rPr>
          <w:rFonts w:hint="eastAsia" w:cs="宋体"/>
          <w:color w:val="000000" w:themeColor="text1"/>
          <w:highlight w:val="none"/>
        </w:rPr>
        <w:t xml:space="preserve">：214000</w:t>
      </w:r>
      <w:r/>
    </w:p>
    <w:p>
      <w:pPr>
        <w:pStyle w:val="867"/>
        <w:ind w:firstLine="480"/>
        <w:keepLines w:val="0"/>
        <w:keepNext w:val="0"/>
        <w:pageBreakBefore w:val="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电子邮件地址</w:t>
      </w:r>
      <w:r>
        <w:rPr>
          <w:rFonts w:hint="eastAsia" w:cs="宋体"/>
          <w:color w:val="000000" w:themeColor="text1"/>
          <w:highlight w:val="none"/>
        </w:rPr>
        <w:t xml:space="preserve">：jszh009@163.com</w:t>
      </w:r>
      <w:r/>
    </w:p>
    <w:p>
      <w:pPr>
        <w:pStyle w:val="867"/>
        <w:ind w:firstLine="480"/>
        <w:keepLines w:val="0"/>
        <w:keepNext w:val="0"/>
        <w:pageBreakBefore w:val="0"/>
        <w:spacing w:before="0" w:beforeAutospacing="0" w:after="0" w:afterAutospacing="0" w:line="360" w:lineRule="auto"/>
        <w:tabs>
          <w:tab w:val="left" w:pos="0" w:leader="none"/>
        </w:tabs>
        <w:rPr>
          <w:rFonts w:ascii="黑体" w:hAnsi="黑体" w:eastAsia="黑体"/>
          <w:bCs/>
          <w:color w:val="000000" w:themeColor="text1"/>
          <w:highlight w:val="none"/>
        </w:rPr>
      </w:pPr>
      <w:r>
        <w:rPr>
          <w:rFonts w:hint="eastAsia" w:ascii="黑体" w:hAnsi="黑体" w:eastAsia="黑体"/>
          <w:bCs/>
          <w:color w:val="000000" w:themeColor="text1"/>
          <w:highlight w:val="none"/>
        </w:rPr>
        <w:t xml:space="preserve">（十）其他</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纸质投标文件：本项目为不见面开标，供应商无需递交纸质投标文件至现场，</w:t>
      </w:r>
      <w:r>
        <w:rPr>
          <w:rFonts w:hint="eastAsia"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lang w:val="zh-CN"/>
        </w:rPr>
        <w:t xml:space="preserve">后中标供应商向采购代理机构提供与电子投标文件完全一致的纸质投标文件（</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份：一正、</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副）。</w:t>
      </w:r>
      <w:r/>
    </w:p>
    <w:p>
      <w:pPr>
        <w:ind w:firstLine="480"/>
        <w:jc w:val="left"/>
        <w:keepLines w:val="0"/>
        <w:keepNext w:val="0"/>
        <w:pageBreakBefore w:val="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供应商请仔细阅读供应商注册流程和招标文件中关于电子开评标等相关事项，如有问题可发送邮件或电话咨询。</w:t>
      </w:r>
      <w:r/>
    </w:p>
    <w:p>
      <w:pPr>
        <w:pStyle w:val="867"/>
        <w:ind w:firstLine="560"/>
        <w:jc w:val="both"/>
        <w:spacing w:before="0" w:beforeAutospacing="0" w:after="0" w:afterAutospacing="0" w:line="460" w:lineRule="exact"/>
        <w:tabs>
          <w:tab w:val="left" w:pos="0" w:leader="none"/>
        </w:tabs>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pStyle w:val="867"/>
        <w:ind w:firstLine="560"/>
        <w:jc w:val="center"/>
        <w:spacing w:before="0" w:beforeAutospacing="0" w:after="0" w:afterAutospacing="0" w:line="460" w:lineRule="exact"/>
        <w:tabs>
          <w:tab w:val="left" w:pos="0" w:leader="none"/>
        </w:tabs>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br w:type="page" w:clear="all"/>
      </w:r>
      <w:bookmarkStart w:id="3" w:name="_Toc29046"/>
      <w:r>
        <w:rPr>
          <w:rFonts w:hint="eastAsia" w:ascii="黑体" w:eastAsia="黑体"/>
          <w:bCs/>
          <w:color w:val="000000" w:themeColor="text1"/>
          <w:sz w:val="28"/>
          <w:szCs w:val="28"/>
          <w:highlight w:val="none"/>
        </w:rPr>
        <w:t xml:space="preserve">二.投标人须知</w:t>
      </w:r>
      <w:bookmarkEnd w:id="3"/>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（一）遵循原则：</w:t>
      </w:r>
      <w:r/>
    </w:p>
    <w:p>
      <w:pPr>
        <w:ind w:firstLine="480"/>
        <w:spacing w:line="360" w:lineRule="auto"/>
        <w:rPr>
          <w:rFonts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（二） </w:t>
      </w:r>
      <w:r>
        <w:rPr>
          <w:rFonts w:hint="eastAsia" w:ascii="黑体" w:hAnsi="宋体" w:eastAsia="黑体"/>
          <w:bCs/>
          <w:color w:val="000000" w:themeColor="text1"/>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投标供应商应在苏采云平台（http</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//jszfcg.jscz.gov.cn/jszc/login）下载招标文件及有关资料，按要求制作、上传投标文件，对招标文件各项内容做出实质性响应，否则投标无效。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（三）招标文件的解释：</w:t>
      </w:r>
      <w:r/>
    </w:p>
    <w:p>
      <w:pPr>
        <w:ind w:left="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四</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招标文件的补充或修正：</w:t>
      </w: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2.如需对招标文件进行澄清或修正，江苏智汇锡建工程项目管理有限公司将在</w:t>
      </w:r>
      <w:r>
        <w:rPr>
          <w:rFonts w:hint="eastAsia" w:ascii="宋体" w:hAnsi="宋体"/>
          <w:bCs/>
          <w:color w:val="000000" w:themeColor="text1"/>
          <w:sz w:val="24"/>
          <w:szCs w:val="24"/>
          <w:highlight w:val="none"/>
          <w:lang w:eastAsia="zh-CN"/>
        </w:rPr>
        <w:t xml:space="preserve">江苏政府采购网</w:t>
      </w:r>
      <w:r>
        <w:rPr>
          <w:rFonts w:hint="eastAsia" w:ascii="宋体" w:hAnsi="宋体"/>
          <w:bCs/>
          <w:color w:val="000000" w:themeColor="text1"/>
          <w:sz w:val="24"/>
          <w:szCs w:val="24"/>
          <w:highlight w:val="none"/>
        </w:rPr>
        <w:t xml:space="preserve">发布更正公告，该澄清或修正的内容为招标文件的组成部分。投标人应在投标截止时间前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投标客户端</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关注原招标公告媒体上发布的相关更正公告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文件使自己的权益受到损害的，可以自获取</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文件之日或者</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rPr>
        <w:t xml:space="preserve">采购人、采购代理机构提出质疑。</w:t>
      </w:r>
      <w:r>
        <w:rPr>
          <w:rFonts w:ascii="宋体" w:hAnsi="宋体"/>
          <w:bCs/>
          <w:color w:val="000000" w:themeColor="text1"/>
          <w:sz w:val="24"/>
          <w:szCs w:val="24"/>
          <w:highlight w:val="none"/>
        </w:rPr>
        <w:t xml:space="preserve">针对同一采购程序环节的质疑</w:t>
      </w:r>
      <w:r>
        <w:rPr>
          <w:rFonts w:hint="eastAsia" w:ascii="宋体" w:hAnsi="宋体"/>
          <w:bCs/>
          <w:color w:val="000000" w:themeColor="text1"/>
          <w:sz w:val="24"/>
          <w:szCs w:val="24"/>
          <w:highlight w:val="none"/>
        </w:rPr>
        <w:t xml:space="preserve">，须</w:t>
      </w:r>
      <w:r>
        <w:rPr>
          <w:rFonts w:ascii="宋体" w:hAnsi="宋体"/>
          <w:bCs/>
          <w:color w:val="000000" w:themeColor="text1"/>
          <w:sz w:val="24"/>
          <w:szCs w:val="24"/>
          <w:highlight w:val="none"/>
        </w:rPr>
        <w:t xml:space="preserve">在法定质疑期内一次性提出</w:t>
      </w:r>
      <w:r>
        <w:rPr>
          <w:rFonts w:hint="eastAsia" w:ascii="宋体" w:hAnsi="宋体"/>
          <w:bCs/>
          <w:color w:val="000000" w:themeColor="text1"/>
          <w:sz w:val="24"/>
          <w:szCs w:val="24"/>
          <w:highlight w:val="none"/>
        </w:rPr>
        <w:t xml:space="preserve">。质疑函的质疑事项应具体、明确，并具有必要的事实依据和法律依据（格式详见中国政府采购网《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质疑的提出和答复、投诉的提起和处理</w:t>
      </w:r>
      <w:r>
        <w:rPr>
          <w:rFonts w:hint="eastAsia" w:ascii="宋体" w:hAnsi="宋体"/>
          <w:bCs/>
          <w:color w:val="000000" w:themeColor="text1"/>
          <w:sz w:val="24"/>
          <w:szCs w:val="24"/>
          <w:highlight w:val="none"/>
        </w:rPr>
        <w:t xml:space="preserve">须按《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潜在供应商已依法获取其可质疑的</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的，可以对该文件提出质疑。对</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提出质疑的，应当在获取</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或者</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公告期限届满之日起7个工作日内</w:t>
      </w:r>
      <w:r>
        <w:rPr>
          <w:rFonts w:hint="eastAsia" w:ascii="宋体" w:hAnsi="宋体"/>
          <w:bCs/>
          <w:color w:val="000000" w:themeColor="text1"/>
          <w:sz w:val="24"/>
          <w:szCs w:val="24"/>
          <w:highlight w:val="none"/>
        </w:rPr>
        <w:t xml:space="preserve">以书面形式</w:t>
      </w:r>
      <w:r>
        <w:rPr>
          <w:rFonts w:ascii="宋体" w:hAnsi="宋体"/>
          <w:bCs/>
          <w:color w:val="000000" w:themeColor="text1"/>
          <w:sz w:val="24"/>
          <w:szCs w:val="24"/>
          <w:highlight w:val="none"/>
        </w:rPr>
        <w:t xml:space="preserve">提出。</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个工作日内，以书面形式向采购人提出质疑。供应商</w:t>
      </w:r>
      <w:r>
        <w:rPr>
          <w:rFonts w:hint="eastAsia" w:ascii="宋体" w:hAnsi="宋体"/>
          <w:bCs/>
          <w:color w:val="000000" w:themeColor="text1"/>
          <w:sz w:val="24"/>
          <w:szCs w:val="24"/>
          <w:highlight w:val="none"/>
        </w:rPr>
        <w:t xml:space="preserve">须在</w:t>
      </w:r>
      <w:r>
        <w:rPr>
          <w:rFonts w:ascii="宋体" w:hAnsi="宋体"/>
          <w:bCs/>
          <w:color w:val="000000" w:themeColor="text1"/>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3.</w:t>
      </w:r>
      <w:r>
        <w:rPr>
          <w:rFonts w:hint="eastAsia" w:ascii="宋体" w:hAnsi="宋体"/>
          <w:bCs/>
          <w:color w:val="000000" w:themeColor="text1"/>
          <w:sz w:val="24"/>
          <w:szCs w:val="24"/>
          <w:highlight w:val="none"/>
        </w:rPr>
        <w:t xml:space="preserve">质疑的受理与答复</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rPr>
      </w:pPr>
      <w:r>
        <w:rPr>
          <w:rFonts w:hint="eastAsia" w:ascii="宋体" w:hAnsi="宋体"/>
          <w:bCs/>
          <w:color w:val="000000" w:themeColor="text1"/>
          <w:sz w:val="24"/>
          <w:szCs w:val="24"/>
          <w:highlight w:val="none"/>
        </w:rPr>
        <w:t xml:space="preserve">地址：</w:t>
      </w:r>
      <w:r>
        <w:rPr>
          <w:rFonts w:hint="eastAsia" w:ascii="宋体" w:hAnsi="宋体"/>
          <w:bCs/>
          <w:color w:val="000000" w:themeColor="text1"/>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联系人：吴雨洁</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电话：0510-82796055</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采购人</w:t>
      </w:r>
      <w:r>
        <w:rPr>
          <w:rFonts w:hint="eastAsia" w:ascii="宋体" w:hAnsi="宋体"/>
          <w:bCs/>
          <w:color w:val="000000" w:themeColor="text1"/>
          <w:sz w:val="24"/>
          <w:szCs w:val="24"/>
          <w:highlight w:val="none"/>
        </w:rPr>
        <w:t xml:space="preserve">处理的其他要求按《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4.</w:t>
      </w:r>
      <w:r>
        <w:rPr>
          <w:rFonts w:hint="eastAsia" w:ascii="宋体" w:hAnsi="宋体"/>
          <w:bCs/>
          <w:color w:val="000000" w:themeColor="text1"/>
          <w:sz w:val="24"/>
          <w:szCs w:val="24"/>
          <w:highlight w:val="none"/>
        </w:rPr>
        <w:t xml:space="preserve">投诉的提起</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rPr>
        <w:t xml:space="preserve">15</w:t>
      </w:r>
      <w:r>
        <w:rPr>
          <w:rFonts w:ascii="宋体" w:hAnsi="宋体"/>
          <w:bCs/>
          <w:color w:val="000000" w:themeColor="text1"/>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2供应商</w:t>
      </w:r>
      <w:r>
        <w:rPr>
          <w:rFonts w:ascii="宋体" w:hAnsi="宋体"/>
          <w:bCs/>
          <w:color w:val="000000" w:themeColor="text1"/>
          <w:sz w:val="24"/>
          <w:szCs w:val="24"/>
          <w:highlight w:val="none"/>
        </w:rPr>
        <w:t xml:space="preserve">投诉时</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5.</w:t>
      </w:r>
      <w:r>
        <w:rPr>
          <w:rFonts w:hint="eastAsia" w:ascii="宋体" w:hAnsi="宋体"/>
          <w:bCs/>
          <w:color w:val="000000" w:themeColor="text1"/>
          <w:sz w:val="24"/>
          <w:szCs w:val="24"/>
          <w:highlight w:val="none"/>
        </w:rPr>
        <w:t xml:space="preserve">由</w:t>
      </w:r>
      <w:r>
        <w:rPr>
          <w:rFonts w:ascii="宋体" w:hAnsi="宋体"/>
          <w:bCs/>
          <w:color w:val="000000" w:themeColor="text1"/>
          <w:sz w:val="24"/>
          <w:szCs w:val="24"/>
          <w:highlight w:val="none"/>
        </w:rPr>
        <w:t xml:space="preserve">采购人所属预算级次的财政部门</w:t>
      </w:r>
      <w:r>
        <w:rPr>
          <w:rFonts w:hint="eastAsia" w:ascii="宋体" w:hAnsi="宋体"/>
          <w:bCs/>
          <w:color w:val="000000" w:themeColor="text1"/>
          <w:sz w:val="24"/>
          <w:szCs w:val="24"/>
          <w:highlight w:val="none"/>
        </w:rPr>
        <w:t xml:space="preserve">根据《</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）相关规定进行</w:t>
      </w:r>
      <w:r>
        <w:rPr>
          <w:rFonts w:ascii="宋体" w:hAnsi="宋体"/>
          <w:bCs/>
          <w:color w:val="000000" w:themeColor="text1"/>
          <w:sz w:val="24"/>
          <w:szCs w:val="24"/>
          <w:highlight w:val="none"/>
        </w:rPr>
        <w:t xml:space="preserve">投诉处理</w:t>
      </w:r>
      <w:r>
        <w:rPr>
          <w:rFonts w:hint="eastAsia" w:ascii="宋体" w:hAnsi="宋体"/>
          <w:bCs/>
          <w:color w:val="000000" w:themeColor="text1"/>
          <w:sz w:val="24"/>
          <w:szCs w:val="24"/>
          <w:highlight w:val="none"/>
        </w:rPr>
        <w:t xml:space="preserve">。</w:t>
      </w:r>
      <w:r/>
    </w:p>
    <w:p>
      <w:pPr>
        <w:ind w:firstLine="480"/>
        <w:spacing w:line="360" w:lineRule="auto"/>
        <w:rPr>
          <w:rFonts w:ascii="宋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（六）投标文件的组成</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相应内容上传至投标客户端</w:t>
      </w:r>
      <w:r>
        <w:rPr>
          <w:rFonts w:hint="eastAsia" w:ascii="宋体" w:hAnsi="宋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资格、资信证明文件（</w:t>
      </w:r>
      <w:r>
        <w:rPr>
          <w:rFonts w:hint="eastAsia" w:ascii="宋体" w:hAnsi="宋体"/>
          <w:b/>
          <w:bCs/>
          <w:color w:val="000000" w:themeColor="text1"/>
          <w:sz w:val="24"/>
          <w:szCs w:val="24"/>
          <w:highlight w:val="none"/>
        </w:rPr>
        <w:t xml:space="preserve">扫描后上传，身份证应为正、反面</w:t>
      </w:r>
      <w:r>
        <w:rPr>
          <w:rFonts w:hint="eastAsia" w:ascii="宋体" w:hAnsi="宋体"/>
          <w:bCs/>
          <w:color w:val="000000" w:themeColor="text1"/>
          <w:sz w:val="24"/>
          <w:szCs w:val="24"/>
          <w:highlight w:val="none"/>
        </w:rPr>
        <w:t xml:space="preserve">）：</w:t>
      </w:r>
      <w:r/>
    </w:p>
    <w:p>
      <w:pPr>
        <w:pStyle w:val="1037"/>
        <w:numPr>
          <w:ilvl w:val="1"/>
          <w:numId w:val="4"/>
        </w:numPr>
        <w:ind w:left="0" w:firstLine="567"/>
        <w:spacing w:line="360" w:lineRule="auto"/>
        <w:tabs>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关于资格的声明函（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pStyle w:val="1037"/>
        <w:numPr>
          <w:ilvl w:val="1"/>
          <w:numId w:val="4"/>
        </w:numPr>
        <w:ind w:left="0" w:firstLine="567"/>
        <w:spacing w:line="360" w:lineRule="auto"/>
        <w:tabs>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具有独立承担民事责任能力的投标人营业执照或相关部门的登记证明文件（投标人如</w:t>
      </w:r>
      <w:r>
        <w:rPr>
          <w:rFonts w:hint="eastAsia" w:ascii="宋体" w:hAnsi="宋体" w:cs="宋体"/>
          <w:color w:val="000000" w:themeColor="text1"/>
          <w:sz w:val="24"/>
          <w:szCs w:val="24"/>
          <w:highlight w:val="none"/>
        </w:rPr>
        <w:t xml:space="preserve">允许以分支机构身份参加投标的，提供投标人分支机构的营业执照</w:t>
      </w:r>
      <w:r>
        <w:rPr>
          <w:rFonts w:hint="eastAsia" w:ascii="宋体" w:hAnsi="宋体"/>
          <w:bCs/>
          <w:color w:val="000000" w:themeColor="text1"/>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投标人法定代表人授权委托书</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格式见附件，法定代表人亲自参加投标的除外</w:t>
      </w:r>
      <w:r>
        <w:rPr>
          <w:rFonts w:hint="eastAsia" w:ascii="宋体" w:hAnsi="宋体"/>
          <w:color w:val="000000" w:themeColor="text1"/>
          <w:sz w:val="24"/>
          <w:szCs w:val="24"/>
          <w:highlight w:val="none"/>
        </w:rPr>
        <w:t xml:space="preserve">）（投标人如</w:t>
      </w:r>
      <w:r>
        <w:rPr>
          <w:rFonts w:hint="eastAsia" w:ascii="宋体" w:hAnsi="宋体" w:cs="宋体"/>
          <w:color w:val="000000" w:themeColor="text1"/>
          <w:sz w:val="24"/>
          <w:szCs w:val="24"/>
          <w:highlight w:val="none"/>
        </w:rPr>
        <w:t xml:space="preserve">允许以分支机构身份参加投标的，请自行</w:t>
      </w:r>
      <w:r>
        <w:rPr>
          <w:rFonts w:ascii="宋体" w:hAnsi="宋体" w:cs="宋体"/>
          <w:color w:val="000000" w:themeColor="text1"/>
          <w:sz w:val="24"/>
          <w:szCs w:val="24"/>
          <w:highlight w:val="none"/>
        </w:rPr>
        <w:t xml:space="preserve">将“</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更改为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负责人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，分支机构投标</w:t>
      </w:r>
      <w:r>
        <w:rPr>
          <w:rFonts w:ascii="宋体" w:hAnsi="宋体" w:cs="宋体"/>
          <w:color w:val="000000" w:themeColor="text1"/>
          <w:sz w:val="24"/>
          <w:szCs w:val="24"/>
          <w:highlight w:val="none"/>
        </w:rPr>
        <w:t xml:space="preserve">时</w:t>
      </w:r>
      <w:r>
        <w:rPr>
          <w:rFonts w:hint="eastAsia" w:ascii="宋体" w:hAnsi="宋体" w:cs="宋体"/>
          <w:color w:val="000000" w:themeColor="text1"/>
          <w:sz w:val="24"/>
          <w:szCs w:val="24"/>
          <w:highlight w:val="none"/>
        </w:rPr>
        <w:t xml:space="preserve">涉及采购文件</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要求的部分</w:t>
      </w:r>
      <w:r>
        <w:rPr>
          <w:rFonts w:ascii="宋体" w:hAnsi="宋体" w:cs="宋体"/>
          <w:color w:val="000000" w:themeColor="text1"/>
          <w:sz w:val="24"/>
          <w:szCs w:val="24"/>
          <w:highlight w:val="none"/>
        </w:rPr>
        <w:t xml:space="preserve">，其</w:t>
      </w:r>
      <w:r>
        <w:rPr>
          <w:rFonts w:hint="eastAsia" w:ascii="宋体" w:hAnsi="宋体" w:cs="宋体"/>
          <w:color w:val="000000" w:themeColor="text1"/>
          <w:sz w:val="24"/>
          <w:szCs w:val="24"/>
          <w:highlight w:val="none"/>
        </w:rPr>
        <w:t xml:space="preserve">具体要求</w:t>
      </w:r>
      <w:r>
        <w:rPr>
          <w:rFonts w:ascii="宋体" w:hAnsi="宋体" w:cs="宋体"/>
          <w:color w:val="000000" w:themeColor="text1"/>
          <w:sz w:val="24"/>
          <w:szCs w:val="24"/>
          <w:highlight w:val="none"/>
        </w:rPr>
        <w:t xml:space="preserve">视同本条规定</w:t>
      </w:r>
      <w:r>
        <w:rPr>
          <w:rFonts w:hint="eastAsia" w:ascii="宋体" w:hAnsi="宋体"/>
          <w:color w:val="000000" w:themeColor="text1"/>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投标人法定代表人授权代表身份证（</w:t>
      </w:r>
      <w:r>
        <w:rPr>
          <w:rFonts w:hint="eastAsia" w:ascii="宋体" w:hAnsi="宋体"/>
          <w:b/>
          <w:bCs/>
          <w:color w:val="000000" w:themeColor="text1"/>
          <w:sz w:val="24"/>
          <w:szCs w:val="24"/>
          <w:highlight w:val="none"/>
        </w:rPr>
        <w:t xml:space="preserve">法定代表人亲自参加投标的除外</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投标人近一年中任意一个月份（不含投标当月）为其法定代表人授权代表缴纳社保的证明（</w:t>
      </w:r>
      <w:r>
        <w:rPr>
          <w:rFonts w:hint="eastAsia" w:ascii="宋体" w:hAnsi="宋体"/>
          <w:b/>
          <w:bCs/>
          <w:color w:val="000000" w:themeColor="text1"/>
          <w:sz w:val="24"/>
          <w:szCs w:val="24"/>
          <w:highlight w:val="none"/>
        </w:rPr>
        <w:t xml:space="preserve">由相关主管部门出具，新成立公司除外、法定代表人亲自参加投标的除外</w:t>
      </w:r>
      <w:r>
        <w:rPr>
          <w:rFonts w:hint="eastAsia" w:ascii="宋体" w:hAnsi="宋体"/>
          <w:bCs/>
          <w:color w:val="000000" w:themeColor="text1"/>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投标人近一年中任意一个月份（不含投标当月）的财务状况报告（资产负债表和利润表）或由会计师事务所出具的</w:t>
      </w:r>
      <w:r>
        <w:rPr>
          <w:rFonts w:hint="eastAsia" w:ascii="宋体" w:hAnsi="宋体"/>
          <w:bCs/>
          <w:color w:val="000000" w:themeColor="text1"/>
          <w:sz w:val="24"/>
          <w:szCs w:val="24"/>
          <w:highlight w:val="none"/>
          <w:lang w:val="en-US" w:eastAsia="zh-CN"/>
        </w:rPr>
        <w:t xml:space="preserve">近两年（2024年或2025年）中任意一年度</w:t>
      </w:r>
      <w:r>
        <w:rPr>
          <w:rFonts w:hint="eastAsia" w:ascii="宋体" w:hAnsi="宋体"/>
          <w:bCs/>
          <w:color w:val="000000" w:themeColor="text1"/>
          <w:sz w:val="24"/>
          <w:szCs w:val="24"/>
          <w:highlight w:val="none"/>
        </w:rPr>
        <w:t xml:space="preserve">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承诺书</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投标</w:t>
      </w:r>
      <w:r>
        <w:rPr>
          <w:rFonts w:hint="eastAsia" w:ascii="宋体" w:hAnsi="宋体"/>
          <w:bCs/>
          <w:color w:val="000000" w:themeColor="text1"/>
          <w:sz w:val="24"/>
          <w:szCs w:val="24"/>
          <w:highlight w:val="none"/>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rPr>
          <w:rFonts w:hint="eastAsia" w:ascii="宋体" w:hAnsi="宋体"/>
          <w:bCs/>
          <w:color w:val="000000" w:themeColor="text1"/>
          <w:sz w:val="24"/>
          <w:szCs w:val="24"/>
          <w:highlight w:val="none"/>
          <w:lang w:eastAsia="zh-CN"/>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采购人要求的特定资质证明扫描件（</w:t>
      </w:r>
      <w:r>
        <w:rPr>
          <w:rFonts w:hint="eastAsia" w:ascii="宋体" w:hAnsi="宋体"/>
          <w:b/>
          <w:bCs/>
          <w:color w:val="000000" w:themeColor="text1"/>
          <w:sz w:val="24"/>
          <w:szCs w:val="24"/>
          <w:highlight w:val="none"/>
        </w:rPr>
        <w:t xml:space="preserve">详见“投标邀请函”－“投标人资格要求”之3中要求）</w:t>
      </w:r>
      <w:r>
        <w:rPr>
          <w:rFonts w:hint="eastAsia" w:ascii="宋体" w:hAnsi="宋体"/>
          <w:bCs/>
          <w:color w:val="000000" w:themeColor="text1"/>
          <w:sz w:val="24"/>
          <w:szCs w:val="24"/>
          <w:highlight w:val="none"/>
        </w:rPr>
        <w:t xml:space="preserve">。</w:t>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cs="宋体"/>
          <w:color w:val="000000" w:themeColor="text1"/>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3.</w:t>
      </w:r>
      <w:r>
        <w:rPr>
          <w:rFonts w:hint="eastAsia" w:ascii="宋体" w:hAnsi="宋体"/>
          <w:bCs/>
          <w:color w:val="000000" w:themeColor="text1"/>
          <w:sz w:val="24"/>
          <w:szCs w:val="24"/>
          <w:highlight w:val="none"/>
        </w:rPr>
        <w:t xml:space="preserve">开标一览表（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4.</w:t>
      </w:r>
      <w:r>
        <w:rPr>
          <w:rFonts w:hint="eastAsia" w:ascii="宋体" w:hAnsi="宋体"/>
          <w:bCs/>
          <w:color w:val="000000" w:themeColor="text1"/>
          <w:sz w:val="24"/>
          <w:szCs w:val="24"/>
          <w:highlight w:val="none"/>
        </w:rPr>
        <w:t xml:space="preserve">报价明细表（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5.</w:t>
      </w:r>
      <w:r>
        <w:rPr>
          <w:rFonts w:hint="eastAsia" w:ascii="宋体" w:hAnsi="宋体"/>
          <w:bCs/>
          <w:color w:val="000000" w:themeColor="text1"/>
          <w:sz w:val="24"/>
          <w:szCs w:val="24"/>
          <w:highlight w:val="none"/>
        </w:rPr>
        <w:t xml:space="preserve">投标偏离表（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6.项目人员配备情况表</w:t>
      </w:r>
      <w:r>
        <w:rPr>
          <w:rFonts w:hint="eastAsia" w:ascii="宋体" w:hAnsi="宋体"/>
          <w:bCs/>
          <w:color w:val="000000" w:themeColor="text1"/>
          <w:sz w:val="24"/>
          <w:szCs w:val="24"/>
          <w:highlight w:val="none"/>
        </w:rPr>
        <w:t xml:space="preserve">（</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7.</w:t>
      </w:r>
      <w:r>
        <w:rPr>
          <w:rFonts w:hint="eastAsia" w:ascii="宋体" w:hAnsi="宋体"/>
          <w:bCs/>
          <w:color w:val="000000" w:themeColor="text1"/>
          <w:sz w:val="24"/>
          <w:szCs w:val="24"/>
          <w:highlight w:val="none"/>
        </w:rPr>
        <w:t xml:space="preserve">项目负责人简历表（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8.</w:t>
      </w:r>
      <w:r>
        <w:rPr>
          <w:rFonts w:hint="eastAsia" w:ascii="宋体" w:hAnsi="宋体"/>
          <w:bCs/>
          <w:color w:val="000000" w:themeColor="text1"/>
          <w:sz w:val="24"/>
          <w:szCs w:val="24"/>
          <w:highlight w:val="none"/>
        </w:rPr>
        <w:t xml:space="preserve">投标人基本情况声明（</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ind w:firstLine="482"/>
        <w:spacing w:line="360" w:lineRule="auto"/>
        <w:rPr>
          <w:rFonts w:hint="eastAsia" w:ascii="宋体" w:hAnsi="宋体"/>
          <w:b/>
          <w:color w:val="000000" w:themeColor="text1"/>
          <w:sz w:val="24"/>
          <w:szCs w:val="24"/>
          <w:highlight w:val="none"/>
        </w:rPr>
      </w:pPr>
      <w:r>
        <w:rPr>
          <w:rFonts w:hint="eastAsia" w:ascii="宋体" w:hAnsi="宋体"/>
          <w:bCs/>
          <w:color w:val="000000" w:themeColor="text1"/>
          <w:sz w:val="24"/>
          <w:szCs w:val="24"/>
          <w:highlight w:val="none"/>
          <w:lang w:eastAsia="zh-CN"/>
        </w:rPr>
        <w:t xml:space="preserve">9.</w:t>
      </w:r>
      <w:r>
        <w:rPr>
          <w:rFonts w:hint="eastAsia" w:ascii="宋体" w:hAnsi="宋体"/>
          <w:bCs/>
          <w:color w:val="000000" w:themeColor="text1"/>
          <w:sz w:val="24"/>
          <w:szCs w:val="24"/>
          <w:highlight w:val="none"/>
        </w:rPr>
        <w:t xml:space="preserve">技术文件</w:t>
      </w:r>
      <w:r>
        <w:rPr>
          <w:rFonts w:hint="eastAsia" w:ascii="宋体" w:hAnsi="宋体"/>
          <w:b/>
          <w:color w:val="000000" w:themeColor="text1"/>
          <w:sz w:val="24"/>
          <w:szCs w:val="24"/>
          <w:highlight w:val="none"/>
        </w:rPr>
        <w:t xml:space="preserve">（暗标，内容参照评标办法）</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不得有体现投标人身份的内容是指：</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①技术部分不得出现能够体现投标人身份、名称的相关描述、材料、文件等内容；</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④不得有其他体现投标人身份的内容。</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10.</w:t>
      </w:r>
      <w:r>
        <w:rPr>
          <w:rFonts w:hint="eastAsia" w:ascii="宋体" w:hAnsi="宋体"/>
          <w:bCs/>
          <w:color w:val="000000" w:themeColor="text1"/>
          <w:sz w:val="24"/>
          <w:szCs w:val="24"/>
          <w:highlight w:val="none"/>
        </w:rPr>
        <w:t xml:space="preserve">评分标准中对应的其他所需证明材料（如有自行添加）</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11.</w:t>
      </w:r>
      <w:r>
        <w:rPr>
          <w:rFonts w:hint="eastAsia" w:ascii="宋体" w:hAnsi="宋体"/>
          <w:bCs/>
          <w:color w:val="000000" w:themeColor="text1"/>
          <w:sz w:val="24"/>
          <w:szCs w:val="24"/>
          <w:highlight w:val="none"/>
        </w:rPr>
        <w:t xml:space="preserve">要求采购人提供的配合（如有自拟并自行添加）</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12.</w:t>
      </w:r>
      <w:r>
        <w:rPr>
          <w:rFonts w:hint="eastAsia" w:ascii="宋体" w:hAnsi="宋体"/>
          <w:bCs/>
          <w:color w:val="000000" w:themeColor="text1"/>
          <w:sz w:val="24"/>
          <w:szCs w:val="24"/>
          <w:highlight w:val="none"/>
        </w:rPr>
        <w:t xml:space="preserve">其他（报价人认为有必要提供的声明和文件，如有自拟并自行添加）</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上述1-8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w:t>
      </w:r>
      <w:r>
        <w:rPr>
          <w:rFonts w:hint="eastAsia" w:ascii="宋体" w:hAnsi="宋体"/>
          <w:bCs/>
          <w:color w:val="000000" w:themeColor="text1"/>
          <w:sz w:val="24"/>
          <w:szCs w:val="24"/>
          <w:highlight w:val="none"/>
          <w:lang w:eastAsia="zh-CN"/>
        </w:rPr>
        <w:t xml:space="preserve">可以</w:t>
      </w:r>
      <w:r>
        <w:rPr>
          <w:rFonts w:hint="eastAsia" w:ascii="宋体" w:hAnsi="宋体"/>
          <w:bCs/>
          <w:color w:val="000000" w:themeColor="text1"/>
          <w:sz w:val="24"/>
          <w:szCs w:val="24"/>
          <w:highlight w:val="none"/>
        </w:rPr>
        <w:t xml:space="preserve">在中国大陆有效居留的许可证明。</w:t>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color w:val="000000" w:themeColor="text1"/>
          <w:sz w:val="24"/>
          <w:szCs w:val="24"/>
          <w:highlight w:val="none"/>
          <w:lang w:val="zh-CN"/>
        </w:rPr>
        <w:t xml:space="preserve">如无特别说明，</w:t>
      </w:r>
      <w:r>
        <w:rPr>
          <w:rFonts w:hint="eastAsia" w:ascii="宋体" w:hAnsi="宋体"/>
          <w:bCs/>
          <w:color w:val="000000" w:themeColor="text1"/>
          <w:sz w:val="24"/>
          <w:szCs w:val="24"/>
          <w:highlight w:val="none"/>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投标费用自理。</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投标人有下列情况之一者，投标文件无效：</w:t>
      </w:r>
      <w:r/>
    </w:p>
    <w:p>
      <w:pPr>
        <w:numPr>
          <w:ilvl w:val="0"/>
          <w:numId w:val="7"/>
        </w:numPr>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未按规定在江苏省政府采购（苏采云）平台注册的；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电子投标文件未按招标文件要求签章的；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投标人未按招标文件要求解密电子投标文件的；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被“信用中国”网站（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color w:val="000000" w:themeColor="text1"/>
          <w:sz w:val="24"/>
          <w:szCs w:val="24"/>
          <w:highlight w:val="none"/>
        </w:rPr>
        <w:t xml:space="preserve">www.creditchina.gov.cn</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电子投标文件中技术文件暗标部分未按要求编制，编制粗糙、缺漏项、格式混乱、条理不清的；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投标文件中有招标文件未允许提供的选择性内容；</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投标文件含有采购人不能接受的附加条件的；</w:t>
      </w:r>
      <w:r/>
    </w:p>
    <w:p>
      <w:pPr>
        <w:numPr>
          <w:ilvl w:val="0"/>
          <w:numId w:val="7"/>
        </w:numPr>
        <w:ind w:left="1" w:firstLine="523"/>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评标委员会启动异常低价投标（响应）审查的情形和具体要求，包括：</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（1）评审过程中出现下列情形之一的，评标委员会应当启动异常低价投标（响应）审查程序：</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①投标（响应）报价低于采购项目预算50%的，即投标（响应）报价&lt;采购项目预算×50%；</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②投标（响应）报价低于采购项目最高限价45%的，即投标（响应）报价&lt;采购项目最高限价×45%；</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③评标委员会认定的供应商报价过低、有可能影响产品质量或者不能诚信履约的其他情形。</w:t>
      </w:r>
      <w:r/>
    </w:p>
    <w:p>
      <w:pPr>
        <w:numPr>
          <w:ilvl w:val="0"/>
          <w:numId w:val="0"/>
        </w:numPr>
        <w:ind w:left="0" w:firstLine="480"/>
        <w:keepLines w:val="0"/>
        <w:keepNext w:val="0"/>
        <w:pageBreakBefore w:val="0"/>
        <w:spacing w:line="360" w:lineRule="auto"/>
        <w:widowControl w:val="off"/>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（十）开标、评标：</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所有投标单位在招标文件规定的时间内解密各自投标文件；</w:t>
      </w:r>
      <w:r/>
    </w:p>
    <w:p>
      <w:pPr>
        <w:numPr>
          <w:ilvl w:val="1"/>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开标时，投标文件</w:t>
      </w:r>
      <w:r>
        <w:rPr>
          <w:rFonts w:ascii="宋体" w:hAnsi="宋体"/>
          <w:bCs/>
          <w:color w:val="000000" w:themeColor="text1"/>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同时出现两种以上不一致的，按照前款规定的顺序修正。修正后的报价</w:t>
      </w:r>
      <w:r>
        <w:rPr>
          <w:rFonts w:hint="eastAsia" w:ascii="宋体" w:hAnsi="宋体"/>
          <w:bCs/>
          <w:color w:val="000000" w:themeColor="text1"/>
          <w:sz w:val="24"/>
          <w:szCs w:val="24"/>
          <w:highlight w:val="none"/>
        </w:rPr>
        <w:t xml:space="preserve">评标委员会</w:t>
      </w:r>
      <w:r>
        <w:rPr>
          <w:rFonts w:ascii="宋体" w:hAnsi="宋体"/>
          <w:bCs/>
          <w:color w:val="000000" w:themeColor="text1"/>
          <w:sz w:val="24"/>
          <w:szCs w:val="24"/>
          <w:highlight w:val="none"/>
        </w:rPr>
        <w:t xml:space="preserve">应当以书面形式要求</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人作出必要的澄清、说明或者补正</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经投标人确认后产生约束力，投标人不确认的，其投标无效</w:t>
      </w:r>
      <w:r>
        <w:rPr>
          <w:rFonts w:hint="eastAsia" w:ascii="宋体" w:hAnsi="宋体"/>
          <w:bCs/>
          <w:color w:val="000000" w:themeColor="text1"/>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电子投标文件与纸质投标文件（如有）不符的，以电子投标文件为准。</w:t>
      </w:r>
      <w:r/>
    </w:p>
    <w:p>
      <w:pPr>
        <w:numPr>
          <w:ilvl w:val="1"/>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投标人未参加开标的，视同认可开标结果。</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评标程序</w:t>
      </w:r>
      <w:r/>
    </w:p>
    <w:p>
      <w:pPr>
        <w:ind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投标文件初审。初审分为资格性检查和符合性检查。</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资格性检查。采购人和代理机构依据法律法规和招标文件的规定，对投标文件中的资格证明、投标（报价）承诺函等进行审查；通过“信用中国”网站（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rPr>
        <w:t xml:space="preserve">以确定投标供应商是否具备投标资格。信用</w:t>
      </w:r>
      <w:r>
        <w:rPr>
          <w:rFonts w:hint="eastAsia" w:ascii="宋体" w:hAnsi="宋体" w:cs="宋体"/>
          <w:color w:val="000000" w:themeColor="text1"/>
          <w:sz w:val="24"/>
          <w:szCs w:val="24"/>
          <w:highlight w:val="none"/>
        </w:rPr>
        <w:t xml:space="preserve">查询结果以网页打印的形式留存并归档。</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highlight w:val="none"/>
        </w:rPr>
        <w:t xml:space="preserve">者补正应当</w:t>
      </w:r>
      <w:r>
        <w:rPr>
          <w:rFonts w:hint="eastAsia" w:ascii="宋体" w:hAnsi="宋体"/>
          <w:bCs/>
          <w:color w:val="000000" w:themeColor="text1"/>
          <w:sz w:val="24"/>
          <w:szCs w:val="24"/>
          <w:highlight w:val="none"/>
        </w:rPr>
        <w:t xml:space="preserve">通过政府采购交易管理一体化系统</w:t>
      </w:r>
      <w:r>
        <w:rPr>
          <w:rFonts w:ascii="宋体" w:hAnsi="宋体"/>
          <w:bCs/>
          <w:color w:val="000000" w:themeColor="text1"/>
          <w:sz w:val="24"/>
          <w:szCs w:val="24"/>
          <w:highlight w:val="none"/>
        </w:rPr>
        <w:t xml:space="preserve">，由其授权的代表</w:t>
      </w:r>
      <w:r>
        <w:rPr>
          <w:rFonts w:hint="eastAsia" w:ascii="宋体" w:hAnsi="宋体"/>
          <w:bCs/>
          <w:color w:val="000000" w:themeColor="text1"/>
          <w:sz w:val="24"/>
          <w:szCs w:val="24"/>
          <w:highlight w:val="none"/>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评标方法</w:t>
      </w:r>
      <w:r/>
    </w:p>
    <w:p>
      <w:pPr>
        <w:ind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投标人通过初审的，方可进入</w:t>
      </w:r>
      <w:r>
        <w:rPr>
          <w:rFonts w:hint="eastAsia" w:ascii="宋体" w:hAnsi="宋体"/>
          <w:bCs/>
          <w:color w:val="000000" w:themeColor="text1"/>
          <w:sz w:val="24"/>
          <w:highlight w:val="none"/>
        </w:rPr>
        <w:t xml:space="preserve">比较与评价程序</w:t>
      </w:r>
      <w:r>
        <w:rPr>
          <w:rFonts w:hint="eastAsia" w:ascii="宋体" w:hAnsi="宋体"/>
          <w:bCs/>
          <w:color w:val="000000" w:themeColor="text1"/>
          <w:sz w:val="24"/>
          <w:szCs w:val="24"/>
          <w:highlight w:val="none"/>
        </w:rPr>
        <w:t xml:space="preserve">。</w:t>
      </w:r>
      <w:r/>
    </w:p>
    <w:p>
      <w:pPr>
        <w:ind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比较与评价</w:t>
      </w:r>
      <w:r>
        <w:rPr>
          <w:rFonts w:hint="eastAsia" w:ascii="宋体" w:hAnsi="宋体"/>
          <w:bCs/>
          <w:color w:val="000000" w:themeColor="text1"/>
          <w:sz w:val="24"/>
          <w:szCs w:val="24"/>
          <w:highlight w:val="none"/>
        </w:rPr>
        <w:t xml:space="preserve">采用综合评分法。</w:t>
      </w:r>
      <w:r/>
    </w:p>
    <w:p>
      <w:pPr>
        <w:ind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详见附件。</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（十一）定标：</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000000" w:themeColor="text1"/>
          <w:sz w:val="24"/>
          <w:szCs w:val="24"/>
          <w:highlight w:val="none"/>
          <w:lang w:eastAsia="zh-CN"/>
        </w:rPr>
        <w:t xml:space="preserve">江苏政府采购网</w:t>
      </w:r>
      <w:r>
        <w:rPr>
          <w:rFonts w:hint="eastAsia" w:ascii="宋体" w:hAnsi="宋体"/>
          <w:bCs/>
          <w:color w:val="000000" w:themeColor="text1"/>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江苏智汇锡建工程项目管理有限公司向中标供应商发出中标通知书。</w:t>
      </w:r>
      <w:r/>
    </w:p>
    <w:p>
      <w:pPr>
        <w:numPr>
          <w:ilvl w:val="0"/>
          <w:numId w:val="11"/>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投标供应商电子投标文件将作为电子档案保存。</w:t>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（十二）废标的确认：</w:t>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符合专业条件的投标人或者对招标文件作出实质性响应的投标人不足三家；</w:t>
      </w:r>
      <w:r/>
    </w:p>
    <w:p>
      <w:pPr>
        <w:numPr>
          <w:ilvl w:val="0"/>
          <w:numId w:val="12"/>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采取不正当手段诋毁、排挤其他投标人的；</w:t>
      </w:r>
      <w:r/>
    </w:p>
    <w:p>
      <w:pPr>
        <w:numPr>
          <w:ilvl w:val="0"/>
          <w:numId w:val="13"/>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与招标采购单位、其他投标人恶意串通的；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向招标采购单位行贿或者提供其他不正当利益的；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）项情形之一的，中标无效。有上述（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w:t>
      </w:r>
      <w:r>
        <w:rPr>
          <w:rFonts w:hint="eastAsia" w:ascii="黑体" w:hAnsi="宋体" w:eastAsia="黑体" w:cs="Times New Roman"/>
          <w:bCs/>
          <w:color w:val="000000" w:themeColor="text1"/>
          <w:sz w:val="24"/>
          <w:szCs w:val="24"/>
          <w:highlight w:val="none"/>
        </w:rPr>
        <w:t xml:space="preserve">十四）签订、履行合同：</w:t>
      </w:r>
      <w:r/>
    </w:p>
    <w:p>
      <w:pPr>
        <w:numPr>
          <w:ilvl w:val="0"/>
          <w:numId w:val="14"/>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采购人应当自中标通知书发出之日起三十日内，按照招标文件和中标供应商投标文件的约定，在</w:t>
      </w:r>
      <w:r>
        <w:rPr>
          <w:rFonts w:hint="eastAsia" w:ascii="宋体" w:hAnsi="宋体"/>
          <w:color w:val="000000" w:themeColor="text1"/>
          <w:sz w:val="24"/>
          <w:highlight w:val="none"/>
        </w:rPr>
        <w:t xml:space="preserve">江苏智汇锡建工程项目管理有限公司</w:t>
      </w:r>
      <w:r>
        <w:rPr>
          <w:rFonts w:ascii="宋体" w:hAnsi="宋体"/>
          <w:bCs/>
          <w:color w:val="000000" w:themeColor="text1"/>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rPr>
        <w:t xml:space="preserve">江苏智汇锡建工程项目管理有限公司</w:t>
      </w:r>
      <w:r>
        <w:rPr>
          <w:rFonts w:ascii="宋体" w:hAnsi="宋体"/>
          <w:bCs/>
          <w:color w:val="000000" w:themeColor="text1"/>
          <w:sz w:val="24"/>
          <w:szCs w:val="24"/>
          <w:highlight w:val="none"/>
        </w:rPr>
        <w:t xml:space="preserve">见证部分详见招标文件合同书（格式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），见证后的格式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不得作任何修改。</w:t>
      </w:r>
      <w:r/>
    </w:p>
    <w:p>
      <w:pPr>
        <w:numPr>
          <w:ilvl w:val="0"/>
          <w:numId w:val="14"/>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中标方非因不可抗力未履行招、投标文件和合同规定的义务，一经查实，</w:t>
      </w:r>
      <w:r>
        <w:rPr>
          <w:rFonts w:hint="eastAsia" w:ascii="宋体" w:hAnsi="宋体"/>
          <w:color w:val="000000" w:themeColor="text1"/>
          <w:sz w:val="24"/>
          <w:highlight w:val="none"/>
        </w:rPr>
        <w:t xml:space="preserve">江苏智汇锡建工程项目管理有限公司</w:t>
      </w:r>
      <w:r>
        <w:rPr>
          <w:rFonts w:hint="eastAsia" w:ascii="宋体" w:hAnsi="宋体"/>
          <w:bCs/>
          <w:color w:val="000000" w:themeColor="text1"/>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（十五）注意事项：</w:t>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将中标项目转让给他人，或者在投标文件中未说明，且未经过采购人同意，将中标项目分包给他人的；</w:t>
      </w:r>
      <w:r/>
    </w:p>
    <w:p>
      <w:pPr>
        <w:numPr>
          <w:ilvl w:val="3"/>
          <w:numId w:val="8"/>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拒绝履行合同义务的。</w:t>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（十六）中标服务费：</w:t>
      </w:r>
      <w:r/>
    </w:p>
    <w:p>
      <w:pPr>
        <w:ind w:firstLine="480"/>
        <w:spacing w:line="360" w:lineRule="auto"/>
        <w:tabs>
          <w:tab w:val="left" w:pos="1140" w:leader="none"/>
        </w:tabs>
        <w:rPr>
          <w:rFonts w:ascii="宋体" w:hAnsi="宋体"/>
          <w:bCs/>
          <w:color w:val="000000" w:themeColor="text1"/>
          <w:sz w:val="24"/>
          <w:highlight w:val="none"/>
        </w:rPr>
      </w:pPr>
      <w:r>
        <w:rPr>
          <w:rFonts w:hint="eastAsia" w:ascii="宋体" w:hAnsi="宋体"/>
          <w:color w:val="000000" w:themeColor="text1"/>
          <w:sz w:val="24"/>
          <w:highlight w:val="none"/>
        </w:rPr>
        <w:t xml:space="preserve">1.本项目招标代理服务费以中标金额为计费基础，按差额定率累进法计算：</w:t>
      </w:r>
      <w:r>
        <w:rPr>
          <w:rFonts w:ascii="宋体" w:hAnsi="宋体"/>
          <w:color w:val="000000" w:themeColor="text1"/>
          <w:sz w:val="24"/>
          <w:highlight w:val="none"/>
        </w:rPr>
        <w:t xml:space="preserve">100万以下费率为1.</w:t>
      </w: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，100万－500万</w:t>
      </w:r>
      <w:r>
        <w:rPr>
          <w:rFonts w:ascii="宋体" w:hAnsi="宋体"/>
          <w:color w:val="000000" w:themeColor="text1"/>
          <w:sz w:val="24"/>
          <w:highlight w:val="none"/>
        </w:rPr>
        <w:t xml:space="preserve">费率为</w:t>
      </w:r>
      <w:r>
        <w:rPr>
          <w:rFonts w:hint="eastAsia" w:ascii="宋体" w:hAnsi="宋体"/>
          <w:color w:val="000000" w:themeColor="text1"/>
          <w:sz w:val="24"/>
          <w:highlight w:val="none"/>
        </w:rPr>
        <w:t xml:space="preserve">0.8</w:t>
      </w:r>
      <w:r>
        <w:rPr>
          <w:rFonts w:ascii="宋体" w:hAnsi="宋体"/>
          <w:color w:val="000000" w:themeColor="text1"/>
          <w:sz w:val="24"/>
          <w:highlight w:val="none"/>
        </w:rPr>
        <w:t xml:space="preserve">%</w:t>
      </w:r>
      <w:r>
        <w:rPr>
          <w:rFonts w:hint="eastAsia" w:ascii="宋体" w:hAnsi="宋体"/>
          <w:bCs/>
          <w:color w:val="000000" w:themeColor="text1"/>
          <w:sz w:val="24"/>
          <w:highlight w:val="none"/>
        </w:rPr>
        <w:t xml:space="preserve">；在此基础上打七折计取。</w:t>
      </w:r>
      <w:r/>
    </w:p>
    <w:p>
      <w:pPr>
        <w:ind w:firstLine="480"/>
        <w:spacing w:line="360" w:lineRule="auto"/>
        <w:tabs>
          <w:tab w:val="left" w:pos="114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3.中标供应商如果未按规定缴纳采购代理服务费，采购代理机构将保留诉讼的权利。</w:t>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000000" w:themeColor="text1"/>
          <w:sz w:val="30"/>
          <w:szCs w:val="30"/>
          <w:highlight w:val="none"/>
        </w:rPr>
        <w:outlineLvl w:val="0"/>
      </w:pPr>
      <w:r>
        <w:rPr>
          <w:rFonts w:hint="eastAsia" w:ascii="黑体" w:eastAsia="黑体"/>
          <w:bCs/>
          <w:color w:val="000000" w:themeColor="text1"/>
          <w:sz w:val="30"/>
          <w:szCs w:val="30"/>
          <w:highlight w:val="none"/>
        </w:rPr>
        <w:br w:type="page" w:clear="all"/>
      </w:r>
      <w:bookmarkStart w:id="4" w:name="_Toc3932"/>
      <w:r>
        <w:rPr>
          <w:rFonts w:hint="eastAsia" w:ascii="黑体" w:eastAsia="黑体"/>
          <w:bCs/>
          <w:color w:val="000000" w:themeColor="text1"/>
          <w:sz w:val="30"/>
          <w:szCs w:val="30"/>
          <w:highlight w:val="none"/>
        </w:rPr>
        <w:t xml:space="preserve">三.</w:t>
      </w:r>
      <w:r>
        <w:rPr>
          <w:rFonts w:hint="eastAsia" w:ascii="黑体" w:eastAsia="黑体"/>
          <w:b/>
          <w:color w:val="000000" w:themeColor="text1"/>
          <w:sz w:val="30"/>
          <w:szCs w:val="30"/>
          <w:highlight w:val="none"/>
        </w:rPr>
        <w:t xml:space="preserve">项目技术要求和有关说明</w:t>
      </w:r>
      <w:bookmarkEnd w:id="4"/>
      <w:r/>
      <w:r/>
    </w:p>
    <w:p>
      <w:pPr>
        <w:ind w:firstLine="482"/>
        <w:spacing w:line="440" w:lineRule="exact"/>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投标人须提供满足以下要求的服务，不得有负偏离。</w:t>
      </w:r>
      <w:r/>
    </w:p>
    <w:p>
      <w:p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0"/>
          <w:highlight w:val="none"/>
          <w:u w:val="none"/>
          <w:lang w:val="en-US" w:eastAsia="zh-CN" w:bidi="ar-SA"/>
        </w:rPr>
      </w:pPr>
      <w:r>
        <w:rPr>
          <w:rFonts w:hint="eastAsia" w:ascii="宋体" w:hAnsi="宋体" w:eastAsia="宋体" w:cs="宋体"/>
          <w:b/>
          <w:color w:val="auto"/>
          <w:sz w:val="24"/>
          <w:szCs w:val="20"/>
          <w:highlight w:val="none"/>
          <w:u w:val="none"/>
          <w:lang w:val="en-US" w:eastAsia="zh-CN" w:bidi="ar-SA"/>
        </w:rPr>
        <w:t xml:space="preserve">一.项目概况</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0"/>
          <w:highlight w:val="none"/>
          <w:u w:val="none"/>
          <w:lang w:val="en-US" w:eastAsia="zh-CN" w:bidi="ar-SA"/>
        </w:rPr>
      </w:pPr>
      <w:r>
        <w:rPr>
          <w:rFonts w:hint="eastAsia" w:ascii="宋体" w:hAnsi="宋体" w:eastAsia="宋体" w:cs="宋体"/>
          <w:bCs/>
          <w:color w:val="auto"/>
          <w:sz w:val="24"/>
          <w:szCs w:val="20"/>
          <w:highlight w:val="none"/>
          <w:u w:val="none"/>
          <w:lang w:val="en-US" w:eastAsia="zh-CN" w:bidi="ar-SA"/>
        </w:rPr>
        <w:t xml:space="preserve">新吴区消防联网运营中心的建设是区委、区政府立足全区安全发展大局，系统性提升全区本质安全水平作出的重大战略决策为深入贯彻落实区委、区政府关于建设全区安全生产集控中心（消防联网运营中心）的专项部署要求，进一步推进区域消防安全治理的智能化、集约化发展，切实筑牢安全生产防线，经前期与区应急管理局、区消防救援大队等沟通研判，拟启动江溪街道消控室联网运营服务项目建设，共计40家。</w:t>
      </w:r>
      <w:r/>
    </w:p>
    <w:p>
      <w:pPr>
        <w:ind w:left="0" w:firstLine="482"/>
        <w:jc w:val="left"/>
        <w:keepLines w:val="0"/>
        <w:keepNext w:val="0"/>
        <w:pageBreakBefore w:val="0"/>
        <w:spacing w:before="0" w:after="0" w:line="360" w:lineRule="auto"/>
        <w:widowControl w:val="off"/>
        <w:rPr>
          <w:rFonts w:hint="default" w:ascii="宋体" w:hAnsi="宋体" w:eastAsia="宋体" w:cs="宋体"/>
          <w:b/>
          <w:bCs/>
          <w:color w:val="auto"/>
          <w:sz w:val="24"/>
          <w:szCs w:val="20"/>
          <w:highlight w:val="none"/>
          <w:u w:val="none"/>
          <w:lang w:val="en-US" w:eastAsia="zh-CN" w:bidi="ar-SA"/>
        </w:rPr>
      </w:pPr>
      <w:r>
        <w:rPr>
          <w:rFonts w:hint="eastAsia" w:ascii="宋体" w:hAnsi="宋体" w:eastAsia="宋体" w:cs="宋体"/>
          <w:b/>
          <w:bCs/>
          <w:color w:val="auto"/>
          <w:sz w:val="24"/>
          <w:szCs w:val="20"/>
          <w:highlight w:val="none"/>
          <w:u w:val="none"/>
          <w:lang w:val="en-US" w:eastAsia="zh-CN" w:bidi="ar-SA"/>
        </w:rPr>
        <w:t xml:space="preserve">二.服务内容</w:t>
      </w:r>
      <w:r/>
    </w:p>
    <w:p>
      <w:pPr>
        <w:ind w:firstLine="480"/>
        <w:jc w:val="left"/>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（一）</w:t>
      </w:r>
      <w:r>
        <w:rPr>
          <w:rFonts w:hint="eastAsia" w:ascii="宋体" w:hAnsi="宋体" w:eastAsia="宋体" w:cs="Times New Roman"/>
          <w:bCs/>
          <w:color w:val="auto"/>
          <w:sz w:val="24"/>
          <w:szCs w:val="20"/>
          <w:highlight w:val="none"/>
          <w:u w:val="none"/>
        </w:rPr>
        <w:t xml:space="preserve">改造</w:t>
      </w:r>
      <w:r>
        <w:rPr>
          <w:rFonts w:hint="eastAsia" w:ascii="宋体" w:hAnsi="宋体" w:eastAsia="宋体" w:cs="Times New Roman"/>
          <w:bCs/>
          <w:color w:val="auto"/>
          <w:sz w:val="24"/>
          <w:szCs w:val="20"/>
          <w:highlight w:val="none"/>
          <w:u w:val="none"/>
          <w:lang w:val="en-US" w:eastAsia="zh-CN"/>
        </w:rPr>
        <w:t xml:space="preserve">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eastAsia" w:ascii="宋体" w:hAnsi="宋体" w:eastAsia="宋体" w:cs="Times New Roman"/>
          <w:bCs/>
          <w:color w:val="auto"/>
          <w:sz w:val="24"/>
          <w:szCs w:val="20"/>
          <w:highlight w:val="none"/>
          <w:u w:val="none"/>
        </w:rPr>
        <w:t xml:space="preserve">信号接入及控制。在消控室安装“消控主机信息采集传输装置”</w:t>
      </w:r>
      <w:r>
        <w:rPr>
          <w:rFonts w:hint="eastAsia" w:ascii="宋体" w:hAnsi="宋体" w:eastAsia="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对接火灾报警控制器，及时获取联网单位自动报警系统的报警信息及运行状态信息，将相关数据实时上传到运营中心的运营值守平台，并由中心运营值守人员对报警信息确认并跟踪处置情况，中心对火灾报警信息进行集中的监督、管理、统计、分析。同时，根据现场实际情况安装协议式或机械式的消控主机控制设备，实现远程控制功能。</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 w:val="0"/>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eastAsia" w:ascii="宋体" w:hAnsi="宋体" w:eastAsia="宋体" w:cs="Times New Roman"/>
          <w:bCs/>
          <w:color w:val="auto"/>
          <w:sz w:val="24"/>
          <w:szCs w:val="20"/>
          <w:highlight w:val="none"/>
          <w:u w:val="none"/>
        </w:rPr>
        <w:t xml:space="preserve">消控室视频接入。安装前端智能视频监控设备，实现对接入单位消控室的实时视频预览。</w:t>
      </w:r>
      <w:r>
        <w:rPr>
          <w:rFonts w:hint="eastAsia" w:ascii="宋体" w:hAnsi="宋体" w:eastAsia="宋体" w:cs="Times New Roman"/>
          <w:b w:val="0"/>
          <w:bCs/>
          <w:color w:val="auto"/>
          <w:sz w:val="24"/>
          <w:szCs w:val="20"/>
          <w:highlight w:val="none"/>
          <w:u w:val="none"/>
        </w:rPr>
        <w:t xml:space="preserve">通过前端智能识别的AI分析技术实时监测值班人员工作规范以及在离岗行为，及时发现隐患，及时处理，保障消防安全。</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eastAsia" w:ascii="宋体" w:hAnsi="宋体" w:eastAsia="宋体" w:cs="Times New Roman"/>
          <w:bCs/>
          <w:color w:val="auto"/>
          <w:sz w:val="24"/>
          <w:szCs w:val="20"/>
          <w:highlight w:val="none"/>
          <w:u w:val="none"/>
        </w:rPr>
        <w:t xml:space="preserve">消防水压液位信息接入。通过安装压力传感器、液位传感器，实现对消防管道压力、消防水泵房的水池、楼顶水箱的液位值进行监测。消防运营平台通过对水压值、液位值进行动态分析，一旦发生异常时，能够快速定位隐患，并由平台值守人员提醒告知问题并跟踪处置反馈，促进消防水系统的良好运行。</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（二）</w:t>
      </w:r>
      <w:r>
        <w:rPr>
          <w:rFonts w:hint="eastAsia" w:ascii="宋体" w:hAnsi="宋体" w:eastAsia="宋体" w:cs="Times New Roman"/>
          <w:bCs/>
          <w:color w:val="auto"/>
          <w:sz w:val="24"/>
          <w:szCs w:val="20"/>
          <w:highlight w:val="none"/>
          <w:u w:val="none"/>
        </w:rPr>
        <w:t xml:space="preserve">服务内容及要求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服务要求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为了</w:t>
      </w:r>
      <w:r>
        <w:rPr>
          <w:rFonts w:hint="eastAsia" w:ascii="宋体" w:hAnsi="宋体" w:eastAsia="宋体" w:cs="Times New Roman"/>
          <w:bCs/>
          <w:color w:val="auto"/>
          <w:sz w:val="24"/>
          <w:szCs w:val="20"/>
          <w:highlight w:val="none"/>
          <w:u w:val="none"/>
          <w:lang w:eastAsia="zh-CN"/>
        </w:rPr>
        <w:t xml:space="preserve">确保</w:t>
      </w:r>
      <w:r>
        <w:rPr>
          <w:rFonts w:hint="default" w:ascii="宋体" w:hAnsi="宋体" w:eastAsia="宋体" w:cs="Times New Roman"/>
          <w:bCs/>
          <w:color w:val="auto"/>
          <w:sz w:val="24"/>
          <w:szCs w:val="20"/>
          <w:highlight w:val="none"/>
          <w:u w:val="none"/>
        </w:rPr>
        <w:t xml:space="preserve">消防控制室的稳定运行和高效响应，应提供以下专业服务：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1）基础信息采集与更新</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精准采集我单位的基础信息，并定期更新，确保信息的时效性和准确性。</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2）24小时线上值守</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7*24小时不间断</w:t>
      </w:r>
      <w:r>
        <w:rPr>
          <w:rFonts w:hint="eastAsia" w:ascii="宋体" w:hAnsi="宋体" w:eastAsia="宋体" w:cs="Times New Roman"/>
          <w:bCs/>
          <w:color w:val="auto"/>
          <w:sz w:val="24"/>
          <w:szCs w:val="20"/>
          <w:highlight w:val="none"/>
          <w:u w:val="none"/>
          <w:lang w:eastAsia="zh-CN"/>
        </w:rPr>
        <w:t xml:space="preserve">地</w:t>
      </w:r>
      <w:r>
        <w:rPr>
          <w:rFonts w:hint="default" w:ascii="宋体" w:hAnsi="宋体" w:eastAsia="宋体" w:cs="Times New Roman"/>
          <w:bCs/>
          <w:color w:val="auto"/>
          <w:sz w:val="24"/>
          <w:szCs w:val="20"/>
          <w:highlight w:val="none"/>
          <w:u w:val="none"/>
        </w:rPr>
        <w:t xml:space="preserve">提供线上值守，确保随时响应各类消防事件。</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3）信息处置与预警响应</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协助高效处置故障信息、事件预警信息和火灾预警信息，确保信息的及时处理和有效应对。</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4）远程操控与辅助处置</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在获得消防控制室现场值班人员授权的情况下，远程操控授权后的消防控制室设备，提供远程辅助，协助迅速处置火情。</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5）紧急接管服务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发生紧急事故现场无人响应的情况下，中标单位中心值守人员可控制现场相关消防设施进行应急处置。</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6）监测数据分析</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定期对系统监测数据进行深入分析，自动生成单位消防设施运行报告，为我单位招标范围内的消防控制室提供安全管理和科学依据；</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按季度和年度对我单位联网监测数据进行分析处理，向我单位提供安全评估报告。</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lang w:val="en-US" w:eastAsia="zh-CN" w:bidi="ar-SA"/>
        </w:rPr>
      </w:pPr>
      <w:r>
        <w:rPr>
          <w:rFonts w:hint="default" w:ascii="宋体" w:hAnsi="宋体" w:eastAsia="宋体" w:cs="Times New Roman"/>
          <w:bCs/>
          <w:color w:val="auto"/>
          <w:sz w:val="24"/>
          <w:szCs w:val="20"/>
          <w:highlight w:val="none"/>
          <w:u w:val="none"/>
          <w:lang w:val="en-US" w:eastAsia="zh-CN" w:bidi="ar-SA"/>
        </w:rPr>
        <w:t xml:space="preserve">7）日常巡查与巡检</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加强对物联网信息传输装置、消防物联网感知设备和物联网远程控制设备的日常巡查和巡检，及时发现并解决问题，确保设备的正常运行。</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8）分级推送服务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建立分级响应机制，通过移动端小程序、电话、短信多渠道分级提供提醒服务；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9）远程技术支持服务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提供远程技术支持服务；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10）培训服务</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每年至少一次对我单位消控室值班人员进行系统基本操作培训。</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w:t>
      </w:r>
      <w:r>
        <w:rPr>
          <w:rFonts w:hint="eastAsia" w:ascii="宋体" w:hAnsi="宋体" w:eastAsia="宋体" w:cs="Times New Roman"/>
          <w:bCs/>
          <w:color w:val="auto"/>
          <w:sz w:val="24"/>
          <w:szCs w:val="20"/>
          <w:highlight w:val="none"/>
          <w:u w:val="none"/>
          <w:lang w:val="en-US" w:eastAsia="zh-CN"/>
        </w:rPr>
        <w:t xml:space="preserve">.</w:t>
      </w:r>
      <w:r>
        <w:rPr>
          <w:rFonts w:hint="default" w:ascii="宋体" w:hAnsi="宋体" w:eastAsia="宋体" w:cs="Times New Roman"/>
          <w:bCs/>
          <w:color w:val="auto"/>
          <w:sz w:val="24"/>
          <w:szCs w:val="20"/>
          <w:highlight w:val="none"/>
          <w:u w:val="none"/>
        </w:rPr>
        <w:t xml:space="preserve">日常服务流程</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1）设备维护与巡检</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建立完善的设备维护管理制度，安排专人负责消防联网设备的日常维护和保养工作。维护工作应包括硬件设备的清洁、检查、紧固、更换易损件，确保设备的正常运行和性能稳定。</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定期对通信线路进行巡检，检查网络连接状态、信号强度、数据传输质量等指标，及时发现并处理线路故障隐患。</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default" w:ascii="宋体" w:hAnsi="宋体" w:eastAsia="宋体" w:cs="Times New Roman"/>
          <w:bCs/>
          <w:color w:val="auto"/>
          <w:sz w:val="24"/>
          <w:szCs w:val="20"/>
          <w:highlight w:val="none"/>
          <w:u w:val="none"/>
        </w:rPr>
        <w:t xml:space="preserve">事件处置流程</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中标单位运营中心应制定明确、清晰的故障信息、事件预警信息和火灾预警信息处置服务流程。</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1）事件分类分级规则</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一级事件：火警</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二级事件：液压/液位异常报警等</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default" w:ascii="宋体" w:hAnsi="宋体" w:eastAsia="宋体" w:cs="Times New Roman"/>
          <w:bCs/>
          <w:color w:val="auto"/>
          <w:sz w:val="24"/>
          <w:szCs w:val="20"/>
          <w:highlight w:val="none"/>
          <w:u w:val="none"/>
        </w:rPr>
        <w:t xml:space="preserve">三级事件：故障、屏蔽等</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（4）其他</w:t>
      </w:r>
      <w:r>
        <w:rPr>
          <w:rFonts w:hint="default" w:ascii="宋体" w:hAnsi="宋体" w:eastAsia="宋体" w:cs="Times New Roman"/>
          <w:bCs/>
          <w:color w:val="auto"/>
          <w:sz w:val="24"/>
          <w:szCs w:val="20"/>
          <w:highlight w:val="none"/>
          <w:u w:val="none"/>
        </w:rPr>
        <w:t xml:space="preserve">事件：启动、监管、复位、反馈等</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2）一级事件处置流程</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中标单位运营中心在接收到火警信息后，远程值守人员应在30秒内调出我单位消防控制室值班视频监控，实时观察现场报警信息，以及现场消控室实时视频图像。</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如消控室内现场运转异常（无人，离岗，无处置动作等），远程值守中心</w:t>
      </w:r>
      <w:r>
        <w:rPr>
          <w:rFonts w:hint="eastAsia" w:ascii="宋体" w:hAnsi="宋体" w:eastAsia="宋体" w:cs="Times New Roman"/>
          <w:bCs/>
          <w:color w:val="auto"/>
          <w:sz w:val="24"/>
          <w:szCs w:val="20"/>
          <w:highlight w:val="none"/>
          <w:u w:val="none"/>
          <w:lang w:eastAsia="zh-CN"/>
        </w:rPr>
        <w:t xml:space="preserve">人员</w:t>
      </w:r>
      <w:r>
        <w:rPr>
          <w:rFonts w:hint="default" w:ascii="宋体" w:hAnsi="宋体" w:eastAsia="宋体" w:cs="Times New Roman"/>
          <w:bCs/>
          <w:color w:val="auto"/>
          <w:sz w:val="24"/>
          <w:szCs w:val="20"/>
          <w:highlight w:val="none"/>
          <w:u w:val="none"/>
        </w:rPr>
        <w:t xml:space="preserve">应立即联系消控室现场值班人员，当在1分钟内联系不到现场消控室值班人员时，通知消控室对应消防安全管理人员，当3分钟内联系不到消控室对应消防安全管理人员时，通知我单位负责人。如5分钟内未联系到相关人员，中标单位中心值守人员可控制现场相关消防设施进行应急处置。</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default" w:ascii="宋体" w:hAnsi="宋体" w:eastAsia="宋体" w:cs="Times New Roman"/>
          <w:bCs/>
          <w:color w:val="auto"/>
          <w:sz w:val="24"/>
          <w:szCs w:val="20"/>
          <w:highlight w:val="none"/>
          <w:u w:val="none"/>
        </w:rPr>
        <w:t xml:space="preserve">如消控室现场工作运转正常，远程值守人员需要在3分钟内与消控室值班员核实警情（火灾预警信息处理结果、离岗情况）；</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（4）</w:t>
      </w:r>
      <w:r>
        <w:rPr>
          <w:rFonts w:hint="default" w:ascii="宋体" w:hAnsi="宋体" w:eastAsia="宋体" w:cs="Times New Roman"/>
          <w:bCs/>
          <w:color w:val="auto"/>
          <w:sz w:val="24"/>
          <w:szCs w:val="20"/>
          <w:highlight w:val="none"/>
          <w:u w:val="none"/>
        </w:rPr>
        <w:t xml:space="preserve">确认为误报的，与消控室值班员确认复位，查找误报原因并做好记录；</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（5）</w:t>
      </w:r>
      <w:r>
        <w:rPr>
          <w:rFonts w:hint="default" w:ascii="宋体" w:hAnsi="宋体" w:eastAsia="宋体" w:cs="Times New Roman"/>
          <w:bCs/>
          <w:color w:val="auto"/>
          <w:sz w:val="24"/>
          <w:szCs w:val="20"/>
          <w:highlight w:val="none"/>
          <w:u w:val="none"/>
        </w:rPr>
        <w:t xml:space="preserve">确认为真实火警的，远程值守中心应迅速启动应急响应机制，一方面在30秒内根据火灾情况提醒消控室值班人员启动相应的消防设备；另一方面在3分钟内向119报警服务平台或应急管理部门转发经确认后的火灾报警信息，同时通知</w:t>
      </w:r>
      <w:r>
        <w:rPr>
          <w:rFonts w:hint="eastAsia" w:ascii="宋体" w:hAnsi="宋体" w:eastAsia="宋体" w:cs="Times New Roman"/>
          <w:bCs/>
          <w:color w:val="auto"/>
          <w:sz w:val="24"/>
          <w:szCs w:val="20"/>
          <w:highlight w:val="none"/>
          <w:u w:val="none"/>
          <w:lang w:val="en-US" w:eastAsia="zh-CN"/>
        </w:rPr>
        <w:t xml:space="preserve">消控室</w:t>
      </w:r>
      <w:r>
        <w:rPr>
          <w:rFonts w:hint="default" w:ascii="宋体" w:hAnsi="宋体" w:eastAsia="宋体" w:cs="Times New Roman"/>
          <w:bCs/>
          <w:color w:val="auto"/>
          <w:sz w:val="24"/>
          <w:szCs w:val="20"/>
          <w:highlight w:val="none"/>
          <w:u w:val="none"/>
        </w:rPr>
        <w:t xml:space="preserve">负责人。</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（6）</w:t>
      </w:r>
      <w:r>
        <w:rPr>
          <w:rFonts w:hint="default" w:ascii="宋体" w:hAnsi="宋体" w:eastAsia="宋体" w:cs="Times New Roman"/>
          <w:bCs/>
          <w:color w:val="auto"/>
          <w:sz w:val="24"/>
          <w:szCs w:val="20"/>
          <w:highlight w:val="none"/>
          <w:u w:val="none"/>
        </w:rPr>
        <w:t xml:space="preserve">事件处置完毕后，远程值守中心值守人员应及时将处置结果记录到运营平台。</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3）二级事件处置流程</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（1）中心在接收到液压/液位异常报警后，远程值守中心人员应在30分钟内通过人工电话、自动语音电话、短信、移动端小程序等方式通知消控室值班人员提醒及时组织修复。故障处置完毕后，中心应在 60 分钟内将处置结果记录到运营平台。</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对于超过48小时未修复的，中心应通知消控室消防安全责任人及我单位相关负责人。</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4）三级事件处置流程</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中心在接收到消防设施、消防物联网感知设备故障、屏蔽信息后，远程值守人员应进行判别，对于设备故障信息，应在60分钟内通过人工电话、自动语音电话、短信、移动端小程序等方式通知</w:t>
      </w:r>
      <w:r>
        <w:rPr>
          <w:rFonts w:hint="eastAsia" w:ascii="宋体" w:hAnsi="宋体" w:eastAsia="宋体" w:cs="Times New Roman"/>
          <w:bCs/>
          <w:color w:val="auto"/>
          <w:sz w:val="24"/>
          <w:szCs w:val="20"/>
          <w:highlight w:val="none"/>
          <w:u w:val="none"/>
          <w:lang w:val="en-US" w:eastAsia="zh-CN"/>
        </w:rPr>
        <w:t xml:space="preserve">消控室</w:t>
      </w:r>
      <w:r>
        <w:rPr>
          <w:rFonts w:hint="default" w:ascii="宋体" w:hAnsi="宋体" w:eastAsia="宋体" w:cs="Times New Roman"/>
          <w:bCs/>
          <w:color w:val="auto"/>
          <w:sz w:val="24"/>
          <w:szCs w:val="20"/>
          <w:highlight w:val="none"/>
          <w:u w:val="none"/>
        </w:rPr>
        <w:t xml:space="preserve">值班人员及时组织修复。故障处置完毕后，中心应在 60 分钟内将处置结果记录到运营平台。</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对于超过5个工作日未修复的，中心应通知消控室消防安全责任人及我单位相关负责人。</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5）</w:t>
      </w:r>
      <w:r>
        <w:rPr>
          <w:rFonts w:hint="eastAsia" w:ascii="宋体" w:hAnsi="宋体" w:eastAsia="宋体" w:cs="Times New Roman"/>
          <w:bCs/>
          <w:color w:val="auto"/>
          <w:sz w:val="24"/>
          <w:szCs w:val="20"/>
          <w:highlight w:val="none"/>
          <w:u w:val="none"/>
          <w:lang w:eastAsia="zh-CN"/>
        </w:rPr>
        <w:t xml:space="preserve">其他</w:t>
      </w:r>
      <w:r>
        <w:rPr>
          <w:rFonts w:hint="default" w:ascii="宋体" w:hAnsi="宋体" w:eastAsia="宋体" w:cs="Times New Roman"/>
          <w:bCs/>
          <w:color w:val="auto"/>
          <w:sz w:val="24"/>
          <w:szCs w:val="20"/>
          <w:highlight w:val="none"/>
          <w:u w:val="none"/>
        </w:rPr>
        <w:t xml:space="preserve">事件处置</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启动、监管、复位、反馈仅作为日志信息记录，用于辅助判断</w:t>
      </w:r>
      <w:r>
        <w:rPr>
          <w:rFonts w:hint="eastAsia" w:ascii="宋体" w:hAnsi="宋体" w:eastAsia="宋体" w:cs="Times New Roman"/>
          <w:bCs/>
          <w:color w:val="auto"/>
          <w:sz w:val="24"/>
          <w:szCs w:val="20"/>
          <w:highlight w:val="none"/>
          <w:u w:val="none"/>
          <w:lang w:eastAsia="zh-CN"/>
        </w:rPr>
        <w:t xml:space="preserve">消防设施</w:t>
      </w:r>
      <w:r>
        <w:rPr>
          <w:rFonts w:hint="default" w:ascii="宋体" w:hAnsi="宋体" w:eastAsia="宋体" w:cs="Times New Roman"/>
          <w:bCs/>
          <w:color w:val="auto"/>
          <w:sz w:val="24"/>
          <w:szCs w:val="20"/>
          <w:highlight w:val="none"/>
          <w:u w:val="none"/>
        </w:rPr>
        <w:t xml:space="preserve">、消防物联网感知设备运行状态。</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4.</w:t>
      </w:r>
      <w:r>
        <w:rPr>
          <w:rFonts w:hint="default" w:ascii="宋体" w:hAnsi="宋体" w:eastAsia="宋体" w:cs="Times New Roman"/>
          <w:bCs/>
          <w:color w:val="auto"/>
          <w:sz w:val="24"/>
          <w:szCs w:val="20"/>
          <w:highlight w:val="none"/>
          <w:u w:val="none"/>
        </w:rPr>
        <w:t xml:space="preserve">服务机制</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1）服务标准</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远程值守服务提供商应具备服务标准，包括但不限于值守中心接收报警信息时间不超过30秒、值守中心配备设备故障响应时间不超出8个小时，每年向我单位提供1次服务报告。</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2）沟通与反馈机制</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中标单位应建立与我单位招标范围内</w:t>
      </w:r>
      <w:r>
        <w:rPr>
          <w:rFonts w:hint="eastAsia" w:ascii="宋体" w:hAnsi="宋体" w:eastAsia="宋体" w:cs="Times New Roman"/>
          <w:bCs/>
          <w:color w:val="auto"/>
          <w:sz w:val="24"/>
          <w:szCs w:val="20"/>
          <w:highlight w:val="none"/>
          <w:u w:val="none"/>
          <w:lang w:eastAsia="zh-CN"/>
        </w:rPr>
        <w:t xml:space="preserve">消控室</w:t>
      </w:r>
      <w:r>
        <w:rPr>
          <w:rFonts w:hint="default" w:ascii="宋体" w:hAnsi="宋体" w:eastAsia="宋体" w:cs="Times New Roman"/>
          <w:bCs/>
          <w:color w:val="auto"/>
          <w:sz w:val="24"/>
          <w:szCs w:val="20"/>
          <w:highlight w:val="none"/>
          <w:u w:val="none"/>
        </w:rPr>
        <w:t xml:space="preserve">定期沟通机制，每季度至少与我单位进行一次电话沟通或上门回访，了解我单位对远程值守服务的意见和建议，及时解答疑问。</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在每次真实火警处置结束后，应在24小时内形成详细的事件报告，并向我单位反馈事件的发生原因、处置过程、结果以及后续的防范措施等信息。</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5.</w:t>
      </w:r>
      <w:r>
        <w:rPr>
          <w:rFonts w:hint="default" w:ascii="宋体" w:hAnsi="宋体" w:eastAsia="宋体" w:cs="Times New Roman"/>
          <w:bCs/>
          <w:color w:val="auto"/>
          <w:sz w:val="24"/>
          <w:szCs w:val="20"/>
          <w:highlight w:val="none"/>
          <w:u w:val="none"/>
        </w:rPr>
        <w:t xml:space="preserve">服务评价与改进要求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1）服务评价要求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中标单位应建立包括值守中心接收报警信息、设备故障响应时效等在内的服务评价指标体系，每年对远程值守服务进行量化评价。</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2）服务改进措施要求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根据服务评价结果，分析存在的问题和不足之处，制</w:t>
      </w:r>
      <w:r>
        <w:rPr>
          <w:rFonts w:hint="eastAsia" w:ascii="宋体" w:hAnsi="宋体" w:eastAsia="宋体" w:cs="Times New Roman"/>
          <w:bCs/>
          <w:color w:val="auto"/>
          <w:sz w:val="24"/>
          <w:szCs w:val="20"/>
          <w:highlight w:val="none"/>
          <w:u w:val="none"/>
          <w:lang w:eastAsia="zh-CN"/>
        </w:rPr>
        <w:t xml:space="preserve">定有</w:t>
      </w:r>
      <w:r>
        <w:rPr>
          <w:rFonts w:hint="default" w:ascii="宋体" w:hAnsi="宋体" w:eastAsia="宋体" w:cs="Times New Roman"/>
          <w:bCs/>
          <w:color w:val="auto"/>
          <w:sz w:val="24"/>
          <w:szCs w:val="20"/>
          <w:highlight w:val="none"/>
          <w:u w:val="none"/>
        </w:rPr>
        <w:t xml:space="preserve">针对性</w:t>
      </w:r>
      <w:r>
        <w:rPr>
          <w:rFonts w:hint="eastAsia" w:ascii="宋体" w:hAnsi="宋体" w:eastAsia="宋体" w:cs="Times New Roman"/>
          <w:bCs/>
          <w:color w:val="auto"/>
          <w:sz w:val="24"/>
          <w:szCs w:val="20"/>
          <w:highlight w:val="none"/>
          <w:u w:val="none"/>
          <w:lang w:val="en-US" w:eastAsia="zh-CN"/>
        </w:rPr>
        <w:t xml:space="preserve">的</w:t>
      </w:r>
      <w:r>
        <w:rPr>
          <w:rFonts w:hint="default" w:ascii="宋体" w:hAnsi="宋体" w:eastAsia="宋体" w:cs="Times New Roman"/>
          <w:bCs/>
          <w:color w:val="auto"/>
          <w:sz w:val="24"/>
          <w:szCs w:val="20"/>
          <w:highlight w:val="none"/>
          <w:u w:val="none"/>
        </w:rPr>
        <w:t xml:space="preserve">改进措施，形成服务改进计划并跟踪实施情况。</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6.</w:t>
      </w:r>
      <w:r>
        <w:rPr>
          <w:rFonts w:hint="default" w:ascii="宋体" w:hAnsi="宋体" w:eastAsia="宋体" w:cs="Times New Roman"/>
          <w:bCs/>
          <w:color w:val="auto"/>
          <w:sz w:val="24"/>
          <w:szCs w:val="20"/>
          <w:highlight w:val="none"/>
          <w:u w:val="none"/>
        </w:rPr>
        <w:t xml:space="preserve">应急响应及处置机制</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1）自动报警与预警机制</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消防联网运营平台应当具备智能报警功能，能够自动识别火灾、烟雾等异常情况，并立即发送报警信息至消防联网运营中心。</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2）应急响应流程</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当确认为</w:t>
      </w:r>
      <w:r>
        <w:rPr>
          <w:rFonts w:hint="eastAsia" w:ascii="宋体" w:hAnsi="宋体" w:eastAsia="宋体" w:cs="Times New Roman"/>
          <w:bCs/>
          <w:color w:val="auto"/>
          <w:sz w:val="24"/>
          <w:szCs w:val="20"/>
          <w:highlight w:val="none"/>
          <w:u w:val="none"/>
          <w:lang w:eastAsia="zh-CN"/>
        </w:rPr>
        <w:t xml:space="preserve">真实火警</w:t>
      </w:r>
      <w:r>
        <w:rPr>
          <w:rFonts w:hint="default" w:ascii="宋体" w:hAnsi="宋体" w:eastAsia="宋体" w:cs="Times New Roman"/>
          <w:bCs/>
          <w:color w:val="auto"/>
          <w:sz w:val="24"/>
          <w:szCs w:val="20"/>
          <w:highlight w:val="none"/>
          <w:u w:val="none"/>
        </w:rPr>
        <w:t xml:space="preserve">报警信号时，联网中心应立即启动应急响应程序，迅速通知相关单位，并指导现场人员进行应急处置。</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7.</w:t>
      </w:r>
      <w:r>
        <w:rPr>
          <w:rFonts w:hint="default" w:ascii="宋体" w:hAnsi="宋体" w:eastAsia="宋体" w:cs="Times New Roman"/>
          <w:bCs/>
          <w:color w:val="auto"/>
          <w:sz w:val="24"/>
          <w:szCs w:val="20"/>
          <w:highlight w:val="none"/>
          <w:u w:val="none"/>
        </w:rPr>
        <w:t xml:space="preserve">远程值守中心要求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1）值守场地要求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投标单位中标后需在新吴区设立专用的远程值守办公场地，场地面积不低于200平。</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2）值守人员</w:t>
      </w:r>
      <w:r/>
    </w:p>
    <w:p>
      <w:pPr>
        <w:ind w:left="0" w:firstLine="480"/>
        <w:jc w:val="left"/>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投标单位中标后，提供7*24远程值守服务，值守中心值守人员最低不少于8名持证人员。值守人员应满足8小时一班，实行四班三运转制度，值守人员应具有消防设施操作员（中级）证书。每班次值守中心人员配比应满足一个值守人员服务消防控制室不超过50家。值守中心应该配备值班人员认证比对设备及人员在离岗监测设备，每班次进行考勤打卡，并将相关数据共享至相关监管部门。</w:t>
      </w:r>
      <w:r/>
    </w:p>
    <w:p>
      <w:pPr>
        <w:ind w:firstLine="482"/>
        <w:spacing w:line="360" w:lineRule="auto"/>
        <w:tabs>
          <w:tab w:val="left" w:pos="630" w:leader="none"/>
          <w:tab w:val="left" w:pos="735" w:leader="none"/>
          <w:tab w:val="left" w:pos="945" w:leader="none"/>
        </w:tabs>
        <w:rPr>
          <w:rFonts w:hint="eastAsia" w:ascii="宋体" w:hAnsi="宋体" w:eastAsia="宋体" w:cs="Times New Roman"/>
          <w:b/>
          <w:bCs w:val="0"/>
          <w:color w:val="auto"/>
          <w:sz w:val="24"/>
          <w:szCs w:val="20"/>
          <w:highlight w:val="none"/>
          <w:u w:val="none"/>
          <w:lang w:val="en-US" w:eastAsia="zh-CN"/>
        </w:rPr>
      </w:pPr>
      <w:r>
        <w:rPr>
          <w:rFonts w:hint="eastAsia" w:ascii="宋体" w:hAnsi="宋体" w:eastAsia="宋体" w:cs="Times New Roman"/>
          <w:b/>
          <w:bCs w:val="0"/>
          <w:color w:val="auto"/>
          <w:sz w:val="24"/>
          <w:szCs w:val="20"/>
          <w:highlight w:val="none"/>
          <w:u w:val="none"/>
          <w:lang w:val="en-US" w:eastAsia="zh-CN"/>
        </w:rPr>
        <w:t xml:space="preserve">三.采购清单</w:t>
      </w:r>
      <w:r/>
    </w:p>
    <w:tbl>
      <w:tblPr>
        <w:tblStyle w:val="68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07"/>
        <w:gridCol w:w="1775"/>
        <w:gridCol w:w="4812"/>
        <w:gridCol w:w="992"/>
        <w:gridCol w:w="1572"/>
      </w:tblGrid>
      <w:tr>
        <w:trPr>
          <w:trHeight w:val="70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ind w:firstLine="0"/>
              <w:jc w:val="center"/>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ind w:firstLine="0"/>
              <w:jc w:val="center"/>
              <w:widowControl/>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b/>
                <w:bCs/>
                <w:color w:val="auto"/>
                <w:sz w:val="24"/>
                <w:szCs w:val="24"/>
                <w:highlight w:val="none"/>
                <w:u w:val="none"/>
                <w:lang w:bidi="ar"/>
              </w:rPr>
              <w:t xml:space="preserve">服务名称</w:t>
            </w:r>
            <w:r/>
          </w:p>
        </w:tc>
        <w:tc>
          <w:tcPr>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ind w:firstLine="0"/>
              <w:jc w:val="center"/>
              <w:widowControl/>
              <w:rPr>
                <w:rFonts w:hint="eastAsia" w:ascii="宋体" w:hAnsi="宋体" w:eastAsia="宋体" w:cs="宋体"/>
                <w:color w:val="auto"/>
                <w:sz w:val="24"/>
                <w:szCs w:val="24"/>
                <w:highlight w:val="none"/>
                <w:u w:val="none"/>
                <w:lang w:bidi="ar"/>
              </w:rPr>
            </w:pPr>
            <w:r>
              <w:rPr>
                <w:rFonts w:hint="eastAsia" w:ascii="宋体" w:hAnsi="宋体" w:eastAsia="宋体" w:cs="宋体"/>
                <w:b/>
                <w:bCs/>
                <w:color w:val="auto"/>
                <w:sz w:val="24"/>
                <w:szCs w:val="24"/>
                <w:highlight w:val="none"/>
                <w:u w:val="none"/>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0"/>
              <w:jc w:val="center"/>
              <w:widowControl/>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b/>
                <w:bCs/>
                <w:color w:val="auto"/>
                <w:sz w:val="24"/>
                <w:szCs w:val="24"/>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firstLine="0"/>
              <w:jc w:val="center"/>
              <w:widowControl/>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b/>
                <w:bCs/>
                <w:color w:val="auto"/>
                <w:sz w:val="24"/>
                <w:szCs w:val="24"/>
                <w:highlight w:val="none"/>
                <w:u w:val="none"/>
                <w:lang w:val="en-US" w:eastAsia="zh-CN"/>
              </w:rPr>
              <w:t xml:space="preserve">服务年限</w:t>
            </w:r>
            <w:r/>
          </w:p>
        </w:tc>
      </w:tr>
      <w:tr>
        <w:trPr>
          <w:trHeight w:val="70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ind w:firstLine="0"/>
              <w:jc w:val="center"/>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江溪街道消防联网运营服务</w:t>
            </w:r>
            <w:r/>
          </w:p>
        </w:tc>
        <w:tc>
          <w:tcPr>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1.40个消控室单人值守技改服务接入新吴区安全生产集控中心。</w:t>
            </w:r>
            <w:r/>
          </w:p>
          <w:p>
            <w:pPr>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2.消控室值守服务费，提供中心提供7*24小时远程监控和值守服务。</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0"/>
              <w:jc w:val="center"/>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ind w:firstLine="0"/>
              <w:jc w:val="center"/>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bidi="ar"/>
              </w:rPr>
              <w:t xml:space="preserve">3</w:t>
            </w:r>
            <w:r/>
          </w:p>
        </w:tc>
      </w:tr>
    </w:tbl>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r>
      <w:r/>
    </w:p>
    <w:p>
      <w:pPr>
        <w:ind w:firstLine="482"/>
        <w:spacing w:line="360" w:lineRule="auto"/>
        <w:rPr>
          <w:rFonts w:hint="default" w:ascii="宋体" w:hAnsi="宋体" w:eastAsia="宋体" w:cs="宋体"/>
          <w:b/>
          <w:color w:val="auto"/>
          <w:sz w:val="24"/>
          <w:szCs w:val="20"/>
          <w:highlight w:val="none"/>
          <w:u w:val="none"/>
        </w:rPr>
      </w:pPr>
      <w:r>
        <w:rPr>
          <w:rFonts w:hint="eastAsia" w:ascii="宋体" w:hAnsi="宋体" w:eastAsia="宋体" w:cs="宋体"/>
          <w:b/>
          <w:color w:val="auto"/>
          <w:sz w:val="24"/>
          <w:szCs w:val="20"/>
          <w:highlight w:val="none"/>
          <w:u w:val="none"/>
          <w:lang w:val="en-US" w:eastAsia="zh-CN"/>
        </w:rPr>
        <w:t xml:space="preserve">四</w:t>
      </w:r>
      <w:r>
        <w:rPr>
          <w:rFonts w:hint="eastAsia" w:ascii="宋体" w:hAnsi="宋体" w:eastAsia="宋体" w:cs="宋体"/>
          <w:b/>
          <w:color w:val="auto"/>
          <w:sz w:val="24"/>
          <w:szCs w:val="20"/>
          <w:highlight w:val="none"/>
          <w:u w:val="none"/>
        </w:rPr>
        <w:t xml:space="preserve">、有关说明：</w:t>
      </w:r>
      <w:r/>
    </w:p>
    <w:p>
      <w:pPr>
        <w:ind w:firstLine="480"/>
        <w:spacing w:line="360" w:lineRule="auto"/>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付款方式：</w:t>
      </w:r>
      <w:r>
        <w:rPr>
          <w:rFonts w:hint="eastAsia" w:ascii="宋体" w:hAnsi="宋体" w:eastAsia="宋体" w:cs="宋体"/>
          <w:bCs/>
          <w:color w:val="auto"/>
          <w:sz w:val="24"/>
          <w:szCs w:val="24"/>
          <w:highlight w:val="none"/>
          <w:u w:val="none"/>
        </w:rPr>
        <w:t xml:space="preserve">合同签订后，甲方向乙方支付合同金额的40%；项</w:t>
      </w:r>
      <w:r>
        <w:rPr>
          <w:rFonts w:hint="eastAsia" w:ascii="宋体" w:hAnsi="宋体" w:eastAsia="宋体" w:cs="宋体"/>
          <w:bCs w:val="0"/>
          <w:color w:val="auto"/>
          <w:sz w:val="24"/>
          <w:szCs w:val="24"/>
          <w:highlight w:val="none"/>
          <w:u w:val="none"/>
        </w:rPr>
        <w:t xml:space="preserve">目通过验收后，第二服务年开始后，甲方向乙方支付合同金额的30%；第三服务年开始后，甲方向乙方支付合同金额的30%。乙方申请付款前，应向甲方出具等额、合法的增值税专用发票。甲方付款期限自收到合规发票之日起计算</w:t>
      </w:r>
      <w:r>
        <w:rPr>
          <w:rFonts w:hint="eastAsia" w:ascii="宋体" w:hAnsi="宋体" w:eastAsia="宋体" w:cs="宋体"/>
          <w:bCs w:val="0"/>
          <w:color w:val="auto"/>
          <w:sz w:val="24"/>
          <w:szCs w:val="24"/>
          <w:highlight w:val="none"/>
          <w:u w:val="none"/>
          <w:lang w:eastAsia="zh-CN"/>
        </w:rPr>
        <w:t xml:space="preserve">，</w:t>
      </w:r>
      <w:r>
        <w:rPr>
          <w:rFonts w:hint="eastAsia" w:ascii="宋体" w:hAnsi="宋体" w:eastAsia="宋体" w:cs="宋体"/>
          <w:bCs w:val="0"/>
          <w:color w:val="auto"/>
          <w:sz w:val="24"/>
          <w:szCs w:val="24"/>
          <w:highlight w:val="none"/>
          <w:u w:val="none"/>
          <w:lang w:val="en-US" w:eastAsia="zh-CN"/>
        </w:rPr>
        <w:t xml:space="preserve">根据专项资金拨付流程进行。</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lang w:eastAsia="zh-CN"/>
        </w:rPr>
        <w:t xml:space="preserve">2.完工期交付：合同签订后30日内。</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lang w:val="en-US" w:eastAsia="zh-CN"/>
        </w:rPr>
        <w:t xml:space="preserve">3.</w:t>
      </w:r>
      <w:r>
        <w:rPr>
          <w:rFonts w:hint="eastAsia" w:ascii="宋体" w:hAnsi="宋体" w:eastAsia="宋体" w:cs="Times New Roman"/>
          <w:bCs/>
          <w:color w:val="auto"/>
          <w:sz w:val="24"/>
          <w:szCs w:val="20"/>
          <w:highlight w:val="none"/>
          <w:u w:val="none"/>
          <w:lang w:eastAsia="zh-CN"/>
        </w:rPr>
        <w:t xml:space="preserve">服务期：自完工交付之日起服务期3年</w:t>
      </w:r>
      <w:r/>
    </w:p>
    <w:p>
      <w:pPr>
        <w:ind w:firstLine="480"/>
        <w:spacing w:line="360" w:lineRule="auto"/>
        <w:tabs>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eastAsia="宋体" w:cs="Times New Roman"/>
          <w:bCs/>
          <w:color w:val="auto"/>
          <w:sz w:val="24"/>
          <w:szCs w:val="20"/>
          <w:highlight w:val="none"/>
          <w:u w:val="none"/>
          <w:lang w:val="en-US" w:eastAsia="zh-CN"/>
        </w:rPr>
        <w:t xml:space="preserve">4.</w:t>
      </w:r>
      <w:r>
        <w:rPr>
          <w:rFonts w:hint="eastAsia" w:ascii="宋体" w:hAnsi="宋体" w:eastAsia="宋体" w:cs="Times New Roman"/>
          <w:bCs/>
          <w:color w:val="auto"/>
          <w:sz w:val="24"/>
          <w:szCs w:val="20"/>
          <w:highlight w:val="none"/>
          <w:u w:val="none"/>
        </w:rPr>
        <w:t xml:space="preserve">本项目合同履行地点：无锡市新吴区</w:t>
      </w:r>
      <w:r>
        <w:rPr>
          <w:rFonts w:hint="eastAsia" w:ascii="宋体" w:hAnsi="宋体" w:eastAsia="宋体" w:cs="Times New Roman"/>
          <w:bCs/>
          <w:color w:val="auto"/>
          <w:sz w:val="24"/>
          <w:szCs w:val="20"/>
          <w:highlight w:val="none"/>
          <w:u w:val="none"/>
          <w:lang w:val="en-US" w:eastAsia="zh-CN"/>
        </w:rPr>
        <w:t xml:space="preserve">江溪</w:t>
      </w:r>
      <w:r>
        <w:rPr>
          <w:rFonts w:hint="eastAsia" w:ascii="宋体" w:hAnsi="宋体" w:eastAsia="宋体" w:cs="Times New Roman"/>
          <w:bCs/>
          <w:color w:val="auto"/>
          <w:sz w:val="24"/>
          <w:szCs w:val="20"/>
          <w:highlight w:val="none"/>
          <w:u w:val="none"/>
        </w:rPr>
        <w:t xml:space="preserve">街道，具体以甲方要求为准。</w:t>
      </w:r>
      <w:r/>
    </w:p>
    <w:p>
      <w:pPr>
        <w:ind w:firstLine="480"/>
        <w:spacing w:line="360" w:lineRule="auto"/>
        <w:tabs>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5</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6</w:t>
      </w:r>
      <w:r>
        <w:rPr>
          <w:rFonts w:hint="eastAsia" w:ascii="宋体" w:hAnsi="宋体"/>
          <w:bCs/>
          <w:color w:val="000000" w:themeColor="text1"/>
          <w:sz w:val="24"/>
          <w:highlight w:val="none"/>
          <w:lang w:eastAsia="zh-CN"/>
        </w:rPr>
        <w:t xml:space="preserve">.</w:t>
      </w:r>
      <w:r>
        <w:rPr>
          <w:rFonts w:ascii="宋体" w:hAnsi="宋体"/>
          <w:bCs/>
          <w:color w:val="000000" w:themeColor="text1"/>
          <w:sz w:val="24"/>
          <w:highlight w:val="none"/>
        </w:rPr>
        <w:t xml:space="preserve">中标</w:t>
      </w:r>
      <w:r>
        <w:rPr>
          <w:rFonts w:hint="eastAsia" w:ascii="宋体" w:hAnsi="宋体"/>
          <w:bCs/>
          <w:color w:val="000000" w:themeColor="text1"/>
          <w:sz w:val="24"/>
          <w:highlight w:val="none"/>
        </w:rPr>
        <w:t xml:space="preserve">方</w:t>
      </w:r>
      <w:r>
        <w:rPr>
          <w:rFonts w:ascii="宋体" w:hAnsi="宋体"/>
          <w:bCs/>
          <w:color w:val="000000" w:themeColor="text1"/>
          <w:sz w:val="24"/>
          <w:highlight w:val="none"/>
        </w:rPr>
        <w:t xml:space="preserve">为残疾人福利性单位的，其《残疾人福利性单位声明函》将随中标公告同时发布，接受社会监督。投标人提供的《残疾人福利性单位声明函》与事实不符的，依照《</w:t>
      </w:r>
      <w:r>
        <w:rPr>
          <w:rFonts w:hint="eastAsia" w:ascii="宋体" w:hAnsi="宋体"/>
          <w:bCs/>
          <w:color w:val="000000" w:themeColor="text1"/>
          <w:sz w:val="24"/>
          <w:highlight w:val="none"/>
          <w:lang w:eastAsia="zh-CN"/>
        </w:rPr>
        <w:t xml:space="preserve">中华人民共和国政府采购法</w:t>
      </w:r>
      <w:r>
        <w:rPr>
          <w:rFonts w:ascii="宋体" w:hAnsi="宋体"/>
          <w:bCs/>
          <w:color w:val="000000" w:themeColor="text1"/>
          <w:sz w:val="24"/>
          <w:highlight w:val="none"/>
        </w:rPr>
        <w:t xml:space="preserve">》第七十七条第一款的规定追究法律责任。</w:t>
      </w:r>
      <w:r/>
    </w:p>
    <w:p>
      <w:pPr>
        <w:ind w:firstLine="480"/>
        <w:jc w:val="both"/>
        <w:spacing w:line="360" w:lineRule="auto"/>
        <w:rPr>
          <w:rFonts w:hint="eastAsia" w:ascii="宋体" w:hAnsi="宋体"/>
          <w:bCs/>
          <w:color w:val="000000" w:themeColor="text1"/>
          <w:sz w:val="24"/>
          <w:highlight w:val="none"/>
        </w:rPr>
        <w:outlineLvl w:val="9"/>
      </w:pPr>
      <w:r>
        <w:rPr>
          <w:rFonts w:hint="eastAsia" w:ascii="宋体" w:hAnsi="宋体"/>
          <w:bCs/>
          <w:color w:val="000000" w:themeColor="text1"/>
          <w:sz w:val="24"/>
          <w:highlight w:val="none"/>
          <w:lang w:val="en-US" w:eastAsia="zh-CN"/>
        </w:rPr>
        <w:t xml:space="preserve">7</w:t>
      </w:r>
      <w:r>
        <w:rPr>
          <w:rFonts w:hint="eastAsia" w:ascii="宋体" w:hAnsi="宋体"/>
          <w:bCs/>
          <w:color w:val="000000" w:themeColor="text1"/>
          <w:sz w:val="24"/>
          <w:highlight w:val="none"/>
          <w:lang w:eastAsia="zh-CN"/>
        </w:rPr>
        <w:t xml:space="preserve">.</w:t>
      </w:r>
      <w:r>
        <w:rPr>
          <w:rFonts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000000" w:themeColor="text1"/>
          <w:sz w:val="24"/>
          <w:highlight w:val="none"/>
        </w:rPr>
        <w:t xml:space="preserve">。</w:t>
      </w:r>
      <w:r/>
    </w:p>
    <w:p>
      <w:pPr>
        <w:pStyle w:val="688"/>
        <w:ind w:left="0" w:firstLine="0"/>
        <w:rPr>
          <w:rFonts w:hint="eastAsia"/>
          <w:color w:val="000000" w:themeColor="text1"/>
          <w:highlight w:val="none"/>
        </w:rPr>
      </w:pPr>
      <w:r>
        <w:rPr>
          <w:rFonts w:hint="eastAsia"/>
          <w:color w:val="000000" w:themeColor="text1"/>
          <w:highlight w:val="none"/>
        </w:rPr>
      </w:r>
      <w:r/>
    </w:p>
    <w:p>
      <w:pPr>
        <w:rPr>
          <w:rFonts w:hint="eastAsia" w:ascii="宋体" w:hAnsi="宋体"/>
          <w:bCs/>
          <w:color w:val="000000" w:themeColor="text1"/>
          <w:sz w:val="24"/>
          <w:highlight w:val="none"/>
        </w:rPr>
      </w:pPr>
      <w:r>
        <w:rPr>
          <w:rFonts w:hint="eastAsia" w:ascii="宋体" w:hAnsi="宋体"/>
          <w:bCs/>
          <w:color w:val="000000" w:themeColor="text1"/>
          <w:sz w:val="24"/>
          <w:highlight w:val="none"/>
        </w:rPr>
        <w:br w:type="page" w:clear="all"/>
      </w:r>
      <w:r/>
    </w:p>
    <w:p>
      <w:pPr>
        <w:ind w:firstLine="480"/>
        <w:jc w:val="center"/>
        <w:spacing w:line="360" w:lineRule="auto"/>
        <w:rPr>
          <w:rFonts w:ascii="黑体" w:hAnsi="宋体" w:eastAsia="黑体"/>
          <w:b/>
          <w:bCs w:val="0"/>
          <w:color w:val="000000" w:themeColor="text1"/>
          <w:sz w:val="28"/>
          <w:szCs w:val="28"/>
          <w:highlight w:val="none"/>
        </w:rPr>
        <w:outlineLvl w:val="0"/>
      </w:pPr>
      <w:r/>
      <w:bookmarkStart w:id="5" w:name="_Toc24421"/>
      <w:r>
        <w:rPr>
          <w:rFonts w:hint="eastAsia" w:ascii="黑体" w:eastAsia="黑体"/>
          <w:b/>
          <w:bCs w:val="0"/>
          <w:color w:val="000000" w:themeColor="text1"/>
          <w:sz w:val="28"/>
          <w:szCs w:val="28"/>
          <w:highlight w:val="none"/>
        </w:rPr>
        <w:t xml:space="preserve">四.</w:t>
      </w:r>
      <w:r>
        <w:rPr>
          <w:rFonts w:hint="eastAsia" w:ascii="黑体" w:hAnsi="宋体" w:eastAsia="黑体"/>
          <w:b/>
          <w:bCs w:val="0"/>
          <w:color w:val="000000" w:themeColor="text1"/>
          <w:sz w:val="28"/>
          <w:szCs w:val="28"/>
          <w:highlight w:val="none"/>
        </w:rPr>
        <w:t xml:space="preserve">合同书（格式文本）</w:t>
      </w:r>
      <w:bookmarkEnd w:id="5"/>
      <w:r/>
      <w:r/>
    </w:p>
    <w:p>
      <w:pPr>
        <w:ind w:firstLine="482"/>
        <w:spacing w:line="360" w:lineRule="auto"/>
        <w:rPr>
          <w:rFonts w:ascii="黑体" w:hAnsi="宋体" w:eastAsia="黑体" w:cs="黑体"/>
          <w:b/>
          <w:color w:val="000000" w:themeColor="text1"/>
          <w:sz w:val="28"/>
          <w:szCs w:val="28"/>
          <w:highlight w:val="none"/>
        </w:rPr>
      </w:pPr>
      <w:r>
        <w:rPr>
          <w:rFonts w:hint="eastAsia" w:ascii="宋体" w:hAnsi="宋体" w:cs="宋体"/>
          <w:b/>
          <w:color w:val="000000" w:themeColor="text1"/>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000000" w:themeColor="text1"/>
          <w:sz w:val="24"/>
          <w:szCs w:val="24"/>
          <w:highlight w:val="none"/>
          <w:u w:val="single"/>
          <w:lang w:bidi="ar"/>
        </w:rPr>
        <w:t xml:space="preserve">       </w:t>
      </w:r>
      <w:r>
        <w:rPr>
          <w:rFonts w:hint="eastAsia" w:ascii="宋体" w:hAnsi="宋体" w:cs="宋体"/>
          <w:b/>
          <w:color w:val="000000" w:themeColor="text1"/>
          <w:sz w:val="24"/>
          <w:szCs w:val="24"/>
          <w:highlight w:val="none"/>
          <w:lang w:bidi="ar"/>
        </w:rPr>
        <w:t xml:space="preserve">项目（项目编号：</w:t>
      </w:r>
      <w:r>
        <w:rPr>
          <w:rFonts w:hint="eastAsia" w:ascii="宋体" w:hAnsi="宋体" w:cs="宋体"/>
          <w:b/>
          <w:color w:val="000000" w:themeColor="text1"/>
          <w:sz w:val="24"/>
          <w:szCs w:val="24"/>
          <w:highlight w:val="none"/>
          <w:u w:val="single"/>
          <w:lang w:bidi="ar"/>
        </w:rPr>
        <w:t xml:space="preserve">        </w:t>
      </w:r>
      <w:r>
        <w:rPr>
          <w:rFonts w:hint="eastAsia" w:ascii="宋体" w:hAnsi="宋体" w:cs="宋体"/>
          <w:b/>
          <w:color w:val="000000" w:themeColor="text1"/>
          <w:sz w:val="24"/>
          <w:szCs w:val="24"/>
          <w:highlight w:val="none"/>
          <w:lang w:bidi="ar"/>
        </w:rPr>
        <w:t xml:space="preserve">）实施及有关事项协商一致，共同达成如下协议：</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需方（采购人）：</w:t>
      </w:r>
      <w:r>
        <w:rPr>
          <w:rFonts w:hint="eastAsia" w:ascii="宋体" w:hAnsi="宋体" w:cs="宋体"/>
          <w:bCs/>
          <w:color w:val="000000" w:themeColor="text1"/>
          <w:sz w:val="24"/>
          <w:szCs w:val="24"/>
          <w:highlight w:val="none"/>
          <w:u w:val="single"/>
          <w:lang w:bidi="ar"/>
        </w:rPr>
        <w:t xml:space="preserve">                    </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供方（中标方）：</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一、政府采购编号：</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二、采购内容：</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三、中标总金额：（大写）</w:t>
      </w:r>
      <w:r>
        <w:rPr>
          <w:rFonts w:hint="eastAsia" w:ascii="宋体" w:hAnsi="宋体" w:cs="宋体"/>
          <w:bCs/>
          <w:color w:val="000000" w:themeColor="text1"/>
          <w:sz w:val="24"/>
          <w:szCs w:val="24"/>
          <w:highlight w:val="none"/>
          <w:u w:val="single"/>
          <w:lang w:bidi="ar"/>
        </w:rPr>
        <w:t xml:space="preserve">                       </w:t>
      </w:r>
      <w:r>
        <w:rPr>
          <w:rFonts w:hint="eastAsia" w:ascii="宋体" w:hAnsi="宋体" w:cs="宋体"/>
          <w:bCs/>
          <w:color w:val="000000" w:themeColor="text1"/>
          <w:sz w:val="24"/>
          <w:szCs w:val="24"/>
          <w:highlight w:val="none"/>
          <w:lang w:bidi="ar"/>
        </w:rPr>
        <w:t xml:space="preserve">；（小写）</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四、质量要求及验收标准：</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五、服务期：</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六、服务地点和方式：</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hint="eastAsia"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七、服务费支付步骤和办法：</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八、违约责任：</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lang w:bidi="ar"/>
        </w:rPr>
        <w:t xml:space="preserve">九、解决争议的方式：</w:t>
      </w:r>
      <w:r>
        <w:rPr>
          <w:rFonts w:hint="eastAsia" w:ascii="宋体" w:hAnsi="宋体" w:cs="宋体"/>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十、其他事项：</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hint="eastAsia" w:ascii="宋体" w:hAnsi="宋体" w:cs="宋体"/>
          <w:bCs/>
          <w:color w:val="000000" w:themeColor="text1"/>
          <w:sz w:val="24"/>
          <w:szCs w:val="24"/>
          <w:highlight w:val="none"/>
          <w:lang w:bidi="ar"/>
        </w:rPr>
      </w:pPr>
      <w:r>
        <w:rPr>
          <w:rFonts w:hint="eastAsia" w:ascii="宋体" w:hAnsi="宋体" w:cs="宋体"/>
          <w:bCs/>
          <w:color w:val="000000" w:themeColor="text1"/>
          <w:sz w:val="24"/>
          <w:szCs w:val="24"/>
          <w:highlight w:val="none"/>
          <w:lang w:bidi="ar"/>
        </w:rPr>
        <w:t xml:space="preserve">十一、招标文件、乙方的投标文件及澄清承诺、中标通知书以及本合同（包括合同书及合同条款）共同构成完整的合同文件。各文件内容不一致或有冲突时，解释的优先顺序如下：（1）本合同《合同条款》；（2）本合同《合同书》；（3）中标通知书；（4）乙方的投标文件及澄清承诺；（5）招标文件。</w:t>
      </w:r>
      <w:r/>
    </w:p>
    <w:p>
      <w:pPr>
        <w:ind w:firstLine="480"/>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十二、合同备案：合同一式五份，供需双方各执二份，见证方一份。</w:t>
      </w:r>
      <w:r/>
    </w:p>
    <w:p>
      <w:pPr>
        <w:ind w:firstLine="480"/>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十三、合同生效：本合同由供需双方签字盖章并经见证后生效。</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需方（采购人）：（盖章）                供方（中标方）：（盖章）</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法定（授权）代表人：                    法定（授权）代表人：</w:t>
      </w:r>
      <w:r/>
    </w:p>
    <w:p>
      <w:pPr>
        <w:ind w:firstLine="84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年  月  日                             年  月  日</w:t>
      </w:r>
      <w:r/>
    </w:p>
    <w:p>
      <w:pPr>
        <w:ind w:firstLine="324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             供方户名：</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                                        供方开户银行：</w:t>
      </w:r>
      <w:r/>
    </w:p>
    <w:p>
      <w:pPr>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                                        供方账号：</w:t>
      </w:r>
      <w:r/>
    </w:p>
    <w:p>
      <w:pPr>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见证方（公章）：                        日期：</w:t>
      </w:r>
      <w:r/>
    </w:p>
    <w:p>
      <w:pPr>
        <w:ind w:firstLine="480"/>
        <w:jc w:val="center"/>
        <w:spacing w:line="360" w:lineRule="auto"/>
        <w:rPr>
          <w:rFonts w:ascii="黑体" w:hAnsi="宋体" w:eastAsia="黑体" w:cs="黑体"/>
          <w:bCs/>
          <w:color w:val="000000" w:themeColor="text1"/>
          <w:sz w:val="28"/>
          <w:szCs w:val="28"/>
          <w:highlight w:val="none"/>
        </w:rPr>
        <w:outlineLvl w:val="0"/>
      </w:pPr>
      <w:r>
        <w:rPr>
          <w:rFonts w:hint="eastAsia" w:ascii="黑体" w:hAnsi="宋体" w:eastAsia="黑体" w:cs="黑体"/>
          <w:bCs/>
          <w:color w:val="000000" w:themeColor="text1"/>
          <w:sz w:val="28"/>
          <w:szCs w:val="28"/>
          <w:highlight w:val="none"/>
          <w:lang w:bidi="ar"/>
        </w:rPr>
        <w:br w:type="page" w:clear="all"/>
      </w:r>
      <w:bookmarkStart w:id="6" w:name="_Toc13707"/>
      <w:r>
        <w:rPr>
          <w:rFonts w:hint="eastAsia" w:ascii="黑体" w:hAnsi="Times New Roman" w:eastAsia="黑体" w:cs="Times New Roman"/>
          <w:b/>
          <w:bCs w:val="0"/>
          <w:color w:val="000000" w:themeColor="text1"/>
          <w:sz w:val="28"/>
          <w:szCs w:val="28"/>
          <w:highlight w:val="none"/>
        </w:rPr>
        <w:t xml:space="preserve">五.合同条款</w:t>
      </w:r>
      <w:bookmarkEnd w:id="6"/>
      <w:r/>
      <w:r/>
    </w:p>
    <w:p>
      <w:pPr>
        <w:jc w:val="cente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（根据相关法律规定以及采购文件确定事项订立）</w:t>
      </w:r>
      <w:r/>
    </w:p>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甲方（委托方）： </w:t>
      </w:r>
      <w:r/>
    </w:p>
    <w:p>
      <w:pPr>
        <w:pStyle w:val="1055"/>
        <w:keepLines w:val="0"/>
        <w:keepNext w:val="0"/>
        <w:spacing w:line="240" w:lineRule="auto"/>
        <w:widowControl/>
        <w:rPr>
          <w:rFonts w:hint="eastAsia" w:ascii="宋体" w:hAnsi="宋体" w:eastAsia="宋体" w:cs="宋体"/>
          <w:color w:val="000000" w:themeColor="text1"/>
          <w:sz w:val="24"/>
          <w:szCs w:val="24"/>
          <w:highlight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SA"/>
        </w:rPr>
        <w:t xml:space="preserve">地      址：</w:t>
      </w:r>
      <w:r/>
    </w:p>
    <w:p>
      <w:pPr>
        <w:ind w:firstLine="484"/>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乙方（受托方）：</w:t>
      </w:r>
      <w:r/>
    </w:p>
    <w:p>
      <w:pPr>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70"/>
          <w:sz w:val="24"/>
          <w:szCs w:val="24"/>
          <w:highlight w:val="none"/>
        </w:rPr>
        <w:t xml:space="preserve">地</w:t>
      </w:r>
      <w:r>
        <w:rPr>
          <w:rFonts w:hint="eastAsia" w:ascii="宋体" w:hAnsi="宋体" w:eastAsia="宋体" w:cs="宋体"/>
          <w:color w:val="000000" w:themeColor="text1"/>
          <w:spacing w:val="0"/>
          <w:sz w:val="24"/>
          <w:szCs w:val="24"/>
          <w:highlight w:val="none"/>
        </w:rPr>
        <w:t xml:space="preserve">址</w:t>
      </w:r>
      <w:r>
        <w:rPr>
          <w:rFonts w:hint="eastAsia" w:ascii="宋体" w:hAnsi="宋体" w:eastAsia="宋体" w:cs="宋体"/>
          <w:color w:val="000000" w:themeColor="text1"/>
          <w:sz w:val="24"/>
          <w:szCs w:val="24"/>
          <w:highlight w:val="none"/>
        </w:rPr>
        <w:t xml:space="preserve">：</w:t>
      </w:r>
      <w:r/>
    </w:p>
    <w:p>
      <w:pPr>
        <w:ind w:firstLine="420"/>
        <w:jc w:val="left"/>
        <w:spacing w:line="400" w:lineRule="exact"/>
        <w:rPr>
          <w:rFonts w:ascii="宋体" w:hAnsi="宋体"/>
          <w:color w:val="000000" w:themeColor="text1"/>
          <w:sz w:val="24"/>
          <w:highlight w:val="none"/>
        </w:rPr>
      </w:pPr>
      <w:r>
        <w:rPr>
          <w:rFonts w:hint="eastAsia" w:ascii="宋体" w:hAnsi="宋体"/>
          <w:color w:val="000000" w:themeColor="text1"/>
          <w:sz w:val="24"/>
          <w:highlight w:val="none"/>
          <w:lang w:val="zh-CN"/>
        </w:rPr>
        <w:t xml:space="preserve">根据《中华人民共和国政府采购法》《中华人民共和国民法典》等法律法规的规定，甲乙双方按照采购结果签订本合同。</w:t>
      </w:r>
      <w:r>
        <w:rPr>
          <w:rFonts w:hint="eastAsia" w:ascii="宋体" w:hAnsi="宋体" w:eastAsia="宋体" w:cs="宋体"/>
          <w:color w:val="000000" w:themeColor="text1"/>
          <w:sz w:val="24"/>
          <w:szCs w:val="24"/>
          <w:highlight w:val="none"/>
        </w:rPr>
        <w:t xml:space="preserve">甲方委托乙方提供消防联网运营服务。</w:t>
      </w:r>
      <w:r/>
    </w:p>
    <w:p>
      <w:pPr>
        <w:spacing w:line="400" w:lineRule="exact"/>
        <w:rPr>
          <w:rFonts w:ascii="楷体_GB2312" w:eastAsia="楷体_GB2312"/>
          <w:color w:val="000000" w:themeColor="text1"/>
          <w:sz w:val="24"/>
          <w:highlight w:val="none"/>
        </w:rPr>
      </w:pPr>
      <w:r>
        <w:rPr>
          <w:rFonts w:ascii="楷体_GB2312" w:eastAsia="楷体_GB2312"/>
          <w:color w:val="000000" w:themeColor="text1"/>
          <w:sz w:val="24"/>
          <w:highlight w:val="none"/>
        </w:rPr>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一、服务内容​</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远程监控服务：乙方利用其专业的智慧消防监控平台，对甲方消防设施系统中的火灾自动报警系统进行7*24小时不间断远程实时监控。​</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报警处理服务：当乙方监测到甲方消防设施系统发出报警信号时，乙方值守人员应立即根据警情，通过电话、短信等方式通知并引导相关人员进行现场火警复核处置，若确认为火灾事故，乙方应立即协助甲方拨打119报警电话，并及时向甲方反馈信息。​</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设备巡检服务：乙方定期对服务安装的相关消防监测设备进行远程及现场巡检，检查系统设备的运行状态、数据传输情况等，并生成巡检报告。</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数据分析服务：乙方负责对甲方消防设施系统采集的数据进行整理、分析和存储，对监测的甲方消防设施运行状况及消控室人员值班情况提供数据分析报告，以便甲方及时了解系统运行及人员值班情况，做出合理决策。数据分析报告至少每季度提供一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免费更换或维修服务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在服务期间，免费为非</w:t>
      </w:r>
      <w:r>
        <w:rPr>
          <w:rFonts w:hint="eastAsia" w:ascii="宋体" w:hAnsi="宋体" w:eastAsia="宋体" w:cs="宋体"/>
          <w:color w:val="000000"/>
          <w:sz w:val="24"/>
          <w:szCs w:val="24"/>
          <w:highlight w:val="none"/>
          <w:lang w:val="en-US" w:eastAsia="zh-CN"/>
        </w:rPr>
        <w:t xml:space="preserve">因甲方原因、非</w:t>
      </w:r>
      <w:r>
        <w:rPr>
          <w:rFonts w:hint="eastAsia" w:ascii="宋体" w:hAnsi="宋体" w:eastAsia="宋体" w:cs="宋体"/>
          <w:color w:val="000000"/>
          <w:sz w:val="24"/>
          <w:szCs w:val="24"/>
          <w:highlight w:val="none"/>
        </w:rPr>
        <w:t xml:space="preserve">人为损坏的本次服务安装的设备进行更换或维修。</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二、服务期限​</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本合同服务期限自乙方完成服务所需设备安装并通过甲方验收之日起，共计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 </w:t>
      </w:r>
      <w:r>
        <w:rPr>
          <w:rFonts w:hint="eastAsia" w:ascii="宋体" w:hAnsi="宋体" w:eastAsia="宋体" w:cs="宋体"/>
          <w:color w:val="000000"/>
          <w:sz w:val="24"/>
          <w:szCs w:val="24"/>
          <w:highlight w:val="none"/>
        </w:rPr>
        <w:t xml:space="preserve">年。​</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三、服务费用及支付方式​</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合同总额：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消控室</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年消防联网运营服务总费用为人民币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支付方式：</w:t>
      </w:r>
      <w:r>
        <w:rPr>
          <w:rFonts w:hint="eastAsia" w:ascii="宋体" w:hAnsi="宋体" w:eastAsia="宋体" w:cs="宋体"/>
          <w:bCs/>
          <w:color w:val="000000"/>
          <w:sz w:val="24"/>
          <w:szCs w:val="24"/>
          <w:highlight w:val="none"/>
        </w:rPr>
        <w:t xml:space="preserve">合同签订后，甲方向乙方支付合同金额的40%；项</w:t>
      </w:r>
      <w:r>
        <w:rPr>
          <w:rFonts w:hint="eastAsia" w:ascii="宋体" w:hAnsi="宋体" w:eastAsia="宋体" w:cs="宋体"/>
          <w:bCs w:val="0"/>
          <w:color w:val="000000"/>
          <w:sz w:val="24"/>
          <w:szCs w:val="24"/>
          <w:highlight w:val="none"/>
        </w:rPr>
        <w:t xml:space="preserve">目通过验收后，第二服务年开始后，甲方向乙方支付合同金额的30%；第三服务年开始后，甲方向乙方支付合同金额的30%。乙方申请付款前，应向甲方出具等额、合法的增值税专用发票。甲方付款期限自收到合规发票之日起计算</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根据专项资金拨付流程进行。</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四、交付验收</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乙方完成服务所需设备安装调试后向甲方提交验收申请，甲方应在乙方提交验收申请后</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个工作日内组织开展验收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甲方逾期未提出异议的，视为验收合格</w:t>
      </w:r>
      <w:r>
        <w:rPr>
          <w:rFonts w:hint="eastAsia" w:ascii="宋体" w:hAnsi="宋体" w:eastAsia="宋体" w:cs="宋体"/>
          <w:color w:val="000000"/>
          <w:sz w:val="24"/>
          <w:szCs w:val="24"/>
          <w:highlight w:val="none"/>
        </w:rPr>
        <w:t xml:space="preserve">。对于验收存在问题的，应向乙方书面提出整改意见。乙方应在接收到甲方书面整改意见后</w:t>
      </w:r>
      <w:r>
        <w:rPr>
          <w:rFonts w:hint="eastAsia" w:ascii="宋体" w:hAnsi="宋体" w:eastAsia="宋体" w:cs="宋体"/>
          <w:color w:val="000000"/>
          <w:sz w:val="24"/>
          <w:szCs w:val="24"/>
          <w:highlight w:val="none"/>
          <w:u w:val="single"/>
        </w:rPr>
        <w:t xml:space="preserve"> 10</w:t>
      </w:r>
      <w:r>
        <w:rPr>
          <w:rFonts w:hint="eastAsia" w:ascii="宋体" w:hAnsi="宋体" w:eastAsia="宋体" w:cs="宋体"/>
          <w:color w:val="000000"/>
          <w:sz w:val="24"/>
          <w:szCs w:val="24"/>
          <w:highlight w:val="none"/>
        </w:rPr>
        <w:t xml:space="preserve">个工作日内完成整改并再次提交验收申请</w:t>
      </w:r>
      <w:r>
        <w:rPr>
          <w:rFonts w:hint="eastAsia" w:ascii="宋体" w:hAnsi="宋体" w:eastAsia="宋体" w:cs="宋体"/>
          <w:color w:val="000000"/>
          <w:sz w:val="24"/>
          <w:szCs w:val="24"/>
          <w:highlight w:val="none"/>
          <w:lang w:eastAsia="zh-CN"/>
        </w:rPr>
        <w:t xml:space="preserve">，甲方在收到乙方再次提交的验收申请后 5 个工作日内组织重新验收</w:t>
      </w:r>
      <w:r>
        <w:rPr>
          <w:rFonts w:hint="eastAsia" w:ascii="宋体" w:hAnsi="宋体" w:eastAsia="宋体" w:cs="宋体"/>
          <w:color w:val="000000"/>
          <w:sz w:val="24"/>
          <w:szCs w:val="24"/>
          <w:highlight w:val="none"/>
        </w:rPr>
        <w:t xml:space="preserve">。因乙方原因导致重复验收的，费用由乙方承担。</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五、甲方的权利与义务​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（一）甲方权利​</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有权对乙方的服务质量进行监督和检查，提出合理的意见和建议。​</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有权要求乙方按照合同约定提供服务，对乙方未履行或未完全履行合同义务的行为，有权要求乙方限期整改。​</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有权获取乙方服务内提供的数据分析报告、巡检报告等相关服务资料。​</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控制授权及权限：​</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信息获取权限：甲方有权随时从乙方处获取本次服务内监测的相关设备实时运行数据、历史报警记录、设备巡检报告以及各类数据分析报告等信息，以便了解消防设施的运行状态。​</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紧急处置授权：在发生火灾等紧急情况时，为了保障人员生命和财产安全，甲方现场人员有权根据实际情况，要求乙方协助启动消防设施系统的应急处置流程，如强制启动消防泵、切换防排烟系统运行模式等，消防设施启动产生的一切后果乙方不承担责任，甲方应确保此类决策是基于现场真实且紧急的情况做出。</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执法检查授权：消防执法检查中甲方或执法部门要求乙方远程控制消防设备配合检查，乙方应无条件配合甲方远程控制甲方消防设备，由此产生的后果乙方不承担责任。​</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（二）甲方义务​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按照合同约定及时向乙方支付服务费用。​</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向乙方提供开展服务所需的相关资料，包括但不限于消防设施系统图纸、设备清单、操作手册等，并确保资料的真实性、完整性和准确性。​</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在接到乙方关于消防设施报警信息或其他紧急情况通知后，应及时安排相关人员进行现场处理，并积极配合乙方的工作。​</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负责消防设施系统设备的日常维护和保养，确保设备处于正常运行状态。如因甲方设备故障或不符合消防管理规定导致乙方无法正常提供服务的，甲方应承担相应责任。​</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六、乙方权利与义务​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（一）乙方权利​</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有权要求甲方按照合同约定提供相关资料和协助，以确保服务工作的顺利开展。​</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有权按照合同约定收取服务费用。​</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在甲方未按照合同约定支付服务费用或提供必要协助，经乙方书面通知后在合理期限内仍未履行的情况下，乙方有权暂停服务直至甲方履行相关义务，因此给乙方造成损失的，乙方有权要求甲方予以赔偿。</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（二）乙方义务​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按照合同约定的服务内容、标准和要求，为甲方提供专业、高效的服务。​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配备专业值守人员和必要的设备，确保7*24小时不间断提供服务。​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建立健全服务质量管理制度，加强对服务过程的监控和管理，定期对服务质量进行评估和改进，确保服务质量符合双方约定。​</w:t>
      </w:r>
      <w:r/>
    </w:p>
    <w:p>
      <w:pPr>
        <w:ind w:left="0" w:firstLine="480"/>
        <w:keepLines w:val="0"/>
        <w:keepNext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服务期内，如遇国家法律法规、政策调整或行业标准变化等导致服务内容、标准发生变更的，乙方应及时通知甲方，如因上述变更导致服务无法正常开展的，双方应协商解决。若因上述变更导致乙方服务成本增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由双方协商解决。</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控制授权及权限相关义务：​</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权限设定与管理：乙方负责根据甲方需求和消防设施系统安全运行规范，为甲方指定人员合理设定在乙方提供的消防联网运营平台上的操作权限，并确保权限设置的准确性和安全性。同时，乙方应定期对甲方人员的权限使用情况进行检查和管理，防止权限滥用或泄露。</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操作指导与监督：当甲方人员进行相关消防设施设备操作需要指导时，乙方应提供必要的远程操作指导，确保指导的操作过程符合规范和安全要求。</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息保障与交付：乙方应按照合同约定的方式和频率，及时、准确地向甲方交付本次服务采集的相关信息，辅助甲方能够基于这些信息有效管理和维护消防设施。同时，乙方应保障数据传输的安全性和稳定性，防止信息泄露或丢失。​</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七、责任免除条款​</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不可抗力因素：因不可抗力，如自然灾害（地震、洪水、台风等）、政府行为（政策调整、行政命令等）、社会异常事件（战争、罢工、骚乱等）导致乙方无法正常履行服务义务或给甲方造成损失的，乙方不承担责任。因不可抗力导致一方不能履行合同的，受影响方应及时通知对方，并提供证明，可部分或全部免除违约责任。但乙方应采取一切合理措施减少服务中断时间。如因不可抗力导致服务成本变化，双方另行协商。</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甲方原因导致的问题：因甲方违反本合同第五条第（二）款义务导致的问题，乙方不承担责任。但乙方应在知悉情况后及时书面通知甲方。​</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设备故障导致的问题：乙方在发现故障后及时进行修复并通知甲方并采取合理措施，对于乙方为本合同服务所提供的设备、软件平台或因其技术服务行为（包括但不限于监控遗漏、误判、通知延迟、操作指导错误等）存在缺陷或故障，导致甲方无法获得约定服务或造成损失的，乙方不得免除其修复、更换的责任，并应按照本合同第八条承担相应的违约责任。乙方采取修复措施期间，应提供不低于原服务标准的临时替代方案。</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第三方原因：因完全可归责于本合同双方之外的第三方（如基础电信运营商）的原因导致服务临时中断，乙方在接到通知后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小时内通报甲方，并及时协助甲方与第三方沟通解决。乙方应尽最大努力保障服务的连续性，此情形下乙方可免除相应的违约责任，但服务中断期间的服务费应按中断时间比例予以扣减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扣减比例由双方协商确定</w:t>
      </w:r>
      <w:r>
        <w:rPr>
          <w:rFonts w:hint="eastAsia" w:ascii="宋体" w:hAnsi="宋体" w:eastAsia="宋体" w:cs="宋体"/>
          <w:color w:val="000000"/>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八、违约责任​</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若甲方未按照合同约定支付服务费用，每逾期一日，应按照未支付金额的</w:t>
      </w:r>
      <w:r>
        <w:rPr>
          <w:rFonts w:hint="eastAsia" w:ascii="宋体" w:hAnsi="宋体" w:eastAsia="宋体" w:cs="宋体"/>
          <w:color w:val="000000"/>
          <w:sz w:val="24"/>
          <w:szCs w:val="24"/>
          <w:highlight w:val="none"/>
          <w:u w:val="none"/>
          <w:lang w:val="en-US" w:eastAsia="zh-CN"/>
        </w:rPr>
        <w:t xml:space="preserve">万分之五</w:t>
      </w:r>
      <w:r>
        <w:rPr>
          <w:rFonts w:hint="eastAsia" w:ascii="宋体" w:hAnsi="宋体" w:eastAsia="宋体" w:cs="宋体"/>
          <w:color w:val="000000"/>
          <w:sz w:val="24"/>
          <w:szCs w:val="24"/>
          <w:highlight w:val="none"/>
        </w:rPr>
        <w:t xml:space="preserve">向乙方支付违约金</w:t>
      </w:r>
      <w:r>
        <w:rPr>
          <w:rFonts w:hint="eastAsia" w:ascii="宋体" w:hAnsi="宋体" w:eastAsia="宋体" w:cs="宋体"/>
          <w:color w:val="000000"/>
          <w:sz w:val="24"/>
          <w:szCs w:val="24"/>
          <w:highlight w:val="none"/>
          <w:lang w:eastAsia="zh-CN"/>
        </w:rPr>
        <w:t xml:space="preserve">，违约金总额不超过合同总金额的5%</w:t>
      </w:r>
      <w:r>
        <w:rPr>
          <w:rFonts w:hint="eastAsia" w:ascii="宋体" w:hAnsi="宋体" w:eastAsia="宋体" w:cs="宋体"/>
          <w:color w:val="000000"/>
          <w:sz w:val="24"/>
          <w:szCs w:val="24"/>
          <w:highlight w:val="none"/>
        </w:rPr>
        <w:t xml:space="preserve">。逾期超过</w:t>
      </w:r>
      <w:r>
        <w:rPr>
          <w:rFonts w:hint="eastAsia" w:ascii="宋体" w:hAnsi="宋体" w:eastAsia="宋体" w:cs="宋体"/>
          <w:color w:val="000000"/>
          <w:sz w:val="24"/>
          <w:szCs w:val="24"/>
          <w:highlight w:val="none"/>
          <w:u w:val="single"/>
        </w:rPr>
        <w:t xml:space="preserve"> 15 </w:t>
      </w:r>
      <w:r>
        <w:rPr>
          <w:rFonts w:hint="eastAsia" w:ascii="宋体" w:hAnsi="宋体" w:eastAsia="宋体" w:cs="宋体"/>
          <w:color w:val="000000"/>
          <w:sz w:val="24"/>
          <w:szCs w:val="24"/>
          <w:highlight w:val="none"/>
        </w:rPr>
        <w:t xml:space="preserve">日的，乙方有权解除合同，并要求甲方支付已提供服务的费用及相应违约损失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除违约金外，还</w:t>
      </w:r>
      <w:r>
        <w:rPr>
          <w:rFonts w:hint="eastAsia" w:ascii="宋体" w:hAnsi="宋体" w:eastAsia="宋体" w:cs="宋体"/>
          <w:color w:val="000000"/>
          <w:sz w:val="24"/>
          <w:szCs w:val="24"/>
          <w:highlight w:val="none"/>
        </w:rPr>
        <w:t xml:space="preserve">包括但不限于甲方为实现债权而支付的律师费、鉴定费、保全费、保全担保费、诉讼费、差旅费等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，同时乙方有权收回为甲方提供服务所使用的相关设备、软件等。​</w:t>
      </w:r>
      <w:r/>
    </w:p>
    <w:p>
      <w:pPr>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乙方未按照合同约定的服务内容提供服务，或在服务过程中存在故意或重大过失行为（包括但不限于漏报、误报、延迟报警且未及时通知）导致火灾报警未及时处理，并造成甲方人身或财产损失的，乙方应承担全部赔偿责任。因甲方或第三方原因导致的损失，乙方不承担责任</w:t>
      </w:r>
      <w:r>
        <w:rPr>
          <w:rFonts w:hint="eastAsia" w:ascii="宋体" w:hAnsi="宋体" w:eastAsia="宋体" w:cs="宋体"/>
          <w:color w:val="000000"/>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3.若乙方出现下列情形之一的，甲方有权单方解除合同，并要求乙方支付合同总金额20%的违约金，并赔偿甲方全部损失：</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（1）未经甲方同意，将本合同服务转包或分包的；</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（2）因乙方原因，导致服务连续中断超过48小时或累计中断超过96小时的；</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无正当理由，</w:t>
      </w:r>
      <w:r>
        <w:rPr>
          <w:rFonts w:hint="eastAsia" w:ascii="宋体" w:hAnsi="宋体" w:eastAsia="宋体" w:cs="宋体"/>
          <w:color w:val="000000"/>
          <w:sz w:val="24"/>
          <w:szCs w:val="24"/>
          <w:highlight w:val="none"/>
        </w:rPr>
        <w:t xml:space="preserve">在消防执法检查中拒不配合，给甲方造成不良影响或处罚的。</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甲方中途变更工程规模、设备规格、安装地点等，需事先征得乙方书面同意，并与乙方协商由此产生的额外费用。双方应就费用与工期变更签订补充协议。</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合同签订后，甲乙双方不得中途解除合同，任何一方无正当理由擅自解除合同的，应向守约方支付合同总金额20%的违约金。</w:t>
      </w:r>
      <w:r/>
    </w:p>
    <w:p>
      <w:pPr>
        <w:ind w:left="0" w:firstLine="480"/>
        <w:keepLines w:val="0"/>
        <w:keepNext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6.因一方违约导致守约方采取维权措施的，维权费用包括但不限于诉讼费、律师费、保全费、差旅费、财产保全责任保险费等相关费用，由违约方承担。</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九、争议解决​</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本合同的签订、履行、解释及争议解决均适用中华人民共和国法律。双方在履行本合同过程中如发生争议，应首先通过友好协商解决；协商不成的，任何一方均有权向</w:t>
      </w:r>
      <w:r>
        <w:rPr>
          <w:rFonts w:hint="eastAsia" w:ascii="宋体" w:hAnsi="宋体" w:eastAsia="宋体" w:cs="宋体"/>
          <w:color w:val="000000"/>
          <w:sz w:val="24"/>
          <w:szCs w:val="24"/>
          <w:highlight w:val="none"/>
          <w:lang w:val="en-US" w:eastAsia="zh-CN"/>
        </w:rPr>
        <w:t xml:space="preserve">合同签订地</w:t>
      </w:r>
      <w:r>
        <w:rPr>
          <w:rFonts w:hint="eastAsia" w:ascii="宋体" w:hAnsi="宋体" w:eastAsia="宋体" w:cs="宋体"/>
          <w:color w:val="000000"/>
          <w:sz w:val="24"/>
          <w:szCs w:val="24"/>
          <w:highlight w:val="none"/>
        </w:rPr>
        <w:t xml:space="preserve">有管辖权的人民法院提起诉讼。合同签订地为：[</w:t>
      </w:r>
      <w:r>
        <w:rPr>
          <w:rFonts w:hint="eastAsia" w:ascii="宋体" w:hAnsi="宋体" w:eastAsia="宋体" w:cs="宋体"/>
          <w:color w:val="000000"/>
          <w:sz w:val="24"/>
          <w:szCs w:val="24"/>
          <w:highlight w:val="none"/>
          <w:u w:val="single"/>
        </w:rPr>
        <w:t xml:space="preserve"> 无锡市新吴区 </w:t>
      </w:r>
      <w:r>
        <w:rPr>
          <w:rFonts w:hint="eastAsia" w:ascii="宋体" w:hAnsi="宋体" w:eastAsia="宋体" w:cs="宋体"/>
          <w:color w:val="000000"/>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十、信息往来渠道</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在本协议签订后，所有双方往来的文件、信息等均向指定联系人发送、传递。除经联系人书面授权外，不得直接向另一方进行任何信息的发送、传递及问询。</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有关项目的信息应向以下联系人发出：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甲方联系人：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电话</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邮箱</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p>
    <w:p>
      <w:pPr>
        <w:pStyle w:val="70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SA"/>
        </w:rPr>
        <w:t xml:space="preserve">地址：  </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乙方联系人：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电话</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邮箱</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双方联系人如有变动，须经本方盖章或法定代表人签字并送达对方，方为生效。</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十一、其他条款​</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本合同自双方签字（或盖章）</w:t>
      </w:r>
      <w:r>
        <w:rPr>
          <w:rFonts w:hint="eastAsia" w:ascii="宋体" w:hAnsi="宋体" w:eastAsia="宋体" w:cs="宋体"/>
          <w:color w:val="000000" w:themeColor="text1"/>
          <w:sz w:val="24"/>
          <w:szCs w:val="24"/>
          <w:highlight w:val="none"/>
          <w:lang w:val="zh-CN" w:eastAsia="zh-CN"/>
        </w:rPr>
        <w:t xml:space="preserve">，并经采购代理机构见证后生效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eastAsia="zh-CN"/>
        </w:rPr>
        <w:t xml:space="preserve">本合同一式伍份，</w:t>
      </w:r>
      <w:r>
        <w:rPr>
          <w:rFonts w:hint="eastAsia" w:ascii="宋体" w:hAnsi="宋体" w:eastAsia="宋体" w:cs="宋体"/>
          <w:color w:val="000000" w:themeColor="text1"/>
          <w:sz w:val="24"/>
          <w:szCs w:val="24"/>
          <w:highlight w:val="none"/>
          <w:lang w:val="en-US" w:eastAsia="zh-CN"/>
        </w:rPr>
        <w:t xml:space="preserve">甲乙</w:t>
      </w:r>
      <w:r>
        <w:rPr>
          <w:rFonts w:hint="eastAsia" w:ascii="宋体" w:hAnsi="宋体" w:eastAsia="宋体" w:cs="宋体"/>
          <w:color w:val="000000" w:themeColor="text1"/>
          <w:sz w:val="24"/>
          <w:szCs w:val="24"/>
          <w:highlight w:val="none"/>
          <w:lang w:val="zh-CN" w:eastAsia="zh-CN"/>
        </w:rPr>
        <w:t xml:space="preserve">双方各执贰份，见证方壹份</w:t>
      </w:r>
      <w:r>
        <w:rPr>
          <w:rFonts w:hint="eastAsia" w:ascii="宋体" w:hAnsi="宋体" w:eastAsia="宋体" w:cs="宋体"/>
          <w:color w:val="000000" w:themeColor="text1"/>
          <w:sz w:val="24"/>
          <w:szCs w:val="24"/>
          <w:highlight w:val="none"/>
          <w:lang w:eastAsia="zh-CN"/>
        </w:rPr>
        <w:t xml:space="preserve">，具有同等法律效力。​</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本合同未尽事宜，双方可另行协商并签订补充协议。补充协议与本合同具有同等法律效力。补充协议内容与本合同不一致的，以补充协议为准。</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 xml:space="preserve">3.本合同应按照中华人民共和国的现行法律进行解释。</w:t>
      </w:r>
      <w:r/>
    </w:p>
    <w:p>
      <w:pPr>
        <w:spacing w:line="460" w:lineRule="exact"/>
        <w:rPr>
          <w:rFonts w:hint="eastAsia" w:ascii="宋体" w:hAnsi="宋体" w:cs="宋体"/>
          <w:bCs/>
          <w:color w:val="000000" w:themeColor="text1"/>
          <w:sz w:val="24"/>
          <w:szCs w:val="24"/>
          <w:highlight w:val="none"/>
          <w:lang w:bidi="ar"/>
        </w:rPr>
      </w:pPr>
      <w:r>
        <w:rPr>
          <w:rFonts w:hint="eastAsia" w:ascii="宋体" w:hAnsi="宋体" w:cs="宋体"/>
          <w:bCs/>
          <w:color w:val="000000" w:themeColor="text1"/>
          <w:sz w:val="24"/>
          <w:szCs w:val="24"/>
          <w:highlight w:val="none"/>
          <w:lang w:bidi="ar"/>
        </w:rPr>
      </w:r>
      <w:r/>
    </w:p>
    <w:p>
      <w:pPr>
        <w:spacing w:line="460" w:lineRule="exact"/>
        <w:rPr>
          <w:rFonts w:ascii="宋体" w:hAnsi="宋体" w:cs="宋体"/>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甲方（盖章）</w:t>
      </w:r>
      <w:r>
        <w:rPr>
          <w:rFonts w:hint="eastAsia" w:ascii="宋体" w:hAnsi="宋体" w:cs="宋体"/>
          <w:bCs/>
          <w:color w:val="000000" w:themeColor="text1"/>
          <w:sz w:val="24"/>
          <w:szCs w:val="24"/>
          <w:highlight w:val="none"/>
          <w:lang w:bidi="ar"/>
        </w:rPr>
        <w:t xml:space="preserve">：</w:t>
      </w:r>
      <w:r>
        <w:rPr>
          <w:rFonts w:hint="eastAsia" w:ascii="宋体" w:hAnsi="宋体" w:cs="宋体"/>
          <w:bCs/>
          <w:color w:val="000000" w:themeColor="text1"/>
          <w:sz w:val="24"/>
          <w:szCs w:val="24"/>
          <w:highlight w:val="none"/>
          <w:lang w:val="en-US" w:eastAsia="zh-CN" w:bidi="ar"/>
        </w:rPr>
        <w:t xml:space="preserve">          </w:t>
      </w:r>
      <w:r>
        <w:rPr>
          <w:rFonts w:hint="eastAsia" w:ascii="宋体" w:hAnsi="宋体" w:cs="宋体"/>
          <w:bCs/>
          <w:color w:val="000000" w:themeColor="text1"/>
          <w:sz w:val="24"/>
          <w:szCs w:val="24"/>
          <w:highlight w:val="none"/>
          <w:lang w:bidi="ar"/>
        </w:rPr>
        <w:t xml:space="preserve">                </w:t>
      </w:r>
      <w:r>
        <w:rPr>
          <w:rFonts w:hint="eastAsia" w:ascii="宋体" w:hAnsi="宋体" w:eastAsia="宋体" w:cs="宋体"/>
          <w:color w:val="000000" w:themeColor="text1"/>
          <w:sz w:val="24"/>
          <w:szCs w:val="24"/>
          <w:highlight w:val="none"/>
        </w:rPr>
        <w:t xml:space="preserve">乙方（盖章）</w:t>
      </w:r>
      <w:r>
        <w:rPr>
          <w:rFonts w:hint="eastAsia" w:ascii="宋体" w:hAnsi="宋体" w:cs="宋体"/>
          <w:bCs/>
          <w:color w:val="000000" w:themeColor="text1"/>
          <w:sz w:val="24"/>
          <w:szCs w:val="24"/>
          <w:highlight w:val="none"/>
          <w:lang w:bidi="ar"/>
        </w:rPr>
        <w:t xml:space="preserve">：</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法定（授权）代表人：                    法定（授权）代表人：</w:t>
      </w:r>
      <w:r/>
    </w:p>
    <w:p>
      <w:pPr>
        <w:ind w:firstLine="84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年  月  日                             年  月  日</w:t>
      </w:r>
      <w:r/>
    </w:p>
    <w:p>
      <w:pPr>
        <w:ind w:firstLine="480"/>
        <w:jc w:val="center"/>
        <w:rPr>
          <w:rFonts w:ascii="黑体" w:eastAsia="黑体"/>
          <w:bCs/>
          <w:color w:val="000000" w:themeColor="text1"/>
          <w:sz w:val="28"/>
          <w:szCs w:val="28"/>
          <w:highlight w:val="none"/>
        </w:rPr>
        <w:outlineLvl w:val="0"/>
      </w:pPr>
      <w:r>
        <w:rPr>
          <w:rFonts w:hint="eastAsia" w:ascii="宋体" w:hAnsi="宋体" w:cs="宋体"/>
          <w:color w:val="000000" w:themeColor="text1"/>
          <w:sz w:val="24"/>
          <w:highlight w:val="none"/>
          <w:lang w:val="zh-CN"/>
        </w:rPr>
        <w:br w:type="page" w:clear="all"/>
      </w:r>
      <w:bookmarkStart w:id="7" w:name="_Toc22022"/>
      <w:r>
        <w:rPr>
          <w:rFonts w:hint="eastAsia" w:ascii="黑体" w:eastAsia="黑体"/>
          <w:bCs/>
          <w:color w:val="000000" w:themeColor="text1"/>
          <w:sz w:val="28"/>
          <w:szCs w:val="28"/>
          <w:highlight w:val="none"/>
        </w:rPr>
        <w:t xml:space="preserve">六.附件</w:t>
      </w:r>
      <w:bookmarkEnd w:id="7"/>
      <w:r/>
      <w:r/>
    </w:p>
    <w:p>
      <w:pPr>
        <w:ind w:firstLine="480"/>
        <w:jc w:val="left"/>
        <w:spacing w:line="360" w:lineRule="auto"/>
        <w:rPr>
          <w:rFonts w:ascii="黑体" w:eastAsia="黑体"/>
          <w:bCs/>
          <w:color w:val="000000" w:themeColor="text1"/>
          <w:sz w:val="24"/>
          <w:szCs w:val="24"/>
          <w:highlight w:val="none"/>
        </w:rPr>
        <w:outlineLvl w:val="9"/>
      </w:pPr>
      <w:r>
        <w:rPr>
          <w:rFonts w:hint="eastAsia" w:ascii="黑体" w:eastAsia="黑体"/>
          <w:bCs/>
          <w:color w:val="000000" w:themeColor="text1"/>
          <w:sz w:val="24"/>
          <w:szCs w:val="24"/>
          <w:highlight w:val="none"/>
        </w:rPr>
        <w:t xml:space="preserve">附件一：评分标准</w:t>
      </w:r>
      <w:r/>
    </w:p>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left="0" w:firstLine="482"/>
        <w:keepLines w:val="0"/>
        <w:keepNext w:val="0"/>
        <w:pageBreakBefore w:val="0"/>
        <w:spacing w:line="360" w:lineRule="auto"/>
        <w:widowControl w:val="off"/>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评分标准：</w:t>
      </w:r>
      <w:r/>
    </w:p>
    <w:p>
      <w:pPr>
        <w:ind w:left="0" w:firstLine="480"/>
        <w:keepLines w:val="0"/>
        <w:keepNext w:val="0"/>
        <w:pageBreakBefore w:val="0"/>
        <w:spacing w:line="360" w:lineRule="auto"/>
        <w:widowControl w:val="o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评分项目及分值（总分100分）</w:t>
      </w:r>
      <w:r/>
    </w:p>
    <w:p>
      <w:pPr>
        <w:ind w:left="0" w:firstLine="482"/>
        <w:keepLines w:val="0"/>
        <w:keepNext w:val="0"/>
        <w:pageBreakBefore w:val="0"/>
        <w:spacing w:line="360" w:lineRule="auto"/>
        <w:widowControl w:val="off"/>
        <w:tabs>
          <w:tab w:val="left" w:pos="567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投标报价</w:t>
      </w:r>
      <w:r>
        <w:rPr>
          <w:rFonts w:hint="eastAsia" w:ascii="宋体" w:hAnsi="宋体" w:cs="宋体"/>
          <w:b/>
          <w:color w:val="000000" w:themeColor="text1"/>
          <w:sz w:val="24"/>
          <w:highlight w:val="none"/>
          <w:lang w:val="en-US" w:eastAsia="zh-CN"/>
        </w:rPr>
        <w:tab/>
      </w:r>
      <w:r>
        <w:rPr>
          <w:rFonts w:hint="eastAsia" w:ascii="宋体" w:hAnsi="宋体" w:cs="宋体"/>
          <w:b/>
          <w:color w:val="000000" w:themeColor="text1"/>
          <w:sz w:val="24"/>
          <w:highlight w:val="none"/>
        </w:rPr>
        <w:t xml:space="preserve">30分</w:t>
      </w:r>
      <w:r/>
    </w:p>
    <w:p>
      <w:pPr>
        <w:ind w:left="0" w:firstLine="482"/>
        <w:keepLines w:val="0"/>
        <w:keepNext w:val="0"/>
        <w:pageBreakBefore w:val="0"/>
        <w:spacing w:line="360" w:lineRule="auto"/>
        <w:widowControl w:val="off"/>
        <w:tabs>
          <w:tab w:val="left" w:pos="567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2.</w:t>
      </w:r>
      <w:r>
        <w:rPr>
          <w:rFonts w:hint="eastAsia" w:ascii="宋体" w:hAnsi="宋体" w:cs="宋体"/>
          <w:b/>
          <w:color w:val="000000" w:themeColor="text1"/>
          <w:sz w:val="24"/>
          <w:highlight w:val="none"/>
        </w:rPr>
        <w:t xml:space="preserve">投标供应商评价</w:t>
      </w:r>
      <w:r>
        <w:rPr>
          <w:rFonts w:hint="eastAsia" w:ascii="宋体" w:hAnsi="宋体" w:cs="宋体"/>
          <w:b/>
          <w:color w:val="000000" w:themeColor="text1"/>
          <w:sz w:val="24"/>
          <w:highlight w:val="none"/>
          <w:lang w:val="en-US" w:eastAsia="zh-CN"/>
        </w:rPr>
        <w:tab/>
      </w:r>
      <w:r>
        <w:rPr>
          <w:rFonts w:hint="eastAsia" w:ascii="宋体" w:hAnsi="宋体" w:cs="宋体"/>
          <w:b/>
          <w:color w:val="000000" w:themeColor="text1"/>
          <w:sz w:val="24"/>
          <w:highlight w:val="none"/>
        </w:rPr>
        <w:t xml:space="preserve">2</w:t>
      </w:r>
      <w:r>
        <w:rPr>
          <w:rFonts w:hint="eastAsia" w:ascii="宋体" w:hAnsi="宋体" w:cs="宋体"/>
          <w:b/>
          <w:color w:val="000000" w:themeColor="text1"/>
          <w:sz w:val="24"/>
          <w:highlight w:val="none"/>
          <w:lang w:val="en-US" w:eastAsia="zh-CN"/>
        </w:rPr>
        <w:t xml:space="preserve">2</w:t>
      </w:r>
      <w:r>
        <w:rPr>
          <w:rFonts w:hint="eastAsia" w:ascii="宋体" w:hAnsi="宋体" w:cs="宋体"/>
          <w:b/>
          <w:color w:val="000000" w:themeColor="text1"/>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eastAsia" w:ascii="宋体" w:hAnsi="宋体" w:cs="宋体"/>
          <w:b/>
          <w:color w:val="000000" w:themeColor="text1"/>
          <w:sz w:val="24"/>
          <w:highlight w:val="none"/>
          <w:lang w:val="en-US" w:eastAsia="zh-CN"/>
        </w:rPr>
      </w:pPr>
      <w:r>
        <w:rPr>
          <w:rFonts w:hint="eastAsia" w:ascii="宋体" w:hAnsi="宋体" w:cs="宋体"/>
          <w:b/>
          <w:color w:val="000000" w:themeColor="text1"/>
          <w:sz w:val="24"/>
          <w:highlight w:val="none"/>
          <w:lang w:val="en-US" w:eastAsia="zh-CN"/>
        </w:rPr>
        <w:t xml:space="preserve">3.</w:t>
      </w:r>
      <w:r>
        <w:rPr>
          <w:rFonts w:hint="eastAsia" w:ascii="宋体" w:hAnsi="宋体" w:eastAsia="宋体" w:cs="宋体"/>
          <w:b/>
          <w:bCs/>
          <w:color w:val="000000" w:themeColor="text1"/>
          <w:sz w:val="24"/>
          <w:szCs w:val="24"/>
          <w:highlight w:val="none"/>
          <w:lang w:val="en-US" w:eastAsia="zh-CN" w:bidi="ar-SA"/>
        </w:rPr>
        <w:t xml:space="preserve">消控制智能化技改能力</w:t>
      </w:r>
      <w:r>
        <w:rPr>
          <w:rFonts w:hint="eastAsia" w:ascii="宋体" w:hAnsi="宋体" w:eastAsia="宋体" w:cs="宋体"/>
          <w:b/>
          <w:color w:val="000000" w:themeColor="text1"/>
          <w:sz w:val="24"/>
          <w:highlight w:val="none"/>
          <w:lang w:val="en-US" w:eastAsia="zh-CN"/>
        </w:rPr>
        <w:tab/>
      </w:r>
      <w:r>
        <w:rPr>
          <w:rFonts w:hint="eastAsia" w:ascii="宋体" w:hAnsi="宋体" w:eastAsia="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default" w:ascii="宋体" w:hAnsi="宋体" w:cs="宋体"/>
          <w:b/>
          <w:color w:val="000000" w:themeColor="text1"/>
          <w:sz w:val="24"/>
          <w:highlight w:val="none"/>
          <w:lang w:val="en-US" w:eastAsia="zh-CN"/>
        </w:rPr>
      </w:pPr>
      <w:r>
        <w:rPr>
          <w:rFonts w:hint="eastAsia" w:ascii="宋体" w:hAnsi="宋体" w:cs="宋体"/>
          <w:b/>
          <w:color w:val="000000" w:themeColor="text1"/>
          <w:sz w:val="24"/>
          <w:highlight w:val="none"/>
          <w:lang w:val="en-US" w:eastAsia="zh-CN"/>
        </w:rPr>
        <w:t xml:space="preserve">4.消防联网运营平台功能</w:t>
      </w:r>
      <w:r>
        <w:rPr>
          <w:rFonts w:hint="eastAsia" w:ascii="宋体" w:hAnsi="宋体" w:cs="宋体"/>
          <w:b/>
          <w:color w:val="000000" w:themeColor="text1"/>
          <w:sz w:val="24"/>
          <w:highlight w:val="none"/>
          <w:lang w:val="en-US" w:eastAsia="zh-CN"/>
        </w:rPr>
        <w:tab/>
      </w:r>
      <w:r>
        <w:rPr>
          <w:rFonts w:hint="eastAsia" w:ascii="宋体" w:hAnsi="宋体" w:cs="宋体"/>
          <w:b/>
          <w:color w:val="000000" w:themeColor="text1"/>
          <w:sz w:val="24"/>
          <w:highlight w:val="none"/>
          <w:lang w:val="en-US" w:eastAsia="zh-CN"/>
        </w:rPr>
        <w:t xml:space="preserve">10分</w:t>
      </w:r>
      <w:r/>
    </w:p>
    <w:p>
      <w:pPr>
        <w:ind w:left="0" w:firstLine="482"/>
        <w:keepLines w:val="0"/>
        <w:keepNext w:val="0"/>
        <w:pageBreakBefore w:val="0"/>
        <w:spacing w:line="360" w:lineRule="auto"/>
        <w:widowControl w:val="off"/>
        <w:tabs>
          <w:tab w:val="left" w:pos="5670" w:leader="none"/>
        </w:tabs>
        <w:rPr>
          <w:rFonts w:hint="eastAsia" w:ascii="宋体" w:hAnsi="宋体" w:cs="宋体"/>
          <w:b/>
          <w:color w:val="000000" w:themeColor="text1"/>
          <w:sz w:val="24"/>
          <w:highlight w:val="none"/>
          <w:lang w:val="en-US" w:eastAsia="zh-CN"/>
        </w:rPr>
      </w:pPr>
      <w:r>
        <w:rPr>
          <w:rFonts w:hint="eastAsia" w:ascii="宋体" w:hAnsi="宋体" w:cs="宋体"/>
          <w:b/>
          <w:color w:val="000000" w:themeColor="text1"/>
          <w:sz w:val="24"/>
          <w:highlight w:val="none"/>
          <w:lang w:val="en-US" w:eastAsia="zh-CN"/>
        </w:rPr>
        <w:t xml:space="preserve">5.</w:t>
      </w:r>
      <w:r>
        <w:rPr>
          <w:rFonts w:hint="eastAsia" w:ascii="宋体" w:hAnsi="宋体" w:cs="宋体"/>
          <w:b/>
          <w:color w:val="000000" w:themeColor="text1"/>
          <w:sz w:val="24"/>
          <w:highlight w:val="none"/>
        </w:rPr>
        <w:t xml:space="preserve">技术文件</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lang w:val="en-US" w:eastAsia="zh-CN"/>
        </w:rPr>
        <w:t xml:space="preserve">暗标</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lang w:val="en-US" w:eastAsia="zh-CN"/>
        </w:rPr>
        <w:tab/>
      </w:r>
      <w:r>
        <w:rPr>
          <w:rFonts w:hint="eastAsia" w:ascii="宋体" w:hAnsi="宋体" w:cs="宋体"/>
          <w:b/>
          <w:color w:val="000000" w:themeColor="text1"/>
          <w:sz w:val="24"/>
          <w:highlight w:val="none"/>
          <w:lang w:val="en-US" w:eastAsia="zh-CN"/>
        </w:rPr>
        <w:t xml:space="preserve">32</w:t>
      </w:r>
      <w:r>
        <w:rPr>
          <w:rFonts w:hint="eastAsia" w:ascii="宋体" w:hAnsi="宋体" w:cs="宋体"/>
          <w:b/>
          <w:color w:val="000000" w:themeColor="text1"/>
          <w:sz w:val="24"/>
          <w:highlight w:val="none"/>
        </w:rPr>
        <w:t xml:space="preserve">分</w:t>
      </w:r>
      <w:r/>
    </w:p>
    <w:p>
      <w:pPr>
        <w:ind w:left="0" w:firstLine="480"/>
        <w:keepLines w:val="0"/>
        <w:keepNext w:val="0"/>
        <w:pageBreakBefore w:val="0"/>
        <w:spacing w:line="360" w:lineRule="auto"/>
        <w:widowControl w:val="o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1.投标报价（30分）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2"/>
        <w:jc w:val="center"/>
        <w:keepLines w:val="0"/>
        <w:keepNext w:val="0"/>
        <w:pageBreakBefore w:val="0"/>
        <w:spacing w:line="360" w:lineRule="auto"/>
        <w:widowControl w:val="off"/>
        <w:tabs>
          <w:tab w:val="left" w:pos="945" w:leader="none"/>
          <w:tab w:val="left" w:pos="1155"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投标报价得分=</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评标基准价／投标报价</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rPr>
        <w:t xml:space="preserve">2.</w:t>
      </w:r>
      <w:r>
        <w:rPr>
          <w:rFonts w:hint="eastAsia" w:ascii="宋体" w:hAnsi="宋体" w:cs="宋体"/>
          <w:b/>
          <w:bCs/>
          <w:color w:val="000000" w:themeColor="text1"/>
          <w:sz w:val="24"/>
          <w:szCs w:val="24"/>
          <w:highlight w:val="none"/>
        </w:rPr>
        <w:t xml:space="preserve">投标供应商评价（2</w:t>
      </w:r>
      <w:r>
        <w:rPr>
          <w:rFonts w:hint="eastAsia" w:ascii="宋体" w:hAnsi="宋体" w:cs="宋体"/>
          <w:b/>
          <w:bCs/>
          <w:color w:val="000000" w:themeColor="text1"/>
          <w:sz w:val="24"/>
          <w:szCs w:val="24"/>
          <w:highlight w:val="none"/>
          <w:lang w:val="en-US" w:eastAsia="zh-CN"/>
        </w:rPr>
        <w:t xml:space="preserve">2</w:t>
      </w:r>
      <w:r>
        <w:rPr>
          <w:rFonts w:hint="eastAsia" w:ascii="宋体" w:hAnsi="宋体" w:cs="宋体"/>
          <w:b/>
          <w:bCs/>
          <w:color w:val="000000" w:themeColor="text1"/>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投标人</w:t>
      </w:r>
      <w:r>
        <w:rPr>
          <w:rFonts w:hint="eastAsia" w:ascii="宋体" w:hAnsi="宋体" w:cs="宋体"/>
          <w:bCs/>
          <w:color w:val="000000" w:themeColor="text1"/>
          <w:sz w:val="24"/>
          <w:highlight w:val="none"/>
          <w:lang w:val="en-US" w:eastAsia="zh-CN"/>
        </w:rPr>
        <w:t xml:space="preserve">综合</w:t>
      </w:r>
      <w:r>
        <w:rPr>
          <w:rFonts w:hint="eastAsia" w:ascii="宋体" w:hAnsi="宋体" w:cs="宋体"/>
          <w:bCs/>
          <w:color w:val="000000" w:themeColor="text1"/>
          <w:sz w:val="24"/>
          <w:highlight w:val="none"/>
        </w:rPr>
        <w:t xml:space="preserve">能力（</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分）：投标供应商具有有效的质量管理体系认证证书、信息安全管理体系认证证书、环境管理体系标准认证证书、职业健康安全管理体系认证证书</w:t>
      </w:r>
      <w:r>
        <w:rPr>
          <w:rFonts w:hint="eastAsia" w:ascii="宋体" w:hAnsi="宋体" w:cs="宋体"/>
          <w:bCs/>
          <w:color w:val="000000" w:themeColor="text1"/>
          <w:sz w:val="24"/>
          <w:highlight w:val="none"/>
          <w:lang w:eastAsia="zh-CN"/>
        </w:rPr>
        <w:t xml:space="preserve">、</w:t>
      </w:r>
      <w:r>
        <w:rPr>
          <w:rFonts w:hint="eastAsia" w:ascii="宋体" w:hAnsi="宋体" w:eastAsia="宋体" w:cs="宋体"/>
          <w:color w:val="000000" w:themeColor="text1"/>
          <w:sz w:val="24"/>
          <w:szCs w:val="24"/>
          <w:highlight w:val="none"/>
        </w:rPr>
        <w:t xml:space="preserve">信息技术服务标准符合性证书ITSS三级及以上</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信息系统建设和服务能力等级证书CS1及以上</w:t>
      </w:r>
      <w:r>
        <w:rPr>
          <w:rFonts w:hint="eastAsia" w:ascii="宋体" w:hAnsi="宋体" w:cs="宋体"/>
          <w:bCs/>
          <w:color w:val="000000" w:themeColor="text1"/>
          <w:sz w:val="24"/>
          <w:highlight w:val="none"/>
        </w:rPr>
        <w:t xml:space="preserve">，每有1个得</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rPr>
        <w:t xml:space="preserve">分，本项最高得</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分【提供有效的证书扫描件上传至电子投标文件，未按要求提供不得分】</w:t>
      </w:r>
      <w:r/>
    </w:p>
    <w:p>
      <w:pPr>
        <w:ind w:left="0" w:firstLine="480"/>
        <w:jc w:val="left"/>
        <w:keepLines w:val="0"/>
        <w:keepNext w:val="0"/>
        <w:pageBreakBefore w:val="0"/>
        <w:spacing w:line="360" w:lineRule="auto"/>
        <w:widowControl w:val="off"/>
        <w:rPr>
          <w:rFonts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业绩（</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分）：投标供应商自202</w:t>
      </w: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rPr>
        <w:t xml:space="preserve">年1月1日以来承担过同类项目的（日期以合同签订日期为准），每有1个得</w:t>
      </w: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rPr>
        <w:t xml:space="preserve">分，本项最高得</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分【提供合同及合同经费拨付发票扫描件上传至电子投标文件，未按要求提供不得分】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项目人员配置（</w:t>
      </w:r>
      <w:r>
        <w:rPr>
          <w:rFonts w:hint="eastAsia" w:ascii="宋体" w:hAnsi="宋体" w:eastAsia="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分）</w:t>
      </w:r>
      <w:r>
        <w:rPr>
          <w:rFonts w:hint="eastAsia" w:ascii="宋体" w:hAnsi="宋体" w:cs="宋体"/>
          <w:bCs/>
          <w:color w:val="000000" w:themeColor="text1"/>
          <w:sz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考察投标人为本项目配备的人员情况，人员以填列的《项目人员配备情况表》为准，并按评分标准要求提供相应证明材料及表格要求提供所填人员社保证明，否则不得分。</w:t>
      </w:r>
      <w:r/>
    </w:p>
    <w:p>
      <w:pPr>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1）拟派项目负责人</w:t>
      </w:r>
      <w:r>
        <w:rPr>
          <w:rFonts w:hint="eastAsia" w:ascii="宋体" w:hAnsi="宋体" w:eastAsia="宋体" w:cs="宋体"/>
          <w:color w:val="000000" w:themeColor="text1"/>
          <w:sz w:val="24"/>
          <w:szCs w:val="24"/>
          <w:highlight w:val="none"/>
        </w:rPr>
        <w:t xml:space="preserve">具有</w:t>
      </w:r>
      <w:r>
        <w:rPr>
          <w:rFonts w:hint="eastAsia" w:ascii="宋体" w:hAnsi="宋体" w:eastAsia="宋体" w:cs="宋体"/>
          <w:color w:val="000000"/>
          <w:sz w:val="24"/>
          <w:szCs w:val="24"/>
          <w:highlight w:val="none"/>
        </w:rPr>
        <w:t xml:space="preserve">信息系统项目管理师（高级）证书得1分，具有系统规划与管理师（高级）证书</w:t>
      </w:r>
      <w:r>
        <w:rPr>
          <w:rFonts w:hint="eastAsia" w:ascii="宋体" w:hAnsi="宋体" w:eastAsia="宋体" w:cs="宋体"/>
          <w:color w:val="000000" w:themeColor="text1"/>
          <w:sz w:val="24"/>
          <w:szCs w:val="24"/>
          <w:highlight w:val="none"/>
        </w:rPr>
        <w:t xml:space="preserve">得1分，</w:t>
      </w:r>
      <w:r>
        <w:rPr>
          <w:rFonts w:hint="eastAsia" w:ascii="宋体" w:hAnsi="宋体" w:eastAsia="宋体" w:cs="宋体"/>
          <w:color w:val="000000" w:themeColor="text1"/>
          <w:sz w:val="24"/>
          <w:szCs w:val="24"/>
          <w:highlight w:val="none"/>
          <w:lang w:val="en-US" w:eastAsia="zh-CN"/>
        </w:rPr>
        <w:t xml:space="preserve">本项</w:t>
      </w:r>
      <w:r>
        <w:rPr>
          <w:rFonts w:hint="eastAsia" w:ascii="宋体" w:hAnsi="宋体" w:eastAsia="宋体" w:cs="宋体"/>
          <w:color w:val="000000" w:themeColor="text1"/>
          <w:sz w:val="24"/>
          <w:szCs w:val="24"/>
          <w:highlight w:val="none"/>
        </w:rPr>
        <w:t xml:space="preserve">最高得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rPr>
      </w:pPr>
      <w:r>
        <w:rPr>
          <w:rFonts w:hint="eastAsia" w:ascii="宋体" w:hAnsi="宋体" w:cs="宋体"/>
          <w:bCs/>
          <w:color w:val="000000" w:themeColor="text1"/>
          <w:sz w:val="24"/>
          <w:highlight w:val="none"/>
          <w:lang w:val="en-US" w:eastAsia="zh-CN"/>
        </w:rPr>
        <w:t xml:space="preserve">2）拟派项目组成员（不含项目负责人）</w:t>
      </w:r>
      <w:r>
        <w:rPr>
          <w:rFonts w:hint="eastAsia" w:ascii="宋体" w:hAnsi="宋体" w:eastAsia="宋体" w:cs="宋体"/>
          <w:color w:val="000000" w:themeColor="text1"/>
          <w:sz w:val="24"/>
          <w:szCs w:val="24"/>
          <w:highlight w:val="none"/>
        </w:rPr>
        <w:t xml:space="preserve">具有ITSS认证的IT服务项目经理证书、ITSS认证的IT服务工程师证书、软件设计师（中级）证书、信息系统项目管理师（高级）证书、系统规划与管理师（高级）证书的，每提供一</w:t>
      </w:r>
      <w:r>
        <w:rPr>
          <w:rFonts w:hint="eastAsia" w:ascii="宋体" w:hAnsi="宋体" w:cs="宋体"/>
          <w:color w:val="000000" w:themeColor="text1"/>
          <w:sz w:val="24"/>
          <w:szCs w:val="24"/>
          <w:highlight w:val="none"/>
          <w:lang w:val="en-US" w:eastAsia="zh-CN"/>
        </w:rPr>
        <w:t xml:space="preserve">种</w:t>
      </w:r>
      <w:r>
        <w:rPr>
          <w:rFonts w:hint="eastAsia" w:ascii="宋体" w:hAnsi="宋体" w:eastAsia="宋体" w:cs="宋体"/>
          <w:color w:val="000000" w:themeColor="text1"/>
          <w:sz w:val="24"/>
          <w:szCs w:val="24"/>
          <w:highlight w:val="none"/>
        </w:rPr>
        <w:t xml:space="preserve">证书得1分，</w:t>
      </w:r>
      <w:r>
        <w:rPr>
          <w:rFonts w:hint="eastAsia" w:ascii="宋体" w:hAnsi="宋体" w:cs="宋体"/>
          <w:color w:val="000000" w:themeColor="text1"/>
          <w:sz w:val="24"/>
          <w:szCs w:val="24"/>
          <w:highlight w:val="none"/>
          <w:lang w:val="en-US" w:eastAsia="zh-CN"/>
        </w:rPr>
        <w:t xml:space="preserve">本项最高</w:t>
      </w:r>
      <w:r>
        <w:rPr>
          <w:rFonts w:hint="eastAsia" w:ascii="宋体" w:hAnsi="宋体" w:eastAsia="宋体" w:cs="宋体"/>
          <w:color w:val="000000" w:themeColor="text1"/>
          <w:sz w:val="24"/>
          <w:szCs w:val="24"/>
          <w:highlight w:val="none"/>
        </w:rPr>
        <w:t xml:space="preserve">得4分</w:t>
      </w:r>
      <w:r>
        <w:rPr>
          <w:rFonts w:hint="eastAsia" w:ascii="宋体" w:hAnsi="宋体" w:cs="宋体"/>
          <w:color w:val="000000" w:themeColor="text1"/>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以上人员不可兼得，</w:t>
      </w:r>
      <w:r>
        <w:rPr>
          <w:rFonts w:hint="eastAsia" w:ascii="宋体" w:hAnsi="宋体" w:cs="宋体"/>
          <w:bCs/>
          <w:color w:val="000000" w:themeColor="text1"/>
          <w:sz w:val="24"/>
          <w:highlight w:val="none"/>
        </w:rPr>
        <w:t xml:space="preserve">提供以上人员的</w:t>
      </w:r>
      <w:r>
        <w:rPr>
          <w:rFonts w:hint="eastAsia" w:ascii="宋体" w:hAnsi="宋体" w:cs="宋体"/>
          <w:bCs/>
          <w:color w:val="000000" w:themeColor="text1"/>
          <w:sz w:val="24"/>
          <w:highlight w:val="none"/>
          <w:lang w:val="en-US" w:eastAsia="zh-CN"/>
        </w:rPr>
        <w:t xml:space="preserve">证书</w:t>
      </w:r>
      <w:r>
        <w:rPr>
          <w:rFonts w:hint="eastAsia" w:ascii="宋体" w:hAnsi="宋体" w:cs="宋体"/>
          <w:bCs/>
          <w:color w:val="000000" w:themeColor="text1"/>
          <w:sz w:val="24"/>
          <w:highlight w:val="none"/>
        </w:rPr>
        <w:t xml:space="preserve">及投标供应商为其缴纳的</w:t>
      </w:r>
      <w:r>
        <w:rPr>
          <w:rFonts w:hint="eastAsia" w:ascii="宋体" w:hAnsi="宋体" w:cs="宋体"/>
          <w:bCs/>
          <w:color w:val="000000" w:themeColor="text1"/>
          <w:sz w:val="24"/>
          <w:highlight w:val="none"/>
          <w:lang w:eastAsia="zh-CN"/>
        </w:rPr>
        <w:t xml:space="preserve">近</w:t>
      </w:r>
      <w:r>
        <w:rPr>
          <w:rFonts w:hint="eastAsia" w:ascii="宋体" w:hAnsi="宋体" w:cs="宋体"/>
          <w:bCs/>
          <w:color w:val="000000" w:themeColor="text1"/>
          <w:sz w:val="24"/>
          <w:highlight w:val="none"/>
          <w:lang w:val="en-US" w:eastAsia="zh-CN"/>
        </w:rPr>
        <w:t xml:space="preserve">三个月</w:t>
      </w:r>
      <w:r>
        <w:rPr>
          <w:rFonts w:hint="eastAsia" w:ascii="宋体" w:hAnsi="宋体" w:cs="宋体"/>
          <w:bCs/>
          <w:color w:val="000000" w:themeColor="text1"/>
          <w:sz w:val="24"/>
          <w:highlight w:val="none"/>
          <w:lang w:eastAsia="zh-CN"/>
        </w:rPr>
        <w:t xml:space="preserve">中任意一个月份（不含投标当月）</w:t>
      </w:r>
      <w:r>
        <w:rPr>
          <w:rFonts w:hint="eastAsia" w:ascii="宋体" w:hAnsi="宋体" w:cs="宋体"/>
          <w:bCs/>
          <w:color w:val="000000" w:themeColor="text1"/>
          <w:sz w:val="24"/>
          <w:highlight w:val="none"/>
        </w:rPr>
        <w:t xml:space="preserve">的社保证明，提供上述资料扫描件上传至电子</w:t>
      </w:r>
      <w:r>
        <w:rPr>
          <w:rFonts w:hint="eastAsia" w:ascii="宋体" w:hAnsi="宋体" w:cs="宋体"/>
          <w:bCs/>
          <w:color w:val="000000" w:themeColor="text1"/>
          <w:sz w:val="24"/>
          <w:highlight w:val="none"/>
          <w:lang w:val="en-US" w:eastAsia="zh-CN"/>
        </w:rPr>
        <w:t xml:space="preserve">投标</w:t>
      </w:r>
      <w:r>
        <w:rPr>
          <w:rFonts w:hint="eastAsia" w:ascii="宋体" w:hAnsi="宋体" w:cs="宋体"/>
          <w:bCs/>
          <w:color w:val="000000" w:themeColor="text1"/>
          <w:sz w:val="24"/>
          <w:highlight w:val="none"/>
        </w:rPr>
        <w:t xml:space="preserve">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4</w:t>
      </w:r>
      <w:r>
        <w:rPr>
          <w:rFonts w:hint="eastAsia" w:ascii="宋体" w:hAnsi="宋体" w:cs="宋体"/>
          <w:bCs/>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bidi="ar-SA"/>
        </w:rPr>
        <w:t xml:space="preserve">服务承诺（2分）：</w:t>
      </w:r>
      <w:r>
        <w:rPr>
          <w:rFonts w:hint="eastAsia" w:ascii="宋体" w:hAnsi="宋体" w:eastAsia="宋体" w:cs="宋体"/>
          <w:color w:val="000000"/>
          <w:sz w:val="24"/>
          <w:szCs w:val="24"/>
          <w:highlight w:val="none"/>
          <w:lang w:val="en-US" w:eastAsia="zh-CN" w:bidi="ar-SA"/>
        </w:rPr>
        <w:t xml:space="preserve">投标人承诺接到采购人故障申报后2小时内做出反应，并提供解决方案；若不能排除故障，在4小时内赶赴现场解决，能够满足得2分</w:t>
      </w:r>
      <w:r>
        <w:rPr>
          <w:rFonts w:hint="eastAsia" w:ascii="宋体" w:hAnsi="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lang w:val="en-US" w:eastAsia="zh-CN" w:bidi="ar-SA"/>
        </w:rPr>
        <w:t xml:space="preserve">投标时提供承诺函（格式自拟）</w:t>
      </w:r>
      <w:r>
        <w:rPr>
          <w:rFonts w:hint="eastAsia" w:ascii="宋体" w:hAnsi="宋体" w:cs="宋体"/>
          <w:bCs/>
          <w:color w:val="000000" w:themeColor="text1"/>
          <w:sz w:val="24"/>
          <w:highlight w:val="none"/>
        </w:rPr>
        <w:t xml:space="preserve">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highlight w:val="none"/>
          <w:lang w:val="en-US" w:eastAsia="zh-CN"/>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lang w:eastAsia="zh-CN"/>
        </w:rPr>
        <w:t xml:space="preserve">）</w:t>
      </w:r>
      <w:r>
        <w:rPr>
          <w:rFonts w:hint="eastAsia" w:ascii="宋体" w:hAnsi="宋体" w:eastAsia="宋体" w:cs="宋体"/>
          <w:color w:val="000000" w:themeColor="text1"/>
          <w:sz w:val="24"/>
          <w:szCs w:val="24"/>
          <w:highlight w:val="none"/>
        </w:rPr>
        <w:t xml:space="preserve">本地化服务（2分）：</w:t>
      </w:r>
      <w:r>
        <w:rPr>
          <w:rFonts w:hint="eastAsia" w:ascii="宋体" w:hAnsi="宋体" w:eastAsia="宋体" w:cs="宋体"/>
          <w:color w:val="000000" w:themeColor="text1"/>
          <w:sz w:val="24"/>
          <w:szCs w:val="24"/>
          <w:highlight w:val="none"/>
          <w:lang w:val="en-US" w:eastAsia="zh-CN"/>
        </w:rPr>
        <w:t xml:space="preserve">中标后需</w:t>
      </w:r>
      <w:r>
        <w:rPr>
          <w:rFonts w:hint="eastAsia" w:ascii="宋体" w:hAnsi="宋体" w:eastAsia="宋体" w:cs="宋体"/>
          <w:color w:val="000000" w:themeColor="text1"/>
          <w:sz w:val="24"/>
          <w:szCs w:val="24"/>
          <w:highlight w:val="none"/>
        </w:rPr>
        <w:t xml:space="preserve">派驻本地服务人员</w:t>
      </w:r>
      <w:r>
        <w:rPr>
          <w:rFonts w:hint="eastAsia" w:ascii="宋体" w:hAnsi="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本地投标人</w:t>
      </w:r>
      <w:r>
        <w:rPr>
          <w:rFonts w:hint="eastAsia" w:ascii="宋体" w:hAnsi="宋体" w:eastAsia="宋体" w:cs="宋体"/>
          <w:color w:val="000000" w:themeColor="text1"/>
          <w:sz w:val="24"/>
          <w:szCs w:val="24"/>
          <w:highlight w:val="none"/>
          <w:lang w:val="en-US" w:eastAsia="zh-CN"/>
        </w:rPr>
        <w:t xml:space="preserve">提供营业执照</w:t>
      </w:r>
      <w:r>
        <w:rPr>
          <w:rFonts w:hint="eastAsia" w:ascii="宋体" w:hAnsi="宋体" w:eastAsia="宋体" w:cs="宋体"/>
          <w:color w:val="000000" w:themeColor="text1"/>
          <w:sz w:val="24"/>
          <w:szCs w:val="24"/>
          <w:highlight w:val="none"/>
        </w:rPr>
        <w:t xml:space="preserve">。投标人不在本地的，</w:t>
      </w:r>
      <w:r>
        <w:rPr>
          <w:rFonts w:hint="eastAsia" w:ascii="宋体" w:hAnsi="宋体" w:eastAsia="宋体" w:cs="宋体"/>
          <w:color w:val="000000" w:themeColor="text1"/>
          <w:sz w:val="24"/>
          <w:szCs w:val="24"/>
          <w:highlight w:val="none"/>
          <w:lang w:val="en-US" w:eastAsia="zh-CN"/>
        </w:rPr>
        <w:t xml:space="preserve">提供承诺书（格式自拟），承诺</w:t>
      </w:r>
      <w:r>
        <w:rPr>
          <w:rFonts w:hint="eastAsia" w:ascii="宋体" w:hAnsi="宋体" w:eastAsia="宋体" w:cs="宋体"/>
          <w:color w:val="000000" w:themeColor="text1"/>
          <w:sz w:val="24"/>
          <w:szCs w:val="24"/>
          <w:highlight w:val="none"/>
        </w:rPr>
        <w:t xml:space="preserve">完全响应派驻本地服务人员，并提供为本项目服务相关人员</w:t>
      </w:r>
      <w:r>
        <w:rPr>
          <w:rFonts w:hint="eastAsia" w:ascii="宋体" w:hAnsi="宋体" w:cs="宋体"/>
          <w:bCs/>
          <w:color w:val="000000" w:themeColor="text1"/>
          <w:sz w:val="24"/>
          <w:highlight w:val="none"/>
          <w:lang w:eastAsia="zh-CN"/>
        </w:rPr>
        <w:t xml:space="preserve">近</w:t>
      </w:r>
      <w:r>
        <w:rPr>
          <w:rFonts w:hint="eastAsia" w:ascii="宋体" w:hAnsi="宋体" w:cs="宋体"/>
          <w:bCs/>
          <w:color w:val="000000" w:themeColor="text1"/>
          <w:sz w:val="24"/>
          <w:highlight w:val="none"/>
          <w:lang w:val="en-US" w:eastAsia="zh-CN"/>
        </w:rPr>
        <w:t xml:space="preserve">三个月</w:t>
      </w:r>
      <w:r>
        <w:rPr>
          <w:rFonts w:hint="eastAsia" w:ascii="宋体" w:hAnsi="宋体" w:cs="宋体"/>
          <w:bCs/>
          <w:color w:val="000000" w:themeColor="text1"/>
          <w:sz w:val="24"/>
          <w:highlight w:val="none"/>
          <w:lang w:eastAsia="zh-CN"/>
        </w:rPr>
        <w:t xml:space="preserve">中任意一个月份（不含投标当月）</w:t>
      </w:r>
      <w:r>
        <w:rPr>
          <w:rFonts w:hint="eastAsia" w:ascii="宋体" w:hAnsi="宋体" w:cs="宋体"/>
          <w:bCs/>
          <w:color w:val="000000" w:themeColor="text1"/>
          <w:sz w:val="24"/>
          <w:highlight w:val="none"/>
        </w:rPr>
        <w:t xml:space="preserve">的</w:t>
      </w:r>
      <w:r>
        <w:rPr>
          <w:rFonts w:hint="eastAsia" w:ascii="宋体" w:hAnsi="宋体" w:eastAsia="宋体" w:cs="宋体"/>
          <w:color w:val="000000" w:themeColor="text1"/>
          <w:sz w:val="24"/>
          <w:szCs w:val="24"/>
          <w:highlight w:val="none"/>
        </w:rPr>
        <w:t xml:space="preserve">社保缴纳证明扫描件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以上证明文件上传至电子投标文件，</w:t>
      </w:r>
      <w:r>
        <w:rPr>
          <w:rFonts w:hint="eastAsia" w:ascii="宋体" w:hAnsi="宋体" w:cs="宋体"/>
          <w:bCs/>
          <w:color w:val="000000" w:themeColor="text1"/>
          <w:sz w:val="24"/>
          <w:highlight w:val="none"/>
        </w:rPr>
        <w:t xml:space="preserve">未按要求提供不得分】</w:t>
      </w:r>
      <w:r/>
    </w:p>
    <w:p>
      <w:pPr>
        <w:ind w:left="0" w:firstLine="482"/>
        <w:jc w:val="left"/>
        <w:keepLines w:val="0"/>
        <w:keepNext w:val="0"/>
        <w:pageBreakBefore w:val="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w:t>
      </w:r>
      <w:r>
        <w:rPr>
          <w:rFonts w:hint="eastAsia" w:ascii="宋体" w:hAnsi="宋体" w:eastAsia="宋体" w:cs="宋体"/>
          <w:b/>
          <w:bCs/>
          <w:color w:val="000000" w:themeColor="text1"/>
          <w:sz w:val="24"/>
          <w:szCs w:val="24"/>
          <w:highlight w:val="none"/>
          <w:lang w:val="en-US" w:eastAsia="zh-CN" w:bidi="ar-SA"/>
        </w:rPr>
        <w:t xml:space="preserve">消控制智能化技改能力</w:t>
      </w:r>
      <w:r>
        <w:rPr>
          <w:rFonts w:hint="eastAsia" w:ascii="宋体" w:hAnsi="宋体" w:cs="宋体"/>
          <w:b/>
          <w:bCs/>
          <w:color w:val="000000" w:themeColor="text1"/>
          <w:sz w:val="24"/>
          <w:szCs w:val="24"/>
          <w:highlight w:val="none"/>
          <w:lang w:val="en-US" w:eastAsia="zh-CN" w:bidi="ar-SA"/>
        </w:rPr>
        <w:t xml:space="preserve">（6分）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（1）在岗监测设备（3分）</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1）支持人员在离岗检测功能，当人员离开设定的监控区域，且时间达到设定值时，触发离岗告警，并上传现场抓拍照片支持报警录像。提供权威机构检测报告关键页并盖制造商公章，得1分。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2）支持室内消防通道堵塞检测功能，当设定的监控区域内被杂物占用，且时间达到设定值时，触发室内通道堵塞告警，并上传现场抓拍照，支持报警录像。提供权威机构检测报告关键页并盖制造商公章，得1分。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eastAsia="宋体" w:cs="宋体"/>
          <w:bCs/>
          <w:color w:val="000000"/>
          <w:sz w:val="24"/>
          <w:szCs w:val="24"/>
          <w:highlight w:val="none"/>
          <w:lang w:val="en-US" w:eastAsia="zh-CN"/>
        </w:rPr>
        <w:t xml:space="preserve">3）投标供应商提供针对本项目的设备原厂授权书（需加盖制造商公章），得1分。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（2）人证比对设备（3）</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设备应支持TCP/IP有线网络通信传输方式；设备应支持10M/100M网络自适应配置；设备应支持通过IPV4网络地址登录；设备应支持云平台通信，实现视频、对讲及权限管控功能；设备应支持被4个客户端软件同时实时监听，在线状态下实时上传比对记录。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设备应支持本地加密存储进出事件、人员信息及抓拍人脸照片；设备应支持实时加密传进出事件、人员信息及抓拍人脸照片等至管理中心；设备应支持断网续传离线加密进出记录功能；设备USB导出的数据（进出事件等）采用加密处理；人员信息及进出事件采用加密处理。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eastAsia="宋体" w:cs="宋体"/>
          <w:bCs/>
          <w:color w:val="000000"/>
          <w:sz w:val="24"/>
          <w:szCs w:val="24"/>
          <w:highlight w:val="none"/>
          <w:lang w:val="en-US" w:eastAsia="zh-CN"/>
        </w:rPr>
        <w:t xml:space="preserve">3）投标供应商提供针对本项目的设备原厂授权书（需加盖制造商公章），得1分。</w:t>
      </w:r>
      <w:r/>
    </w:p>
    <w:p>
      <w:pPr>
        <w:ind w:left="0" w:firstLine="482"/>
        <w:jc w:val="left"/>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4.</w:t>
      </w:r>
      <w:r>
        <w:rPr>
          <w:rFonts w:hint="eastAsia" w:ascii="宋体" w:hAnsi="宋体" w:cs="宋体"/>
          <w:b/>
          <w:color w:val="000000" w:themeColor="text1"/>
          <w:sz w:val="24"/>
          <w:highlight w:val="none"/>
          <w:lang w:val="en-US" w:eastAsia="zh-CN"/>
        </w:rPr>
        <w:t xml:space="preserve">消防联网运营平台功能（10分）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消防联网运营平台功能演示，需通过实际系统方式演示，不可通过PPT、视频等方式。消防联网运营平台具备以下功能，有1项得1分，本项最高得10分。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（1）支持消控主机面板自定义布局功能（1分）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（2）支持动作点位动态绑定功能（1分）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（3）支持告警事件与在岗监测设备相互批量快速绑定功能（1分）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（4）支持通过系统平台进行消控室值班电话呼出呼入功能（1分）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（5）支持事件回溯详情查看包括电话拨打记录及电话录音功能（1分）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（6）支持消控室技改物联网设备物模型自定义功能（1分）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（7）支持消控室技改设备驱动自定义功能（1分）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（8）支持不同类型消控室技改物联网设备组合场景联动报警配置功能（1分）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（9）支持多类型告警事情处理功能（如：火警、离岗、故障、水系统）（1分）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（10）支持移动端施工安装、巡检、报修等功能（1分）</w:t>
      </w:r>
      <w:r/>
    </w:p>
    <w:p>
      <w:pPr>
        <w:ind w:left="0" w:firstLine="482"/>
        <w:jc w:val="left"/>
        <w:keepLines w:val="0"/>
        <w:keepNext w:val="0"/>
        <w:pageBreakBefore w:val="0"/>
        <w:spacing w:line="360" w:lineRule="auto"/>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w:t>
      </w:r>
      <w:r>
        <w:rPr>
          <w:rFonts w:hint="eastAsia" w:ascii="宋体" w:hAnsi="宋体" w:cs="宋体"/>
          <w:b/>
          <w:bCs/>
          <w:color w:val="000000" w:themeColor="text1"/>
          <w:sz w:val="24"/>
          <w:szCs w:val="24"/>
          <w:highlight w:val="none"/>
        </w:rPr>
        <w:t xml:space="preserve">技术文件（暗标）（</w:t>
      </w:r>
      <w:r>
        <w:rPr>
          <w:rFonts w:hint="eastAsia" w:ascii="宋体" w:hAnsi="宋体" w:cs="宋体"/>
          <w:b/>
          <w:bCs/>
          <w:color w:val="000000" w:themeColor="text1"/>
          <w:sz w:val="24"/>
          <w:szCs w:val="24"/>
          <w:highlight w:val="none"/>
          <w:lang w:val="en-US" w:eastAsia="zh-CN"/>
        </w:rPr>
        <w:t xml:space="preserve">32</w:t>
      </w:r>
      <w:r>
        <w:rPr>
          <w:rFonts w:hint="eastAsia" w:ascii="宋体" w:hAnsi="宋体" w:cs="宋体"/>
          <w:b/>
          <w:bCs/>
          <w:color w:val="000000" w:themeColor="text1"/>
          <w:sz w:val="24"/>
          <w:szCs w:val="24"/>
          <w:highlight w:val="none"/>
        </w:rPr>
        <w:t xml:space="preserve">分）</w:t>
      </w:r>
      <w:r/>
    </w:p>
    <w:p>
      <w:pPr>
        <w:ind w:left="0" w:firstLine="482"/>
        <w:jc w:val="left"/>
        <w:keepLines w:val="0"/>
        <w:keepNext w:val="0"/>
        <w:pageBreakBefore w:val="0"/>
        <w:spacing w:line="360" w:lineRule="auto"/>
        <w:widowControl w:val="off"/>
        <w:rPr>
          <w:rFonts w:hint="eastAsia" w:ascii="宋体" w:hAnsi="宋体" w:cs="宋体"/>
          <w:b/>
          <w:bCs w:val="0"/>
          <w:color w:val="000000" w:themeColor="text1"/>
          <w:sz w:val="24"/>
          <w:szCs w:val="24"/>
          <w:highlight w:val="none"/>
          <w:u w:val="single"/>
          <w:lang w:val="zh-CN"/>
        </w:rPr>
      </w:pPr>
      <w:r>
        <w:rPr>
          <w:rFonts w:hint="eastAsia" w:ascii="宋体" w:hAnsi="宋体" w:cs="宋体"/>
          <w:b/>
          <w:bCs w:val="0"/>
          <w:color w:val="000000" w:themeColor="text1"/>
          <w:sz w:val="24"/>
          <w:szCs w:val="24"/>
          <w:highlight w:val="none"/>
          <w:u w:val="single"/>
          <w:lang w:val="zh-CN"/>
        </w:rPr>
        <w:t xml:space="preserve">注：技术</w:t>
      </w:r>
      <w:r>
        <w:rPr>
          <w:rFonts w:hint="eastAsia" w:ascii="宋体" w:hAnsi="宋体" w:cs="宋体"/>
          <w:b/>
          <w:bCs w:val="0"/>
          <w:color w:val="000000" w:themeColor="text1"/>
          <w:sz w:val="24"/>
          <w:szCs w:val="24"/>
          <w:highlight w:val="none"/>
          <w:u w:val="single"/>
          <w:lang w:val="en-US" w:eastAsia="zh-CN"/>
        </w:rPr>
        <w:t xml:space="preserve">文件</w:t>
      </w:r>
      <w:r>
        <w:rPr>
          <w:rFonts w:hint="eastAsia" w:ascii="宋体" w:hAnsi="宋体" w:cs="宋体"/>
          <w:b/>
          <w:bCs w:val="0"/>
          <w:color w:val="000000" w:themeColor="text1"/>
          <w:sz w:val="24"/>
          <w:szCs w:val="24"/>
          <w:highlight w:val="none"/>
          <w:u w:val="single"/>
          <w:lang w:val="zh-CN"/>
        </w:rPr>
        <w:t xml:space="preserve">部分属于暗标，投标人在制作技术</w:t>
      </w:r>
      <w:r>
        <w:rPr>
          <w:rFonts w:hint="eastAsia" w:ascii="宋体" w:hAnsi="宋体" w:cs="宋体"/>
          <w:b/>
          <w:bCs w:val="0"/>
          <w:color w:val="000000" w:themeColor="text1"/>
          <w:sz w:val="24"/>
          <w:szCs w:val="24"/>
          <w:highlight w:val="none"/>
          <w:u w:val="single"/>
          <w:lang w:val="en-US" w:eastAsia="zh-CN"/>
        </w:rPr>
        <w:t xml:space="preserve">文件</w:t>
      </w:r>
      <w:r>
        <w:rPr>
          <w:rFonts w:hint="eastAsia" w:ascii="宋体" w:hAnsi="宋体" w:cs="宋体"/>
          <w:b/>
          <w:bCs w:val="0"/>
          <w:color w:val="000000" w:themeColor="text1"/>
          <w:sz w:val="24"/>
          <w:szCs w:val="24"/>
          <w:highlight w:val="none"/>
          <w:u w:val="single"/>
          <w:lang w:val="zh-CN"/>
        </w:rPr>
        <w:t xml:space="preserve">部分相关内容时不得有体现投标人身份的内容，否则投标无效。</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目标及整体服务方案（5分）：考察投标人对采购方需求理解、分析等把握是否全面、准确；是否满足项目要求，业务流程分析与采购人实际相吻合的程度；</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投标人提供的方案清晰、合理、详细、全面、针对性强、不漏项且可行性、操作性强的得5分，提供的方案清晰、责任明确、有缺漏项的、针对性较强得3分，提供的方案清晰、基本满足要求得1分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消控室智能化升级改造实施方案（5分）：主要考察投标人对招标文件要求的内容设计是否符合实际业务需求，考察功能设计的完备性、便捷性与可靠性；</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投标人提供的方案清晰、合理、详细、全面、针对性强、不漏项且可行性、操作性强的得5分，提供的方案清晰、责任明确、有缺漏项的、针对性较强得3分，提供的方案清晰、基本满足要求得1分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消防联网运营平台服务能力（5分）：根据采购文件服务要求及本项目特点提供有效的消防联网运营平台，</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投标人提供的方案清晰、合理、详细、全面、针对性强、不漏项且可行性、操作性强的得5分，提供的方案清晰、责任明确、有缺漏项的、针对性较强得3分，提供的方案清晰、基本满足要求得1分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消防联网运营服务方案（4分）：能够对本次消防联网运营服务进行详细描述。</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投标人提供的方案清晰、合理、详细、全面、针对性强、不漏项且可行性、操作性强的得4分，提供的方案清晰、责任明确、有缺漏项的、针对性较强得2分，提供的方案清晰、基本满足要求得1分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对本项目的重点难点分析及解决措施（4分）：对项目对本项目的重点难点分析及解决措施进行规划设计。</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投标人提供的方案清晰、合理、详细、全面、针对性强、不漏项且可行性、操作性强的得4分，提供的方案清晰、责任明确、有缺漏项的、针对性较强得2分，提供的方案清晰、基本满足要求得1分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项目质量保障措施（3分）：对项目对本项目的项目质量保障措施进行规划设计。</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投标人提供的方案清晰、合理、详细、全面、针对性强、不漏项且可行性、操作性强的得3分，提供的方案清晰、责任明确、有缺漏项的、针对性较强得2分，提供的方案清晰、基本满足要求得1分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应急处置方案（3分）：对项目对本项目的应急处置方案进行规划设计。</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投标人提供的方案清晰、合理、详细、全面、针对性强、不漏项且可行性、操作性强的得3分，提供的方案清晰、责任明确、有缺漏项的、针对性较强得2分，提供的方案清晰、基本满足要求得1分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运维服务方案（3分）：对项目对本项目的运维服务方案进行规划设计。</w:t>
      </w:r>
      <w:r/>
    </w:p>
    <w:p>
      <w:pPr>
        <w:ind w:firstLine="480"/>
        <w:keepLines w:val="0"/>
        <w:keepNext w:val="0"/>
        <w:pageBreakBefore w:val="0"/>
        <w:spacing w:line="360" w:lineRule="auto"/>
        <w:widowControl w:val="off"/>
        <w:rPr>
          <w:rFonts w:hint="eastAsia" w:ascii="宋体" w:hAnsi="宋体" w:eastAsia="宋体"/>
          <w:bCs/>
          <w:color w:val="000000" w:themeColor="text1"/>
          <w:sz w:val="24"/>
          <w:highlight w:val="none"/>
          <w:lang w:eastAsia="zh-CN"/>
        </w:rPr>
      </w:pPr>
      <w:r>
        <w:rPr>
          <w:rFonts w:hint="eastAsia" w:ascii="宋体" w:hAnsi="宋体"/>
          <w:bCs/>
          <w:color w:val="000000" w:themeColor="text1"/>
          <w:sz w:val="24"/>
          <w:szCs w:val="24"/>
          <w:highlight w:val="none"/>
        </w:rPr>
        <w:t xml:space="preserve">投标人提供的方案清晰、合理、详细、全面、针对性强、不漏项且可行性、操作性强的得3分，提供的方案清晰、责任明确、有缺漏项的、针对性较强得2分，提供的方案清晰、基本满足要求得1分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未提供不得分</w:t>
      </w:r>
      <w:r>
        <w:rPr>
          <w:rFonts w:hint="eastAsia" w:ascii="宋体" w:hAnsi="宋体"/>
          <w:bCs/>
          <w:color w:val="000000" w:themeColor="text1"/>
          <w:sz w:val="24"/>
          <w:szCs w:val="24"/>
          <w:highlight w:val="none"/>
        </w:rPr>
        <w:t xml:space="preserve">。</w:t>
      </w:r>
      <w:r/>
    </w:p>
    <w:p>
      <w:pPr>
        <w:ind w:firstLine="482"/>
        <w:jc w:val="left"/>
        <w:keepLines w:val="0"/>
        <w:keepNext w:val="0"/>
        <w:pageBreakBefore w:val="0"/>
        <w:spacing w:line="360" w:lineRule="auto"/>
        <w:widowControl w:val="off"/>
        <w:tabs>
          <w:tab w:val="left" w:pos="1401" w:leader="none"/>
        </w:tabs>
        <w:rPr>
          <w:rFonts w:ascii="黑体" w:eastAsia="黑体"/>
          <w:bCs/>
          <w:color w:val="000000" w:themeColor="text1"/>
          <w:sz w:val="24"/>
          <w:szCs w:val="24"/>
          <w:highlight w:val="none"/>
        </w:rPr>
        <w:outlineLvl w:val="9"/>
      </w:pPr>
      <w:r>
        <w:rPr>
          <w:rFonts w:hint="eastAsia" w:ascii="宋体" w:hAnsi="宋体" w:cs="宋体"/>
          <w:b/>
          <w:bCs/>
          <w:color w:val="000000" w:themeColor="text1"/>
          <w:sz w:val="24"/>
          <w:szCs w:val="24"/>
          <w:highlight w:val="none"/>
          <w:shd w:val="clear" w:color="auto" w:fill="ffffff"/>
        </w:rPr>
        <w:t xml:space="preserve">未列入本评分细则的其他条件不作为评分内容。</w:t>
      </w:r>
      <w:r>
        <w:rPr>
          <w:rFonts w:hint="eastAsia" w:ascii="黑体" w:eastAsia="黑体"/>
          <w:bCs/>
          <w:color w:val="000000" w:themeColor="text1"/>
          <w:sz w:val="24"/>
          <w:szCs w:val="24"/>
          <w:highlight w:val="none"/>
        </w:rPr>
        <w:br w:type="page" w:clear="all"/>
      </w:r>
      <w:r>
        <w:rPr>
          <w:rFonts w:hint="eastAsia" w:ascii="黑体" w:eastAsia="黑体"/>
          <w:bCs/>
          <w:color w:val="000000" w:themeColor="text1"/>
          <w:sz w:val="24"/>
          <w:szCs w:val="24"/>
          <w:highlight w:val="none"/>
        </w:rPr>
        <w:t xml:space="preserve">附件二：投标文件格式</w:t>
      </w:r>
      <w:r/>
    </w:p>
    <w:p>
      <w:pPr>
        <w:rPr>
          <w:rFonts w:ascii="黑体" w:eastAsia="黑体"/>
          <w:bCs/>
          <w:color w:val="000000" w:themeColor="text1"/>
          <w:sz w:val="32"/>
          <w:highlight w:val="none"/>
        </w:rPr>
      </w:pPr>
      <w:r>
        <w:rPr>
          <w:rFonts w:ascii="黑体" w:eastAsia="黑体"/>
          <w:bCs/>
          <w:color w:val="000000" w:themeColor="text1"/>
          <w:sz w:val="32"/>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投</w:t>
      </w:r>
      <w:r/>
    </w:p>
    <w:p>
      <w:pPr>
        <w:jc w:val="center"/>
        <w:rPr>
          <w:rFonts w:ascii="黑体" w:eastAsia="黑体"/>
          <w:bCs/>
          <w:color w:val="000000" w:themeColor="text1"/>
          <w:sz w:val="72"/>
          <w:highlight w:val="none"/>
        </w:rPr>
      </w:pPr>
      <w:r>
        <w:rPr>
          <w:rFonts w:ascii="黑体" w:eastAsia="黑体"/>
          <w:bCs/>
          <w:color w:val="000000" w:themeColor="text1"/>
          <w:sz w:val="72"/>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标</w:t>
      </w:r>
      <w:r/>
    </w:p>
    <w:p>
      <w:pPr>
        <w:jc w:val="center"/>
        <w:rPr>
          <w:rFonts w:ascii="黑体" w:eastAsia="黑体"/>
          <w:bCs/>
          <w:color w:val="000000" w:themeColor="text1"/>
          <w:sz w:val="72"/>
          <w:highlight w:val="none"/>
        </w:rPr>
      </w:pPr>
      <w:r>
        <w:rPr>
          <w:rFonts w:ascii="黑体" w:eastAsia="黑体"/>
          <w:bCs/>
          <w:color w:val="000000" w:themeColor="text1"/>
          <w:sz w:val="72"/>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文</w:t>
      </w:r>
      <w:r/>
    </w:p>
    <w:p>
      <w:pPr>
        <w:jc w:val="center"/>
        <w:rPr>
          <w:rFonts w:ascii="黑体" w:eastAsia="黑体"/>
          <w:bCs/>
          <w:color w:val="000000" w:themeColor="text1"/>
          <w:sz w:val="52"/>
          <w:szCs w:val="52"/>
          <w:highlight w:val="none"/>
        </w:rPr>
      </w:pPr>
      <w:r>
        <w:rPr>
          <w:rFonts w:ascii="黑体" w:eastAsia="黑体"/>
          <w:bCs/>
          <w:color w:val="000000" w:themeColor="text1"/>
          <w:sz w:val="52"/>
          <w:szCs w:val="52"/>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件</w:t>
      </w:r>
      <w:r/>
    </w:p>
    <w:p>
      <w:pPr>
        <w:rPr>
          <w:rFonts w:ascii="楷体_GB2312" w:eastAsia="楷体_GB2312"/>
          <w:bCs/>
          <w:color w:val="000000" w:themeColor="text1"/>
          <w:sz w:val="72"/>
          <w:highlight w:val="none"/>
        </w:rPr>
      </w:pPr>
      <w:r>
        <w:rPr>
          <w:rFonts w:ascii="楷体_GB2312" w:eastAsia="楷体_GB2312"/>
          <w:bCs/>
          <w:color w:val="000000" w:themeColor="text1"/>
          <w:sz w:val="72"/>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p>
    <w:p>
      <w:pPr>
        <w:ind w:firstLine="560"/>
        <w:rPr>
          <w:rFonts w:hint="eastAsia" w:ascii="黑体" w:eastAsia="黑体"/>
          <w:bCs/>
          <w:color w:val="000000" w:themeColor="text1"/>
          <w:sz w:val="28"/>
          <w:szCs w:val="28"/>
          <w:highlight w:val="none"/>
          <w:lang w:eastAsia="zh-CN"/>
        </w:rPr>
      </w:pPr>
      <w:r>
        <w:rPr>
          <w:rFonts w:hint="eastAsia" w:ascii="黑体" w:eastAsia="黑体"/>
          <w:bCs/>
          <w:color w:val="000000" w:themeColor="text1"/>
          <w:sz w:val="28"/>
          <w:szCs w:val="28"/>
          <w:highlight w:val="none"/>
        </w:rPr>
        <w:t xml:space="preserve">采购项目编号：</w:t>
      </w:r>
      <w:r>
        <w:rPr>
          <w:rFonts w:hint="eastAsia" w:ascii="黑体" w:eastAsia="黑体"/>
          <w:bCs/>
          <w:color w:val="000000" w:themeColor="text1"/>
          <w:sz w:val="28"/>
          <w:szCs w:val="28"/>
          <w:highlight w:val="none"/>
          <w:lang w:eastAsia="zh-CN"/>
        </w:rPr>
        <w:t xml:space="preserve">JSZC-320214-JSZH-G2026-0016</w:t>
      </w:r>
      <w:r/>
    </w:p>
    <w:p>
      <w:pPr>
        <w:ind w:firstLine="560"/>
        <w:rPr>
          <w:rFonts w:hint="eastAsia" w:ascii="黑体" w:eastAsia="黑体"/>
          <w:bCs/>
          <w:color w:val="000000" w:themeColor="text1"/>
          <w:sz w:val="28"/>
          <w:szCs w:val="28"/>
          <w:highlight w:val="none"/>
          <w:lang w:eastAsia="zh-CN"/>
        </w:rPr>
      </w:pPr>
      <w:r>
        <w:rPr>
          <w:rFonts w:hint="eastAsia" w:ascii="黑体" w:eastAsia="黑体"/>
          <w:bCs/>
          <w:color w:val="000000" w:themeColor="text1"/>
          <w:sz w:val="28"/>
          <w:szCs w:val="28"/>
          <w:highlight w:val="none"/>
        </w:rPr>
        <w:t xml:space="preserve">采购项目名称：</w:t>
      </w:r>
      <w:r>
        <w:rPr>
          <w:rFonts w:hint="eastAsia" w:ascii="黑体" w:hAnsi="华文中宋" w:eastAsia="黑体"/>
          <w:bCs/>
          <w:color w:val="000000" w:themeColor="text1"/>
          <w:sz w:val="28"/>
          <w:szCs w:val="28"/>
          <w:highlight w:val="none"/>
          <w:lang w:eastAsia="zh-CN"/>
        </w:rPr>
        <w:t xml:space="preserve">江溪街道消防联网运营服务项目</w:t>
      </w:r>
      <w:r/>
    </w:p>
    <w:p>
      <w:pPr>
        <w:ind w:firstLine="560"/>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投标人：</w:t>
      </w:r>
      <w:r/>
    </w:p>
    <w:p>
      <w:pPr>
        <w:rPr>
          <w:rFonts w:ascii="黑体" w:eastAsia="黑体"/>
          <w:bCs/>
          <w:color w:val="000000" w:themeColor="text1"/>
          <w:sz w:val="32"/>
          <w:highlight w:val="none"/>
        </w:rPr>
      </w:pPr>
      <w:r>
        <w:rPr>
          <w:rFonts w:ascii="黑体" w:eastAsia="黑体"/>
          <w:bCs/>
          <w:color w:val="000000" w:themeColor="text1"/>
          <w:sz w:val="32"/>
          <w:highlight w:val="none"/>
        </w:rPr>
      </w:r>
      <w:r/>
    </w:p>
    <w:p>
      <w:pPr>
        <w:jc w:val="center"/>
        <w:rPr>
          <w:rFonts w:ascii="黑体" w:eastAsia="黑体"/>
          <w:bCs/>
          <w:color w:val="000000" w:themeColor="text1"/>
          <w:sz w:val="36"/>
          <w:szCs w:val="36"/>
          <w:highlight w:val="none"/>
        </w:rPr>
      </w:pPr>
      <w:r>
        <w:rPr>
          <w:rFonts w:hint="eastAsia" w:ascii="黑体" w:eastAsia="黑体"/>
          <w:bCs/>
          <w:color w:val="000000" w:themeColor="text1"/>
          <w:sz w:val="36"/>
          <w:szCs w:val="36"/>
          <w:highlight w:val="none"/>
        </w:rPr>
        <w:t xml:space="preserve">二〇二六年  月  日</w:t>
      </w:r>
      <w:r/>
    </w:p>
    <w:p>
      <w:pPr>
        <w:rPr>
          <w:rFonts w:ascii="黑体" w:hAnsi="宋体" w:eastAsia="黑体"/>
          <w:bCs/>
          <w:color w:val="000000" w:themeColor="text1"/>
          <w:sz w:val="24"/>
          <w:szCs w:val="24"/>
          <w:highlight w:val="none"/>
        </w:rPr>
      </w:pPr>
      <w:r/>
      <w:bookmarkStart w:id="8" w:name="一．报价函（格式）"/>
      <w:r/>
      <w:bookmarkEnd w:id="8"/>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（一）投标函（格式）：</w:t>
      </w:r>
      <w:r/>
    </w:p>
    <w:p>
      <w:pPr>
        <w:jc w:val="center"/>
        <w:spacing w:line="360" w:lineRule="auto"/>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无锡市新吴区人民政府江溪街道办事处</w:t>
      </w:r>
      <w:r>
        <w:rPr>
          <w:rFonts w:hint="eastAsia" w:ascii="宋体" w:hAnsi="宋体"/>
          <w:bCs/>
          <w:color w:val="000000" w:themeColor="text1"/>
          <w:sz w:val="24"/>
          <w:szCs w:val="24"/>
          <w:highlight w:val="none"/>
        </w:rPr>
        <w:t xml:space="preserve">：</w:t>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我方收到贵方编号</w:t>
      </w:r>
      <w:r>
        <w:rPr>
          <w:rFonts w:hint="eastAsia" w:ascii="宋体" w:hAnsi="宋体"/>
          <w:bCs/>
          <w:color w:val="000000" w:themeColor="text1"/>
          <w:sz w:val="24"/>
          <w:szCs w:val="24"/>
          <w:highlight w:val="none"/>
          <w:lang w:eastAsia="zh-CN"/>
        </w:rPr>
        <w:t xml:space="preserve">JSZC-320214-JSZH-G2026-0016</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1"/>
          <w:bCs/>
          <w:color w:val="000000" w:themeColor="text1"/>
          <w:highlight w:val="none"/>
        </w:rPr>
      </w:pPr>
      <w:r>
        <w:rPr>
          <w:rFonts w:hint="eastAsia" w:ascii="宋体" w:hAnsi="宋体"/>
          <w:bCs/>
          <w:color w:val="000000" w:themeColor="text1"/>
          <w:sz w:val="24"/>
          <w:szCs w:val="24"/>
          <w:highlight w:val="none"/>
        </w:rPr>
        <w:t xml:space="preserve">我方愿意提供江苏智汇锡建工程项目管理有限公司在招标文件中要求的文件、资料。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我方同意按招标文件中的规定，本投标文件投标的有效期限为开标之日起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我方认为贵局有权决定中标者。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w:t>
      </w:r>
      <w:r>
        <w:rPr>
          <w:rFonts w:hint="eastAsia" w:ascii="宋体" w:hAnsi="宋体"/>
          <w:color w:val="000000" w:themeColor="text1"/>
          <w:sz w:val="24"/>
          <w:szCs w:val="24"/>
          <w:highlight w:val="none"/>
        </w:rPr>
        <w:t xml:space="preserve">向</w:t>
      </w:r>
      <w:r>
        <w:rPr>
          <w:rFonts w:hint="eastAsia" w:ascii="宋体" w:hAnsi="宋体"/>
          <w:bCs/>
          <w:color w:val="000000" w:themeColor="text1"/>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投标人（盖章）：</w:t>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                              传真：</w:t>
      </w:r>
      <w:r/>
    </w:p>
    <w:p>
      <w:pPr>
        <w:ind w:firstLine="480"/>
        <w:spacing w:line="4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通讯地址：                          邮编：</w:t>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（二）（投标人）关于资格的声明函（格式）：</w:t>
      </w:r>
      <w:r/>
    </w:p>
    <w:p>
      <w:pPr>
        <w:spacing w:line="360" w:lineRule="auto"/>
        <w:rPr>
          <w:rFonts w:ascii="黑体" w:eastAsia="黑体"/>
          <w:bCs/>
          <w:color w:val="000000" w:themeColor="text1"/>
          <w:sz w:val="36"/>
          <w:highlight w:val="none"/>
        </w:rPr>
      </w:pPr>
      <w:r>
        <w:rPr>
          <w:rFonts w:ascii="黑体" w:eastAsia="黑体"/>
          <w:bCs/>
          <w:color w:val="000000" w:themeColor="text1"/>
          <w:sz w:val="36"/>
          <w:highlight w:val="none"/>
        </w:rPr>
      </w:r>
      <w:r/>
    </w:p>
    <w:p>
      <w:pPr>
        <w:jc w:val="center"/>
        <w:rPr>
          <w:rFonts w:ascii="黑体" w:eastAsia="黑体"/>
          <w:bCs/>
          <w:color w:val="000000" w:themeColor="text1"/>
          <w:sz w:val="28"/>
          <w:szCs w:val="28"/>
          <w:highlight w:val="none"/>
        </w:rPr>
      </w:pPr>
      <w:r/>
      <w:bookmarkStart w:id="9" w:name="报价方关于资格的声明函（格式）"/>
      <w:r/>
      <w:bookmarkEnd w:id="9"/>
      <w:r>
        <w:rPr>
          <w:rFonts w:hint="eastAsia" w:ascii="黑体" w:eastAsia="黑体"/>
          <w:bCs/>
          <w:color w:val="000000" w:themeColor="text1"/>
          <w:sz w:val="28"/>
          <w:szCs w:val="28"/>
          <w:highlight w:val="none"/>
        </w:rPr>
        <w:t xml:space="preserve">关于资格的声明函</w:t>
      </w:r>
      <w:r/>
    </w:p>
    <w:p>
      <w:pPr>
        <w:jc w:val="center"/>
        <w:rPr>
          <w:rFonts w:ascii="黑体" w:eastAsia="黑体"/>
          <w:bCs/>
          <w:color w:val="000000" w:themeColor="text1"/>
          <w:sz w:val="32"/>
          <w:highlight w:val="none"/>
        </w:rPr>
      </w:pPr>
      <w:r>
        <w:rPr>
          <w:rFonts w:ascii="黑体" w:eastAsia="黑体"/>
          <w:bCs/>
          <w:color w:val="000000" w:themeColor="text1"/>
          <w:sz w:val="32"/>
          <w:highlight w:val="none"/>
        </w:rPr>
      </w:r>
      <w:r/>
    </w:p>
    <w:p>
      <w:pPr>
        <w:jc w:val="cente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采购项目编号：</w:t>
      </w:r>
      <w:r/>
    </w:p>
    <w:p>
      <w:pPr>
        <w:jc w:val="center"/>
        <w:spacing w:line="480" w:lineRule="auto"/>
        <w:tabs>
          <w:tab w:val="left" w:pos="630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日期：</w:t>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无锡市新吴区人民政府江溪街道办事处</w:t>
      </w:r>
      <w:r>
        <w:rPr>
          <w:rFonts w:hint="eastAsia" w:ascii="宋体" w:hAnsi="宋体"/>
          <w:bCs/>
          <w:color w:val="000000" w:themeColor="text1"/>
          <w:sz w:val="24"/>
          <w:szCs w:val="24"/>
          <w:highlight w:val="none"/>
        </w:rPr>
        <w:t xml:space="preserve">：</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我公司（单位）参加本次项目（</w:t>
      </w:r>
      <w:r>
        <w:rPr>
          <w:rFonts w:hint="eastAsia" w:ascii="宋体" w:hAnsi="宋体"/>
          <w:bCs/>
          <w:color w:val="000000" w:themeColor="text1"/>
          <w:sz w:val="24"/>
          <w:szCs w:val="24"/>
          <w:highlight w:val="none"/>
          <w:lang w:eastAsia="zh-CN"/>
        </w:rPr>
        <w:t xml:space="preserve">JSZC-320214-JSZH-G2026-0016</w:t>
      </w:r>
      <w:r>
        <w:rPr>
          <w:rFonts w:hint="eastAsia" w:ascii="宋体" w:hAnsi="宋体"/>
          <w:bCs/>
          <w:color w:val="000000" w:themeColor="text1"/>
          <w:sz w:val="24"/>
          <w:szCs w:val="24"/>
          <w:highlight w:val="none"/>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rPr>
        <w:t xml:space="preserve">JSZC-320214-JSZH-G2026-0016</w:t>
      </w:r>
      <w:r>
        <w:rPr>
          <w:rFonts w:hint="eastAsia" w:ascii="宋体" w:hAnsi="宋体"/>
          <w:bCs/>
          <w:color w:val="000000" w:themeColor="text1"/>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投标人（盖章）：</w:t>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20"/>
        <w:rPr>
          <w:rFonts w:ascii="黑体" w:hAnsi="宋体" w:eastAsia="黑体"/>
          <w:bCs/>
          <w:color w:val="000000" w:themeColor="text1"/>
          <w:sz w:val="24"/>
          <w:szCs w:val="24"/>
          <w:highlight w:val="none"/>
        </w:rPr>
      </w:pPr>
      <w:r>
        <w:rPr>
          <w:rFonts w:hint="eastAsia"/>
          <w:color w:val="000000" w:themeColor="text1"/>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（三）（投标人）法定代表人授权委托书（格式）：</w:t>
      </w:r>
      <w:r/>
    </w:p>
    <w:p>
      <w:pP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法定代表人授权委托书</w:t>
      </w:r>
      <w:r/>
    </w:p>
    <w:p>
      <w:pPr>
        <w:jc w:val="center"/>
        <w:spacing w:line="360" w:lineRule="auto"/>
        <w:rPr>
          <w:rFonts w:ascii="楷体_GB2312" w:eastAsia="楷体_GB2312"/>
          <w:bCs/>
          <w:color w:val="000000" w:themeColor="text1"/>
          <w:sz w:val="36"/>
          <w:highlight w:val="none"/>
        </w:rPr>
      </w:pPr>
      <w:r>
        <w:rPr>
          <w:rFonts w:ascii="楷体_GB2312" w:eastAsia="楷体_GB2312"/>
          <w:bCs/>
          <w:color w:val="000000" w:themeColor="text1"/>
          <w:sz w:val="36"/>
          <w:highlight w:val="none"/>
        </w:rPr>
      </w:r>
      <w:r/>
    </w:p>
    <w:p>
      <w:pPr>
        <w:jc w:val="cente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采购项目编号：</w:t>
      </w:r>
      <w:r/>
    </w:p>
    <w:p>
      <w:pPr>
        <w:jc w:val="cente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日期：</w:t>
      </w:r>
      <w:r/>
    </w:p>
    <w:p>
      <w:pPr>
        <w:spacing w:line="600" w:lineRule="exact"/>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无锡市新吴区人民政府江溪街道办事处</w:t>
      </w:r>
      <w:r>
        <w:rPr>
          <w:rFonts w:hint="eastAsia" w:ascii="宋体" w:hAnsi="宋体"/>
          <w:bCs/>
          <w:color w:val="000000" w:themeColor="text1"/>
          <w:sz w:val="24"/>
          <w:szCs w:val="24"/>
          <w:highlight w:val="none"/>
        </w:rPr>
        <w:t xml:space="preserve">：</w:t>
      </w:r>
      <w:r/>
    </w:p>
    <w:p>
      <w:pPr>
        <w:ind w:firstLine="480"/>
        <w:spacing w:line="6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系中华人民共和国合法公司（单位），特授权</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代表我公司（单位）全权办理针对本项目（</w:t>
      </w:r>
      <w:r>
        <w:rPr>
          <w:rFonts w:hint="eastAsia" w:ascii="宋体" w:hAnsi="宋体"/>
          <w:bCs/>
          <w:color w:val="000000" w:themeColor="text1"/>
          <w:sz w:val="24"/>
          <w:szCs w:val="24"/>
          <w:highlight w:val="none"/>
          <w:lang w:eastAsia="zh-CN"/>
        </w:rPr>
        <w:t xml:space="preserve">JSZC-320214-JSZH-G2026-0016</w:t>
      </w:r>
      <w:r>
        <w:rPr>
          <w:rFonts w:hint="eastAsia" w:ascii="宋体" w:hAnsi="宋体"/>
          <w:bCs/>
          <w:color w:val="000000" w:themeColor="text1"/>
          <w:sz w:val="24"/>
          <w:szCs w:val="24"/>
          <w:highlight w:val="none"/>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我公司（单位）对被授权代表的签名负全部责任。</w:t>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被授权代表情况：</w:t>
      </w:r>
      <w:r/>
    </w:p>
    <w:p>
      <w:pPr>
        <w:ind w:firstLine="525"/>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姓名：          性别：           电话：</w:t>
      </w:r>
      <w:r/>
    </w:p>
    <w:p>
      <w:pPr>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41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0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法定代表人（签字或盖章）：</w:t>
      </w:r>
      <w:r/>
    </w:p>
    <w:p>
      <w:pPr>
        <w:ind w:firstLine="42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（四）（投标人）中小企业声明函（格式）：</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号）的规定，本公司（联合体）参加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（采购文件中明确的所属行业）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（采购文件中明确的所属行业）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rPr>
          <w:color w:val="000000" w:themeColor="text1"/>
          <w:highlight w:val="none"/>
        </w:rPr>
      </w:pPr>
      <w:r>
        <w:rPr>
          <w:rFonts w:hint="eastAsia"/>
          <w:color w:val="000000" w:themeColor="text1"/>
          <w:highlight w:val="none"/>
        </w:rPr>
        <w:t xml:space="preserve">注：1.</w:t>
      </w:r>
      <w:r>
        <w:rPr>
          <w:color w:val="000000" w:themeColor="text1"/>
          <w:highlight w:val="none"/>
        </w:rPr>
        <w:t xml:space="preserve">从业人员、营业收入、资产总额填报上一年度数据，无上一年度数据的新成立企业可不填报。</w:t>
      </w:r>
      <w:r/>
    </w:p>
    <w:p>
      <w:pPr>
        <w:ind w:firstLine="420"/>
        <w:rPr>
          <w:color w:val="000000" w:themeColor="text1"/>
          <w:highlight w:val="none"/>
        </w:rPr>
      </w:pPr>
      <w:r>
        <w:rPr>
          <w:rFonts w:hint="eastAsia"/>
          <w:color w:val="000000" w:themeColor="text1"/>
          <w:highlight w:val="none"/>
        </w:rPr>
        <w:t xml:space="preserve">2.中标供应商的《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000000" w:themeColor="text1"/>
          <w:sz w:val="24"/>
          <w:szCs w:val="24"/>
          <w:highlight w:val="none"/>
        </w:rPr>
      </w:pPr>
      <w:r>
        <w:rPr>
          <w:rFonts w:hint="eastAsia"/>
          <w:color w:val="000000" w:themeColor="text1"/>
          <w:highlight w:val="none"/>
        </w:rPr>
        <w:t xml:space="preserve">3.投标时本表附在《明细报价表》之后（如有）。</w:t>
      </w:r>
      <w:r>
        <w:rPr>
          <w:rFonts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（五）（投标人）残疾人福利性单位声明函（格式）：</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80"/>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（六）承诺书（格式）：</w:t>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lang w:eastAsia="zh-CN"/>
        </w:rPr>
        <w:t xml:space="preserve">JSZC-320214-JSZH-G2026-0016</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在此承诺：</w:t>
      </w:r>
      <w:r/>
    </w:p>
    <w:p>
      <w:pPr>
        <w:spacing w:line="480" w:lineRule="auto"/>
        <w:rPr>
          <w:rFonts w:ascii="宋体" w:hAnsi="宋体"/>
          <w:color w:val="000000" w:themeColor="text1"/>
          <w:sz w:val="24"/>
          <w:szCs w:val="24"/>
          <w:highlight w:val="none"/>
        </w:rPr>
      </w:pPr>
      <w:r>
        <w:rPr>
          <w:rFonts w:ascii="宋体" w:hAnsi="宋体"/>
          <w:color w:val="000000" w:themeColor="text1"/>
          <w:sz w:val="24"/>
          <w:szCs w:val="24"/>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1.</w:t>
      </w:r>
      <w:r>
        <w:rPr>
          <w:rFonts w:hint="eastAsia" w:ascii="宋体" w:hAnsi="宋体"/>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lang w:eastAsia="zh-CN"/>
        </w:rPr>
        <w:t xml:space="preserve">JSZC-320214-JSZH-G2026-0016</w:t>
      </w:r>
      <w:r>
        <w:rPr>
          <w:rFonts w:hint="eastAsia" w:ascii="宋体" w:hAnsi="宋体"/>
          <w:bCs/>
          <w:color w:val="000000" w:themeColor="text1"/>
          <w:sz w:val="24"/>
          <w:szCs w:val="24"/>
          <w:highlight w:val="none"/>
        </w:rPr>
        <w:t xml:space="preserve">）所提供的服务</w:t>
      </w:r>
      <w:r>
        <w:rPr>
          <w:rFonts w:hint="eastAsia" w:ascii="宋体" w:hAnsi="宋体"/>
          <w:bCs/>
          <w:color w:val="000000" w:themeColor="text1"/>
          <w:sz w:val="24"/>
          <w:szCs w:val="24"/>
          <w:highlight w:val="none"/>
          <w:lang w:val="en-US" w:eastAsia="zh-CN"/>
        </w:rPr>
        <w:t xml:space="preserve">和货物</w:t>
      </w:r>
      <w:r>
        <w:rPr>
          <w:rFonts w:hint="eastAsia" w:ascii="宋体" w:hAnsi="宋体"/>
          <w:bCs/>
          <w:color w:val="000000" w:themeColor="text1"/>
          <w:sz w:val="24"/>
          <w:szCs w:val="24"/>
          <w:highlight w:val="none"/>
        </w:rPr>
        <w:t xml:space="preserve">符合招标文件要求；</w:t>
      </w:r>
      <w:r/>
    </w:p>
    <w:p>
      <w:pPr>
        <w:ind w:firstLine="465"/>
        <w:spacing w:line="360" w:lineRule="auto"/>
        <w:tabs>
          <w:tab w:val="left" w:pos="94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w:t>
      </w:r>
      <w:r>
        <w:rPr>
          <w:rFonts w:hint="eastAsia" w:ascii="宋体" w:hAnsi="宋体"/>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具备履行合同所必需的人员、设备和专业技术能力；</w:t>
      </w:r>
      <w:r/>
    </w:p>
    <w:p>
      <w:pPr>
        <w:ind w:firstLine="480"/>
        <w:spacing w:line="360" w:lineRule="auto"/>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lang w:eastAsia="zh-CN"/>
        </w:rPr>
        <w:t xml:space="preserve">3.</w:t>
      </w:r>
      <w:r>
        <w:rPr>
          <w:rFonts w:hint="eastAsia" w:ascii="宋体" w:hAnsi="宋体"/>
          <w:color w:val="000000" w:themeColor="text1"/>
          <w:sz w:val="24"/>
          <w:szCs w:val="24"/>
          <w:highlight w:val="none"/>
        </w:rPr>
        <w:t xml:space="preserve">本公司未被“</w:t>
      </w:r>
      <w:r>
        <w:rPr>
          <w:rFonts w:hint="eastAsia" w:ascii="宋体" w:hAnsi="宋体"/>
          <w:bCs/>
          <w:color w:val="000000" w:themeColor="text1"/>
          <w:sz w:val="24"/>
          <w:szCs w:val="24"/>
          <w:highlight w:val="none"/>
        </w:rPr>
        <w:t xml:space="preserve">信用中国</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Style w:val="882"/>
          <w:rFonts w:hint="eastAsia" w:ascii="宋体" w:hAnsi="宋体"/>
          <w:bCs/>
          <w:color w:val="000000" w:themeColor="text1"/>
          <w:sz w:val="24"/>
          <w:szCs w:val="24"/>
          <w:highlight w:val="none"/>
        </w:rPr>
        <w:t xml:space="preserve">www.creditchina.gov.cn</w:t>
      </w:r>
      <w:r>
        <w:rPr>
          <w:rStyle w:val="882"/>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themeColor="text1"/>
          <w:sz w:val="24"/>
          <w:szCs w:val="24"/>
          <w:highlight w:val="none"/>
        </w:rPr>
        <w:t xml:space="preserve">；</w:t>
      </w:r>
      <w:r/>
    </w:p>
    <w:p>
      <w:pPr>
        <w:ind w:firstLine="480"/>
        <w:spacing w:line="360" w:lineRule="auto"/>
        <w:rPr>
          <w:rFonts w:hint="default"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val="en-US" w:eastAsia="zh-CN"/>
        </w:rPr>
        <w:t xml:space="preserve">.中标后完全响应采购需求配备</w:t>
      </w:r>
      <w:r>
        <w:rPr>
          <w:rFonts w:hint="default" w:ascii="宋体" w:hAnsi="宋体" w:eastAsia="宋体" w:cs="Times New Roman"/>
          <w:bCs/>
          <w:color w:val="000000" w:themeColor="text1"/>
          <w:sz w:val="24"/>
          <w:szCs w:val="20"/>
          <w:highlight w:val="none"/>
          <w:u w:val="none"/>
        </w:rPr>
        <w:t xml:space="preserve">值守场地</w:t>
      </w:r>
      <w:r>
        <w:rPr>
          <w:rFonts w:hint="eastAsia" w:ascii="宋体" w:hAnsi="宋体" w:cs="Times New Roman"/>
          <w:bCs/>
          <w:color w:val="000000" w:themeColor="text1"/>
          <w:sz w:val="24"/>
          <w:szCs w:val="20"/>
          <w:highlight w:val="none"/>
          <w:u w:val="none"/>
          <w:lang w:val="en-US" w:eastAsia="zh-CN"/>
        </w:rPr>
        <w:t xml:space="preserve">及值守人员</w:t>
      </w:r>
      <w:r>
        <w:rPr>
          <w:rFonts w:hint="eastAsia" w:ascii="宋体" w:hAnsi="宋体" w:cs="宋体"/>
          <w:color w:val="000000" w:themeColor="text1"/>
          <w:sz w:val="24"/>
          <w:szCs w:val="24"/>
          <w:highlight w:val="none"/>
          <w:lang w:val="en-US" w:eastAsia="zh-CN"/>
        </w:rPr>
        <w:t xml:space="preserve">；</w:t>
      </w:r>
      <w:r/>
    </w:p>
    <w:p>
      <w:pPr>
        <w:ind w:firstLine="480"/>
        <w:spacing w:line="360" w:lineRule="auto"/>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lang w:val="en-US" w:eastAsia="zh-CN"/>
        </w:rPr>
        <w:t xml:space="preserve">.</w:t>
      </w:r>
      <w:r/>
    </w:p>
    <w:p>
      <w:pPr>
        <w:ind w:firstLine="480"/>
        <w:spacing w:line="360" w:lineRule="auto"/>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lang w:val="en-US" w:eastAsia="zh-CN"/>
        </w:rPr>
        <w:t xml:space="preserve">.</w:t>
      </w:r>
      <w:r/>
    </w:p>
    <w:p>
      <w:pPr>
        <w:ind w:firstLine="480"/>
        <w:spacing w:line="360" w:lineRule="auto"/>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lang w:val="en-US" w:eastAsia="zh-CN"/>
        </w:rPr>
        <w:t xml:space="preserve">.</w:t>
      </w:r>
      <w:r/>
    </w:p>
    <w:p>
      <w:pPr>
        <w:ind w:firstLine="465"/>
        <w:spacing w:line="360" w:lineRule="auto"/>
        <w:tabs>
          <w:tab w:val="left" w:pos="945" w:leader="none"/>
        </w:tabs>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lang w:val="en-US" w:eastAsia="zh-CN"/>
        </w:rPr>
        <w:t xml:space="preserve">.</w:t>
      </w:r>
      <w:r/>
    </w:p>
    <w:p>
      <w:pPr>
        <w:ind w:firstLine="96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将承担一切法律责任。</w:t>
      </w:r>
      <w:r/>
    </w:p>
    <w:p>
      <w:pPr>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372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w:t>
      </w:r>
      <w:r>
        <w:rPr>
          <w:rFonts w:hint="eastAsia" w:ascii="宋体" w:hAnsi="宋体"/>
          <w:bCs/>
          <w:color w:val="000000" w:themeColor="text1"/>
          <w:sz w:val="24"/>
          <w:szCs w:val="24"/>
          <w:highlight w:val="none"/>
        </w:rPr>
        <w:t xml:space="preserve">（盖章）：</w:t>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p>
    <w:p>
      <w:pPr>
        <w:ind w:firstLine="48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20"/>
        <w:spacing w:line="480" w:lineRule="auto"/>
        <w:rPr>
          <w:rFonts w:ascii="宋体"/>
          <w:bCs/>
          <w:color w:val="000000" w:themeColor="text1"/>
          <w:sz w:val="24"/>
          <w:szCs w:val="24"/>
          <w:highlight w:val="none"/>
        </w:rPr>
      </w:pPr>
      <w:r>
        <w:rPr>
          <w:rFonts w:hint="eastAsia" w:ascii="宋体" w:hAnsi="宋体"/>
          <w:bCs/>
          <w:color w:val="000000" w:themeColor="text1"/>
          <w:szCs w:val="21"/>
          <w:highlight w:val="none"/>
        </w:rPr>
        <w:t xml:space="preserve">注：以上内容由投标单位根据采购要求可自行完善。</w:t>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jc w:val="left"/>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（七）开标一览表（格式）：</w:t>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开标一览表</w:t>
      </w:r>
      <w:r/>
    </w:p>
    <w:p>
      <w:pPr>
        <w:spacing w:line="300" w:lineRule="auto"/>
        <w:rPr>
          <w:rFonts w:ascii="宋体" w:hAnsi="宋体" w:cs="宋体"/>
          <w:color w:val="000000" w:themeColor="text1"/>
          <w:highlight w:val="none"/>
        </w:rPr>
      </w:pPr>
      <w:r>
        <w:rPr>
          <w:rFonts w:ascii="宋体" w:hAnsi="宋体" w:cs="宋体"/>
          <w:color w:val="000000" w:themeColor="text1"/>
          <w:highlight w:val="none"/>
        </w:rPr>
      </w:r>
      <w:r/>
    </w:p>
    <w:p>
      <w:pPr>
        <w:spacing w:line="360" w:lineRule="auto"/>
        <w:rPr>
          <w:rFonts w:hint="eastAsia" w:ascii="黑体" w:eastAsia="黑体"/>
          <w:bCs/>
          <w:color w:val="000000" w:themeColor="text1"/>
          <w:sz w:val="24"/>
          <w:szCs w:val="24"/>
          <w:highlight w:val="none"/>
          <w:lang w:eastAsia="zh-CN"/>
        </w:rPr>
      </w:pPr>
      <w:r>
        <w:rPr>
          <w:rFonts w:hint="eastAsia" w:ascii="黑体" w:eastAsia="黑体"/>
          <w:bCs/>
          <w:color w:val="000000" w:themeColor="text1"/>
          <w:sz w:val="24"/>
          <w:szCs w:val="24"/>
          <w:highlight w:val="none"/>
        </w:rPr>
        <w:t xml:space="preserve">投标人名称（盖章）                     采购项目编号：</w:t>
      </w:r>
      <w:r>
        <w:rPr>
          <w:rFonts w:hint="eastAsia" w:ascii="黑体" w:eastAsia="黑体"/>
          <w:bCs/>
          <w:color w:val="000000" w:themeColor="text1"/>
          <w:sz w:val="24"/>
          <w:szCs w:val="24"/>
          <w:highlight w:val="none"/>
          <w:lang w:eastAsia="zh-CN"/>
        </w:rPr>
        <w:t xml:space="preserve">JSZC-320214-JSZH-G2026-0016</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p>
        </w:tc>
        <w:tc>
          <w:tcPr>
            <w:tcW w:w="4798" w:type="dxa"/>
            <w:vAlign w:val="center"/>
            <w:textDirection w:val="lrTb"/>
            <w:noWrap/>
          </w:tcPr>
          <w:p>
            <w:pPr>
              <w:jc w:val="cente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投标报价</w:t>
            </w:r>
            <w:r/>
          </w:p>
        </w:tc>
      </w:tr>
      <w:tr>
        <w:trPr>
          <w:cantSplit/>
          <w:jc w:val="center"/>
          <w:trHeight w:val="1229"/>
        </w:trPr>
        <w:tc>
          <w:tcPr>
            <w:tcW w:w="5282" w:type="dxa"/>
            <w:vAlign w:val="center"/>
            <w:textDirection w:val="lrTb"/>
            <w:noWrap/>
          </w:tcPr>
          <w:p>
            <w:pPr>
              <w:pStyle w:val="1038"/>
              <w:jc w:val="center"/>
              <w:spacing w:line="400" w:lineRule="exact"/>
              <w:rPr>
                <w:rFonts w:hint="eastAsia" w:hAnsi="宋体" w:eastAsia="宋体"/>
                <w:bCs/>
                <w:color w:val="000000" w:themeColor="text1"/>
                <w:szCs w:val="24"/>
                <w:highlight w:val="none"/>
                <w:lang w:eastAsia="zh-CN"/>
              </w:rPr>
            </w:pPr>
            <w:r>
              <w:rPr>
                <w:rFonts w:hint="eastAsia" w:hAnsi="宋体"/>
                <w:bCs/>
                <w:color w:val="000000" w:themeColor="text1"/>
                <w:szCs w:val="24"/>
                <w:highlight w:val="none"/>
                <w:lang w:eastAsia="zh-CN"/>
              </w:rPr>
              <w:t xml:space="preserve">江溪街道消防联网运营服务项目</w:t>
            </w:r>
            <w:r/>
          </w:p>
        </w:tc>
        <w:tc>
          <w:tcPr>
            <w:tcW w:w="4798" w:type="dxa"/>
            <w:vAlign w:val="center"/>
            <w:textDirection w:val="lrTb"/>
            <w:noWrap/>
          </w:tcPr>
          <w:p>
            <w:pPr>
              <w:pStyle w:val="1038"/>
              <w:spacing w:line="360" w:lineRule="auto"/>
              <w:rPr>
                <w:rFonts w:hAnsi="宋体"/>
                <w:bCs/>
                <w:color w:val="000000" w:themeColor="text1"/>
                <w:szCs w:val="24"/>
                <w:highlight w:val="none"/>
              </w:rPr>
            </w:pPr>
            <w:r>
              <w:rPr>
                <w:rFonts w:hint="eastAsia" w:hAnsi="宋体"/>
                <w:bCs/>
                <w:color w:val="000000" w:themeColor="text1"/>
                <w:szCs w:val="24"/>
                <w:highlight w:val="none"/>
              </w:rPr>
              <w:t xml:space="preserve">投标报价（小写）：</w:t>
            </w:r>
            <w:r>
              <w:rPr>
                <w:rFonts w:hint="eastAsia" w:hAnsi="宋体"/>
                <w:bCs/>
                <w:color w:val="000000" w:themeColor="text1"/>
                <w:szCs w:val="24"/>
                <w:highlight w:val="none"/>
                <w:u w:val="single"/>
              </w:rPr>
              <w:t xml:space="preserve">           </w:t>
            </w:r>
            <w:r>
              <w:rPr>
                <w:rFonts w:hint="eastAsia" w:hAnsi="宋体"/>
                <w:bCs/>
                <w:color w:val="000000" w:themeColor="text1"/>
                <w:szCs w:val="24"/>
                <w:highlight w:val="none"/>
              </w:rPr>
              <w:t xml:space="preserve">元　　　        </w:t>
            </w:r>
            <w:r/>
          </w:p>
          <w:p>
            <w:pPr>
              <w:pStyle w:val="1038"/>
              <w:spacing w:line="360" w:lineRule="auto"/>
              <w:rPr>
                <w:bCs/>
                <w:color w:val="000000" w:themeColor="text1"/>
                <w:highlight w:val="none"/>
              </w:rPr>
            </w:pPr>
            <w:r>
              <w:rPr>
                <w:rFonts w:hint="eastAsia" w:hAnsi="宋体"/>
                <w:bCs/>
                <w:color w:val="000000" w:themeColor="text1"/>
                <w:szCs w:val="24"/>
                <w:highlight w:val="none"/>
              </w:rPr>
              <w:t xml:space="preserve">投标报价（大写）：</w:t>
            </w:r>
            <w:r>
              <w:rPr>
                <w:rFonts w:hint="eastAsia" w:hAnsi="宋体"/>
                <w:bCs/>
                <w:color w:val="000000" w:themeColor="text1"/>
                <w:szCs w:val="24"/>
                <w:highlight w:val="none"/>
                <w:u w:val="single"/>
              </w:rPr>
              <w:t xml:space="preserve"> 　</w:t>
            </w:r>
            <w:r>
              <w:rPr>
                <w:rFonts w:hint="eastAsia"/>
                <w:bCs/>
                <w:color w:val="000000" w:themeColor="text1"/>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000000" w:themeColor="text1"/>
                <w:sz w:val="24"/>
                <w:highlight w:val="none"/>
              </w:rPr>
            </w:pPr>
            <w:r>
              <w:rPr>
                <w:rFonts w:hint="eastAsia" w:ascii="宋体" w:hAnsi="宋体"/>
                <w:color w:val="000000" w:themeColor="text1"/>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项目负责人：</w:t>
            </w:r>
            <w:r/>
          </w:p>
        </w:tc>
      </w:tr>
    </w:tbl>
    <w:p>
      <w:pPr>
        <w:spacing w:before="5"/>
        <w:rPr>
          <w:b/>
          <w:bCs/>
          <w:color w:val="000000" w:themeColor="text1"/>
          <w:sz w:val="24"/>
          <w:szCs w:val="24"/>
          <w:highlight w:val="none"/>
        </w:rPr>
      </w:pPr>
      <w:r>
        <w:rPr>
          <w:b/>
          <w:bCs/>
          <w:color w:val="000000" w:themeColor="text1"/>
          <w:sz w:val="24"/>
          <w:szCs w:val="24"/>
          <w:highlight w:val="none"/>
        </w:rPr>
      </w:r>
      <w:r/>
    </w:p>
    <w:p>
      <w:pPr>
        <w:spacing w:before="5"/>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p>
    <w:p>
      <w:pPr>
        <w:spacing w:line="400" w:lineRule="exact"/>
        <w:rPr>
          <w:rFonts w:ascii="黑体" w:eastAsia="黑体"/>
          <w:bCs/>
          <w:color w:val="000000" w:themeColor="text1"/>
          <w:sz w:val="32"/>
          <w:highlight w:val="none"/>
        </w:rPr>
      </w:pPr>
      <w:r>
        <w:rPr>
          <w:rFonts w:ascii="黑体" w:eastAsia="黑体"/>
          <w:bCs/>
          <w:color w:val="000000" w:themeColor="text1"/>
          <w:sz w:val="32"/>
          <w:highlight w:val="none"/>
        </w:rPr>
      </w:r>
      <w:r/>
    </w:p>
    <w:p>
      <w:pPr>
        <w:spacing w:line="5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填写说明：</w:t>
      </w:r>
      <w:r/>
    </w:p>
    <w:p>
      <w:pPr>
        <w:spacing w:line="5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1.评标时一律按开标一览表中内容为准，开标一览表中必须盖章或签字。</w:t>
      </w:r>
      <w:r/>
    </w:p>
    <w:p>
      <w:pPr>
        <w:spacing w:line="500" w:lineRule="exact"/>
        <w:rPr>
          <w:rFonts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（八）报价明细表（格式）：</w:t>
      </w:r>
      <w:r/>
    </w:p>
    <w:p>
      <w:pPr>
        <w:jc w:val="center"/>
        <w:spacing w:line="480" w:lineRule="auto"/>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 xml:space="preserve">报价明细表</w:t>
      </w:r>
      <w:r/>
    </w:p>
    <w:p>
      <w:pPr>
        <w:ind w:firstLine="84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w:t>
      </w:r>
      <w:r/>
    </w:p>
    <w:p>
      <w:pPr>
        <w:pStyle w:val="688"/>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bl>
      <w:tblPr>
        <w:tblStyle w:val="68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26"/>
        <w:gridCol w:w="2158"/>
        <w:gridCol w:w="1377"/>
        <w:gridCol w:w="1564"/>
        <w:gridCol w:w="1781"/>
        <w:gridCol w:w="1148"/>
      </w:tblGrid>
      <w:tr>
        <w:trPr>
          <w:jc w:val="center"/>
        </w:trPr>
        <w:tc>
          <w:tcPr>
            <w:tcW w:w="349" w:type="pct"/>
            <w:vAlign w:val="center"/>
            <w:textDirection w:val="lrTb"/>
            <w:noWrap w:val="false"/>
          </w:tcPr>
          <w:p>
            <w:pPr>
              <w:jc w:val="center"/>
              <w:spacing w:line="500" w:lineRule="exact"/>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序号</w:t>
            </w:r>
            <w:r/>
          </w:p>
        </w:tc>
        <w:tc>
          <w:tcPr>
            <w:tcW w:w="616" w:type="pct"/>
            <w:vAlign w:val="center"/>
            <w:textDirection w:val="lrTb"/>
            <w:noWrap w:val="false"/>
          </w:tcPr>
          <w:p>
            <w:pPr>
              <w:jc w:val="center"/>
              <w:spacing w:line="500" w:lineRule="exact"/>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rPr>
              <w:t xml:space="preserve">项目</w:t>
            </w:r>
            <w:r>
              <w:rPr>
                <w:rFonts w:hint="eastAsia" w:ascii="宋体" w:hAnsi="宋体" w:eastAsia="宋体" w:cs="宋体"/>
                <w:b/>
                <w:bCs/>
                <w:color w:val="000000" w:themeColor="text1"/>
                <w:sz w:val="24"/>
                <w:szCs w:val="24"/>
                <w:highlight w:val="none"/>
                <w:lang w:val="en-US" w:eastAsia="zh-CN"/>
              </w:rPr>
              <w:t xml:space="preserve">名称</w:t>
            </w:r>
            <w:r/>
          </w:p>
        </w:tc>
        <w:tc>
          <w:tcPr>
            <w:tcW w:w="1083" w:type="pct"/>
            <w:vAlign w:val="center"/>
            <w:textDirection w:val="lrTb"/>
            <w:noWrap w:val="false"/>
          </w:tcPr>
          <w:p>
            <w:pPr>
              <w:jc w:val="center"/>
              <w:spacing w:line="500" w:lineRule="exact"/>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项目内容</w:t>
            </w:r>
            <w:r/>
          </w:p>
        </w:tc>
        <w:tc>
          <w:tcPr>
            <w:tcW w:w="692" w:type="pct"/>
            <w:vAlign w:val="center"/>
            <w:textDirection w:val="lrTb"/>
            <w:noWrap w:val="false"/>
          </w:tcPr>
          <w:p>
            <w:pPr>
              <w:jc w:val="center"/>
              <w:spacing w:line="500" w:lineRule="exact"/>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数量</w:t>
            </w:r>
            <w:r/>
          </w:p>
        </w:tc>
        <w:tc>
          <w:tcPr>
            <w:tcW w:w="786" w:type="pct"/>
            <w:vAlign w:val="center"/>
            <w:textDirection w:val="lrTb"/>
            <w:noWrap w:val="false"/>
          </w:tcPr>
          <w:p>
            <w:pPr>
              <w:jc w:val="both"/>
              <w:spacing w:line="500" w:lineRule="exact"/>
              <w:rPr>
                <w:rFonts w:hint="default"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单价（元）</w:t>
            </w:r>
            <w:r/>
          </w:p>
        </w:tc>
        <w:tc>
          <w:tcPr>
            <w:tcW w:w="895" w:type="pct"/>
            <w:vAlign w:val="center"/>
            <w:textDirection w:val="lrTb"/>
            <w:noWrap w:val="false"/>
          </w:tcPr>
          <w:p>
            <w:pPr>
              <w:jc w:val="center"/>
              <w:spacing w:line="500" w:lineRule="exact"/>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总价</w:t>
            </w:r>
            <w:r>
              <w:rPr>
                <w:rFonts w:hint="eastAsia" w:ascii="宋体" w:hAnsi="宋体" w:eastAsia="宋体" w:cs="宋体"/>
                <w:b/>
                <w:bCs/>
                <w:color w:val="000000" w:themeColor="text1"/>
                <w:sz w:val="24"/>
                <w:szCs w:val="24"/>
                <w:highlight w:val="none"/>
              </w:rPr>
              <w:t xml:space="preserve">（元）</w:t>
            </w:r>
            <w:r/>
          </w:p>
        </w:tc>
        <w:tc>
          <w:tcPr>
            <w:tcW w:w="576" w:type="pct"/>
            <w:vAlign w:val="center"/>
            <w:textDirection w:val="lrTb"/>
            <w:noWrap w:val="false"/>
          </w:tcPr>
          <w:p>
            <w:pPr>
              <w:jc w:val="center"/>
              <w:spacing w:line="500" w:lineRule="exact"/>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备注</w:t>
            </w:r>
            <w:r/>
          </w:p>
        </w:tc>
      </w:tr>
      <w:tr>
        <w:trPr>
          <w:jc w:val="center"/>
        </w:trPr>
        <w:tc>
          <w:tcPr>
            <w:tcW w:w="349"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W w:w="616"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1083"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692"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786"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895"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576" w:type="pct"/>
            <w:vAlign w:val="center"/>
            <w:textDirection w:val="lrTb"/>
            <w:noWrap w:val="false"/>
          </w:tcPr>
          <w:p>
            <w:pPr>
              <w:jc w:val="left"/>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r>
      <w:tr>
        <w:trPr>
          <w:jc w:val="center"/>
          <w:trHeight w:val="90"/>
        </w:trPr>
        <w:tc>
          <w:tcPr>
            <w:tcW w:w="349"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W w:w="616"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1083"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692"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786"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895"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576" w:type="pct"/>
            <w:vAlign w:val="center"/>
            <w:textDirection w:val="lrTb"/>
            <w:noWrap w:val="false"/>
          </w:tcPr>
          <w:p>
            <w:pPr>
              <w:jc w:val="left"/>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r>
      <w:tr>
        <w:trPr>
          <w:jc w:val="center"/>
        </w:trPr>
        <w:tc>
          <w:tcPr>
            <w:tcW w:w="349"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W w:w="616"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1083"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692"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786"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895"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c>
          <w:tcPr>
            <w:tcW w:w="576"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tc>
      </w:tr>
      <w:tr>
        <w:trPr>
          <w:jc w:val="center"/>
        </w:trPr>
        <w:tc>
          <w:tcPr>
            <w:tcW w:w="349"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tc>
        <w:tc>
          <w:tcPr>
            <w:tcW w:w="616"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tc>
        <w:tc>
          <w:tcPr>
            <w:tcW w:w="1083" w:type="pct"/>
            <w:vAlign w:val="center"/>
            <w:textDirection w:val="lrTb"/>
            <w:noWrap w:val="false"/>
          </w:tcPr>
          <w:p>
            <w:pP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tc>
        <w:tc>
          <w:tcPr>
            <w:tcW w:w="692" w:type="pct"/>
            <w:vAlign w:val="center"/>
            <w:textDirection w:val="lrTb"/>
            <w:noWrap w:val="false"/>
          </w:tcPr>
          <w:p>
            <w:pPr>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786" w:type="pct"/>
            <w:vAlign w:val="center"/>
            <w:textDirection w:val="lrTb"/>
            <w:noWrap w:val="false"/>
          </w:tcPr>
          <w:p>
            <w:pPr>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895"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tc>
        <w:tc>
          <w:tcPr>
            <w:tcW w:w="576"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tc>
      </w:tr>
      <w:tr>
        <w:trPr>
          <w:jc w:val="center"/>
        </w:trPr>
        <w:tc>
          <w:tcPr>
            <w:gridSpan w:val="3"/>
            <w:tcW w:w="2049" w:type="pct"/>
            <w:vAlign w:val="center"/>
            <w:textDirection w:val="lrTb"/>
            <w:noWrap w:val="false"/>
          </w:tcPr>
          <w:p>
            <w:pPr>
              <w:jc w:val="center"/>
              <w:spacing w:line="500" w:lineRule="exact"/>
              <w:rPr>
                <w:rFonts w:hint="default"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合计</w:t>
            </w:r>
            <w:r/>
          </w:p>
        </w:tc>
        <w:tc>
          <w:tcPr>
            <w:gridSpan w:val="4"/>
            <w:tcW w:w="2950" w:type="pct"/>
            <w:vAlign w:val="center"/>
            <w:textDirection w:val="lrTb"/>
            <w:noWrap w:val="false"/>
          </w:tcPr>
          <w:p>
            <w:pPr>
              <w:jc w:val="center"/>
              <w:spacing w:line="5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bl>
    <w:p>
      <w:pPr>
        <w:pStyle w:val="685"/>
        <w:ind w:firstLine="480"/>
        <w:rPr>
          <w:rFonts w:hint="eastAsia" w:ascii="宋体" w:hAnsi="宋体"/>
          <w:color w:val="000000" w:themeColor="text1"/>
          <w:sz w:val="24"/>
          <w:highlight w:val="none"/>
        </w:rPr>
      </w:pPr>
      <w:r>
        <w:rPr>
          <w:rFonts w:hint="eastAsia" w:ascii="宋体" w:hAnsi="宋体"/>
          <w:color w:val="000000" w:themeColor="text1"/>
          <w:sz w:val="24"/>
          <w:highlight w:val="none"/>
        </w:rPr>
      </w:r>
      <w:r/>
    </w:p>
    <w:p>
      <w:pPr>
        <w:pStyle w:val="685"/>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注：1、表格不够可自行延长。</w:t>
      </w:r>
      <w:r/>
    </w:p>
    <w:p>
      <w:pPr>
        <w:pStyle w:val="685"/>
        <w:ind w:firstLine="480"/>
        <w:rPr>
          <w:rFonts w:hint="eastAsia" w:ascii="宋体" w:hAnsi="宋体" w:eastAsia="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2.</w:t>
      </w:r>
      <w:r>
        <w:rPr>
          <w:rFonts w:hint="eastAsia" w:ascii="宋体" w:hAnsi="宋体" w:eastAsia="宋体" w:cs="宋体"/>
          <w:color w:val="000000" w:themeColor="text1"/>
          <w:sz w:val="24"/>
          <w:szCs w:val="24"/>
          <w:highlight w:val="none"/>
        </w:rPr>
        <w:t xml:space="preserve">由投标供应商根据招标文件第三部分项目技术要求和有关说明自行列明报价项目类别和项目内容及报价。</w:t>
      </w:r>
      <w:r>
        <w:rPr>
          <w:rFonts w:hint="eastAsia" w:ascii="宋体" w:hAnsi="宋体" w:cs="宋体"/>
          <w:bCs/>
          <w:color w:val="000000" w:themeColor="text1"/>
          <w:sz w:val="24"/>
          <w:szCs w:val="24"/>
          <w:highlight w:val="none"/>
          <w:lang w:bidi="ar"/>
        </w:rPr>
        <w:t xml:space="preserve">该报价包括实施本项目所需的全部设备、辅助材料、人工费、服务费、税金及其他一切费用。如有漏项，均由中标人承担；以上报价为含税价。</w:t>
      </w:r>
      <w:r/>
    </w:p>
    <w:p>
      <w:pPr>
        <w:spacing w:line="48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p>
    <w:p>
      <w:pPr>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供应商（盖章）：</w:t>
      </w:r>
      <w:r/>
    </w:p>
    <w:p>
      <w:pPr>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法定代表人或授权代表签字或盖章：</w:t>
      </w:r>
      <w:r/>
    </w:p>
    <w:p>
      <w:pPr>
        <w:spacing w:line="480" w:lineRule="auto"/>
        <w:rPr>
          <w:rFonts w:ascii="黑体" w:eastAsia="黑体"/>
          <w:color w:val="000000" w:themeColor="text1"/>
          <w:sz w:val="28"/>
          <w:szCs w:val="28"/>
          <w:highlight w:val="none"/>
        </w:rPr>
      </w:pPr>
      <w:r>
        <w:rPr>
          <w:rFonts w:hint="eastAsia" w:ascii="宋体" w:hAnsi="宋体"/>
          <w:bCs/>
          <w:color w:val="000000" w:themeColor="text1"/>
          <w:sz w:val="24"/>
          <w:highlight w:val="none"/>
        </w:rPr>
        <w:t xml:space="preserve">日期：</w:t>
      </w: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（九）投标偏离表（格式）：</w:t>
      </w:r>
      <w:r/>
    </w:p>
    <w:p>
      <w:pPr>
        <w:ind w:firstLine="490"/>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投标偏离表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spacing w:line="400" w:lineRule="exact"/>
        <w:rPr>
          <w:rFonts w:hint="eastAsia" w:ascii="黑体" w:eastAsia="黑体"/>
          <w:bCs/>
          <w:color w:val="000000" w:themeColor="text1"/>
          <w:sz w:val="24"/>
          <w:szCs w:val="24"/>
          <w:highlight w:val="none"/>
          <w:lang w:eastAsia="zh-CN"/>
        </w:rPr>
      </w:pPr>
      <w:r>
        <w:rPr>
          <w:rFonts w:hint="eastAsia" w:ascii="黑体" w:eastAsia="黑体"/>
          <w:bCs/>
          <w:color w:val="000000" w:themeColor="text1"/>
          <w:sz w:val="24"/>
          <w:szCs w:val="24"/>
          <w:highlight w:val="none"/>
        </w:rPr>
        <w:t xml:space="preserve">投标人名称（盖章）         采购项目编号：</w:t>
      </w:r>
      <w:r>
        <w:rPr>
          <w:rFonts w:hint="eastAsia" w:ascii="黑体" w:eastAsia="黑体"/>
          <w:bCs/>
          <w:color w:val="000000" w:themeColor="text1"/>
          <w:sz w:val="24"/>
          <w:szCs w:val="24"/>
          <w:highlight w:val="none"/>
          <w:lang w:eastAsia="zh-CN"/>
        </w:rPr>
        <w:t xml:space="preserve">JSZC-320214-JSZH-G2026-0016</w:t>
      </w:r>
      <w:r/>
    </w:p>
    <w:tbl>
      <w:tblPr>
        <w:tblStyle w:val="683"/>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r>
    </w:tbl>
    <w:p>
      <w:pPr>
        <w:rPr>
          <w:rFonts w:ascii="宋体"/>
          <w:b/>
          <w:color w:val="000000" w:themeColor="text1"/>
          <w:sz w:val="24"/>
          <w:szCs w:val="24"/>
          <w:highlight w:val="none"/>
        </w:rPr>
      </w:pPr>
      <w:r>
        <w:rPr>
          <w:rFonts w:ascii="宋体"/>
          <w:b/>
          <w:color w:val="000000" w:themeColor="text1"/>
          <w:sz w:val="24"/>
          <w:szCs w:val="24"/>
          <w:highlight w:val="none"/>
        </w:rPr>
      </w:r>
      <w:r/>
    </w:p>
    <w:p>
      <w:pPr>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p>
    <w:p>
      <w:pPr>
        <w:rPr>
          <w:rFonts w:ascii="宋体"/>
          <w:bCs/>
          <w:color w:val="000000" w:themeColor="text1"/>
          <w:sz w:val="30"/>
          <w:highlight w:val="none"/>
        </w:rPr>
      </w:pPr>
      <w:r>
        <w:rPr>
          <w:rFonts w:ascii="宋体"/>
          <w:bCs/>
          <w:color w:val="000000" w:themeColor="text1"/>
          <w:sz w:val="30"/>
          <w:highlight w:val="none"/>
        </w:rPr>
      </w:r>
      <w:r/>
    </w:p>
    <w:p>
      <w:pP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p>
    <w:p>
      <w:pP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）如无任何服务偏离，请于本表“偏离说明”中注明“无偏离”；</w:t>
      </w:r>
      <w:r/>
    </w:p>
    <w:p>
      <w:pPr>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ind w:firstLine="42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p>
    <w:p>
      <w:pPr>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（十）项目人员配备情况表（格式）</w:t>
      </w:r>
      <w:r/>
    </w:p>
    <w:p>
      <w:pPr>
        <w:jc w:val="center"/>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jc w:val="center"/>
        <w:rPr>
          <w:rFonts w:hint="eastAsia" w:ascii="宋体" w:hAnsi="宋体" w:eastAsia="宋体"/>
          <w:bCs/>
          <w:color w:val="000000" w:themeColor="text1"/>
          <w:sz w:val="24"/>
          <w:szCs w:val="24"/>
          <w:highlight w:val="none"/>
          <w:lang w:eastAsia="zh-CN"/>
        </w:rPr>
      </w:pPr>
      <w:r>
        <w:rPr>
          <w:rFonts w:hint="eastAsia" w:ascii="宋体" w:hAnsi="宋体"/>
          <w:bCs/>
          <w:color w:val="000000" w:themeColor="text1"/>
          <w:sz w:val="24"/>
          <w:szCs w:val="24"/>
          <w:highlight w:val="none"/>
          <w:lang w:eastAsia="zh-CN"/>
        </w:rPr>
        <w:t xml:space="preserve">项目人员配备情况表</w:t>
      </w:r>
      <w:r/>
    </w:p>
    <w:p>
      <w:pPr>
        <w:pStyle w:val="873"/>
        <w:ind w:firstLine="210"/>
        <w:rPr>
          <w:rFonts w:ascii="宋体" w:hAnsi="宋体" w:cs="宋体"/>
          <w:color w:val="000000" w:themeColor="text1"/>
          <w:highlight w:val="none"/>
        </w:rPr>
      </w:pPr>
      <w:r>
        <w:rPr>
          <w:rFonts w:ascii="宋体" w:hAnsi="宋体" w:cs="宋体"/>
          <w:color w:val="000000" w:themeColor="text1"/>
          <w:highlight w:val="none"/>
        </w:rPr>
      </w:r>
      <w:r/>
    </w:p>
    <w:p>
      <w:pPr>
        <w:spacing w:line="360" w:lineRule="auto"/>
        <w:rPr>
          <w:rFonts w:ascii="宋体" w:hAnsi="宋体" w:cs="宋体"/>
          <w:bCs/>
          <w:color w:val="000000" w:themeColor="text1"/>
          <w:szCs w:val="21"/>
          <w:highlight w:val="none"/>
        </w:rPr>
      </w:pPr>
      <w:r>
        <w:rPr>
          <w:rFonts w:hint="eastAsia" w:ascii="宋体" w:hAnsi="宋体" w:cs="宋体"/>
          <w:bCs/>
          <w:color w:val="000000" w:themeColor="text1"/>
          <w:sz w:val="24"/>
          <w:szCs w:val="24"/>
          <w:highlight w:val="none"/>
        </w:rPr>
        <w:t xml:space="preserve">供应商名称（盖章）                                       项目编号： </w:t>
      </w:r>
      <w:r/>
    </w:p>
    <w:tbl>
      <w:tblPr>
        <w:tblStyle w:val="683"/>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30"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709"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47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236"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1857"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W w:w="932" w:type="dxa"/>
            <w:vAlign w:val="center"/>
            <w:textDirection w:val="lrTb"/>
            <w:noWrap/>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r>
    </w:tbl>
    <w:p>
      <w:pPr>
        <w:spacing w:line="48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p>
    <w:p>
      <w:pPr>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法定代表人或法定代表人授权代表签字或盖章：</w:t>
      </w:r>
      <w:r/>
    </w:p>
    <w:p>
      <w:pPr>
        <w:spacing w:line="480" w:lineRule="auto"/>
        <w:rPr>
          <w:rFonts w:ascii="宋体" w:hAnsi="宋体"/>
          <w:bCs/>
          <w:color w:val="000000" w:themeColor="text1"/>
          <w:sz w:val="24"/>
          <w:highlight w:val="none"/>
        </w:rPr>
      </w:pPr>
      <w:r>
        <w:rPr>
          <w:rFonts w:ascii="宋体" w:hAnsi="宋体"/>
          <w:bCs/>
          <w:color w:val="000000" w:themeColor="text1"/>
          <w:sz w:val="24"/>
          <w:highlight w:val="none"/>
        </w:rPr>
      </w:r>
      <w:r/>
    </w:p>
    <w:p>
      <w:pPr>
        <w:spacing w:line="48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注：1、上表可自行延长。</w:t>
      </w:r>
      <w:r/>
    </w:p>
    <w:p>
      <w:pPr>
        <w:spacing w:line="480" w:lineRule="auto"/>
        <w:rPr>
          <w:rFonts w:ascii="宋体" w:hAnsi="宋体"/>
          <w:bCs/>
          <w:color w:val="000000" w:themeColor="text1"/>
          <w:szCs w:val="21"/>
          <w:highlight w:val="none"/>
        </w:rPr>
      </w:pPr>
      <w:r>
        <w:rPr>
          <w:rFonts w:hint="eastAsia" w:ascii="宋体" w:hAnsi="宋体"/>
          <w:bCs/>
          <w:color w:val="000000" w:themeColor="text1"/>
          <w:szCs w:val="21"/>
          <w:highlight w:val="none"/>
          <w:lang w:eastAsia="zh-CN"/>
        </w:rPr>
        <w:t xml:space="preserve">2.</w:t>
      </w:r>
      <w:r>
        <w:rPr>
          <w:rFonts w:hint="eastAsia" w:ascii="宋体" w:hAnsi="宋体"/>
          <w:bCs/>
          <w:color w:val="000000" w:themeColor="text1"/>
          <w:szCs w:val="21"/>
          <w:highlight w:val="none"/>
        </w:rPr>
        <w:t xml:space="preserve">请附相关资格证明（如有）扫描件</w:t>
      </w:r>
      <w:r/>
    </w:p>
    <w:p>
      <w:pPr>
        <w:jc w:val="left"/>
        <w:spacing w:line="460" w:lineRule="exact"/>
        <w:rPr>
          <w:rFonts w:ascii="黑体" w:hAnsi="宋体" w:eastAsia="黑体"/>
          <w:bCs/>
          <w:color w:val="000000" w:themeColor="text1"/>
          <w:sz w:val="24"/>
          <w:szCs w:val="24"/>
          <w:highlight w:val="none"/>
        </w:rPr>
      </w:pPr>
      <w:r>
        <w:rPr>
          <w:rFonts w:ascii="宋体" w:hAnsi="宋体"/>
          <w:bCs/>
          <w:color w:val="000000" w:themeColor="text1"/>
          <w:szCs w:val="21"/>
          <w:highlight w:val="none"/>
        </w:rPr>
        <w:br w:type="page" w:clear="all"/>
      </w:r>
      <w:r>
        <w:rPr>
          <w:rFonts w:hint="eastAsia" w:ascii="黑体" w:hAnsi="宋体" w:eastAsia="黑体"/>
          <w:bCs/>
          <w:color w:val="000000" w:themeColor="text1"/>
          <w:sz w:val="24"/>
          <w:szCs w:val="24"/>
          <w:highlight w:val="none"/>
        </w:rPr>
        <w:t xml:space="preserve">（十一）项目负责人简历表（格式）</w:t>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项目负责人简历表</w:t>
      </w:r>
      <w:r/>
    </w:p>
    <w:p>
      <w:pPr>
        <w:pStyle w:val="1039"/>
        <w:rPr>
          <w:rFonts w:ascii="黑体" w:eastAsia="黑体"/>
          <w:bCs w:val="0"/>
          <w:color w:val="000000" w:themeColor="text1"/>
          <w:highlight w:val="none"/>
        </w:rPr>
      </w:pPr>
      <w:r>
        <w:rPr>
          <w:rFonts w:ascii="黑体" w:eastAsia="黑体"/>
          <w:bCs w:val="0"/>
          <w:color w:val="000000" w:themeColor="text1"/>
          <w:highlight w:val="none"/>
        </w:rPr>
      </w:r>
      <w:r/>
    </w:p>
    <w:p>
      <w:pPr>
        <w:pStyle w:val="1039"/>
        <w:jc w:val="both"/>
        <w:rPr>
          <w:rFonts w:ascii="黑体" w:eastAsia="黑体"/>
          <w:bCs w:val="0"/>
          <w:color w:val="000000" w:themeColor="text1"/>
          <w:highlight w:val="none"/>
        </w:rPr>
      </w:pPr>
      <w:r>
        <w:rPr>
          <w:rFonts w:hint="eastAsia" w:ascii="黑体" w:eastAsia="黑体"/>
          <w:bCs w:val="0"/>
          <w:color w:val="000000" w:themeColor="text1"/>
          <w:highlight w:val="none"/>
        </w:rPr>
        <w:t xml:space="preserve">投标供应商名称（盖章）                             采购项目编号：       </w:t>
      </w:r>
      <w:r/>
    </w:p>
    <w:tbl>
      <w:tblPr>
        <w:tblStyle w:val="68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p>
        </w:tc>
        <w:tc>
          <w:tcPr>
            <w:tcW w:w="1851" w:type="dxa"/>
            <w:vAlign w:val="center"/>
            <w:textDirection w:val="lrTb"/>
            <w:noWrap/>
          </w:tcPr>
          <w:p>
            <w:pPr>
              <w:pStyle w:val="810"/>
              <w:ind w:firstLine="0"/>
              <w:jc w:val="center"/>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姓名</w:t>
            </w:r>
            <w:r/>
          </w:p>
        </w:tc>
        <w:tc>
          <w:tcPr>
            <w:tcW w:w="2394" w:type="dxa"/>
            <w:vAlign w:val="center"/>
            <w:textDirection w:val="lrTb"/>
            <w:noWrap/>
          </w:tcPr>
          <w:p>
            <w:pPr>
              <w:pStyle w:val="810"/>
              <w:ind w:firstLine="480"/>
              <w:jc w:val="center"/>
              <w:rPr>
                <w:rFonts w:ascii="宋体" w:hAnsi="宋体" w:cs="宋体"/>
                <w:color w:val="000000" w:themeColor="text1"/>
                <w:sz w:val="24"/>
                <w:highlight w:val="none"/>
                <w:lang w:val="en-US" w:eastAsia="zh-CN"/>
              </w:rPr>
            </w:pPr>
            <w:r>
              <w:rPr>
                <w:rFonts w:ascii="宋体" w:hAnsi="宋体" w:cs="宋体"/>
                <w:color w:val="000000" w:themeColor="text1"/>
                <w:sz w:val="24"/>
                <w:highlight w:val="none"/>
                <w:lang w:val="en-US" w:eastAsia="zh-CN"/>
              </w:rPr>
            </w:r>
            <w:r/>
          </w:p>
        </w:tc>
        <w:tc>
          <w:tcPr>
            <w:tcW w:w="1083" w:type="dxa"/>
            <w:vAlign w:val="center"/>
            <w:textDirection w:val="lrTb"/>
            <w:noWrap/>
          </w:tcPr>
          <w:p>
            <w:pPr>
              <w:pStyle w:val="810"/>
              <w:ind w:firstLine="0"/>
              <w:jc w:val="center"/>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性别</w:t>
            </w:r>
            <w:r/>
          </w:p>
        </w:tc>
        <w:tc>
          <w:tcPr>
            <w:gridSpan w:val="2"/>
            <w:tcW w:w="3612" w:type="dxa"/>
            <w:vAlign w:val="center"/>
            <w:textDirection w:val="lrTb"/>
            <w:noWrap/>
          </w:tcPr>
          <w:p>
            <w:pPr>
              <w:pStyle w:val="810"/>
              <w:ind w:firstLine="480"/>
              <w:jc w:val="center"/>
              <w:rPr>
                <w:rFonts w:ascii="宋体" w:hAnsi="宋体" w:cs="宋体"/>
                <w:color w:val="000000" w:themeColor="text1"/>
                <w:sz w:val="24"/>
                <w:highlight w:val="none"/>
                <w:lang w:val="en-US" w:eastAsia="zh-CN"/>
              </w:rPr>
            </w:pPr>
            <w:r>
              <w:rPr>
                <w:rFonts w:ascii="宋体" w:hAnsi="宋体" w:cs="宋体"/>
                <w:color w:val="000000" w:themeColor="text1"/>
                <w:sz w:val="24"/>
                <w:highlight w:val="none"/>
                <w:lang w:val="en-US" w:eastAsia="zh-CN"/>
              </w:rPr>
            </w:r>
            <w:r/>
          </w:p>
        </w:tc>
      </w:tr>
      <w:tr>
        <w:trPr>
          <w:jc w:val="center"/>
          <w:trHeight w:val="645"/>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p>
        </w:tc>
        <w:tc>
          <w:tcPr>
            <w:tcW w:w="1851" w:type="dxa"/>
            <w:vAlign w:val="center"/>
            <w:textDirection w:val="lrTb"/>
            <w:noWrap/>
          </w:tcPr>
          <w:p>
            <w:pPr>
              <w:pStyle w:val="810"/>
              <w:ind w:firstLine="0"/>
              <w:jc w:val="center"/>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身份证号码</w:t>
            </w:r>
            <w:r/>
          </w:p>
        </w:tc>
        <w:tc>
          <w:tcPr>
            <w:gridSpan w:val="2"/>
            <w:tcW w:w="3477" w:type="dxa"/>
            <w:vAlign w:val="center"/>
            <w:textDirection w:val="lrTb"/>
            <w:noWrap/>
          </w:tcPr>
          <w:p>
            <w:pPr>
              <w:pStyle w:val="810"/>
              <w:ind w:firstLine="480"/>
              <w:jc w:val="center"/>
              <w:rPr>
                <w:rFonts w:ascii="宋体" w:hAnsi="宋体" w:cs="宋体"/>
                <w:color w:val="000000" w:themeColor="text1"/>
                <w:sz w:val="24"/>
                <w:highlight w:val="none"/>
                <w:lang w:val="en-US" w:eastAsia="zh-CN"/>
              </w:rPr>
            </w:pPr>
            <w:r>
              <w:rPr>
                <w:rFonts w:ascii="宋体" w:hAnsi="宋体" w:cs="宋体"/>
                <w:color w:val="000000" w:themeColor="text1"/>
                <w:sz w:val="24"/>
                <w:highlight w:val="none"/>
                <w:lang w:val="en-US" w:eastAsia="zh-CN"/>
              </w:rPr>
            </w:r>
            <w:r/>
          </w:p>
        </w:tc>
        <w:tc>
          <w:tcPr>
            <w:tcW w:w="1254" w:type="dxa"/>
            <w:vAlign w:val="center"/>
            <w:textDirection w:val="lrTb"/>
            <w:noWrap/>
          </w:tcPr>
          <w:p>
            <w:pPr>
              <w:pStyle w:val="810"/>
              <w:ind w:firstLine="0"/>
              <w:jc w:val="center"/>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出生年月</w:t>
            </w:r>
            <w:r/>
          </w:p>
        </w:tc>
        <w:tc>
          <w:tcPr>
            <w:tcW w:w="2358" w:type="dxa"/>
            <w:vAlign w:val="center"/>
            <w:textDirection w:val="lrTb"/>
            <w:noWrap/>
          </w:tcPr>
          <w:p>
            <w:pPr>
              <w:pStyle w:val="810"/>
              <w:ind w:firstLine="480"/>
              <w:jc w:val="center"/>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年     月</w:t>
            </w:r>
            <w:r/>
          </w:p>
        </w:tc>
      </w:tr>
      <w:tr>
        <w:trPr>
          <w:cantSplit/>
          <w:jc w:val="center"/>
          <w:trHeight w:val="645"/>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p>
        </w:tc>
        <w:tc>
          <w:tcPr>
            <w:gridSpan w:val="5"/>
            <w:tcW w:w="8940" w:type="dxa"/>
            <w:vAlign w:val="center"/>
            <w:textDirection w:val="lrTb"/>
            <w:noWrap/>
          </w:tcPr>
          <w:p>
            <w:pPr>
              <w:pStyle w:val="810"/>
              <w:ind w:firstLine="0"/>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p>
        </w:tc>
        <w:tc>
          <w:tcPr>
            <w:gridSpan w:val="5"/>
            <w:tcW w:w="8940" w:type="dxa"/>
            <w:vAlign w:val="top"/>
            <w:textDirection w:val="lrTb"/>
            <w:noWrap/>
          </w:tcPr>
          <w:p>
            <w:pPr>
              <w:pStyle w:val="810"/>
              <w:ind w:firstLine="0"/>
              <w:jc w:val="left"/>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p>
        </w:tc>
        <w:tc>
          <w:tcPr>
            <w:gridSpan w:val="5"/>
            <w:tcW w:w="8940" w:type="dxa"/>
            <w:vAlign w:val="center"/>
            <w:textDirection w:val="lrTb"/>
            <w:noWrap/>
          </w:tcPr>
          <w:p>
            <w:pPr>
              <w:pStyle w:val="810"/>
              <w:ind w:firstLine="0"/>
              <w:jc w:val="left"/>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p>
        </w:tc>
        <w:tc>
          <w:tcPr>
            <w:gridSpan w:val="5"/>
            <w:tcW w:w="8940" w:type="dxa"/>
            <w:vAlign w:val="center"/>
            <w:textDirection w:val="lrTb"/>
            <w:noWrap/>
          </w:tcPr>
          <w:p>
            <w:pPr>
              <w:pStyle w:val="810"/>
              <w:ind w:firstLine="0"/>
              <w:jc w:val="left"/>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p>
        </w:tc>
        <w:tc>
          <w:tcPr>
            <w:gridSpan w:val="5"/>
            <w:tcW w:w="8940" w:type="dxa"/>
            <w:vAlign w:val="top"/>
            <w:textDirection w:val="lrTb"/>
            <w:noWrap/>
          </w:tcPr>
          <w:p>
            <w:pPr>
              <w:pStyle w:val="810"/>
              <w:ind w:firstLine="0"/>
              <w:jc w:val="left"/>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p>
        </w:tc>
        <w:tc>
          <w:tcPr>
            <w:gridSpan w:val="5"/>
            <w:tcW w:w="8940" w:type="dxa"/>
            <w:vAlign w:val="center"/>
            <w:textDirection w:val="lrTb"/>
            <w:noWrap/>
          </w:tcPr>
          <w:p>
            <w:pPr>
              <w:pStyle w:val="810"/>
              <w:ind w:firstLine="0"/>
              <w:jc w:val="left"/>
              <w:rPr>
                <w:rFonts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其他需要说明的情况</w:t>
            </w:r>
            <w:r/>
          </w:p>
        </w:tc>
      </w:tr>
    </w:tbl>
    <w:p>
      <w:pPr>
        <w:ind w:firstLine="3120"/>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firstLine="3600"/>
        <w:spacing w:line="360" w:lineRule="auto"/>
        <w:rPr>
          <w:rFonts w:ascii="宋体" w:hAnsi="宋体" w:cs="宋体"/>
          <w:bCs/>
          <w:color w:val="000000" w:themeColor="text1"/>
          <w:szCs w:val="21"/>
          <w:highlight w:val="none"/>
        </w:rPr>
      </w:pPr>
      <w:r>
        <w:rPr>
          <w:rFonts w:hint="eastAsia" w:ascii="宋体" w:hAnsi="宋体" w:cs="宋体"/>
          <w:b/>
          <w:bCs/>
          <w:color w:val="000000" w:themeColor="text1"/>
          <w:sz w:val="24"/>
          <w:highlight w:val="none"/>
        </w:rPr>
        <w:t xml:space="preserve">法定代表人或法定代表人授权代表签字或盖章：</w:t>
      </w:r>
      <w:r/>
    </w:p>
    <w:p>
      <w:pPr>
        <w:ind w:firstLine="24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注：请附身份证、相关资格证明（如有）扫描件。</w:t>
      </w:r>
      <w:r/>
    </w:p>
    <w:p>
      <w:pPr>
        <w:jc w:val="left"/>
        <w:spacing w:line="460" w:lineRule="exact"/>
        <w:rPr>
          <w:rFonts w:ascii="黑体" w:hAnsi="宋体" w:eastAsia="黑体"/>
          <w:bCs/>
          <w:color w:val="000000" w:themeColor="text1"/>
          <w:sz w:val="24"/>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（十二）投标人基本情况声明</w:t>
      </w:r>
      <w:r/>
    </w:p>
    <w:p>
      <w:pPr>
        <w:jc w:val="center"/>
        <w:spacing w:line="4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（内容写不完的栏目可相应扩展）</w:t>
      </w:r>
      <w:r/>
    </w:p>
    <w:p>
      <w:pPr>
        <w:pStyle w:val="810"/>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投标人情况表1</w:t>
      </w:r>
      <w:r/>
    </w:p>
    <w:p>
      <w:pPr>
        <w:pStyle w:val="810"/>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单位名称（盖章）</w:t>
      </w:r>
      <w:r/>
    </w:p>
    <w:tbl>
      <w:tblPr>
        <w:tblStyle w:val="68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法定代表人</w:t>
            </w:r>
            <w:r/>
          </w:p>
        </w:tc>
        <w:tc>
          <w:tcPr>
            <w:gridSpan w:val="2"/>
            <w:tcW w:w="2259"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c>
          <w:tcPr>
            <w:tcW w:w="175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成立日期</w:t>
            </w:r>
            <w:r/>
          </w:p>
        </w:tc>
        <w:tc>
          <w:tcPr>
            <w:tcW w:w="2601"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r>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企业地址</w:t>
            </w:r>
            <w:r/>
          </w:p>
        </w:tc>
        <w:tc>
          <w:tcPr>
            <w:gridSpan w:val="2"/>
            <w:tcW w:w="2259"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c>
          <w:tcPr>
            <w:tcW w:w="175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注册资本</w:t>
            </w:r>
            <w:r/>
          </w:p>
        </w:tc>
        <w:tc>
          <w:tcPr>
            <w:tcW w:w="2601"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万元</w:t>
            </w:r>
            <w:r/>
          </w:p>
        </w:tc>
      </w:tr>
      <w:tr>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经营范围</w:t>
            </w:r>
            <w:r/>
          </w:p>
        </w:tc>
        <w:tc>
          <w:tcPr>
            <w:gridSpan w:val="4"/>
            <w:tcW w:w="661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r>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职工人数</w:t>
            </w:r>
            <w:r/>
          </w:p>
        </w:tc>
        <w:tc>
          <w:tcPr>
            <w:tcW w:w="21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c>
          <w:tcPr>
            <w:gridSpan w:val="3"/>
            <w:tcW w:w="450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其中：</w:t>
            </w:r>
            <w:r/>
          </w:p>
          <w:p>
            <w:pPr>
              <w:pStyle w:val="810"/>
              <w:ind w:left="478"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中级职称人数、</w:t>
            </w:r>
            <w:r/>
          </w:p>
          <w:p>
            <w:pPr>
              <w:pStyle w:val="810"/>
              <w:ind w:left="478"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高级职称人数</w:t>
            </w:r>
            <w:r/>
          </w:p>
        </w:tc>
      </w:tr>
      <w:tr>
        <w:trPr>
          <w:trHeight w:val="566"/>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2025年12月资产总额</w:t>
            </w:r>
            <w:r/>
          </w:p>
        </w:tc>
        <w:tc>
          <w:tcPr>
            <w:tcW w:w="21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  万元</w:t>
            </w:r>
            <w:r/>
          </w:p>
        </w:tc>
        <w:tc>
          <w:tcPr>
            <w:gridSpan w:val="2"/>
            <w:tcW w:w="1906"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净资产</w:t>
            </w:r>
            <w:r/>
          </w:p>
        </w:tc>
        <w:tc>
          <w:tcPr>
            <w:tcW w:w="2601"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万元</w:t>
            </w:r>
            <w:r/>
          </w:p>
        </w:tc>
      </w:tr>
      <w:tr>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2025年12月股东权益</w:t>
            </w:r>
            <w:r/>
          </w:p>
        </w:tc>
        <w:tc>
          <w:tcPr>
            <w:tcW w:w="21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 万元</w:t>
            </w:r>
            <w:r/>
          </w:p>
        </w:tc>
        <w:tc>
          <w:tcPr>
            <w:gridSpan w:val="2"/>
            <w:tcW w:w="1906"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2025</w:t>
            </w:r>
            <w:r>
              <w:rPr>
                <w:rFonts w:ascii="宋体" w:hAnsi="宋体"/>
                <w:color w:val="000000" w:themeColor="text1"/>
                <w:sz w:val="24"/>
                <w:highlight w:val="none"/>
                <w:lang w:val="en-US" w:eastAsia="zh-CN"/>
              </w:rPr>
              <w:t xml:space="preserve">年</w:t>
            </w:r>
            <w:r>
              <w:rPr>
                <w:rFonts w:hint="eastAsia" w:ascii="宋体" w:hAnsi="宋体"/>
                <w:color w:val="000000" w:themeColor="text1"/>
                <w:sz w:val="24"/>
                <w:highlight w:val="none"/>
                <w:lang w:val="en-US" w:eastAsia="zh-CN"/>
              </w:rPr>
              <w:t xml:space="preserve">业务收入</w:t>
            </w:r>
            <w:r/>
          </w:p>
        </w:tc>
        <w:tc>
          <w:tcPr>
            <w:tcW w:w="2601"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万元</w:t>
            </w:r>
            <w:r/>
          </w:p>
        </w:tc>
      </w:tr>
      <w:tr>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2025年实现利润</w:t>
            </w:r>
            <w:r/>
          </w:p>
        </w:tc>
        <w:tc>
          <w:tcPr>
            <w:tcW w:w="21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万元</w:t>
            </w:r>
            <w:r/>
          </w:p>
        </w:tc>
        <w:tc>
          <w:tcPr>
            <w:gridSpan w:val="2"/>
            <w:tcW w:w="1906"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c>
          <w:tcPr>
            <w:tcW w:w="2601"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r>
        <w:trPr/>
        <w:tc>
          <w:tcPr>
            <w:tcW w:w="25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办公面积</w:t>
            </w:r>
            <w:r/>
          </w:p>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c>
          <w:tcPr>
            <w:tcW w:w="2110"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平方米</w:t>
            </w:r>
            <w:r/>
          </w:p>
        </w:tc>
        <w:tc>
          <w:tcPr>
            <w:gridSpan w:val="2"/>
            <w:tcW w:w="1906"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其中：</w:t>
            </w:r>
            <w:r/>
          </w:p>
        </w:tc>
        <w:tc>
          <w:tcPr>
            <w:tcW w:w="2601"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自有面积</w:t>
            </w:r>
            <w:r>
              <w:rPr>
                <w:rFonts w:ascii="宋体" w:hAnsi="宋体"/>
                <w:color w:val="000000" w:themeColor="text1"/>
                <w:sz w:val="24"/>
                <w:highlight w:val="none"/>
                <w:lang w:val="en-US" w:eastAsia="zh-CN"/>
              </w:rPr>
              <w:t xml:space="preserve">    平方米</w:t>
            </w:r>
            <w:r/>
          </w:p>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承租面积</w:t>
            </w:r>
            <w:r>
              <w:rPr>
                <w:rFonts w:ascii="宋体" w:hAnsi="宋体"/>
                <w:color w:val="000000" w:themeColor="text1"/>
                <w:sz w:val="24"/>
                <w:highlight w:val="none"/>
                <w:lang w:val="en-US" w:eastAsia="zh-CN"/>
              </w:rPr>
              <w:t xml:space="preserve">    平方米</w:t>
            </w:r>
            <w:r/>
          </w:p>
        </w:tc>
      </w:tr>
      <w:tr>
        <w:trPr>
          <w:trHeight w:val="590"/>
        </w:trPr>
        <w:tc>
          <w:tcPr>
            <w:gridSpan w:val="2"/>
            <w:tcW w:w="4620" w:type="dxa"/>
            <w:vAlign w:val="center"/>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单位简历及内设机构情况</w:t>
            </w:r>
            <w:r/>
          </w:p>
        </w:tc>
        <w:tc>
          <w:tcPr>
            <w:gridSpan w:val="3"/>
            <w:tcW w:w="450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r>
        <w:trPr>
          <w:trHeight w:val="595"/>
        </w:trPr>
        <w:tc>
          <w:tcPr>
            <w:gridSpan w:val="2"/>
            <w:tcW w:w="4620" w:type="dxa"/>
            <w:vAlign w:val="center"/>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单位优势及特长</w:t>
            </w:r>
            <w:r/>
          </w:p>
        </w:tc>
        <w:tc>
          <w:tcPr>
            <w:gridSpan w:val="3"/>
            <w:tcW w:w="450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r>
        <w:trPr/>
        <w:tc>
          <w:tcPr>
            <w:gridSpan w:val="2"/>
            <w:tcW w:w="4620" w:type="dxa"/>
            <w:vAlign w:val="center"/>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近三年来完成或正在履行的重大合同情况</w:t>
            </w:r>
            <w:r/>
          </w:p>
        </w:tc>
        <w:tc>
          <w:tcPr>
            <w:gridSpan w:val="3"/>
            <w:tcW w:w="450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r>
        <w:trPr/>
        <w:tc>
          <w:tcPr>
            <w:gridSpan w:val="2"/>
            <w:tcW w:w="4620" w:type="dxa"/>
            <w:vAlign w:val="center"/>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bCs/>
                <w:color w:val="000000" w:themeColor="text1"/>
                <w:sz w:val="24"/>
                <w:highlight w:val="none"/>
                <w:lang w:val="en-US" w:eastAsia="zh-CN"/>
              </w:rPr>
              <w:t xml:space="preserve">近三年来受行业主管部门考核评价及业主评价意见</w:t>
            </w:r>
            <w:r/>
          </w:p>
        </w:tc>
        <w:tc>
          <w:tcPr>
            <w:gridSpan w:val="3"/>
            <w:tcW w:w="450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r>
        <w:trPr>
          <w:trHeight w:val="965"/>
        </w:trPr>
        <w:tc>
          <w:tcPr>
            <w:gridSpan w:val="2"/>
            <w:tcW w:w="4620" w:type="dxa"/>
            <w:vAlign w:val="center"/>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最近</w:t>
            </w:r>
            <w:r>
              <w:rPr>
                <w:rFonts w:ascii="宋体" w:hAnsi="宋体"/>
                <w:color w:val="000000" w:themeColor="text1"/>
                <w:sz w:val="24"/>
                <w:highlight w:val="none"/>
                <w:lang w:val="en-US" w:eastAsia="zh-CN"/>
              </w:rPr>
              <w:t xml:space="preserve">3年内有无因</w:t>
            </w:r>
            <w:r>
              <w:rPr>
                <w:rFonts w:hint="eastAsia" w:ascii="宋体" w:hAnsi="宋体"/>
                <w:color w:val="000000" w:themeColor="text1"/>
                <w:sz w:val="24"/>
                <w:highlight w:val="none"/>
                <w:lang w:val="en-US" w:eastAsia="zh-CN"/>
              </w:rPr>
              <w:t xml:space="preserve">违纪或</w:t>
            </w:r>
            <w:r>
              <w:rPr>
                <w:rFonts w:ascii="宋体" w:hAnsi="宋体"/>
                <w:color w:val="000000" w:themeColor="text1"/>
                <w:sz w:val="24"/>
                <w:highlight w:val="none"/>
                <w:lang w:val="en-US" w:eastAsia="zh-CN"/>
              </w:rPr>
              <w:t xml:space="preserve">其他原因被投诉或起诉的情况及说明</w:t>
            </w:r>
            <w:r/>
          </w:p>
        </w:tc>
        <w:tc>
          <w:tcPr>
            <w:gridSpan w:val="3"/>
            <w:tcW w:w="450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（包括解决方式和结果）</w:t>
            </w:r>
            <w:r/>
          </w:p>
        </w:tc>
      </w:tr>
      <w:tr>
        <w:trPr>
          <w:trHeight w:val="1004"/>
        </w:trPr>
        <w:tc>
          <w:tcPr>
            <w:gridSpan w:val="2"/>
            <w:tcW w:w="4620" w:type="dxa"/>
            <w:vAlign w:val="center"/>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最近</w:t>
            </w:r>
            <w:r>
              <w:rPr>
                <w:rFonts w:ascii="宋体" w:hAnsi="宋体"/>
                <w:color w:val="000000" w:themeColor="text1"/>
                <w:sz w:val="24"/>
                <w:highlight w:val="none"/>
                <w:lang w:val="en-US" w:eastAsia="zh-CN"/>
              </w:rPr>
              <w:t xml:space="preserve">3年内主要负责人有无因经济犯罪被司法机关追究的情况及说明</w:t>
            </w:r>
            <w:r/>
          </w:p>
        </w:tc>
        <w:tc>
          <w:tcPr>
            <w:gridSpan w:val="3"/>
            <w:tcW w:w="4507" w:type="dxa"/>
            <w:vAlign w:val="top"/>
            <w:textDirection w:val="lrTb"/>
            <w:noWrap/>
          </w:tcPr>
          <w:p>
            <w:pPr>
              <w:spacing w:line="360" w:lineRule="auto"/>
              <w:rPr>
                <w:rFonts w:ascii="宋体" w:hAnsi="宋体"/>
                <w:color w:val="000000" w:themeColor="text1"/>
                <w:sz w:val="24"/>
                <w:highlight w:val="none"/>
              </w:rPr>
            </w:pPr>
            <w:r>
              <w:rPr>
                <w:rFonts w:ascii="宋体" w:hAnsi="宋体"/>
                <w:color w:val="000000" w:themeColor="text1"/>
                <w:sz w:val="24"/>
                <w:highlight w:val="none"/>
              </w:rPr>
            </w:r>
            <w:r/>
          </w:p>
        </w:tc>
      </w:tr>
      <w:tr>
        <w:trPr>
          <w:trHeight w:val="747"/>
        </w:trPr>
        <w:tc>
          <w:tcPr>
            <w:gridSpan w:val="2"/>
            <w:tcW w:w="4620" w:type="dxa"/>
            <w:vAlign w:val="center"/>
            <w:textDirection w:val="lrTb"/>
            <w:noWrap/>
          </w:tcPr>
          <w:p>
            <w:pPr>
              <w:pStyle w:val="810"/>
              <w:ind w:firstLine="0"/>
              <w:spacing w:line="400" w:lineRule="exact"/>
              <w:rPr>
                <w:rFonts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 xml:space="preserve">其他需要说明的情况</w:t>
            </w:r>
            <w:r/>
          </w:p>
        </w:tc>
        <w:tc>
          <w:tcPr>
            <w:gridSpan w:val="3"/>
            <w:tcW w:w="4507" w:type="dxa"/>
            <w:vAlign w:val="top"/>
            <w:textDirection w:val="lrTb"/>
            <w:noWrap/>
          </w:tcPr>
          <w:p>
            <w:pPr>
              <w:pStyle w:val="810"/>
              <w:ind w:firstLine="0"/>
              <w:spacing w:line="400" w:lineRule="exact"/>
              <w:rPr>
                <w:rFonts w:ascii="宋体" w:hAnsi="宋体"/>
                <w:color w:val="000000" w:themeColor="text1"/>
                <w:sz w:val="24"/>
                <w:highlight w:val="none"/>
                <w:lang w:val="en-US" w:eastAsia="zh-CN"/>
              </w:rPr>
            </w:pPr>
            <w:r>
              <w:rPr>
                <w:rFonts w:ascii="宋体" w:hAnsi="宋体"/>
                <w:color w:val="000000" w:themeColor="text1"/>
                <w:sz w:val="24"/>
                <w:highlight w:val="none"/>
                <w:lang w:val="en-US" w:eastAsia="zh-CN"/>
              </w:rPr>
            </w:r>
            <w:r/>
          </w:p>
        </w:tc>
      </w:tr>
    </w:tbl>
    <w:p>
      <w:pPr>
        <w:pStyle w:val="810"/>
        <w:ind w:firstLine="480"/>
        <w:rPr>
          <w:rFonts w:hint="eastAsia" w:ascii="宋体" w:hAnsi="宋体"/>
          <w:color w:val="000000" w:themeColor="text1"/>
          <w:sz w:val="24"/>
          <w:highlight w:val="none"/>
        </w:rPr>
      </w:pPr>
      <w:r>
        <w:rPr>
          <w:rFonts w:hint="eastAsia" w:ascii="宋体" w:hAnsi="宋体"/>
          <w:color w:val="000000" w:themeColor="text1"/>
          <w:sz w:val="24"/>
          <w:highlight w:val="none"/>
        </w:rPr>
      </w:r>
      <w:r/>
    </w:p>
    <w:p>
      <w:pPr>
        <w:pStyle w:val="810"/>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注：本表可以扩展。</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highlight w:val="none"/>
        </w:rPr>
        <w:t xml:space="preserve">法定代表人或授权代表签字或盖章：</w:t>
      </w:r>
      <w:r/>
    </w:p>
    <w:p>
      <w:pPr>
        <w:ind w:firstLine="480"/>
        <w:spacing w:line="360" w:lineRule="auto"/>
        <w:rPr>
          <w:rFonts w:ascii="黑体" w:hAnsi="宋体" w:eastAsia="黑体"/>
          <w:color w:val="000000" w:themeColor="text1"/>
          <w:sz w:val="24"/>
          <w:szCs w:val="24"/>
          <w:highlight w:val="none"/>
        </w:rPr>
      </w:pPr>
      <w:r>
        <w:rPr>
          <w:rFonts w:ascii="宋体" w:hAnsi="宋体"/>
          <w:bCs/>
          <w:color w:val="000000" w:themeColor="text1"/>
          <w:szCs w:val="21"/>
          <w:highlight w:val="none"/>
        </w:rPr>
        <w:br w:type="page" w:clear="all"/>
      </w:r>
      <w:r>
        <w:rPr>
          <w:rFonts w:hint="eastAsia" w:ascii="黑体" w:hAnsi="宋体" w:eastAsia="黑体"/>
          <w:bCs/>
          <w:color w:val="000000" w:themeColor="text1"/>
          <w:sz w:val="24"/>
          <w:szCs w:val="24"/>
          <w:highlight w:val="none"/>
        </w:rPr>
        <w:t xml:space="preserve">（十三）技术方案（格式自拟）</w:t>
      </w:r>
      <w:r/>
    </w:p>
    <w:p>
      <w:pPr>
        <w:ind w:firstLine="480"/>
        <w:jc w:val="cente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jc w:val="center"/>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技术方案</w:t>
      </w:r>
      <w:r/>
    </w:p>
    <w:p>
      <w:pPr>
        <w:pStyle w:val="1037"/>
        <w:ind w:firstLine="0"/>
        <w:spacing w:line="360" w:lineRule="auto"/>
        <w:rPr>
          <w:rFonts w:hint="eastAsia"/>
          <w:color w:val="000000" w:themeColor="text1"/>
          <w:sz w:val="24"/>
          <w:highlight w:val="none"/>
        </w:rPr>
      </w:pPr>
      <w:r>
        <w:rPr>
          <w:rFonts w:hint="eastAsia"/>
          <w:color w:val="000000" w:themeColor="text1"/>
          <w:sz w:val="24"/>
          <w:highlight w:val="none"/>
        </w:rPr>
        <w:t xml:space="preserve">投标供应商应按评分点编制完整的服务方案，</w:t>
      </w:r>
      <w:r>
        <w:rPr>
          <w:color w:val="000000" w:themeColor="text1"/>
          <w:sz w:val="24"/>
          <w:highlight w:val="none"/>
        </w:rPr>
        <w:t xml:space="preserve">以便评审。</w:t>
      </w:r>
      <w:r>
        <w:rPr>
          <w:rFonts w:hint="eastAsia"/>
          <w:color w:val="000000" w:themeColor="text1"/>
          <w:sz w:val="24"/>
          <w:highlight w:val="none"/>
        </w:rPr>
        <w:t xml:space="preserve"> </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不得有体现投标人身份的内容是指：</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①技术部分不得出现能够体现投标人身份、名称的相关描述、材料、文件等内容；</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④不得有其他体现投标人身份的内容。</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 sc light">
    <w:panose1 w:val="020B0503020202020204"/>
  </w:font>
  <w:font w:name="华文细黑">
    <w:panose1 w:val="02010600040101010101"/>
  </w:font>
  <w:font w:name="Cambria">
    <w:panose1 w:val="02040503050406030204"/>
  </w:font>
  <w:font w:name="楷体_GB2312">
    <w:panose1 w:val="02010609060101010101"/>
  </w:font>
  <w:font w:name="Courier New">
    <w:panose1 w:val="02070309020205020404"/>
  </w:font>
  <w:font w:name="Tahoma">
    <w:panose1 w:val="020B0604030504040204"/>
  </w:font>
  <w:font w:name="Calibri">
    <w:panose1 w:val="020F0502020204030204"/>
  </w:font>
  <w:font w:name="仿宋_GB2312">
    <w:panose1 w:val="02010609060101010101"/>
  </w:font>
  <w:font w:name="黑体">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rFonts w:hint="eastAsia" w:ascii="宋体" w:hAnsi="宋体"/>
        <w:lang w:eastAsia="zh-CN"/>
      </w:rPr>
      <w:t xml:space="preserve">JSZC-320214-JSZH-G2026-0016</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江溪街道消防联网运营服务项目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rFonts w:hint="eastAsia" w:ascii="宋体" w:hAnsi="宋体"/>
        <w:lang w:eastAsia="zh-CN"/>
      </w:rPr>
      <w:t xml:space="preserve">JSZC-320214-JSZH-G2026-0016江溪街道消防联网运营服务项目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83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82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4"/>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1047"/>
    <w:uiPriority w:val="0"/>
    <w:qFormat/>
    <w:pPr>
      <w:jc w:val="both"/>
      <w:widowControl w:val="off"/>
    </w:pPr>
    <w:rPr>
      <w:rFonts w:hint="default" w:ascii="Times New Roman" w:hAnsi="Times New Roman" w:eastAsia="宋体" w:cs="Times New Roman"/>
      <w:sz w:val="21"/>
      <w:lang w:val="en-US" w:eastAsia="zh-CN" w:bidi="ar-SA"/>
    </w:rPr>
  </w:style>
  <w:style w:type="paragraph" w:styleId="673">
    <w:name w:val="Heading 1"/>
    <w:basedOn w:val="672"/>
    <w:next w:val="672"/>
    <w:link w:val="709"/>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1"/>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2"/>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uiPriority w:val="0"/>
    <w:unhideWhenUsed/>
    <w:qFormat/>
    <w:pPr>
      <w:ind w:firstLine="420"/>
    </w:pPr>
    <w:rPr>
      <w:szCs w:val="24"/>
    </w:rPr>
  </w:style>
  <w:style w:type="paragraph" w:styleId="686">
    <w:name w:val="Caption"/>
    <w:basedOn w:val="672"/>
    <w:next w:val="672"/>
    <w:uiPriority w:val="35"/>
    <w:semiHidden/>
    <w:unhideWhenUsed/>
    <w:qFormat/>
    <w:pPr>
      <w:spacing w:line="276" w:lineRule="auto"/>
    </w:pPr>
    <w:rPr>
      <w:b/>
      <w:bCs/>
      <w:color w:val="4f81bd" w:themeColor="accent1"/>
      <w:sz w:val="18"/>
      <w:szCs w:val="18"/>
    </w:rPr>
  </w:style>
  <w:style w:type="paragraph" w:styleId="687">
    <w:name w:val="annotation text"/>
    <w:basedOn w:val="672"/>
    <w:uiPriority w:val="99"/>
    <w:semiHidden/>
    <w:unhideWhenUsed/>
    <w:qFormat/>
    <w:pPr>
      <w:jc w:val="left"/>
    </w:pPr>
  </w:style>
  <w:style w:type="paragraph" w:styleId="688">
    <w:name w:val="index 4"/>
    <w:basedOn w:val="672"/>
    <w:next w:val="672"/>
    <w:uiPriority w:val="0"/>
    <w:unhideWhenUsed/>
    <w:qFormat/>
    <w:pPr>
      <w:ind w:left="600"/>
    </w:pPr>
  </w:style>
  <w:style w:type="paragraph" w:styleId="689">
    <w:name w:val="toc 5"/>
    <w:basedOn w:val="672"/>
    <w:next w:val="672"/>
    <w:uiPriority w:val="39"/>
    <w:unhideWhenUsed/>
    <w:qFormat/>
    <w:pPr>
      <w:ind w:left="1134" w:right="0" w:firstLine="0"/>
      <w:spacing w:after="57"/>
    </w:pPr>
  </w:style>
  <w:style w:type="paragraph" w:styleId="690">
    <w:name w:val="toc 3"/>
    <w:basedOn w:val="672"/>
    <w:next w:val="672"/>
    <w:uiPriority w:val="39"/>
    <w:unhideWhenUsed/>
    <w:qFormat/>
    <w:pPr>
      <w:ind w:left="567" w:right="0" w:firstLine="0"/>
      <w:spacing w:after="57"/>
    </w:pPr>
  </w:style>
  <w:style w:type="paragraph" w:styleId="691">
    <w:name w:val="toc 8"/>
    <w:basedOn w:val="672"/>
    <w:next w:val="672"/>
    <w:uiPriority w:val="39"/>
    <w:unhideWhenUsed/>
    <w:qFormat/>
    <w:pPr>
      <w:ind w:left="1984" w:right="0" w:firstLine="0"/>
      <w:spacing w:after="57"/>
    </w:pPr>
  </w:style>
  <w:style w:type="paragraph" w:styleId="692">
    <w:name w:val="endnote text"/>
    <w:basedOn w:val="672"/>
    <w:uiPriority w:val="99"/>
    <w:semiHidden/>
    <w:unhideWhenUsed/>
    <w:qFormat/>
    <w:pPr>
      <w:spacing w:after="0" w:line="240" w:lineRule="auto"/>
    </w:pPr>
    <w:rPr>
      <w:sz w:val="20"/>
    </w:rPr>
  </w:style>
  <w:style w:type="paragraph" w:styleId="693">
    <w:name w:val="Footer"/>
    <w:basedOn w:val="672"/>
    <w:uiPriority w:val="99"/>
    <w:unhideWhenUsed/>
    <w:qFormat/>
    <w:pPr>
      <w:spacing w:after="0" w:line="240" w:lineRule="auto"/>
      <w:tabs>
        <w:tab w:val="center" w:pos="7143" w:leader="none"/>
        <w:tab w:val="right" w:pos="14287" w:leader="none"/>
      </w:tabs>
    </w:pPr>
  </w:style>
  <w:style w:type="paragraph" w:styleId="694">
    <w:name w:val="Header"/>
    <w:basedOn w:val="672"/>
    <w:uiPriority w:val="99"/>
    <w:unhideWhenUsed/>
    <w:qFormat/>
    <w:pPr>
      <w:spacing w:after="0" w:line="240" w:lineRule="auto"/>
      <w:tabs>
        <w:tab w:val="center" w:pos="7143" w:leader="none"/>
        <w:tab w:val="right" w:pos="14287" w:leader="none"/>
      </w:tabs>
    </w:pPr>
  </w:style>
  <w:style w:type="paragraph" w:styleId="695">
    <w:name w:val="toc 1"/>
    <w:basedOn w:val="672"/>
    <w:next w:val="672"/>
    <w:uiPriority w:val="39"/>
    <w:unhideWhenUsed/>
    <w:qFormat/>
    <w:pPr>
      <w:ind w:left="0" w:right="0" w:firstLine="0"/>
      <w:spacing w:after="57"/>
    </w:pPr>
  </w:style>
  <w:style w:type="paragraph" w:styleId="696">
    <w:name w:val="toc 4"/>
    <w:basedOn w:val="672"/>
    <w:next w:val="672"/>
    <w:uiPriority w:val="39"/>
    <w:unhideWhenUsed/>
    <w:qFormat/>
    <w:pPr>
      <w:ind w:left="850" w:right="0" w:firstLine="0"/>
      <w:spacing w:after="57"/>
    </w:pPr>
  </w:style>
  <w:style w:type="paragraph" w:styleId="697">
    <w:name w:val="Subtitle"/>
    <w:basedOn w:val="672"/>
    <w:next w:val="672"/>
    <w:uiPriority w:val="11"/>
    <w:qFormat/>
    <w:pPr>
      <w:spacing w:before="200" w:after="200"/>
    </w:pPr>
    <w:rPr>
      <w:sz w:val="24"/>
      <w:szCs w:val="24"/>
    </w:rPr>
  </w:style>
  <w:style w:type="paragraph" w:styleId="698">
    <w:name w:val="footnote text"/>
    <w:basedOn w:val="672"/>
    <w:uiPriority w:val="99"/>
    <w:semiHidden/>
    <w:unhideWhenUsed/>
    <w:qFormat/>
    <w:pPr>
      <w:spacing w:after="40" w:line="240" w:lineRule="auto"/>
    </w:pPr>
    <w:rPr>
      <w:sz w:val="18"/>
    </w:rPr>
  </w:style>
  <w:style w:type="paragraph" w:styleId="699">
    <w:name w:val="toc 6"/>
    <w:basedOn w:val="672"/>
    <w:next w:val="672"/>
    <w:uiPriority w:val="39"/>
    <w:unhideWhenUsed/>
    <w:qFormat/>
    <w:pPr>
      <w:ind w:left="1417" w:right="0" w:firstLine="0"/>
      <w:spacing w:after="57"/>
    </w:pPr>
  </w:style>
  <w:style w:type="paragraph" w:styleId="700">
    <w:name w:val="table of figures"/>
    <w:basedOn w:val="672"/>
    <w:next w:val="672"/>
    <w:uiPriority w:val="99"/>
    <w:unhideWhenUsed/>
    <w:qFormat/>
    <w:pPr>
      <w:spacing w:after="0" w:afterAutospacing="0"/>
    </w:pPr>
  </w:style>
  <w:style w:type="paragraph" w:styleId="701">
    <w:name w:val="toc 2"/>
    <w:basedOn w:val="672"/>
    <w:next w:val="672"/>
    <w:uiPriority w:val="39"/>
    <w:unhideWhenUsed/>
    <w:qFormat/>
    <w:pPr>
      <w:ind w:left="283" w:right="0" w:firstLine="0"/>
      <w:spacing w:after="57"/>
    </w:pPr>
  </w:style>
  <w:style w:type="paragraph" w:styleId="702">
    <w:name w:val="toc 9"/>
    <w:basedOn w:val="672"/>
    <w:next w:val="672"/>
    <w:uiPriority w:val="39"/>
    <w:unhideWhenUsed/>
    <w:qFormat/>
    <w:pPr>
      <w:ind w:left="2268" w:right="0" w:firstLine="0"/>
      <w:spacing w:after="57"/>
    </w:pPr>
  </w:style>
  <w:style w:type="paragraph" w:styleId="703">
    <w:name w:val="Normal (Web)"/>
    <w:basedOn w:val="672"/>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04">
    <w:name w:val="Title"/>
    <w:basedOn w:val="672"/>
    <w:next w:val="672"/>
    <w:uiPriority w:val="10"/>
    <w:qFormat/>
    <w:pPr>
      <w:contextualSpacing/>
      <w:spacing w:before="300" w:after="200"/>
    </w:pPr>
    <w:rPr>
      <w:sz w:val="48"/>
      <w:szCs w:val="48"/>
    </w:r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rPr>
  </w:style>
  <w:style w:type="character" w:styleId="708">
    <w:name w:val="footnote reference"/>
    <w:uiPriority w:val="99"/>
    <w:unhideWhenUsed/>
    <w:qFormat/>
    <w:rPr>
      <w:vertAlign w:val="superscript"/>
    </w:rPr>
  </w:style>
  <w:style w:type="character" w:styleId="709" w:customStyle="1">
    <w:name w:val="Heading 1 Char"/>
    <w:link w:val="673"/>
    <w:uiPriority w:val="9"/>
    <w:qFormat/>
    <w:rPr>
      <w:rFonts w:ascii="Arial" w:hAnsi="Arial" w:eastAsia="Arial" w:cs="Arial"/>
      <w:sz w:val="40"/>
      <w:szCs w:val="40"/>
    </w:rPr>
  </w:style>
  <w:style w:type="character" w:styleId="710" w:customStyle="1">
    <w:name w:val="Heading 2 Char"/>
    <w:link w:val="674"/>
    <w:uiPriority w:val="9"/>
    <w:qFormat/>
    <w:rPr>
      <w:rFonts w:ascii="Arial" w:hAnsi="Arial" w:eastAsia="Arial" w:cs="Arial"/>
      <w:sz w:val="34"/>
    </w:rPr>
  </w:style>
  <w:style w:type="character" w:styleId="711" w:customStyle="1">
    <w:name w:val="Heading 3 Char"/>
    <w:link w:val="675"/>
    <w:uiPriority w:val="9"/>
    <w:qFormat/>
    <w:rPr>
      <w:rFonts w:ascii="Arial" w:hAnsi="Arial" w:eastAsia="Arial" w:cs="Arial"/>
      <w:sz w:val="30"/>
      <w:szCs w:val="30"/>
    </w:rPr>
  </w:style>
  <w:style w:type="character" w:styleId="712" w:customStyle="1">
    <w:name w:val="Heading 4 Char"/>
    <w:link w:val="676"/>
    <w:uiPriority w:val="9"/>
    <w:qFormat/>
    <w:rPr>
      <w:rFonts w:ascii="Arial" w:hAnsi="Arial" w:eastAsia="Arial" w:cs="Arial"/>
      <w:b/>
      <w:bCs/>
      <w:sz w:val="26"/>
      <w:szCs w:val="26"/>
    </w:rPr>
  </w:style>
  <w:style w:type="character" w:styleId="713" w:customStyle="1">
    <w:name w:val="Heading 5 Char"/>
    <w:link w:val="677"/>
    <w:uiPriority w:val="9"/>
    <w:qFormat/>
    <w:rPr>
      <w:rFonts w:ascii="Arial" w:hAnsi="Arial" w:eastAsia="Arial" w:cs="Arial"/>
      <w:b/>
      <w:bCs/>
      <w:sz w:val="24"/>
      <w:szCs w:val="24"/>
    </w:rPr>
  </w:style>
  <w:style w:type="character" w:styleId="714" w:customStyle="1">
    <w:name w:val="Heading 6 Char"/>
    <w:link w:val="678"/>
    <w:uiPriority w:val="9"/>
    <w:qFormat/>
    <w:rPr>
      <w:rFonts w:ascii="Arial" w:hAnsi="Arial" w:eastAsia="Arial" w:cs="Arial"/>
      <w:b/>
      <w:bCs/>
      <w:sz w:val="22"/>
      <w:szCs w:val="22"/>
    </w:rPr>
  </w:style>
  <w:style w:type="character" w:styleId="715" w:customStyle="1">
    <w:name w:val="Heading 7 Char"/>
    <w:link w:val="679"/>
    <w:uiPriority w:val="9"/>
    <w:qFormat/>
    <w:rPr>
      <w:rFonts w:ascii="Arial" w:hAnsi="Arial" w:eastAsia="Arial" w:cs="Arial"/>
      <w:b/>
      <w:bCs/>
      <w:i/>
      <w:iCs/>
      <w:sz w:val="22"/>
      <w:szCs w:val="22"/>
    </w:rPr>
  </w:style>
  <w:style w:type="character" w:styleId="716" w:customStyle="1">
    <w:name w:val="Heading 8 Char"/>
    <w:link w:val="680"/>
    <w:uiPriority w:val="9"/>
    <w:qFormat/>
    <w:rPr>
      <w:rFonts w:ascii="Arial" w:hAnsi="Arial" w:eastAsia="Arial" w:cs="Arial"/>
      <w:i/>
      <w:iCs/>
      <w:sz w:val="22"/>
      <w:szCs w:val="22"/>
    </w:rPr>
  </w:style>
  <w:style w:type="character" w:styleId="717" w:customStyle="1">
    <w:name w:val="Heading 9 Char"/>
    <w:link w:val="681"/>
    <w:uiPriority w:val="9"/>
    <w:qFormat/>
    <w:rPr>
      <w:rFonts w:ascii="Arial" w:hAnsi="Arial" w:eastAsia="Arial" w:cs="Arial"/>
      <w:i/>
      <w:iCs/>
      <w:sz w:val="21"/>
      <w:szCs w:val="21"/>
    </w:rPr>
  </w:style>
  <w:style w:type="paragraph" w:styleId="718">
    <w:name w:val="List Paragraph"/>
    <w:basedOn w:val="672"/>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paragraph" w:styleId="720">
    <w:name w:val="Quote"/>
    <w:basedOn w:val="672"/>
    <w:next w:val="672"/>
    <w:uiPriority w:val="29"/>
    <w:qFormat/>
    <w:pPr>
      <w:ind w:left="720" w:right="720"/>
    </w:pPr>
    <w:rPr>
      <w:i/>
    </w:rPr>
  </w:style>
  <w:style w:type="paragraph" w:styleId="721">
    <w:name w:val="Intense Quote"/>
    <w:basedOn w:val="672"/>
    <w:next w:val="6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2" w:customStyle="1">
    <w:name w:val="标题 112"/>
    <w:basedOn w:val="672"/>
    <w:next w:val="672"/>
    <w:link w:val="733"/>
    <w:uiPriority w:val="9"/>
    <w:qFormat/>
    <w:pPr>
      <w:keepLines/>
      <w:keepNext/>
      <w:spacing w:before="480" w:after="200"/>
      <w:outlineLvl w:val="0"/>
    </w:pPr>
    <w:rPr>
      <w:rFonts w:ascii="Arial" w:hAnsi="Arial" w:eastAsia="Arial"/>
      <w:sz w:val="40"/>
      <w:szCs w:val="40"/>
    </w:rPr>
  </w:style>
  <w:style w:type="paragraph" w:styleId="723" w:customStyle="1">
    <w:name w:val="标题 212"/>
    <w:basedOn w:val="672"/>
    <w:next w:val="672"/>
    <w:link w:val="734"/>
    <w:uiPriority w:val="9"/>
    <w:qFormat/>
    <w:pPr>
      <w:keepLines/>
      <w:keepNext/>
      <w:spacing w:before="360" w:after="200"/>
      <w:outlineLvl w:val="1"/>
    </w:pPr>
    <w:rPr>
      <w:rFonts w:ascii="Arial" w:hAnsi="Arial" w:eastAsia="Arial"/>
      <w:sz w:val="34"/>
    </w:rPr>
  </w:style>
  <w:style w:type="paragraph" w:styleId="724" w:customStyle="1">
    <w:name w:val="标题 312"/>
    <w:basedOn w:val="672"/>
    <w:next w:val="672"/>
    <w:link w:val="735"/>
    <w:uiPriority w:val="9"/>
    <w:qFormat/>
    <w:pPr>
      <w:keepLines/>
      <w:keepNext/>
      <w:spacing w:before="320" w:after="200"/>
      <w:outlineLvl w:val="2"/>
    </w:pPr>
    <w:rPr>
      <w:rFonts w:ascii="Arial" w:hAnsi="Arial" w:eastAsia="Arial"/>
      <w:sz w:val="30"/>
      <w:szCs w:val="30"/>
    </w:rPr>
  </w:style>
  <w:style w:type="paragraph" w:styleId="725" w:customStyle="1">
    <w:name w:val="标题 412"/>
    <w:basedOn w:val="672"/>
    <w:next w:val="672"/>
    <w:link w:val="736"/>
    <w:uiPriority w:val="9"/>
    <w:qFormat/>
    <w:pPr>
      <w:keepLines/>
      <w:keepNext/>
      <w:spacing w:before="320" w:after="200"/>
      <w:outlineLvl w:val="3"/>
    </w:pPr>
    <w:rPr>
      <w:rFonts w:ascii="Arial" w:hAnsi="Arial" w:eastAsia="Arial"/>
      <w:b/>
      <w:bCs/>
      <w:sz w:val="26"/>
      <w:szCs w:val="26"/>
    </w:rPr>
  </w:style>
  <w:style w:type="paragraph" w:styleId="726" w:customStyle="1">
    <w:name w:val="标题 512"/>
    <w:basedOn w:val="672"/>
    <w:next w:val="672"/>
    <w:link w:val="737"/>
    <w:uiPriority w:val="9"/>
    <w:qFormat/>
    <w:pPr>
      <w:keepLines/>
      <w:keepNext/>
      <w:spacing w:before="320" w:after="200"/>
      <w:outlineLvl w:val="4"/>
    </w:pPr>
    <w:rPr>
      <w:rFonts w:ascii="Arial" w:hAnsi="Arial" w:eastAsia="Arial"/>
      <w:b/>
      <w:bCs/>
      <w:sz w:val="24"/>
      <w:szCs w:val="24"/>
    </w:rPr>
  </w:style>
  <w:style w:type="paragraph" w:styleId="727" w:customStyle="1">
    <w:name w:val="标题 611"/>
    <w:basedOn w:val="672"/>
    <w:next w:val="672"/>
    <w:link w:val="738"/>
    <w:uiPriority w:val="9"/>
    <w:qFormat/>
    <w:pPr>
      <w:keepLines/>
      <w:keepNext/>
      <w:spacing w:before="320" w:after="200"/>
      <w:outlineLvl w:val="5"/>
    </w:pPr>
    <w:rPr>
      <w:rFonts w:ascii="Arial" w:hAnsi="Arial" w:eastAsia="Arial"/>
      <w:b/>
      <w:bCs/>
      <w:sz w:val="22"/>
      <w:szCs w:val="22"/>
    </w:rPr>
  </w:style>
  <w:style w:type="paragraph" w:styleId="728" w:customStyle="1">
    <w:name w:val="标题 711"/>
    <w:basedOn w:val="672"/>
    <w:next w:val="672"/>
    <w:link w:val="739"/>
    <w:uiPriority w:val="9"/>
    <w:qFormat/>
    <w:pPr>
      <w:keepLines/>
      <w:keepNext/>
      <w:spacing w:before="320" w:after="200"/>
      <w:outlineLvl w:val="6"/>
    </w:pPr>
    <w:rPr>
      <w:rFonts w:ascii="Arial" w:hAnsi="Arial" w:eastAsia="Arial"/>
      <w:b/>
      <w:bCs/>
      <w:i/>
      <w:iCs/>
      <w:sz w:val="22"/>
      <w:szCs w:val="22"/>
    </w:rPr>
  </w:style>
  <w:style w:type="paragraph" w:styleId="729" w:customStyle="1">
    <w:name w:val="标题 811"/>
    <w:basedOn w:val="672"/>
    <w:next w:val="672"/>
    <w:link w:val="740"/>
    <w:uiPriority w:val="9"/>
    <w:qFormat/>
    <w:pPr>
      <w:keepLines/>
      <w:keepNext/>
      <w:spacing w:before="320" w:after="200"/>
      <w:outlineLvl w:val="7"/>
    </w:pPr>
    <w:rPr>
      <w:rFonts w:ascii="Arial" w:hAnsi="Arial" w:eastAsia="Arial"/>
      <w:i/>
      <w:iCs/>
      <w:sz w:val="22"/>
      <w:szCs w:val="22"/>
    </w:rPr>
  </w:style>
  <w:style w:type="paragraph" w:styleId="730" w:customStyle="1">
    <w:name w:val="标题 911"/>
    <w:basedOn w:val="672"/>
    <w:next w:val="672"/>
    <w:link w:val="741"/>
    <w:uiPriority w:val="9"/>
    <w:qFormat/>
    <w:pPr>
      <w:keepLines/>
      <w:keepNext/>
      <w:spacing w:before="320" w:after="200"/>
      <w:outlineLvl w:val="8"/>
    </w:pPr>
    <w:rPr>
      <w:rFonts w:ascii="Arial" w:hAnsi="Arial" w:eastAsia="Arial"/>
      <w:i/>
      <w:iCs/>
      <w:szCs w:val="21"/>
    </w:rPr>
  </w:style>
  <w:style w:type="character" w:styleId="731" w:customStyle="1">
    <w:name w:val="默认段落字体12"/>
    <w:link w:val="672"/>
    <w:uiPriority w:val="1"/>
    <w:unhideWhenUsed/>
    <w:qFormat/>
  </w:style>
  <w:style w:type="table" w:styleId="732" w:customStyle="1">
    <w:name w:val="普通表格12"/>
    <w:uiPriority w:val="99"/>
    <w:unhideWhenUsed/>
    <w:qFormat/>
    <w:tblPr/>
  </w:style>
  <w:style w:type="character" w:styleId="733" w:customStyle="1">
    <w:name w:val="标题 1 Char2"/>
    <w:link w:val="722"/>
    <w:uiPriority w:val="9"/>
    <w:qFormat/>
    <w:rPr>
      <w:rFonts w:ascii="Arial" w:hAnsi="Arial" w:eastAsia="Arial" w:cs="Arial"/>
      <w:sz w:val="40"/>
      <w:szCs w:val="40"/>
    </w:rPr>
  </w:style>
  <w:style w:type="character" w:styleId="734" w:customStyle="1">
    <w:name w:val="标题 2 Char2"/>
    <w:link w:val="723"/>
    <w:uiPriority w:val="9"/>
    <w:qFormat/>
    <w:rPr>
      <w:rFonts w:ascii="Arial" w:hAnsi="Arial" w:eastAsia="Arial" w:cs="Arial"/>
      <w:sz w:val="34"/>
    </w:rPr>
  </w:style>
  <w:style w:type="character" w:styleId="735" w:customStyle="1">
    <w:name w:val="标题 3 Char2"/>
    <w:link w:val="724"/>
    <w:uiPriority w:val="9"/>
    <w:qFormat/>
    <w:rPr>
      <w:rFonts w:ascii="Arial" w:hAnsi="Arial" w:eastAsia="Arial" w:cs="Arial"/>
      <w:sz w:val="30"/>
      <w:szCs w:val="30"/>
    </w:rPr>
  </w:style>
  <w:style w:type="character" w:styleId="736" w:customStyle="1">
    <w:name w:val="标题 4 Char2"/>
    <w:link w:val="725"/>
    <w:uiPriority w:val="9"/>
    <w:qFormat/>
    <w:rPr>
      <w:rFonts w:ascii="Arial" w:hAnsi="Arial" w:eastAsia="Arial" w:cs="Arial"/>
      <w:b/>
      <w:bCs/>
      <w:sz w:val="26"/>
      <w:szCs w:val="26"/>
    </w:rPr>
  </w:style>
  <w:style w:type="character" w:styleId="737" w:customStyle="1">
    <w:name w:val="标题 5 Char2"/>
    <w:link w:val="726"/>
    <w:uiPriority w:val="9"/>
    <w:qFormat/>
    <w:rPr>
      <w:rFonts w:ascii="Arial" w:hAnsi="Arial" w:eastAsia="Arial" w:cs="Arial"/>
      <w:b/>
      <w:bCs/>
      <w:sz w:val="24"/>
      <w:szCs w:val="24"/>
    </w:rPr>
  </w:style>
  <w:style w:type="character" w:styleId="738" w:customStyle="1">
    <w:name w:val="标题 6 Char1"/>
    <w:link w:val="727"/>
    <w:uiPriority w:val="9"/>
    <w:qFormat/>
    <w:rPr>
      <w:rFonts w:ascii="Arial" w:hAnsi="Arial" w:eastAsia="Arial" w:cs="Arial"/>
      <w:b/>
      <w:bCs/>
      <w:sz w:val="22"/>
      <w:szCs w:val="22"/>
    </w:rPr>
  </w:style>
  <w:style w:type="character" w:styleId="739" w:customStyle="1">
    <w:name w:val="标题 7 Char1"/>
    <w:link w:val="728"/>
    <w:uiPriority w:val="9"/>
    <w:qFormat/>
    <w:rPr>
      <w:rFonts w:ascii="Arial" w:hAnsi="Arial" w:eastAsia="Arial" w:cs="Arial"/>
      <w:b/>
      <w:bCs/>
      <w:i/>
      <w:iCs/>
      <w:sz w:val="22"/>
      <w:szCs w:val="22"/>
    </w:rPr>
  </w:style>
  <w:style w:type="character" w:styleId="740" w:customStyle="1">
    <w:name w:val="标题 8 Char1"/>
    <w:link w:val="729"/>
    <w:uiPriority w:val="9"/>
    <w:qFormat/>
    <w:rPr>
      <w:rFonts w:ascii="Arial" w:hAnsi="Arial" w:eastAsia="Arial" w:cs="Arial"/>
      <w:i/>
      <w:iCs/>
      <w:sz w:val="22"/>
      <w:szCs w:val="22"/>
    </w:rPr>
  </w:style>
  <w:style w:type="character" w:styleId="741" w:customStyle="1">
    <w:name w:val="标题 9 Char1"/>
    <w:link w:val="730"/>
    <w:uiPriority w:val="9"/>
    <w:qFormat/>
    <w:rPr>
      <w:rFonts w:ascii="Arial" w:hAnsi="Arial" w:eastAsia="Arial" w:cs="Arial"/>
      <w:i/>
      <w:iCs/>
      <w:sz w:val="21"/>
      <w:szCs w:val="21"/>
    </w:rPr>
  </w:style>
  <w:style w:type="paragraph" w:styleId="742" w:customStyle="1">
    <w:name w:val="目录 712"/>
    <w:basedOn w:val="672"/>
    <w:next w:val="672"/>
    <w:uiPriority w:val="39"/>
    <w:unhideWhenUsed/>
    <w:qFormat/>
    <w:pPr>
      <w:ind w:left="1701" w:right="0" w:firstLine="0"/>
      <w:spacing w:after="57"/>
    </w:pPr>
  </w:style>
  <w:style w:type="paragraph" w:styleId="743" w:customStyle="1">
    <w:name w:val="题注11"/>
    <w:basedOn w:val="672"/>
    <w:next w:val="672"/>
    <w:uiPriority w:val="35"/>
    <w:qFormat/>
    <w:pPr>
      <w:spacing w:line="276" w:lineRule="auto"/>
    </w:pPr>
    <w:rPr>
      <w:b/>
      <w:bCs/>
      <w:color w:val="4f81bd"/>
      <w:sz w:val="18"/>
      <w:szCs w:val="18"/>
    </w:rPr>
  </w:style>
  <w:style w:type="paragraph" w:styleId="744" w:customStyle="1">
    <w:name w:val="正文文本12"/>
    <w:uiPriority w:val="0"/>
    <w:qFormat/>
    <w:pPr>
      <w:jc w:val="both"/>
      <w:widowControl w:val="off"/>
    </w:pPr>
    <w:rPr>
      <w:rFonts w:hint="default" w:ascii="华文中宋" w:hAnsi="Calibri" w:eastAsia="华文中宋" w:cs="Times New Roman"/>
      <w:bCs/>
      <w:sz w:val="28"/>
      <w:lang w:val="en-US" w:eastAsia="zh-CN" w:bidi="ar-SA"/>
    </w:rPr>
  </w:style>
  <w:style w:type="paragraph" w:styleId="745" w:customStyle="1">
    <w:name w:val="目录 512"/>
    <w:basedOn w:val="672"/>
    <w:next w:val="672"/>
    <w:uiPriority w:val="39"/>
    <w:unhideWhenUsed/>
    <w:qFormat/>
    <w:pPr>
      <w:ind w:left="1134" w:right="0" w:firstLine="0"/>
      <w:spacing w:after="57"/>
    </w:pPr>
  </w:style>
  <w:style w:type="paragraph" w:styleId="746" w:customStyle="1">
    <w:name w:val="目录 312"/>
    <w:basedOn w:val="672"/>
    <w:next w:val="672"/>
    <w:uiPriority w:val="39"/>
    <w:unhideWhenUsed/>
    <w:qFormat/>
    <w:pPr>
      <w:ind w:left="567" w:right="0" w:firstLine="0"/>
      <w:spacing w:after="57"/>
    </w:pPr>
  </w:style>
  <w:style w:type="paragraph" w:styleId="747" w:customStyle="1">
    <w:name w:val="目录 812"/>
    <w:basedOn w:val="672"/>
    <w:next w:val="672"/>
    <w:uiPriority w:val="39"/>
    <w:unhideWhenUsed/>
    <w:qFormat/>
    <w:pPr>
      <w:ind w:left="1984" w:right="0" w:firstLine="0"/>
      <w:spacing w:after="57"/>
    </w:pPr>
  </w:style>
  <w:style w:type="paragraph" w:styleId="748" w:customStyle="1">
    <w:name w:val="尾注文本12"/>
    <w:basedOn w:val="672"/>
    <w:uiPriority w:val="99"/>
    <w:unhideWhenUsed/>
    <w:qFormat/>
    <w:pPr>
      <w:spacing w:after="0" w:line="240" w:lineRule="auto"/>
    </w:pPr>
    <w:rPr>
      <w:sz w:val="20"/>
    </w:rPr>
  </w:style>
  <w:style w:type="paragraph" w:styleId="749" w:customStyle="1">
    <w:name w:val="页脚13"/>
    <w:basedOn w:val="672"/>
    <w:uiPriority w:val="99"/>
    <w:unhideWhenUsed/>
    <w:qFormat/>
    <w:pPr>
      <w:spacing w:after="0" w:line="240" w:lineRule="auto"/>
      <w:tabs>
        <w:tab w:val="center" w:pos="7143" w:leader="none"/>
        <w:tab w:val="right" w:pos="14287" w:leader="none"/>
      </w:tabs>
    </w:pPr>
  </w:style>
  <w:style w:type="paragraph" w:styleId="750" w:customStyle="1">
    <w:name w:val="页眉12"/>
    <w:basedOn w:val="672"/>
    <w:uiPriority w:val="99"/>
    <w:unhideWhenUsed/>
    <w:qFormat/>
    <w:pPr>
      <w:spacing w:after="0" w:line="240" w:lineRule="auto"/>
      <w:tabs>
        <w:tab w:val="center" w:pos="7143" w:leader="none"/>
        <w:tab w:val="right" w:pos="14287" w:leader="none"/>
      </w:tabs>
    </w:pPr>
  </w:style>
  <w:style w:type="paragraph" w:styleId="751" w:customStyle="1">
    <w:name w:val="目录 112"/>
    <w:basedOn w:val="672"/>
    <w:next w:val="672"/>
    <w:uiPriority w:val="39"/>
    <w:unhideWhenUsed/>
    <w:qFormat/>
    <w:pPr>
      <w:ind w:left="0" w:right="0" w:firstLine="0"/>
      <w:spacing w:after="57"/>
    </w:pPr>
  </w:style>
  <w:style w:type="paragraph" w:styleId="752" w:customStyle="1">
    <w:name w:val="目录 412"/>
    <w:basedOn w:val="672"/>
    <w:next w:val="672"/>
    <w:uiPriority w:val="39"/>
    <w:unhideWhenUsed/>
    <w:qFormat/>
    <w:pPr>
      <w:ind w:left="850" w:right="0" w:firstLine="0"/>
      <w:spacing w:after="57"/>
    </w:pPr>
  </w:style>
  <w:style w:type="paragraph" w:styleId="753" w:customStyle="1">
    <w:name w:val="副标题12"/>
    <w:basedOn w:val="672"/>
    <w:next w:val="672"/>
    <w:uiPriority w:val="11"/>
    <w:qFormat/>
    <w:pPr>
      <w:spacing w:before="200" w:after="200"/>
    </w:pPr>
    <w:rPr>
      <w:sz w:val="24"/>
      <w:szCs w:val="24"/>
    </w:rPr>
  </w:style>
  <w:style w:type="paragraph" w:styleId="754" w:customStyle="1">
    <w:name w:val="脚注文本12"/>
    <w:basedOn w:val="672"/>
    <w:uiPriority w:val="99"/>
    <w:unhideWhenUsed/>
    <w:qFormat/>
    <w:pPr>
      <w:spacing w:after="40" w:line="240" w:lineRule="auto"/>
    </w:pPr>
    <w:rPr>
      <w:sz w:val="18"/>
    </w:rPr>
  </w:style>
  <w:style w:type="paragraph" w:styleId="755" w:customStyle="1">
    <w:name w:val="目录 612"/>
    <w:basedOn w:val="672"/>
    <w:next w:val="672"/>
    <w:uiPriority w:val="39"/>
    <w:unhideWhenUsed/>
    <w:qFormat/>
    <w:pPr>
      <w:ind w:left="1417" w:right="0" w:firstLine="0"/>
      <w:spacing w:after="57"/>
    </w:pPr>
  </w:style>
  <w:style w:type="paragraph" w:styleId="756" w:customStyle="1">
    <w:name w:val="图表目录12"/>
    <w:basedOn w:val="672"/>
    <w:next w:val="672"/>
    <w:uiPriority w:val="99"/>
    <w:unhideWhenUsed/>
    <w:qFormat/>
    <w:pPr>
      <w:spacing w:after="0" w:afterAutospacing="0"/>
    </w:pPr>
  </w:style>
  <w:style w:type="paragraph" w:styleId="757" w:customStyle="1">
    <w:name w:val="目录 212"/>
    <w:basedOn w:val="672"/>
    <w:next w:val="672"/>
    <w:uiPriority w:val="39"/>
    <w:unhideWhenUsed/>
    <w:qFormat/>
    <w:pPr>
      <w:ind w:left="283" w:right="0" w:firstLine="0"/>
      <w:spacing w:after="57"/>
    </w:pPr>
  </w:style>
  <w:style w:type="paragraph" w:styleId="758" w:customStyle="1">
    <w:name w:val="目录 912"/>
    <w:basedOn w:val="672"/>
    <w:next w:val="672"/>
    <w:uiPriority w:val="39"/>
    <w:unhideWhenUsed/>
    <w:qFormat/>
    <w:pPr>
      <w:ind w:left="2268" w:right="0" w:firstLine="0"/>
      <w:spacing w:after="57"/>
    </w:pPr>
  </w:style>
  <w:style w:type="paragraph" w:styleId="759" w:customStyle="1">
    <w:name w:val="标题12"/>
    <w:basedOn w:val="672"/>
    <w:next w:val="672"/>
    <w:uiPriority w:val="10"/>
    <w:qFormat/>
    <w:pPr>
      <w:contextualSpacing/>
      <w:spacing w:before="300" w:after="200"/>
    </w:pPr>
    <w:rPr>
      <w:sz w:val="48"/>
      <w:szCs w:val="48"/>
    </w:rPr>
  </w:style>
  <w:style w:type="table" w:styleId="760" w:customStyle="1">
    <w:name w:val="网格型12"/>
    <w:uiPriority w:val="59"/>
    <w:qFormat/>
    <w:rPr>
      <w:lang w:val="en-US" w:eastAsia="zh-CN" w:bidi="ar-SA"/>
    </w:rPr>
    <w:tblPr/>
  </w:style>
  <w:style w:type="character" w:styleId="761" w:customStyle="1">
    <w:name w:val="尾注引用12"/>
    <w:link w:val="672"/>
    <w:uiPriority w:val="99"/>
    <w:unhideWhenUsed/>
    <w:qFormat/>
    <w:rPr>
      <w:vertAlign w:val="superscript"/>
    </w:rPr>
  </w:style>
  <w:style w:type="character" w:styleId="762" w:customStyle="1">
    <w:name w:val="超链接12"/>
    <w:link w:val="672"/>
    <w:uiPriority w:val="99"/>
    <w:unhideWhenUsed/>
    <w:qFormat/>
    <w:rPr>
      <w:color w:val="0000ff"/>
      <w:u w:val="single"/>
    </w:rPr>
  </w:style>
  <w:style w:type="character" w:styleId="763" w:customStyle="1">
    <w:name w:val="脚注引用12"/>
    <w:link w:val="672"/>
    <w:uiPriority w:val="99"/>
    <w:unhideWhenUsed/>
    <w:qFormat/>
    <w:rPr>
      <w:vertAlign w:val="superscript"/>
    </w:rPr>
  </w:style>
  <w:style w:type="paragraph" w:styleId="764" w:customStyle="1">
    <w:name w:val="标题 411"/>
    <w:basedOn w:val="672"/>
    <w:next w:val="672"/>
    <w:link w:val="765"/>
    <w:uiPriority w:val="9"/>
    <w:unhideWhenUsed/>
    <w:qFormat/>
    <w:pPr>
      <w:keepLines/>
      <w:keepNext/>
      <w:spacing w:before="320" w:after="200"/>
      <w:outlineLvl w:val="3"/>
    </w:pPr>
    <w:rPr>
      <w:rFonts w:ascii="Arial" w:hAnsi="Arial" w:eastAsia="Arial"/>
      <w:b/>
      <w:bCs/>
      <w:sz w:val="26"/>
      <w:szCs w:val="26"/>
    </w:rPr>
  </w:style>
  <w:style w:type="character" w:styleId="765" w:customStyle="1">
    <w:name w:val="标题 4 Char1"/>
    <w:link w:val="764"/>
    <w:uiPriority w:val="9"/>
    <w:qFormat/>
    <w:rPr>
      <w:rFonts w:ascii="Arial" w:hAnsi="Arial" w:eastAsia="Arial" w:cs="Arial"/>
      <w:b/>
      <w:bCs/>
      <w:sz w:val="26"/>
      <w:szCs w:val="26"/>
    </w:rPr>
  </w:style>
  <w:style w:type="character" w:styleId="766" w:customStyle="1">
    <w:name w:val="font01"/>
    <w:link w:val="672"/>
    <w:uiPriority w:val="0"/>
    <w:qFormat/>
    <w:rPr>
      <w:rFonts w:ascii="Tahoma" w:hAnsi="Tahoma" w:eastAsia="Tahoma" w:cs="Tahoma"/>
      <w:color w:val="333333"/>
      <w:sz w:val="20"/>
      <w:szCs w:val="20"/>
      <w:u w:val="none"/>
    </w:rPr>
  </w:style>
  <w:style w:type="paragraph" w:styleId="767" w:customStyle="1">
    <w:name w:val="TOC Heading"/>
    <w:uiPriority w:val="39"/>
    <w:unhideWhenUsed/>
    <w:qFormat/>
    <w:rPr>
      <w:rFonts w:hint="default" w:ascii="Times New Roman" w:hAnsi="Times New Roman" w:eastAsia="宋体" w:cs="Times New Roman"/>
      <w:lang w:val="en-US" w:eastAsia="zh-CN" w:bidi="ar-SA"/>
    </w:rPr>
  </w:style>
  <w:style w:type="paragraph" w:styleId="768" w:customStyle="1">
    <w:name w:val="标题 111"/>
    <w:basedOn w:val="672"/>
    <w:next w:val="672"/>
    <w:link w:val="769"/>
    <w:uiPriority w:val="9"/>
    <w:qFormat/>
    <w:pPr>
      <w:keepLines/>
      <w:keepNext/>
      <w:spacing w:before="480" w:after="200"/>
      <w:outlineLvl w:val="0"/>
    </w:pPr>
    <w:rPr>
      <w:rFonts w:ascii="Arial" w:hAnsi="Arial" w:eastAsia="Arial"/>
      <w:sz w:val="40"/>
      <w:szCs w:val="40"/>
    </w:rPr>
  </w:style>
  <w:style w:type="character" w:styleId="769" w:customStyle="1">
    <w:name w:val="标题 1 Char1"/>
    <w:link w:val="768"/>
    <w:uiPriority w:val="9"/>
    <w:qFormat/>
    <w:rPr>
      <w:rFonts w:ascii="Arial" w:hAnsi="Arial" w:eastAsia="Arial" w:cs="Arial"/>
      <w:sz w:val="40"/>
      <w:szCs w:val="40"/>
    </w:rPr>
  </w:style>
  <w:style w:type="paragraph" w:styleId="770" w:customStyle="1">
    <w:name w:val="标题 211"/>
    <w:basedOn w:val="672"/>
    <w:next w:val="672"/>
    <w:link w:val="771"/>
    <w:uiPriority w:val="9"/>
    <w:unhideWhenUsed/>
    <w:qFormat/>
    <w:pPr>
      <w:keepLines/>
      <w:keepNext/>
      <w:spacing w:before="360" w:after="200"/>
      <w:outlineLvl w:val="1"/>
    </w:pPr>
    <w:rPr>
      <w:rFonts w:ascii="Arial" w:hAnsi="Arial" w:eastAsia="Arial"/>
      <w:sz w:val="34"/>
    </w:rPr>
  </w:style>
  <w:style w:type="character" w:styleId="771" w:customStyle="1">
    <w:name w:val="标题 2 Char1"/>
    <w:link w:val="770"/>
    <w:uiPriority w:val="9"/>
    <w:qFormat/>
    <w:rPr>
      <w:rFonts w:ascii="Arial" w:hAnsi="Arial" w:eastAsia="Arial" w:cs="Arial"/>
      <w:sz w:val="34"/>
    </w:rPr>
  </w:style>
  <w:style w:type="paragraph" w:styleId="772" w:customStyle="1">
    <w:name w:val="标题 311"/>
    <w:basedOn w:val="672"/>
    <w:next w:val="672"/>
    <w:link w:val="773"/>
    <w:uiPriority w:val="9"/>
    <w:unhideWhenUsed/>
    <w:qFormat/>
    <w:pPr>
      <w:keepLines/>
      <w:keepNext/>
      <w:spacing w:before="320" w:after="200"/>
      <w:outlineLvl w:val="2"/>
    </w:pPr>
    <w:rPr>
      <w:rFonts w:ascii="Arial" w:hAnsi="Arial" w:eastAsia="Arial"/>
      <w:sz w:val="30"/>
      <w:szCs w:val="30"/>
    </w:rPr>
  </w:style>
  <w:style w:type="character" w:styleId="773" w:customStyle="1">
    <w:name w:val="标题 3 Char1"/>
    <w:link w:val="772"/>
    <w:uiPriority w:val="9"/>
    <w:qFormat/>
    <w:rPr>
      <w:rFonts w:ascii="Arial" w:hAnsi="Arial" w:eastAsia="Arial" w:cs="Arial"/>
      <w:sz w:val="30"/>
      <w:szCs w:val="30"/>
    </w:rPr>
  </w:style>
  <w:style w:type="paragraph" w:styleId="774" w:customStyle="1">
    <w:name w:val="标题 511"/>
    <w:basedOn w:val="672"/>
    <w:next w:val="672"/>
    <w:link w:val="775"/>
    <w:uiPriority w:val="9"/>
    <w:unhideWhenUsed/>
    <w:qFormat/>
    <w:pPr>
      <w:keepLines/>
      <w:keepNext/>
      <w:spacing w:before="320" w:after="200"/>
      <w:outlineLvl w:val="4"/>
    </w:pPr>
    <w:rPr>
      <w:rFonts w:ascii="Arial" w:hAnsi="Arial" w:eastAsia="Arial"/>
      <w:b/>
      <w:bCs/>
      <w:sz w:val="24"/>
      <w:szCs w:val="24"/>
    </w:rPr>
  </w:style>
  <w:style w:type="character" w:styleId="775" w:customStyle="1">
    <w:name w:val="标题 5 Char1"/>
    <w:link w:val="774"/>
    <w:uiPriority w:val="9"/>
    <w:qFormat/>
    <w:rPr>
      <w:rFonts w:ascii="Arial" w:hAnsi="Arial" w:eastAsia="Arial" w:cs="Arial"/>
      <w:b/>
      <w:bCs/>
      <w:sz w:val="24"/>
      <w:szCs w:val="24"/>
    </w:rPr>
  </w:style>
  <w:style w:type="paragraph" w:styleId="776" w:customStyle="1">
    <w:name w:val="标题 61"/>
    <w:basedOn w:val="672"/>
    <w:next w:val="672"/>
    <w:link w:val="777"/>
    <w:uiPriority w:val="9"/>
    <w:unhideWhenUsed/>
    <w:qFormat/>
    <w:pPr>
      <w:keepLines/>
      <w:keepNext/>
      <w:spacing w:before="320" w:after="200"/>
      <w:outlineLvl w:val="5"/>
    </w:pPr>
    <w:rPr>
      <w:rFonts w:ascii="Arial" w:hAnsi="Arial" w:eastAsia="Arial"/>
      <w:b/>
      <w:bCs/>
      <w:sz w:val="22"/>
      <w:szCs w:val="22"/>
    </w:rPr>
  </w:style>
  <w:style w:type="character" w:styleId="777" w:customStyle="1">
    <w:name w:val="标题 6 Char"/>
    <w:link w:val="776"/>
    <w:uiPriority w:val="9"/>
    <w:qFormat/>
    <w:rPr>
      <w:rFonts w:ascii="Arial" w:hAnsi="Arial" w:eastAsia="Arial" w:cs="Arial"/>
      <w:b/>
      <w:bCs/>
      <w:sz w:val="22"/>
      <w:szCs w:val="22"/>
    </w:rPr>
  </w:style>
  <w:style w:type="paragraph" w:styleId="778" w:customStyle="1">
    <w:name w:val="标题 71"/>
    <w:basedOn w:val="672"/>
    <w:next w:val="672"/>
    <w:link w:val="779"/>
    <w:uiPriority w:val="9"/>
    <w:unhideWhenUsed/>
    <w:qFormat/>
    <w:pPr>
      <w:keepLines/>
      <w:keepNext/>
      <w:spacing w:before="320" w:after="200"/>
      <w:outlineLvl w:val="6"/>
    </w:pPr>
    <w:rPr>
      <w:rFonts w:ascii="Arial" w:hAnsi="Arial" w:eastAsia="Arial"/>
      <w:b/>
      <w:bCs/>
      <w:i/>
      <w:iCs/>
      <w:sz w:val="22"/>
      <w:szCs w:val="22"/>
    </w:rPr>
  </w:style>
  <w:style w:type="character" w:styleId="779" w:customStyle="1">
    <w:name w:val="标题 7 Char"/>
    <w:link w:val="778"/>
    <w:uiPriority w:val="9"/>
    <w:qFormat/>
    <w:rPr>
      <w:rFonts w:ascii="Arial" w:hAnsi="Arial" w:eastAsia="Arial" w:cs="Arial"/>
      <w:b/>
      <w:bCs/>
      <w:i/>
      <w:iCs/>
      <w:sz w:val="22"/>
      <w:szCs w:val="22"/>
    </w:rPr>
  </w:style>
  <w:style w:type="paragraph" w:styleId="780" w:customStyle="1">
    <w:name w:val="标题 81"/>
    <w:basedOn w:val="672"/>
    <w:next w:val="672"/>
    <w:link w:val="781"/>
    <w:uiPriority w:val="9"/>
    <w:unhideWhenUsed/>
    <w:qFormat/>
    <w:pPr>
      <w:keepLines/>
      <w:keepNext/>
      <w:spacing w:before="320" w:after="200"/>
      <w:outlineLvl w:val="7"/>
    </w:pPr>
    <w:rPr>
      <w:rFonts w:ascii="Arial" w:hAnsi="Arial" w:eastAsia="Arial"/>
      <w:i/>
      <w:iCs/>
      <w:sz w:val="22"/>
      <w:szCs w:val="22"/>
    </w:rPr>
  </w:style>
  <w:style w:type="character" w:styleId="781" w:customStyle="1">
    <w:name w:val="标题 8 Char"/>
    <w:link w:val="780"/>
    <w:uiPriority w:val="9"/>
    <w:qFormat/>
    <w:rPr>
      <w:rFonts w:ascii="Arial" w:hAnsi="Arial" w:eastAsia="Arial" w:cs="Arial"/>
      <w:i/>
      <w:iCs/>
      <w:sz w:val="22"/>
      <w:szCs w:val="22"/>
    </w:rPr>
  </w:style>
  <w:style w:type="paragraph" w:styleId="782" w:customStyle="1">
    <w:name w:val="标题 91"/>
    <w:basedOn w:val="672"/>
    <w:next w:val="672"/>
    <w:link w:val="783"/>
    <w:uiPriority w:val="9"/>
    <w:unhideWhenUsed/>
    <w:qFormat/>
    <w:pPr>
      <w:keepLines/>
      <w:keepNext/>
      <w:spacing w:before="320" w:after="200"/>
      <w:outlineLvl w:val="8"/>
    </w:pPr>
    <w:rPr>
      <w:rFonts w:ascii="Arial" w:hAnsi="Arial" w:eastAsia="Arial"/>
      <w:i/>
      <w:iCs/>
      <w:szCs w:val="21"/>
    </w:rPr>
  </w:style>
  <w:style w:type="character" w:styleId="783" w:customStyle="1">
    <w:name w:val="标题 9 Char"/>
    <w:link w:val="782"/>
    <w:uiPriority w:val="9"/>
    <w:qFormat/>
    <w:rPr>
      <w:rFonts w:ascii="Arial" w:hAnsi="Arial" w:eastAsia="Arial" w:cs="Arial"/>
      <w:i/>
      <w:iCs/>
      <w:sz w:val="21"/>
      <w:szCs w:val="21"/>
    </w:rPr>
  </w:style>
  <w:style w:type="character" w:styleId="784" w:customStyle="1">
    <w:name w:val="默认段落字体11"/>
    <w:link w:val="672"/>
    <w:uiPriority w:val="1"/>
    <w:unhideWhenUsed/>
    <w:qFormat/>
  </w:style>
  <w:style w:type="table" w:styleId="785" w:customStyle="1">
    <w:name w:val="普通表格11"/>
    <w:uiPriority w:val="99"/>
    <w:unhideWhenUsed/>
    <w:qFormat/>
    <w:rPr>
      <w:lang w:val="en-US" w:eastAsia="zh-CN" w:bidi="ar-SA"/>
    </w:rPr>
    <w:tblPr/>
  </w:style>
  <w:style w:type="paragraph" w:styleId="786" w:customStyle="1">
    <w:name w:val="目录 711"/>
    <w:basedOn w:val="672"/>
    <w:next w:val="672"/>
    <w:uiPriority w:val="39"/>
    <w:unhideWhenUsed/>
    <w:qFormat/>
    <w:pPr>
      <w:ind w:left="1701"/>
      <w:spacing w:after="57"/>
    </w:pPr>
  </w:style>
  <w:style w:type="paragraph" w:styleId="787" w:customStyle="1">
    <w:name w:val="正文缩进111"/>
    <w:basedOn w:val="672"/>
    <w:uiPriority w:val="0"/>
    <w:qFormat/>
    <w:pPr>
      <w:ind w:firstLine="420"/>
      <w:jc w:val="left"/>
      <w:widowControl/>
    </w:pPr>
    <w:rPr>
      <w:sz w:val="20"/>
    </w:rPr>
  </w:style>
  <w:style w:type="paragraph" w:styleId="788" w:customStyle="1">
    <w:name w:val="题注1"/>
    <w:basedOn w:val="672"/>
    <w:next w:val="672"/>
    <w:uiPriority w:val="35"/>
    <w:unhideWhenUsed/>
    <w:qFormat/>
    <w:pPr>
      <w:spacing w:line="276" w:lineRule="auto"/>
    </w:pPr>
    <w:rPr>
      <w:b/>
      <w:bCs/>
      <w:color w:val="4f81bd"/>
      <w:sz w:val="18"/>
      <w:szCs w:val="18"/>
    </w:rPr>
  </w:style>
  <w:style w:type="paragraph" w:styleId="789" w:customStyle="1">
    <w:name w:val="目录 511"/>
    <w:basedOn w:val="672"/>
    <w:next w:val="672"/>
    <w:uiPriority w:val="39"/>
    <w:unhideWhenUsed/>
    <w:qFormat/>
    <w:pPr>
      <w:ind w:left="1134"/>
      <w:spacing w:after="57"/>
    </w:pPr>
  </w:style>
  <w:style w:type="paragraph" w:styleId="790" w:customStyle="1">
    <w:name w:val="目录 311"/>
    <w:basedOn w:val="672"/>
    <w:next w:val="672"/>
    <w:uiPriority w:val="39"/>
    <w:unhideWhenUsed/>
    <w:qFormat/>
    <w:pPr>
      <w:ind w:left="567"/>
      <w:spacing w:after="57"/>
    </w:pPr>
  </w:style>
  <w:style w:type="paragraph" w:styleId="791" w:customStyle="1">
    <w:name w:val="纯文本12"/>
    <w:basedOn w:val="672"/>
    <w:uiPriority w:val="0"/>
    <w:qFormat/>
    <w:rPr>
      <w:rFonts w:hint="eastAsia" w:ascii="宋体" w:hAnsi="Courier New"/>
      <w:szCs w:val="21"/>
    </w:rPr>
  </w:style>
  <w:style w:type="paragraph" w:styleId="792" w:customStyle="1">
    <w:name w:val="目录 811"/>
    <w:basedOn w:val="672"/>
    <w:next w:val="672"/>
    <w:uiPriority w:val="39"/>
    <w:unhideWhenUsed/>
    <w:qFormat/>
    <w:pPr>
      <w:ind w:left="1984"/>
      <w:spacing w:after="57"/>
    </w:pPr>
  </w:style>
  <w:style w:type="paragraph" w:styleId="793" w:customStyle="1">
    <w:name w:val="尾注文本11"/>
    <w:basedOn w:val="672"/>
    <w:uiPriority w:val="99"/>
    <w:unhideWhenUsed/>
    <w:qFormat/>
    <w:rPr>
      <w:sz w:val="20"/>
    </w:rPr>
  </w:style>
  <w:style w:type="paragraph" w:styleId="794" w:customStyle="1">
    <w:name w:val="页脚12"/>
    <w:basedOn w:val="672"/>
    <w:uiPriority w:val="99"/>
    <w:unhideWhenUsed/>
    <w:qFormat/>
    <w:pPr>
      <w:tabs>
        <w:tab w:val="center" w:pos="7143" w:leader="none"/>
        <w:tab w:val="right" w:pos="14287" w:leader="none"/>
      </w:tabs>
    </w:pPr>
  </w:style>
  <w:style w:type="paragraph" w:styleId="795" w:customStyle="1">
    <w:name w:val="页眉11"/>
    <w:basedOn w:val="672"/>
    <w:uiPriority w:val="99"/>
    <w:unhideWhenUsed/>
    <w:qFormat/>
    <w:pPr>
      <w:tabs>
        <w:tab w:val="center" w:pos="7143" w:leader="none"/>
        <w:tab w:val="right" w:pos="14287" w:leader="none"/>
      </w:tabs>
    </w:pPr>
  </w:style>
  <w:style w:type="paragraph" w:styleId="796" w:customStyle="1">
    <w:name w:val="目录 111"/>
    <w:basedOn w:val="672"/>
    <w:next w:val="672"/>
    <w:uiPriority w:val="39"/>
    <w:unhideWhenUsed/>
    <w:qFormat/>
    <w:pPr>
      <w:spacing w:after="57"/>
    </w:pPr>
  </w:style>
  <w:style w:type="paragraph" w:styleId="797" w:customStyle="1">
    <w:name w:val="目录 411"/>
    <w:basedOn w:val="672"/>
    <w:next w:val="672"/>
    <w:uiPriority w:val="39"/>
    <w:unhideWhenUsed/>
    <w:qFormat/>
    <w:pPr>
      <w:ind w:left="850"/>
      <w:spacing w:after="57"/>
    </w:pPr>
  </w:style>
  <w:style w:type="paragraph" w:styleId="798" w:customStyle="1">
    <w:name w:val="副标题11"/>
    <w:basedOn w:val="672"/>
    <w:next w:val="672"/>
    <w:uiPriority w:val="11"/>
    <w:qFormat/>
    <w:pPr>
      <w:spacing w:before="200" w:after="200"/>
    </w:pPr>
    <w:rPr>
      <w:sz w:val="24"/>
      <w:szCs w:val="24"/>
    </w:rPr>
  </w:style>
  <w:style w:type="paragraph" w:styleId="799" w:customStyle="1">
    <w:name w:val="脚注文本11"/>
    <w:basedOn w:val="672"/>
    <w:uiPriority w:val="99"/>
    <w:unhideWhenUsed/>
    <w:qFormat/>
    <w:pPr>
      <w:spacing w:after="40"/>
    </w:pPr>
    <w:rPr>
      <w:sz w:val="18"/>
    </w:rPr>
  </w:style>
  <w:style w:type="paragraph" w:styleId="800" w:customStyle="1">
    <w:name w:val="目录 611"/>
    <w:basedOn w:val="672"/>
    <w:next w:val="672"/>
    <w:uiPriority w:val="39"/>
    <w:unhideWhenUsed/>
    <w:qFormat/>
    <w:pPr>
      <w:ind w:left="1417"/>
      <w:spacing w:after="57"/>
    </w:pPr>
  </w:style>
  <w:style w:type="paragraph" w:styleId="801" w:customStyle="1">
    <w:name w:val="图表目录11"/>
    <w:basedOn w:val="672"/>
    <w:next w:val="672"/>
    <w:uiPriority w:val="99"/>
    <w:unhideWhenUsed/>
    <w:qFormat/>
  </w:style>
  <w:style w:type="paragraph" w:styleId="802" w:customStyle="1">
    <w:name w:val="目录 211"/>
    <w:basedOn w:val="672"/>
    <w:next w:val="672"/>
    <w:uiPriority w:val="39"/>
    <w:unhideWhenUsed/>
    <w:qFormat/>
    <w:pPr>
      <w:ind w:left="283"/>
      <w:spacing w:after="57"/>
    </w:pPr>
  </w:style>
  <w:style w:type="paragraph" w:styleId="803" w:customStyle="1">
    <w:name w:val="目录 911"/>
    <w:basedOn w:val="672"/>
    <w:next w:val="672"/>
    <w:uiPriority w:val="39"/>
    <w:unhideWhenUsed/>
    <w:qFormat/>
    <w:pPr>
      <w:ind w:left="2268"/>
      <w:spacing w:after="57"/>
    </w:pPr>
  </w:style>
  <w:style w:type="paragraph" w:styleId="804" w:customStyle="1">
    <w:name w:val="普通(网站)11"/>
    <w:basedOn w:val="672"/>
    <w:uiPriority w:val="99"/>
    <w:unhideWhenUsed/>
    <w:qFormat/>
    <w:rPr>
      <w:sz w:val="24"/>
    </w:rPr>
  </w:style>
  <w:style w:type="paragraph" w:styleId="805" w:customStyle="1">
    <w:name w:val="标题11"/>
    <w:basedOn w:val="672"/>
    <w:next w:val="672"/>
    <w:uiPriority w:val="10"/>
    <w:qFormat/>
    <w:pPr>
      <w:contextualSpacing/>
      <w:spacing w:before="300" w:after="200"/>
    </w:pPr>
    <w:rPr>
      <w:sz w:val="48"/>
      <w:szCs w:val="48"/>
    </w:rPr>
  </w:style>
  <w:style w:type="table" w:styleId="806" w:customStyle="1">
    <w:name w:val="网格型11"/>
    <w:uiPriority w:val="59"/>
    <w:qFormat/>
    <w:rPr>
      <w:lang w:val="en-US" w:eastAsia="zh-CN" w:bidi="ar-SA"/>
    </w:rPr>
    <w:tblPr/>
  </w:style>
  <w:style w:type="character" w:styleId="807" w:customStyle="1">
    <w:name w:val="尾注引用11"/>
    <w:link w:val="672"/>
    <w:uiPriority w:val="99"/>
    <w:unhideWhenUsed/>
    <w:qFormat/>
    <w:rPr>
      <w:vertAlign w:val="superscript"/>
    </w:rPr>
  </w:style>
  <w:style w:type="character" w:styleId="808" w:customStyle="1">
    <w:name w:val="超链接11"/>
    <w:link w:val="672"/>
    <w:uiPriority w:val="99"/>
    <w:unhideWhenUsed/>
    <w:qFormat/>
    <w:rPr>
      <w:color w:val="0000ff"/>
      <w:u w:val="single"/>
    </w:rPr>
  </w:style>
  <w:style w:type="character" w:styleId="809" w:customStyle="1">
    <w:name w:val="脚注引用11"/>
    <w:link w:val="672"/>
    <w:uiPriority w:val="99"/>
    <w:unhideWhenUsed/>
    <w:qFormat/>
    <w:rPr>
      <w:vertAlign w:val="superscript"/>
    </w:rPr>
  </w:style>
  <w:style w:type="paragraph" w:styleId="810" w:customStyle="1">
    <w:name w:val="正文缩进1"/>
    <w:basedOn w:val="672"/>
    <w:link w:val="811"/>
    <w:uiPriority w:val="0"/>
    <w:unhideWhenUsed/>
    <w:qFormat/>
    <w:pPr>
      <w:ind w:firstLine="420"/>
    </w:pPr>
    <w:rPr>
      <w:szCs w:val="24"/>
    </w:rPr>
  </w:style>
  <w:style w:type="character" w:styleId="811" w:customStyle="1">
    <w:name w:val="正文缩进 Char"/>
    <w:link w:val="810"/>
    <w:uiPriority w:val="0"/>
    <w:qFormat/>
    <w:rPr>
      <w:rFonts w:ascii="Times New Roman" w:hAnsi="Times New Roman"/>
      <w:sz w:val="21"/>
      <w:szCs w:val="24"/>
    </w:rPr>
  </w:style>
  <w:style w:type="paragraph" w:styleId="812" w:customStyle="1">
    <w:name w:val="标题 11"/>
    <w:basedOn w:val="672"/>
    <w:next w:val="672"/>
    <w:link w:val="813"/>
    <w:uiPriority w:val="99"/>
    <w:qFormat/>
    <w:pPr>
      <w:jc w:val="center"/>
      <w:keepNext/>
      <w:outlineLvl w:val="0"/>
    </w:pPr>
    <w:rPr>
      <w:rFonts w:ascii="楷体_GB2312" w:eastAsia="楷体_GB2312"/>
      <w:b/>
      <w:sz w:val="28"/>
    </w:rPr>
  </w:style>
  <w:style w:type="character" w:styleId="813" w:customStyle="1">
    <w:name w:val="标题 1 Char"/>
    <w:link w:val="812"/>
    <w:uiPriority w:val="99"/>
    <w:qFormat/>
    <w:rPr>
      <w:rFonts w:ascii="楷体_GB2312" w:hAnsi="Times New Roman" w:eastAsia="楷体_GB2312" w:cs="Times New Roman"/>
      <w:b/>
      <w:sz w:val="28"/>
      <w:szCs w:val="20"/>
    </w:rPr>
  </w:style>
  <w:style w:type="paragraph" w:styleId="814" w:customStyle="1">
    <w:name w:val="标题 21"/>
    <w:basedOn w:val="672"/>
    <w:next w:val="672"/>
    <w:link w:val="815"/>
    <w:uiPriority w:val="99"/>
    <w:qFormat/>
    <w:pPr>
      <w:jc w:val="center"/>
      <w:keepNext/>
      <w:outlineLvl w:val="1"/>
    </w:pPr>
    <w:rPr>
      <w:rFonts w:ascii="楷体_GB2312" w:eastAsia="楷体_GB2312"/>
      <w:b/>
      <w:bCs/>
      <w:sz w:val="18"/>
    </w:rPr>
  </w:style>
  <w:style w:type="character" w:styleId="815" w:customStyle="1">
    <w:name w:val="标题 2 Char"/>
    <w:link w:val="814"/>
    <w:uiPriority w:val="99"/>
    <w:qFormat/>
    <w:rPr>
      <w:rFonts w:ascii="楷体_GB2312" w:hAnsi="Times New Roman" w:eastAsia="楷体_GB2312" w:cs="Times New Roman"/>
      <w:b/>
      <w:bCs/>
      <w:sz w:val="18"/>
      <w:szCs w:val="20"/>
    </w:rPr>
  </w:style>
  <w:style w:type="paragraph" w:styleId="816" w:customStyle="1">
    <w:name w:val="标题 31"/>
    <w:basedOn w:val="672"/>
    <w:next w:val="672"/>
    <w:link w:val="817"/>
    <w:uiPriority w:val="99"/>
    <w:qFormat/>
    <w:pPr>
      <w:jc w:val="center"/>
      <w:keepNext/>
      <w:outlineLvl w:val="2"/>
    </w:pPr>
    <w:rPr>
      <w:rFonts w:eastAsia="楷体_GB2312"/>
      <w:b/>
      <w:bCs/>
      <w:sz w:val="15"/>
    </w:rPr>
  </w:style>
  <w:style w:type="character" w:styleId="817" w:customStyle="1">
    <w:name w:val="标题 3 Char"/>
    <w:link w:val="816"/>
    <w:uiPriority w:val="99"/>
    <w:qFormat/>
    <w:rPr>
      <w:rFonts w:ascii="Times New Roman" w:hAnsi="Times New Roman" w:eastAsia="楷体_GB2312" w:cs="Times New Roman"/>
      <w:b/>
      <w:bCs/>
      <w:sz w:val="15"/>
      <w:szCs w:val="20"/>
    </w:rPr>
  </w:style>
  <w:style w:type="paragraph" w:styleId="818" w:customStyle="1">
    <w:name w:val="标题 41"/>
    <w:basedOn w:val="672"/>
    <w:next w:val="672"/>
    <w:link w:val="819"/>
    <w:uiPriority w:val="99"/>
    <w:qFormat/>
    <w:pPr>
      <w:jc w:val="center"/>
      <w:keepNext/>
      <w:outlineLvl w:val="3"/>
    </w:pPr>
    <w:rPr>
      <w:rFonts w:eastAsia="楷体_GB2312"/>
      <w:b/>
      <w:bCs/>
      <w:sz w:val="13"/>
    </w:rPr>
  </w:style>
  <w:style w:type="character" w:styleId="819" w:customStyle="1">
    <w:name w:val="标题 4 Char"/>
    <w:link w:val="818"/>
    <w:uiPriority w:val="99"/>
    <w:qFormat/>
    <w:rPr>
      <w:rFonts w:ascii="Times New Roman" w:hAnsi="Times New Roman" w:eastAsia="楷体_GB2312" w:cs="Times New Roman"/>
      <w:b/>
      <w:bCs/>
      <w:sz w:val="13"/>
      <w:szCs w:val="20"/>
    </w:rPr>
  </w:style>
  <w:style w:type="paragraph" w:styleId="820" w:customStyle="1">
    <w:name w:val="标题 51"/>
    <w:basedOn w:val="672"/>
    <w:next w:val="672"/>
    <w:link w:val="821"/>
    <w:uiPriority w:val="99"/>
    <w:qFormat/>
    <w:pPr>
      <w:numPr>
        <w:ilvl w:val="0"/>
        <w:numId w:val="1"/>
      </w:numPr>
      <w:keepNext/>
      <w:outlineLvl w:val="4"/>
    </w:pPr>
    <w:rPr>
      <w:rFonts w:ascii="楷体_GB2312" w:eastAsia="楷体_GB2312"/>
      <w:bCs/>
      <w:sz w:val="28"/>
    </w:rPr>
  </w:style>
  <w:style w:type="character" w:styleId="821" w:customStyle="1">
    <w:name w:val="标题 5 Char"/>
    <w:link w:val="820"/>
    <w:uiPriority w:val="99"/>
    <w:qFormat/>
    <w:rPr>
      <w:rFonts w:ascii="楷体_GB2312" w:hAnsi="Times New Roman" w:eastAsia="楷体_GB2312" w:cs="Times New Roman"/>
      <w:bCs/>
      <w:sz w:val="28"/>
      <w:szCs w:val="20"/>
    </w:rPr>
  </w:style>
  <w:style w:type="character" w:styleId="822" w:customStyle="1">
    <w:name w:val="默认段落字体1"/>
    <w:link w:val="672"/>
    <w:uiPriority w:val="1"/>
    <w:unhideWhenUsed/>
    <w:qFormat/>
  </w:style>
  <w:style w:type="table" w:styleId="823" w:customStyle="1">
    <w:name w:val="普通表格1"/>
    <w:uiPriority w:val="99"/>
    <w:unhideWhenUsed/>
    <w:qFormat/>
    <w:rPr>
      <w:lang w:val="en-US" w:eastAsia="zh-CN" w:bidi="ar-SA"/>
    </w:rPr>
    <w:tblPr/>
  </w:style>
  <w:style w:type="paragraph" w:styleId="824" w:customStyle="1">
    <w:name w:val="目录 71"/>
    <w:basedOn w:val="672"/>
    <w:next w:val="672"/>
    <w:uiPriority w:val="39"/>
    <w:unhideWhenUsed/>
    <w:qFormat/>
    <w:pPr>
      <w:ind w:left="1701"/>
      <w:spacing w:after="57"/>
    </w:pPr>
  </w:style>
  <w:style w:type="paragraph" w:styleId="825" w:customStyle="1">
    <w:name w:val="索引 51"/>
    <w:basedOn w:val="672"/>
    <w:next w:val="672"/>
    <w:uiPriority w:val="99"/>
    <w:unhideWhenUsed/>
    <w:qFormat/>
    <w:pPr>
      <w:ind w:left="800"/>
    </w:pPr>
  </w:style>
  <w:style w:type="paragraph" w:styleId="826" w:customStyle="1">
    <w:name w:val="文档结构图1"/>
    <w:basedOn w:val="672"/>
    <w:next w:val="672"/>
    <w:link w:val="827"/>
    <w:uiPriority w:val="99"/>
    <w:semiHidden/>
    <w:qFormat/>
    <w:pPr>
      <w:shd w:val="clear" w:color="auto" w:fill="000080"/>
    </w:pPr>
    <w:rPr>
      <w:sz w:val="20"/>
    </w:rPr>
  </w:style>
  <w:style w:type="character" w:styleId="827" w:customStyle="1">
    <w:name w:val="文档结构图 Char"/>
    <w:link w:val="826"/>
    <w:uiPriority w:val="99"/>
    <w:semiHidden/>
    <w:qFormat/>
    <w:rPr>
      <w:rFonts w:ascii="Times New Roman" w:hAnsi="Times New Roman" w:eastAsia="宋体" w:cs="Times New Roman"/>
      <w:szCs w:val="20"/>
      <w:shd w:val="clear" w:color="auto" w:fill="000080"/>
    </w:rPr>
  </w:style>
  <w:style w:type="paragraph" w:styleId="828" w:customStyle="1">
    <w:name w:val="批注文字1"/>
    <w:basedOn w:val="672"/>
    <w:link w:val="829"/>
    <w:uiPriority w:val="0"/>
    <w:semiHidden/>
    <w:qFormat/>
    <w:pPr>
      <w:jc w:val="left"/>
    </w:pPr>
    <w:rPr>
      <w:sz w:val="20"/>
      <w:szCs w:val="24"/>
    </w:rPr>
  </w:style>
  <w:style w:type="character" w:styleId="829" w:customStyle="1">
    <w:name w:val="批注文字 Char"/>
    <w:link w:val="828"/>
    <w:uiPriority w:val="0"/>
    <w:semiHidden/>
    <w:qFormat/>
    <w:rPr>
      <w:rFonts w:ascii="Times New Roman" w:hAnsi="Times New Roman" w:eastAsia="宋体" w:cs="Times New Roman"/>
      <w:szCs w:val="24"/>
    </w:rPr>
  </w:style>
  <w:style w:type="paragraph" w:styleId="830" w:customStyle="1">
    <w:name w:val="正文文本11"/>
    <w:basedOn w:val="672"/>
    <w:next w:val="831"/>
    <w:link w:val="832"/>
    <w:uiPriority w:val="99"/>
    <w:qFormat/>
    <w:rPr>
      <w:rFonts w:ascii="华文中宋" w:eastAsia="华文中宋"/>
      <w:bCs/>
      <w:sz w:val="28"/>
    </w:rPr>
  </w:style>
  <w:style w:type="paragraph" w:styleId="831" w:customStyle="1">
    <w:name w:val="列表1"/>
    <w:basedOn w:val="672"/>
    <w:uiPriority w:val="0"/>
    <w:qFormat/>
    <w:pPr>
      <w:numPr>
        <w:ilvl w:val="0"/>
        <w:numId w:val="2"/>
      </w:numPr>
      <w:spacing w:after="20" w:line="288" w:lineRule="auto"/>
    </w:pPr>
    <w:rPr>
      <w:lang w:val="en-GB"/>
    </w:rPr>
  </w:style>
  <w:style w:type="character" w:styleId="832" w:customStyle="1">
    <w:name w:val="正文文本 Char"/>
    <w:link w:val="830"/>
    <w:uiPriority w:val="99"/>
    <w:qFormat/>
    <w:rPr>
      <w:rFonts w:ascii="华文中宋" w:hAnsi="Times New Roman" w:eastAsia="华文中宋" w:cs="Times New Roman"/>
      <w:bCs/>
      <w:sz w:val="28"/>
      <w:szCs w:val="20"/>
    </w:rPr>
  </w:style>
  <w:style w:type="paragraph" w:styleId="833" w:customStyle="1">
    <w:name w:val="正文文本缩进1"/>
    <w:basedOn w:val="672"/>
    <w:next w:val="672"/>
    <w:link w:val="834"/>
    <w:uiPriority w:val="0"/>
    <w:qFormat/>
    <w:pPr>
      <w:ind w:firstLine="576"/>
    </w:pPr>
    <w:rPr>
      <w:b/>
      <w:sz w:val="30"/>
    </w:rPr>
  </w:style>
  <w:style w:type="character" w:styleId="834" w:customStyle="1">
    <w:name w:val="正文文本缩进 Char"/>
    <w:link w:val="833"/>
    <w:uiPriority w:val="0"/>
    <w:qFormat/>
    <w:rPr>
      <w:rFonts w:ascii="Times New Roman" w:hAnsi="Times New Roman" w:eastAsia="宋体" w:cs="Times New Roman"/>
      <w:b/>
      <w:sz w:val="30"/>
      <w:szCs w:val="20"/>
    </w:rPr>
  </w:style>
  <w:style w:type="paragraph" w:styleId="835" w:customStyle="1">
    <w:name w:val="目录 51"/>
    <w:basedOn w:val="672"/>
    <w:next w:val="672"/>
    <w:uiPriority w:val="39"/>
    <w:unhideWhenUsed/>
    <w:qFormat/>
    <w:pPr>
      <w:ind w:left="1134"/>
      <w:spacing w:after="57"/>
    </w:pPr>
  </w:style>
  <w:style w:type="paragraph" w:styleId="836" w:customStyle="1">
    <w:name w:val="目录 31"/>
    <w:basedOn w:val="672"/>
    <w:next w:val="672"/>
    <w:uiPriority w:val="39"/>
    <w:unhideWhenUsed/>
    <w:qFormat/>
    <w:pPr>
      <w:ind w:left="567"/>
      <w:spacing w:after="57"/>
    </w:pPr>
  </w:style>
  <w:style w:type="paragraph" w:styleId="837" w:customStyle="1">
    <w:name w:val="纯文本11"/>
    <w:basedOn w:val="672"/>
    <w:link w:val="838"/>
    <w:uiPriority w:val="0"/>
    <w:qFormat/>
    <w:rPr>
      <w:rFonts w:ascii="宋体" w:hAnsi="Courier New"/>
      <w:szCs w:val="21"/>
    </w:rPr>
  </w:style>
  <w:style w:type="character" w:styleId="838" w:customStyle="1">
    <w:name w:val="纯文本 Char"/>
    <w:link w:val="837"/>
    <w:uiPriority w:val="0"/>
    <w:qFormat/>
    <w:rPr>
      <w:rFonts w:ascii="宋体" w:hAnsi="Courier New"/>
      <w:sz w:val="21"/>
      <w:szCs w:val="21"/>
    </w:rPr>
  </w:style>
  <w:style w:type="paragraph" w:styleId="839" w:customStyle="1">
    <w:name w:val="目录 81"/>
    <w:basedOn w:val="672"/>
    <w:next w:val="672"/>
    <w:uiPriority w:val="39"/>
    <w:unhideWhenUsed/>
    <w:qFormat/>
    <w:pPr>
      <w:ind w:left="1984"/>
      <w:spacing w:after="57"/>
    </w:pPr>
  </w:style>
  <w:style w:type="paragraph" w:styleId="840" w:customStyle="1">
    <w:name w:val="日期1"/>
    <w:basedOn w:val="672"/>
    <w:next w:val="672"/>
    <w:link w:val="841"/>
    <w:uiPriority w:val="99"/>
    <w:qFormat/>
    <w:rPr>
      <w:rFonts w:eastAsia="黑体"/>
      <w:b/>
      <w:sz w:val="36"/>
    </w:rPr>
  </w:style>
  <w:style w:type="character" w:styleId="841" w:customStyle="1">
    <w:name w:val="日期 Char"/>
    <w:link w:val="840"/>
    <w:uiPriority w:val="99"/>
    <w:qFormat/>
    <w:rPr>
      <w:rFonts w:ascii="Times New Roman" w:hAnsi="Times New Roman" w:eastAsia="黑体" w:cs="Times New Roman"/>
      <w:b/>
      <w:sz w:val="36"/>
      <w:szCs w:val="20"/>
    </w:rPr>
  </w:style>
  <w:style w:type="paragraph" w:styleId="842" w:customStyle="1">
    <w:name w:val="正文文本缩进 21"/>
    <w:basedOn w:val="672"/>
    <w:link w:val="843"/>
    <w:uiPriority w:val="99"/>
    <w:qFormat/>
    <w:pPr>
      <w:ind w:left="900"/>
    </w:pPr>
    <w:rPr>
      <w:rFonts w:ascii="楷体_GB2312" w:eastAsia="楷体_GB2312"/>
      <w:b/>
      <w:sz w:val="28"/>
    </w:rPr>
  </w:style>
  <w:style w:type="character" w:styleId="843" w:customStyle="1">
    <w:name w:val="正文文本缩进 2 Char"/>
    <w:link w:val="842"/>
    <w:uiPriority w:val="99"/>
    <w:qFormat/>
    <w:rPr>
      <w:rFonts w:ascii="楷体_GB2312" w:hAnsi="Times New Roman" w:eastAsia="楷体_GB2312" w:cs="Times New Roman"/>
      <w:b/>
      <w:sz w:val="28"/>
      <w:szCs w:val="20"/>
    </w:rPr>
  </w:style>
  <w:style w:type="paragraph" w:styleId="844" w:customStyle="1">
    <w:name w:val="尾注文本1"/>
    <w:basedOn w:val="672"/>
    <w:link w:val="845"/>
    <w:uiPriority w:val="99"/>
    <w:unhideWhenUsed/>
    <w:qFormat/>
    <w:rPr>
      <w:sz w:val="20"/>
    </w:rPr>
  </w:style>
  <w:style w:type="character" w:styleId="845" w:customStyle="1">
    <w:name w:val="尾注文本 Char"/>
    <w:link w:val="844"/>
    <w:uiPriority w:val="99"/>
    <w:qFormat/>
    <w:rPr>
      <w:sz w:val="20"/>
    </w:rPr>
  </w:style>
  <w:style w:type="paragraph" w:styleId="846" w:customStyle="1">
    <w:name w:val="批注框文本1"/>
    <w:basedOn w:val="672"/>
    <w:link w:val="847"/>
    <w:uiPriority w:val="99"/>
    <w:unhideWhenUsed/>
    <w:qFormat/>
    <w:rPr>
      <w:sz w:val="18"/>
      <w:szCs w:val="18"/>
    </w:rPr>
  </w:style>
  <w:style w:type="character" w:styleId="847" w:customStyle="1">
    <w:name w:val="批注框文本 Char"/>
    <w:link w:val="846"/>
    <w:uiPriority w:val="99"/>
    <w:semiHidden/>
    <w:qFormat/>
    <w:rPr>
      <w:rFonts w:ascii="Times New Roman" w:hAnsi="Times New Roman" w:eastAsia="宋体" w:cs="Times New Roman"/>
      <w:sz w:val="18"/>
      <w:szCs w:val="18"/>
    </w:rPr>
  </w:style>
  <w:style w:type="paragraph" w:styleId="848" w:customStyle="1">
    <w:name w:val="页脚11"/>
    <w:basedOn w:val="672"/>
    <w:link w:val="849"/>
    <w:uiPriority w:val="99"/>
    <w:unhideWhenUsed/>
    <w:qFormat/>
    <w:pPr>
      <w:jc w:val="left"/>
      <w:tabs>
        <w:tab w:val="center" w:pos="4153" w:leader="none"/>
        <w:tab w:val="right" w:pos="8306" w:leader="none"/>
      </w:tabs>
    </w:pPr>
    <w:rPr>
      <w:sz w:val="18"/>
      <w:szCs w:val="18"/>
    </w:rPr>
  </w:style>
  <w:style w:type="character" w:styleId="849" w:customStyle="1">
    <w:name w:val="页脚 Char"/>
    <w:link w:val="848"/>
    <w:uiPriority w:val="99"/>
    <w:qFormat/>
    <w:rPr>
      <w:sz w:val="18"/>
      <w:szCs w:val="18"/>
    </w:rPr>
  </w:style>
  <w:style w:type="paragraph" w:styleId="850" w:customStyle="1">
    <w:name w:val="页眉1"/>
    <w:basedOn w:val="672"/>
    <w:link w:val="85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51" w:customStyle="1">
    <w:name w:val="页眉 Char"/>
    <w:link w:val="850"/>
    <w:uiPriority w:val="0"/>
    <w:qFormat/>
    <w:rPr>
      <w:sz w:val="18"/>
      <w:szCs w:val="18"/>
    </w:rPr>
  </w:style>
  <w:style w:type="paragraph" w:styleId="852" w:customStyle="1">
    <w:name w:val="目录 11"/>
    <w:basedOn w:val="672"/>
    <w:next w:val="672"/>
    <w:uiPriority w:val="39"/>
    <w:unhideWhenUsed/>
    <w:qFormat/>
    <w:pPr>
      <w:spacing w:after="57"/>
    </w:pPr>
  </w:style>
  <w:style w:type="paragraph" w:styleId="853" w:customStyle="1">
    <w:name w:val="目录 41"/>
    <w:basedOn w:val="672"/>
    <w:next w:val="672"/>
    <w:uiPriority w:val="39"/>
    <w:unhideWhenUsed/>
    <w:qFormat/>
    <w:pPr>
      <w:ind w:left="850"/>
      <w:spacing w:after="57"/>
    </w:pPr>
  </w:style>
  <w:style w:type="paragraph" w:styleId="854" w:customStyle="1">
    <w:name w:val="副标题1"/>
    <w:basedOn w:val="672"/>
    <w:next w:val="672"/>
    <w:link w:val="855"/>
    <w:uiPriority w:val="11"/>
    <w:qFormat/>
    <w:pPr>
      <w:spacing w:before="200" w:after="200"/>
    </w:pPr>
    <w:rPr>
      <w:sz w:val="24"/>
      <w:szCs w:val="24"/>
    </w:rPr>
  </w:style>
  <w:style w:type="character" w:styleId="855" w:customStyle="1">
    <w:name w:val="副标题 Char"/>
    <w:link w:val="854"/>
    <w:uiPriority w:val="11"/>
    <w:qFormat/>
    <w:rPr>
      <w:sz w:val="24"/>
      <w:szCs w:val="24"/>
    </w:rPr>
  </w:style>
  <w:style w:type="paragraph" w:styleId="856" w:customStyle="1">
    <w:name w:val="脚注文本1"/>
    <w:basedOn w:val="672"/>
    <w:next w:val="825"/>
    <w:link w:val="857"/>
    <w:uiPriority w:val="0"/>
    <w:qFormat/>
    <w:pPr>
      <w:ind w:firstLine="425"/>
      <w:jc w:val="left"/>
      <w:spacing w:before="120" w:line="360" w:lineRule="auto"/>
    </w:pPr>
    <w:rPr>
      <w:sz w:val="18"/>
    </w:rPr>
  </w:style>
  <w:style w:type="character" w:styleId="857" w:customStyle="1">
    <w:name w:val="脚注文本 Char"/>
    <w:link w:val="856"/>
    <w:uiPriority w:val="0"/>
    <w:qFormat/>
    <w:rPr>
      <w:rFonts w:ascii="Times New Roman" w:hAnsi="Times New Roman"/>
      <w:sz w:val="18"/>
    </w:rPr>
  </w:style>
  <w:style w:type="character" w:styleId="858" w:customStyle="1">
    <w:name w:val="Footnote Text Char"/>
    <w:link w:val="672"/>
    <w:uiPriority w:val="99"/>
    <w:qFormat/>
    <w:rPr>
      <w:sz w:val="18"/>
    </w:rPr>
  </w:style>
  <w:style w:type="paragraph" w:styleId="859" w:customStyle="1">
    <w:name w:val="目录 61"/>
    <w:basedOn w:val="672"/>
    <w:next w:val="672"/>
    <w:uiPriority w:val="39"/>
    <w:unhideWhenUsed/>
    <w:qFormat/>
    <w:pPr>
      <w:ind w:left="1417"/>
      <w:spacing w:after="57"/>
    </w:pPr>
  </w:style>
  <w:style w:type="paragraph" w:styleId="860" w:customStyle="1">
    <w:name w:val="正文文本缩进 31"/>
    <w:basedOn w:val="672"/>
    <w:link w:val="861"/>
    <w:uiPriority w:val="99"/>
    <w:qFormat/>
    <w:pPr>
      <w:ind w:left="359" w:firstLine="359"/>
    </w:pPr>
    <w:rPr>
      <w:sz w:val="20"/>
    </w:rPr>
  </w:style>
  <w:style w:type="character" w:styleId="861" w:customStyle="1">
    <w:name w:val="正文文本缩进 3 Char"/>
    <w:link w:val="860"/>
    <w:uiPriority w:val="99"/>
    <w:qFormat/>
    <w:rPr>
      <w:rFonts w:ascii="Times New Roman" w:hAnsi="Times New Roman" w:eastAsia="宋体" w:cs="Times New Roman"/>
      <w:szCs w:val="20"/>
    </w:rPr>
  </w:style>
  <w:style w:type="paragraph" w:styleId="862" w:customStyle="1">
    <w:name w:val="图表目录1"/>
    <w:basedOn w:val="672"/>
    <w:next w:val="672"/>
    <w:uiPriority w:val="99"/>
    <w:unhideWhenUsed/>
    <w:qFormat/>
  </w:style>
  <w:style w:type="paragraph" w:styleId="863" w:customStyle="1">
    <w:name w:val="目录 21"/>
    <w:basedOn w:val="672"/>
    <w:next w:val="672"/>
    <w:uiPriority w:val="39"/>
    <w:unhideWhenUsed/>
    <w:qFormat/>
    <w:pPr>
      <w:ind w:left="283"/>
      <w:spacing w:after="57"/>
    </w:pPr>
  </w:style>
  <w:style w:type="paragraph" w:styleId="864" w:customStyle="1">
    <w:name w:val="目录 91"/>
    <w:basedOn w:val="672"/>
    <w:next w:val="672"/>
    <w:uiPriority w:val="39"/>
    <w:unhideWhenUsed/>
    <w:qFormat/>
    <w:pPr>
      <w:ind w:left="2268"/>
      <w:spacing w:after="57"/>
    </w:pPr>
  </w:style>
  <w:style w:type="paragraph" w:styleId="865" w:customStyle="1">
    <w:name w:val="正文文本 21"/>
    <w:basedOn w:val="672"/>
    <w:link w:val="866"/>
    <w:uiPriority w:val="99"/>
    <w:qFormat/>
    <w:pPr>
      <w:spacing w:after="120" w:line="480" w:lineRule="auto"/>
    </w:pPr>
    <w:rPr>
      <w:sz w:val="20"/>
    </w:rPr>
  </w:style>
  <w:style w:type="character" w:styleId="866" w:customStyle="1">
    <w:name w:val="正文文本 2 Char"/>
    <w:link w:val="865"/>
    <w:uiPriority w:val="99"/>
    <w:qFormat/>
    <w:rPr>
      <w:rFonts w:ascii="Times New Roman" w:hAnsi="Times New Roman" w:eastAsia="宋体" w:cs="Times New Roman"/>
      <w:szCs w:val="20"/>
    </w:rPr>
  </w:style>
  <w:style w:type="paragraph" w:styleId="867" w:customStyle="1">
    <w:name w:val="普通(网站)1"/>
    <w:basedOn w:val="672"/>
    <w:link w:val="86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68" w:customStyle="1">
    <w:name w:val="普通(网站) Char"/>
    <w:link w:val="867"/>
    <w:uiPriority w:val="0"/>
    <w:qFormat/>
    <w:rPr>
      <w:rFonts w:ascii="宋体" w:hAnsi="宋体"/>
      <w:sz w:val="24"/>
      <w:szCs w:val="24"/>
    </w:rPr>
  </w:style>
  <w:style w:type="paragraph" w:styleId="869" w:customStyle="1">
    <w:name w:val="标题1"/>
    <w:basedOn w:val="672"/>
    <w:next w:val="672"/>
    <w:link w:val="870"/>
    <w:uiPriority w:val="10"/>
    <w:qFormat/>
    <w:pPr>
      <w:contextualSpacing/>
      <w:spacing w:before="300" w:after="200"/>
    </w:pPr>
    <w:rPr>
      <w:sz w:val="48"/>
      <w:szCs w:val="48"/>
    </w:rPr>
  </w:style>
  <w:style w:type="character" w:styleId="870" w:customStyle="1">
    <w:name w:val="标题 Char"/>
    <w:link w:val="869"/>
    <w:uiPriority w:val="10"/>
    <w:qFormat/>
    <w:rPr>
      <w:sz w:val="48"/>
      <w:szCs w:val="48"/>
    </w:rPr>
  </w:style>
  <w:style w:type="paragraph" w:styleId="871" w:customStyle="1">
    <w:name w:val="批注主题1"/>
    <w:basedOn w:val="828"/>
    <w:next w:val="828"/>
    <w:link w:val="872"/>
    <w:uiPriority w:val="0"/>
    <w:semiHidden/>
    <w:qFormat/>
    <w:rPr>
      <w:b/>
      <w:bCs/>
    </w:rPr>
  </w:style>
  <w:style w:type="character" w:styleId="872" w:customStyle="1">
    <w:name w:val="批注主题 Char"/>
    <w:link w:val="871"/>
    <w:uiPriority w:val="0"/>
    <w:semiHidden/>
    <w:qFormat/>
    <w:rPr>
      <w:rFonts w:ascii="Times New Roman" w:hAnsi="Times New Roman" w:eastAsia="宋体" w:cs="Times New Roman"/>
      <w:b/>
      <w:bCs/>
      <w:szCs w:val="24"/>
    </w:rPr>
  </w:style>
  <w:style w:type="paragraph" w:styleId="873" w:customStyle="1">
    <w:name w:val="正文首行缩进1"/>
    <w:basedOn w:val="672"/>
    <w:link w:val="874"/>
    <w:uiPriority w:val="99"/>
    <w:unhideWhenUsed/>
    <w:qFormat/>
    <w:pPr>
      <w:ind w:firstLine="420"/>
      <w:spacing w:after="120"/>
    </w:pPr>
    <w:rPr>
      <w:rFonts w:eastAsia="华文中宋"/>
    </w:rPr>
  </w:style>
  <w:style w:type="character" w:styleId="874" w:customStyle="1">
    <w:name w:val="正文首行缩进 Char"/>
    <w:link w:val="873"/>
    <w:uiPriority w:val="99"/>
    <w:semiHidden/>
    <w:qFormat/>
    <w:rPr>
      <w:rFonts w:ascii="Times New Roman" w:hAnsi="Times New Roman" w:eastAsia="华文中宋" w:cs="Times New Roman"/>
      <w:sz w:val="21"/>
      <w:szCs w:val="20"/>
    </w:rPr>
  </w:style>
  <w:style w:type="paragraph" w:styleId="875" w:customStyle="1">
    <w:name w:val="正文首行缩进 21"/>
    <w:basedOn w:val="833"/>
    <w:uiPriority w:val="0"/>
    <w:qFormat/>
    <w:pPr>
      <w:ind w:left="420" w:firstLine="420"/>
      <w:spacing w:after="120"/>
    </w:pPr>
    <w:rPr>
      <w:rFonts w:ascii="Cambria" w:hAnsi="Cambria" w:eastAsia="华文细黑"/>
      <w:sz w:val="21"/>
    </w:rPr>
  </w:style>
  <w:style w:type="table" w:styleId="876" w:customStyle="1">
    <w:name w:val="网格型1"/>
    <w:uiPriority w:val="59"/>
    <w:qFormat/>
    <w:rPr>
      <w:lang w:val="en-US" w:eastAsia="zh-CN" w:bidi="ar-SA"/>
    </w:rPr>
    <w:tblPr/>
  </w:style>
  <w:style w:type="character" w:styleId="877" w:customStyle="1">
    <w:name w:val="要点1"/>
    <w:link w:val="672"/>
    <w:uiPriority w:val="99"/>
    <w:qFormat/>
    <w:rPr>
      <w:rFonts w:cs="Times New Roman"/>
      <w:b/>
      <w:bCs/>
    </w:rPr>
  </w:style>
  <w:style w:type="character" w:styleId="878" w:customStyle="1">
    <w:name w:val="尾注引用1"/>
    <w:link w:val="672"/>
    <w:uiPriority w:val="99"/>
    <w:unhideWhenUsed/>
    <w:qFormat/>
    <w:rPr>
      <w:vertAlign w:val="superscript"/>
    </w:rPr>
  </w:style>
  <w:style w:type="character" w:styleId="879" w:customStyle="1">
    <w:name w:val="页码1"/>
    <w:link w:val="672"/>
    <w:uiPriority w:val="0"/>
    <w:qFormat/>
    <w:rPr>
      <w:rFonts w:cs="Times New Roman"/>
    </w:rPr>
  </w:style>
  <w:style w:type="character" w:styleId="880" w:customStyle="1">
    <w:name w:val="已访问的超链接1"/>
    <w:link w:val="672"/>
    <w:uiPriority w:val="99"/>
    <w:qFormat/>
    <w:rPr>
      <w:rFonts w:cs="Times New Roman"/>
      <w:color w:val="000000"/>
      <w:u w:val="none"/>
    </w:rPr>
  </w:style>
  <w:style w:type="character" w:styleId="881" w:customStyle="1">
    <w:name w:val="HTML 打字机1"/>
    <w:link w:val="672"/>
    <w:uiPriority w:val="99"/>
    <w:qFormat/>
    <w:rPr>
      <w:rFonts w:ascii="宋体" w:hAnsi="宋体" w:eastAsia="宋体" w:cs="宋体"/>
      <w:sz w:val="24"/>
      <w:szCs w:val="24"/>
    </w:rPr>
  </w:style>
  <w:style w:type="character" w:styleId="882" w:customStyle="1">
    <w:name w:val="超链接1"/>
    <w:link w:val="672"/>
    <w:uiPriority w:val="0"/>
    <w:qFormat/>
    <w:rPr>
      <w:color w:val="000000"/>
      <w:u w:val="none"/>
    </w:rPr>
  </w:style>
  <w:style w:type="character" w:styleId="883" w:customStyle="1">
    <w:name w:val="批注引用1"/>
    <w:link w:val="672"/>
    <w:uiPriority w:val="0"/>
    <w:unhideWhenUsed/>
    <w:qFormat/>
    <w:rPr>
      <w:sz w:val="21"/>
      <w:szCs w:val="21"/>
    </w:rPr>
  </w:style>
  <w:style w:type="character" w:styleId="884" w:customStyle="1">
    <w:name w:val="脚注引用1"/>
    <w:link w:val="672"/>
    <w:uiPriority w:val="99"/>
    <w:unhideWhenUsed/>
    <w:qFormat/>
    <w:rPr>
      <w:vertAlign w:val="superscript"/>
    </w:rPr>
  </w:style>
  <w:style w:type="character" w:styleId="885" w:customStyle="1">
    <w:name w:val="Title Char"/>
    <w:basedOn w:val="822"/>
    <w:link w:val="672"/>
    <w:uiPriority w:val="10"/>
    <w:qFormat/>
    <w:rPr>
      <w:sz w:val="48"/>
      <w:szCs w:val="48"/>
    </w:rPr>
  </w:style>
  <w:style w:type="character" w:styleId="886" w:customStyle="1">
    <w:name w:val="Subtitle Char"/>
    <w:basedOn w:val="822"/>
    <w:link w:val="672"/>
    <w:uiPriority w:val="11"/>
    <w:qFormat/>
    <w:rPr>
      <w:sz w:val="24"/>
      <w:szCs w:val="24"/>
    </w:rPr>
  </w:style>
  <w:style w:type="character" w:styleId="887" w:customStyle="1">
    <w:name w:val="Quote Char"/>
    <w:link w:val="672"/>
    <w:uiPriority w:val="29"/>
    <w:qFormat/>
    <w:rPr>
      <w:i/>
    </w:rPr>
  </w:style>
  <w:style w:type="character" w:styleId="888" w:customStyle="1">
    <w:name w:val="Intense Quote Char"/>
    <w:link w:val="672"/>
    <w:uiPriority w:val="30"/>
    <w:qFormat/>
    <w:rPr>
      <w:i/>
    </w:rPr>
  </w:style>
  <w:style w:type="character" w:styleId="889" w:customStyle="1">
    <w:name w:val="Endnote Text Char"/>
    <w:link w:val="672"/>
    <w:uiPriority w:val="99"/>
    <w:qFormat/>
    <w:rPr>
      <w:sz w:val="20"/>
    </w:rPr>
  </w:style>
  <w:style w:type="paragraph" w:styleId="890" w:customStyle="1">
    <w:name w:val="TOC 标题1"/>
    <w:uiPriority w:val="39"/>
    <w:unhideWhenUsed/>
    <w:qFormat/>
    <w:rPr>
      <w:rFonts w:hint="default" w:ascii="Times New Roman" w:hAnsi="Times New Roman" w:eastAsia="宋体" w:cs="Times New Roman"/>
      <w:lang w:val="en-US" w:eastAsia="zh-CN" w:bidi="ar-SA"/>
    </w:rPr>
  </w:style>
  <w:style w:type="paragraph" w:styleId="891" w:customStyle="1">
    <w:name w:val="正文文本1"/>
    <w:basedOn w:val="672"/>
    <w:uiPriority w:val="0"/>
    <w:qFormat/>
    <w:rPr>
      <w:rFonts w:ascii="华文中宋" w:eastAsia="华文中宋"/>
      <w:bCs/>
      <w:sz w:val="28"/>
    </w:rPr>
  </w:style>
  <w:style w:type="paragraph" w:styleId="892" w:customStyle="1">
    <w:name w:val="无间隔"/>
    <w:uiPriority w:val="1"/>
    <w:qFormat/>
    <w:rPr>
      <w:rFonts w:hint="default" w:ascii="Times New Roman" w:hAnsi="Times New Roman" w:eastAsia="宋体" w:cs="Times New Roman"/>
      <w:lang w:val="en-US" w:eastAsia="zh-CN" w:bidi="ar-SA"/>
    </w:rPr>
  </w:style>
  <w:style w:type="paragraph" w:styleId="893" w:customStyle="1">
    <w:name w:val="引用"/>
    <w:basedOn w:val="672"/>
    <w:next w:val="672"/>
    <w:link w:val="894"/>
    <w:uiPriority w:val="29"/>
    <w:qFormat/>
    <w:pPr>
      <w:ind w:left="720" w:right="720"/>
    </w:pPr>
    <w:rPr>
      <w:i/>
      <w:sz w:val="20"/>
    </w:rPr>
  </w:style>
  <w:style w:type="character" w:styleId="894" w:customStyle="1">
    <w:name w:val="引用 Char"/>
    <w:link w:val="893"/>
    <w:uiPriority w:val="29"/>
    <w:qFormat/>
    <w:rPr>
      <w:i/>
    </w:rPr>
  </w:style>
  <w:style w:type="paragraph" w:styleId="895" w:customStyle="1">
    <w:name w:val="明显引用"/>
    <w:basedOn w:val="672"/>
    <w:next w:val="672"/>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896" w:customStyle="1">
    <w:name w:val="明显引用 Char"/>
    <w:link w:val="895"/>
    <w:uiPriority w:val="30"/>
    <w:qFormat/>
    <w:rPr>
      <w:i/>
    </w:rPr>
  </w:style>
  <w:style w:type="paragraph" w:styleId="897" w:customStyle="1">
    <w:name w:val="Header1"/>
    <w:basedOn w:val="672"/>
    <w:link w:val="898"/>
    <w:uiPriority w:val="99"/>
    <w:unhideWhenUsed/>
    <w:qFormat/>
    <w:pPr>
      <w:tabs>
        <w:tab w:val="center" w:pos="7143" w:leader="none"/>
        <w:tab w:val="right" w:pos="14287" w:leader="none"/>
      </w:tabs>
    </w:pPr>
  </w:style>
  <w:style w:type="character" w:styleId="898" w:customStyle="1">
    <w:name w:val="Header Char"/>
    <w:link w:val="897"/>
    <w:uiPriority w:val="99"/>
    <w:qFormat/>
  </w:style>
  <w:style w:type="paragraph" w:styleId="899" w:customStyle="1">
    <w:name w:val="Footer1"/>
    <w:basedOn w:val="672"/>
    <w:link w:val="900"/>
    <w:uiPriority w:val="99"/>
    <w:unhideWhenUsed/>
    <w:qFormat/>
    <w:pPr>
      <w:tabs>
        <w:tab w:val="center" w:pos="7143" w:leader="none"/>
        <w:tab w:val="right" w:pos="14287" w:leader="none"/>
      </w:tabs>
    </w:pPr>
  </w:style>
  <w:style w:type="character" w:styleId="900" w:customStyle="1">
    <w:name w:val="Caption Char"/>
    <w:link w:val="899"/>
    <w:uiPriority w:val="99"/>
    <w:qFormat/>
  </w:style>
  <w:style w:type="character" w:styleId="901" w:customStyle="1">
    <w:name w:val="Footer Char"/>
    <w:link w:val="672"/>
    <w:uiPriority w:val="99"/>
    <w:qFormat/>
  </w:style>
  <w:style w:type="paragraph" w:styleId="902" w:customStyle="1">
    <w:name w:val="Caption1"/>
    <w:basedOn w:val="672"/>
    <w:next w:val="672"/>
    <w:uiPriority w:val="35"/>
    <w:unhideWhenUsed/>
    <w:qFormat/>
    <w:pPr>
      <w:spacing w:line="276" w:lineRule="auto"/>
    </w:pPr>
    <w:rPr>
      <w:b/>
      <w:bCs/>
      <w:color w:val="4f81bd"/>
      <w:sz w:val="18"/>
      <w:szCs w:val="18"/>
    </w:rPr>
  </w:style>
  <w:style w:type="table" w:styleId="903" w:customStyle="1">
    <w:name w:val="Table Grid Light"/>
    <w:uiPriority w:val="59"/>
    <w:qFormat/>
    <w:rPr>
      <w:lang w:val="en-US" w:eastAsia="zh-CN" w:bidi="ar-SA"/>
    </w:rPr>
    <w:tblPr/>
  </w:style>
  <w:style w:type="table" w:styleId="904" w:customStyle="1">
    <w:name w:val="Plain Table 1"/>
    <w:uiPriority w:val="59"/>
    <w:qFormat/>
    <w:rPr>
      <w:lang w:val="en-US" w:eastAsia="zh-CN" w:bidi="ar-SA"/>
    </w:rPr>
    <w:tblPr/>
  </w:style>
  <w:style w:type="table" w:styleId="905" w:customStyle="1">
    <w:name w:val="Plain Table 2"/>
    <w:uiPriority w:val="59"/>
    <w:qFormat/>
    <w:rPr>
      <w:lang w:val="en-US" w:eastAsia="zh-CN" w:bidi="ar-SA"/>
    </w:rPr>
    <w:tblPr/>
  </w:style>
  <w:style w:type="table" w:styleId="906" w:customStyle="1">
    <w:name w:val="Plain Table 3"/>
    <w:uiPriority w:val="99"/>
    <w:qFormat/>
    <w:rPr>
      <w:lang w:val="en-US" w:eastAsia="zh-CN" w:bidi="ar-SA"/>
    </w:rPr>
    <w:tblPr/>
  </w:style>
  <w:style w:type="table" w:styleId="907" w:customStyle="1">
    <w:name w:val="Plain Table 4"/>
    <w:uiPriority w:val="99"/>
    <w:qFormat/>
    <w:rPr>
      <w:lang w:val="en-US" w:eastAsia="zh-CN" w:bidi="ar-SA"/>
    </w:rPr>
    <w:tblPr/>
  </w:style>
  <w:style w:type="table" w:styleId="908" w:customStyle="1">
    <w:name w:val="Plain Table 5"/>
    <w:uiPriority w:val="99"/>
    <w:qFormat/>
    <w:rPr>
      <w:lang w:val="en-US" w:eastAsia="zh-CN" w:bidi="ar-SA"/>
    </w:rPr>
    <w:tblPr/>
  </w:style>
  <w:style w:type="table" w:styleId="909" w:customStyle="1">
    <w:name w:val="Grid Table 1 Light"/>
    <w:uiPriority w:val="99"/>
    <w:qFormat/>
    <w:rPr>
      <w:lang w:val="en-US" w:eastAsia="zh-CN" w:bidi="ar-SA"/>
    </w:rPr>
    <w:tblPr/>
  </w:style>
  <w:style w:type="table" w:styleId="910" w:customStyle="1">
    <w:name w:val="Grid Table 1 Light - Accent 1"/>
    <w:uiPriority w:val="99"/>
    <w:qFormat/>
    <w:rPr>
      <w:lang w:val="en-US" w:eastAsia="zh-CN" w:bidi="ar-SA"/>
    </w:rPr>
    <w:tblPr/>
  </w:style>
  <w:style w:type="table" w:styleId="911" w:customStyle="1">
    <w:name w:val="Grid Table 1 Light - Accent 2"/>
    <w:uiPriority w:val="99"/>
    <w:qFormat/>
    <w:rPr>
      <w:lang w:val="en-US" w:eastAsia="zh-CN" w:bidi="ar-SA"/>
    </w:rPr>
    <w:tblPr/>
  </w:style>
  <w:style w:type="table" w:styleId="912" w:customStyle="1">
    <w:name w:val="Grid Table 1 Light - Accent 3"/>
    <w:uiPriority w:val="99"/>
    <w:qFormat/>
    <w:rPr>
      <w:lang w:val="en-US" w:eastAsia="zh-CN" w:bidi="ar-SA"/>
    </w:rPr>
    <w:tblPr/>
  </w:style>
  <w:style w:type="table" w:styleId="913" w:customStyle="1">
    <w:name w:val="Grid Table 1 Light - Accent 4"/>
    <w:uiPriority w:val="99"/>
    <w:qFormat/>
    <w:rPr>
      <w:lang w:val="en-US" w:eastAsia="zh-CN" w:bidi="ar-SA"/>
    </w:rPr>
    <w:tblPr/>
  </w:style>
  <w:style w:type="table" w:styleId="914" w:customStyle="1">
    <w:name w:val="Grid Table 1 Light - Accent 5"/>
    <w:uiPriority w:val="99"/>
    <w:qFormat/>
    <w:rPr>
      <w:lang w:val="en-US" w:eastAsia="zh-CN" w:bidi="ar-SA"/>
    </w:rPr>
    <w:tblPr/>
  </w:style>
  <w:style w:type="table" w:styleId="915" w:customStyle="1">
    <w:name w:val="Grid Table 1 Light - Accent 6"/>
    <w:uiPriority w:val="99"/>
    <w:qFormat/>
    <w:rPr>
      <w:lang w:val="en-US" w:eastAsia="zh-CN" w:bidi="ar-SA"/>
    </w:rPr>
    <w:tblPr/>
  </w:style>
  <w:style w:type="table" w:styleId="916" w:customStyle="1">
    <w:name w:val="Grid Table 2"/>
    <w:uiPriority w:val="99"/>
    <w:qFormat/>
    <w:rPr>
      <w:lang w:val="en-US" w:eastAsia="zh-CN" w:bidi="ar-SA"/>
    </w:rPr>
    <w:tblPr/>
  </w:style>
  <w:style w:type="table" w:styleId="917" w:customStyle="1">
    <w:name w:val="Grid Table 2 - Accent 1"/>
    <w:uiPriority w:val="99"/>
    <w:qFormat/>
    <w:rPr>
      <w:lang w:val="en-US" w:eastAsia="zh-CN" w:bidi="ar-SA"/>
    </w:rPr>
    <w:tblPr/>
  </w:style>
  <w:style w:type="table" w:styleId="918" w:customStyle="1">
    <w:name w:val="Grid Table 2 - Accent 2"/>
    <w:uiPriority w:val="99"/>
    <w:qFormat/>
    <w:rPr>
      <w:lang w:val="en-US" w:eastAsia="zh-CN" w:bidi="ar-SA"/>
    </w:rPr>
    <w:tblPr/>
  </w:style>
  <w:style w:type="table" w:styleId="919" w:customStyle="1">
    <w:name w:val="Grid Table 2 - Accent 3"/>
    <w:uiPriority w:val="99"/>
    <w:qFormat/>
    <w:rPr>
      <w:lang w:val="en-US" w:eastAsia="zh-CN" w:bidi="ar-SA"/>
    </w:rPr>
    <w:tblPr/>
  </w:style>
  <w:style w:type="table" w:styleId="920" w:customStyle="1">
    <w:name w:val="Grid Table 2 - Accent 4"/>
    <w:uiPriority w:val="99"/>
    <w:qFormat/>
    <w:rPr>
      <w:lang w:val="en-US" w:eastAsia="zh-CN" w:bidi="ar-SA"/>
    </w:rPr>
    <w:tblPr/>
  </w:style>
  <w:style w:type="table" w:styleId="921" w:customStyle="1">
    <w:name w:val="Grid Table 2 - Accent 5"/>
    <w:uiPriority w:val="99"/>
    <w:qFormat/>
    <w:rPr>
      <w:lang w:val="en-US" w:eastAsia="zh-CN" w:bidi="ar-SA"/>
    </w:rPr>
    <w:tblPr/>
  </w:style>
  <w:style w:type="table" w:styleId="922" w:customStyle="1">
    <w:name w:val="Grid Table 2 - Accent 6"/>
    <w:uiPriority w:val="99"/>
    <w:qFormat/>
    <w:rPr>
      <w:lang w:val="en-US" w:eastAsia="zh-CN" w:bidi="ar-SA"/>
    </w:rPr>
    <w:tblPr/>
  </w:style>
  <w:style w:type="table" w:styleId="923" w:customStyle="1">
    <w:name w:val="Grid Table 3"/>
    <w:uiPriority w:val="99"/>
    <w:qFormat/>
    <w:rPr>
      <w:lang w:val="en-US" w:eastAsia="zh-CN" w:bidi="ar-SA"/>
    </w:rPr>
    <w:tblPr/>
  </w:style>
  <w:style w:type="table" w:styleId="924" w:customStyle="1">
    <w:name w:val="Grid Table 3 - Accent 1"/>
    <w:uiPriority w:val="99"/>
    <w:qFormat/>
    <w:rPr>
      <w:lang w:val="en-US" w:eastAsia="zh-CN" w:bidi="ar-SA"/>
    </w:rPr>
    <w:tblPr/>
  </w:style>
  <w:style w:type="table" w:styleId="925" w:customStyle="1">
    <w:name w:val="Grid Table 3 - Accent 2"/>
    <w:uiPriority w:val="99"/>
    <w:qFormat/>
    <w:rPr>
      <w:lang w:val="en-US" w:eastAsia="zh-CN" w:bidi="ar-SA"/>
    </w:rPr>
    <w:tblPr/>
  </w:style>
  <w:style w:type="table" w:styleId="926" w:customStyle="1">
    <w:name w:val="Grid Table 3 - Accent 3"/>
    <w:uiPriority w:val="99"/>
    <w:qFormat/>
    <w:rPr>
      <w:lang w:val="en-US" w:eastAsia="zh-CN" w:bidi="ar-SA"/>
    </w:rPr>
    <w:tblPr/>
  </w:style>
  <w:style w:type="table" w:styleId="927" w:customStyle="1">
    <w:name w:val="Grid Table 3 - Accent 4"/>
    <w:uiPriority w:val="99"/>
    <w:qFormat/>
    <w:rPr>
      <w:lang w:val="en-US" w:eastAsia="zh-CN" w:bidi="ar-SA"/>
    </w:rPr>
    <w:tblPr/>
  </w:style>
  <w:style w:type="table" w:styleId="928" w:customStyle="1">
    <w:name w:val="Grid Table 3 - Accent 5"/>
    <w:uiPriority w:val="99"/>
    <w:qFormat/>
    <w:rPr>
      <w:lang w:val="en-US" w:eastAsia="zh-CN" w:bidi="ar-SA"/>
    </w:rPr>
    <w:tblPr/>
  </w:style>
  <w:style w:type="table" w:styleId="929" w:customStyle="1">
    <w:name w:val="Grid Table 3 - Accent 6"/>
    <w:uiPriority w:val="99"/>
    <w:qFormat/>
    <w:rPr>
      <w:lang w:val="en-US" w:eastAsia="zh-CN" w:bidi="ar-SA"/>
    </w:rPr>
    <w:tblPr/>
  </w:style>
  <w:style w:type="table" w:styleId="930" w:customStyle="1">
    <w:name w:val="Grid Table 4"/>
    <w:uiPriority w:val="59"/>
    <w:qFormat/>
    <w:rPr>
      <w:lang w:val="en-US" w:eastAsia="zh-CN" w:bidi="ar-SA"/>
    </w:rPr>
    <w:tblPr/>
  </w:style>
  <w:style w:type="table" w:styleId="931" w:customStyle="1">
    <w:name w:val="Grid Table 4 - Accent 1"/>
    <w:uiPriority w:val="59"/>
    <w:qFormat/>
    <w:rPr>
      <w:lang w:val="en-US" w:eastAsia="zh-CN" w:bidi="ar-SA"/>
    </w:rPr>
    <w:tblPr/>
  </w:style>
  <w:style w:type="table" w:styleId="932" w:customStyle="1">
    <w:name w:val="Grid Table 4 - Accent 2"/>
    <w:uiPriority w:val="59"/>
    <w:qFormat/>
    <w:rPr>
      <w:lang w:val="en-US" w:eastAsia="zh-CN" w:bidi="ar-SA"/>
    </w:rPr>
    <w:tblPr/>
  </w:style>
  <w:style w:type="table" w:styleId="933" w:customStyle="1">
    <w:name w:val="Grid Table 4 - Accent 3"/>
    <w:uiPriority w:val="59"/>
    <w:qFormat/>
    <w:rPr>
      <w:lang w:val="en-US" w:eastAsia="zh-CN" w:bidi="ar-SA"/>
    </w:rPr>
    <w:tblPr/>
  </w:style>
  <w:style w:type="table" w:styleId="934" w:customStyle="1">
    <w:name w:val="Grid Table 4 - Accent 4"/>
    <w:uiPriority w:val="59"/>
    <w:qFormat/>
    <w:rPr>
      <w:lang w:val="en-US" w:eastAsia="zh-CN" w:bidi="ar-SA"/>
    </w:rPr>
    <w:tblPr/>
  </w:style>
  <w:style w:type="table" w:styleId="935" w:customStyle="1">
    <w:name w:val="Grid Table 4 - Accent 5"/>
    <w:uiPriority w:val="59"/>
    <w:qFormat/>
    <w:rPr>
      <w:lang w:val="en-US" w:eastAsia="zh-CN" w:bidi="ar-SA"/>
    </w:rPr>
    <w:tblPr/>
  </w:style>
  <w:style w:type="table" w:styleId="936" w:customStyle="1">
    <w:name w:val="Grid Table 4 - Accent 6"/>
    <w:uiPriority w:val="59"/>
    <w:qFormat/>
    <w:rPr>
      <w:lang w:val="en-US" w:eastAsia="zh-CN" w:bidi="ar-SA"/>
    </w:rPr>
    <w:tblPr/>
  </w:style>
  <w:style w:type="table" w:styleId="937" w:customStyle="1">
    <w:name w:val="Grid Table 5 Dark"/>
    <w:uiPriority w:val="99"/>
    <w:qFormat/>
    <w:rPr>
      <w:lang w:val="en-US" w:eastAsia="zh-CN" w:bidi="ar-SA"/>
    </w:rPr>
    <w:tblPr/>
  </w:style>
  <w:style w:type="table" w:styleId="938" w:customStyle="1">
    <w:name w:val="Grid Table 5 Dark- Accent 1"/>
    <w:uiPriority w:val="99"/>
    <w:qFormat/>
    <w:rPr>
      <w:lang w:val="en-US" w:eastAsia="zh-CN" w:bidi="ar-SA"/>
    </w:rPr>
    <w:tblPr/>
  </w:style>
  <w:style w:type="table" w:styleId="939" w:customStyle="1">
    <w:name w:val="Grid Table 5 Dark - Accent 2"/>
    <w:uiPriority w:val="99"/>
    <w:qFormat/>
    <w:rPr>
      <w:lang w:val="en-US" w:eastAsia="zh-CN" w:bidi="ar-SA"/>
    </w:rPr>
    <w:tblPr/>
  </w:style>
  <w:style w:type="table" w:styleId="940" w:customStyle="1">
    <w:name w:val="Grid Table 5 Dark - Accent 3"/>
    <w:uiPriority w:val="99"/>
    <w:qFormat/>
    <w:rPr>
      <w:lang w:val="en-US" w:eastAsia="zh-CN" w:bidi="ar-SA"/>
    </w:rPr>
    <w:tblPr/>
  </w:style>
  <w:style w:type="table" w:styleId="941" w:customStyle="1">
    <w:name w:val="Grid Table 5 Dark- Accent 4"/>
    <w:uiPriority w:val="99"/>
    <w:qFormat/>
    <w:rPr>
      <w:lang w:val="en-US" w:eastAsia="zh-CN" w:bidi="ar-SA"/>
    </w:rPr>
    <w:tblPr/>
  </w:style>
  <w:style w:type="table" w:styleId="942" w:customStyle="1">
    <w:name w:val="Grid Table 5 Dark - Accent 5"/>
    <w:uiPriority w:val="99"/>
    <w:qFormat/>
    <w:rPr>
      <w:lang w:val="en-US" w:eastAsia="zh-CN" w:bidi="ar-SA"/>
    </w:rPr>
    <w:tblPr/>
  </w:style>
  <w:style w:type="table" w:styleId="943" w:customStyle="1">
    <w:name w:val="Grid Table 5 Dark - Accent 6"/>
    <w:uiPriority w:val="99"/>
    <w:qFormat/>
    <w:rPr>
      <w:lang w:val="en-US" w:eastAsia="zh-CN" w:bidi="ar-SA"/>
    </w:rPr>
    <w:tblPr/>
  </w:style>
  <w:style w:type="table" w:styleId="944" w:customStyle="1">
    <w:name w:val="Grid Table 6 Colorful"/>
    <w:uiPriority w:val="99"/>
    <w:qFormat/>
    <w:rPr>
      <w:lang w:val="en-US" w:eastAsia="zh-CN" w:bidi="ar-SA"/>
    </w:rPr>
    <w:tblPr/>
  </w:style>
  <w:style w:type="table" w:styleId="945" w:customStyle="1">
    <w:name w:val="Grid Table 6 Colorful - Accent 1"/>
    <w:uiPriority w:val="99"/>
    <w:qFormat/>
    <w:rPr>
      <w:lang w:val="en-US" w:eastAsia="zh-CN" w:bidi="ar-SA"/>
    </w:rPr>
    <w:tblPr/>
  </w:style>
  <w:style w:type="table" w:styleId="946" w:customStyle="1">
    <w:name w:val="Grid Table 6 Colorful - Accent 2"/>
    <w:uiPriority w:val="99"/>
    <w:qFormat/>
    <w:rPr>
      <w:lang w:val="en-US" w:eastAsia="zh-CN" w:bidi="ar-SA"/>
    </w:rPr>
    <w:tblPr/>
  </w:style>
  <w:style w:type="table" w:styleId="947" w:customStyle="1">
    <w:name w:val="Grid Table 6 Colorful - Accent 3"/>
    <w:uiPriority w:val="99"/>
    <w:qFormat/>
    <w:rPr>
      <w:lang w:val="en-US" w:eastAsia="zh-CN" w:bidi="ar-SA"/>
    </w:rPr>
    <w:tblPr/>
  </w:style>
  <w:style w:type="table" w:styleId="948" w:customStyle="1">
    <w:name w:val="Grid Table 6 Colorful - Accent 4"/>
    <w:uiPriority w:val="99"/>
    <w:qFormat/>
    <w:rPr>
      <w:lang w:val="en-US" w:eastAsia="zh-CN" w:bidi="ar-SA"/>
    </w:rPr>
    <w:tblPr/>
  </w:style>
  <w:style w:type="table" w:styleId="949" w:customStyle="1">
    <w:name w:val="Grid Table 6 Colorful - Accent 5"/>
    <w:uiPriority w:val="99"/>
    <w:qFormat/>
    <w:rPr>
      <w:lang w:val="en-US" w:eastAsia="zh-CN" w:bidi="ar-SA"/>
    </w:rPr>
    <w:tblPr/>
  </w:style>
  <w:style w:type="table" w:styleId="950" w:customStyle="1">
    <w:name w:val="Grid Table 6 Colorful - Accent 6"/>
    <w:uiPriority w:val="99"/>
    <w:qFormat/>
    <w:rPr>
      <w:lang w:val="en-US" w:eastAsia="zh-CN" w:bidi="ar-SA"/>
    </w:rPr>
    <w:tblPr/>
  </w:style>
  <w:style w:type="table" w:styleId="951" w:customStyle="1">
    <w:name w:val="Grid Table 7 Colorful"/>
    <w:uiPriority w:val="99"/>
    <w:qFormat/>
    <w:rPr>
      <w:lang w:val="en-US" w:eastAsia="zh-CN" w:bidi="ar-SA"/>
    </w:rPr>
    <w:tblPr/>
  </w:style>
  <w:style w:type="table" w:styleId="952" w:customStyle="1">
    <w:name w:val="Grid Table 7 Colorful - Accent 1"/>
    <w:uiPriority w:val="99"/>
    <w:qFormat/>
    <w:rPr>
      <w:lang w:val="en-US" w:eastAsia="zh-CN" w:bidi="ar-SA"/>
    </w:rPr>
    <w:tblPr/>
  </w:style>
  <w:style w:type="table" w:styleId="953" w:customStyle="1">
    <w:name w:val="Grid Table 7 Colorful - Accent 2"/>
    <w:uiPriority w:val="99"/>
    <w:qFormat/>
    <w:rPr>
      <w:lang w:val="en-US" w:eastAsia="zh-CN" w:bidi="ar-SA"/>
    </w:rPr>
    <w:tblPr/>
  </w:style>
  <w:style w:type="table" w:styleId="954" w:customStyle="1">
    <w:name w:val="Grid Table 7 Colorful - Accent 3"/>
    <w:uiPriority w:val="99"/>
    <w:qFormat/>
    <w:rPr>
      <w:lang w:val="en-US" w:eastAsia="zh-CN" w:bidi="ar-SA"/>
    </w:rPr>
    <w:tblPr/>
  </w:style>
  <w:style w:type="table" w:styleId="955" w:customStyle="1">
    <w:name w:val="Grid Table 7 Colorful - Accent 4"/>
    <w:uiPriority w:val="99"/>
    <w:qFormat/>
    <w:rPr>
      <w:lang w:val="en-US" w:eastAsia="zh-CN" w:bidi="ar-SA"/>
    </w:rPr>
    <w:tblPr/>
  </w:style>
  <w:style w:type="table" w:styleId="956" w:customStyle="1">
    <w:name w:val="Grid Table 7 Colorful - Accent 5"/>
    <w:uiPriority w:val="99"/>
    <w:qFormat/>
    <w:rPr>
      <w:lang w:val="en-US" w:eastAsia="zh-CN" w:bidi="ar-SA"/>
    </w:rPr>
    <w:tblPr/>
  </w:style>
  <w:style w:type="table" w:styleId="957" w:customStyle="1">
    <w:name w:val="Grid Table 7 Colorful - Accent 6"/>
    <w:uiPriority w:val="99"/>
    <w:qFormat/>
    <w:rPr>
      <w:lang w:val="en-US" w:eastAsia="zh-CN" w:bidi="ar-SA"/>
    </w:rPr>
    <w:tblPr/>
  </w:style>
  <w:style w:type="table" w:styleId="958" w:customStyle="1">
    <w:name w:val="List Table 1 Light"/>
    <w:uiPriority w:val="99"/>
    <w:qFormat/>
    <w:rPr>
      <w:lang w:val="en-US" w:eastAsia="zh-CN" w:bidi="ar-SA"/>
    </w:rPr>
    <w:tblPr/>
  </w:style>
  <w:style w:type="table" w:styleId="959" w:customStyle="1">
    <w:name w:val="List Table 1 Light - Accent 1"/>
    <w:uiPriority w:val="99"/>
    <w:qFormat/>
    <w:rPr>
      <w:lang w:val="en-US" w:eastAsia="zh-CN" w:bidi="ar-SA"/>
    </w:rPr>
    <w:tblPr/>
  </w:style>
  <w:style w:type="table" w:styleId="960" w:customStyle="1">
    <w:name w:val="List Table 1 Light - Accent 2"/>
    <w:uiPriority w:val="99"/>
    <w:qFormat/>
    <w:rPr>
      <w:lang w:val="en-US" w:eastAsia="zh-CN" w:bidi="ar-SA"/>
    </w:rPr>
    <w:tblPr/>
  </w:style>
  <w:style w:type="table" w:styleId="961" w:customStyle="1">
    <w:name w:val="List Table 1 Light - Accent 3"/>
    <w:uiPriority w:val="99"/>
    <w:qFormat/>
    <w:rPr>
      <w:lang w:val="en-US" w:eastAsia="zh-CN" w:bidi="ar-SA"/>
    </w:rPr>
    <w:tblPr/>
  </w:style>
  <w:style w:type="table" w:styleId="962" w:customStyle="1">
    <w:name w:val="List Table 1 Light - Accent 4"/>
    <w:uiPriority w:val="99"/>
    <w:qFormat/>
    <w:rPr>
      <w:lang w:val="en-US" w:eastAsia="zh-CN" w:bidi="ar-SA"/>
    </w:rPr>
    <w:tblPr/>
  </w:style>
  <w:style w:type="table" w:styleId="963" w:customStyle="1">
    <w:name w:val="List Table 1 Light - Accent 5"/>
    <w:uiPriority w:val="99"/>
    <w:qFormat/>
    <w:rPr>
      <w:lang w:val="en-US" w:eastAsia="zh-CN" w:bidi="ar-SA"/>
    </w:rPr>
    <w:tblPr/>
  </w:style>
  <w:style w:type="table" w:styleId="964" w:customStyle="1">
    <w:name w:val="List Table 1 Light - Accent 6"/>
    <w:uiPriority w:val="99"/>
    <w:qFormat/>
    <w:rPr>
      <w:lang w:val="en-US" w:eastAsia="zh-CN" w:bidi="ar-SA"/>
    </w:rPr>
    <w:tblPr/>
  </w:style>
  <w:style w:type="table" w:styleId="965" w:customStyle="1">
    <w:name w:val="List Table 2"/>
    <w:uiPriority w:val="99"/>
    <w:qFormat/>
    <w:rPr>
      <w:lang w:val="en-US" w:eastAsia="zh-CN" w:bidi="ar-SA"/>
    </w:rPr>
    <w:tblPr/>
  </w:style>
  <w:style w:type="table" w:styleId="966" w:customStyle="1">
    <w:name w:val="List Table 2 - Accent 1"/>
    <w:uiPriority w:val="99"/>
    <w:qFormat/>
    <w:rPr>
      <w:lang w:val="en-US" w:eastAsia="zh-CN" w:bidi="ar-SA"/>
    </w:rPr>
    <w:tblPr/>
  </w:style>
  <w:style w:type="table" w:styleId="967" w:customStyle="1">
    <w:name w:val="List Table 2 - Accent 2"/>
    <w:uiPriority w:val="99"/>
    <w:qFormat/>
    <w:rPr>
      <w:lang w:val="en-US" w:eastAsia="zh-CN" w:bidi="ar-SA"/>
    </w:rPr>
    <w:tblPr/>
  </w:style>
  <w:style w:type="table" w:styleId="968" w:customStyle="1">
    <w:name w:val="List Table 2 - Accent 3"/>
    <w:uiPriority w:val="99"/>
    <w:qFormat/>
    <w:rPr>
      <w:lang w:val="en-US" w:eastAsia="zh-CN" w:bidi="ar-SA"/>
    </w:rPr>
    <w:tblPr/>
  </w:style>
  <w:style w:type="table" w:styleId="969" w:customStyle="1">
    <w:name w:val="List Table 2 - Accent 4"/>
    <w:uiPriority w:val="99"/>
    <w:qFormat/>
    <w:rPr>
      <w:lang w:val="en-US" w:eastAsia="zh-CN" w:bidi="ar-SA"/>
    </w:rPr>
    <w:tblPr/>
  </w:style>
  <w:style w:type="table" w:styleId="970" w:customStyle="1">
    <w:name w:val="List Table 2 - Accent 5"/>
    <w:uiPriority w:val="99"/>
    <w:qFormat/>
    <w:rPr>
      <w:lang w:val="en-US" w:eastAsia="zh-CN" w:bidi="ar-SA"/>
    </w:rPr>
    <w:tblPr/>
  </w:style>
  <w:style w:type="table" w:styleId="971" w:customStyle="1">
    <w:name w:val="List Table 2 - Accent 6"/>
    <w:uiPriority w:val="99"/>
    <w:qFormat/>
    <w:rPr>
      <w:lang w:val="en-US" w:eastAsia="zh-CN" w:bidi="ar-SA"/>
    </w:rPr>
    <w:tblPr/>
  </w:style>
  <w:style w:type="table" w:styleId="972" w:customStyle="1">
    <w:name w:val="List Table 3"/>
    <w:uiPriority w:val="99"/>
    <w:qFormat/>
    <w:rPr>
      <w:lang w:val="en-US" w:eastAsia="zh-CN" w:bidi="ar-SA"/>
    </w:rPr>
    <w:tblPr/>
  </w:style>
  <w:style w:type="table" w:styleId="973" w:customStyle="1">
    <w:name w:val="List Table 3 - Accent 1"/>
    <w:uiPriority w:val="99"/>
    <w:qFormat/>
    <w:rPr>
      <w:lang w:val="en-US" w:eastAsia="zh-CN" w:bidi="ar-SA"/>
    </w:rPr>
    <w:tblPr/>
  </w:style>
  <w:style w:type="table" w:styleId="974" w:customStyle="1">
    <w:name w:val="List Table 3 - Accent 2"/>
    <w:uiPriority w:val="99"/>
    <w:qFormat/>
    <w:rPr>
      <w:lang w:val="en-US" w:eastAsia="zh-CN" w:bidi="ar-SA"/>
    </w:rPr>
    <w:tblPr/>
  </w:style>
  <w:style w:type="table" w:styleId="975" w:customStyle="1">
    <w:name w:val="List Table 3 - Accent 3"/>
    <w:uiPriority w:val="99"/>
    <w:qFormat/>
    <w:rPr>
      <w:lang w:val="en-US" w:eastAsia="zh-CN" w:bidi="ar-SA"/>
    </w:rPr>
    <w:tblPr/>
  </w:style>
  <w:style w:type="table" w:styleId="976" w:customStyle="1">
    <w:name w:val="List Table 3 - Accent 4"/>
    <w:uiPriority w:val="99"/>
    <w:qFormat/>
    <w:rPr>
      <w:lang w:val="en-US" w:eastAsia="zh-CN" w:bidi="ar-SA"/>
    </w:rPr>
    <w:tblPr/>
  </w:style>
  <w:style w:type="table" w:styleId="977" w:customStyle="1">
    <w:name w:val="List Table 3 - Accent 5"/>
    <w:uiPriority w:val="99"/>
    <w:qFormat/>
    <w:rPr>
      <w:lang w:val="en-US" w:eastAsia="zh-CN" w:bidi="ar-SA"/>
    </w:rPr>
    <w:tblPr/>
  </w:style>
  <w:style w:type="table" w:styleId="978" w:customStyle="1">
    <w:name w:val="List Table 3 - Accent 6"/>
    <w:uiPriority w:val="99"/>
    <w:qFormat/>
    <w:rPr>
      <w:lang w:val="en-US" w:eastAsia="zh-CN" w:bidi="ar-SA"/>
    </w:rPr>
    <w:tblPr/>
  </w:style>
  <w:style w:type="table" w:styleId="979" w:customStyle="1">
    <w:name w:val="List Table 4"/>
    <w:uiPriority w:val="99"/>
    <w:qFormat/>
    <w:rPr>
      <w:lang w:val="en-US" w:eastAsia="zh-CN" w:bidi="ar-SA"/>
    </w:rPr>
    <w:tblPr/>
  </w:style>
  <w:style w:type="table" w:styleId="980" w:customStyle="1">
    <w:name w:val="List Table 4 - Accent 1"/>
    <w:uiPriority w:val="99"/>
    <w:qFormat/>
    <w:rPr>
      <w:lang w:val="en-US" w:eastAsia="zh-CN" w:bidi="ar-SA"/>
    </w:rPr>
    <w:tblPr/>
  </w:style>
  <w:style w:type="table" w:styleId="981" w:customStyle="1">
    <w:name w:val="List Table 4 - Accent 2"/>
    <w:uiPriority w:val="99"/>
    <w:qFormat/>
    <w:rPr>
      <w:lang w:val="en-US" w:eastAsia="zh-CN" w:bidi="ar-SA"/>
    </w:rPr>
    <w:tblPr/>
  </w:style>
  <w:style w:type="table" w:styleId="982" w:customStyle="1">
    <w:name w:val="List Table 4 - Accent 3"/>
    <w:uiPriority w:val="99"/>
    <w:qFormat/>
    <w:rPr>
      <w:lang w:val="en-US" w:eastAsia="zh-CN" w:bidi="ar-SA"/>
    </w:rPr>
    <w:tblPr/>
  </w:style>
  <w:style w:type="table" w:styleId="983" w:customStyle="1">
    <w:name w:val="List Table 4 - Accent 4"/>
    <w:uiPriority w:val="99"/>
    <w:qFormat/>
    <w:rPr>
      <w:lang w:val="en-US" w:eastAsia="zh-CN" w:bidi="ar-SA"/>
    </w:rPr>
    <w:tblPr/>
  </w:style>
  <w:style w:type="table" w:styleId="984" w:customStyle="1">
    <w:name w:val="List Table 4 - Accent 5"/>
    <w:uiPriority w:val="99"/>
    <w:qFormat/>
    <w:rPr>
      <w:lang w:val="en-US" w:eastAsia="zh-CN" w:bidi="ar-SA"/>
    </w:rPr>
    <w:tblPr/>
  </w:style>
  <w:style w:type="table" w:styleId="985" w:customStyle="1">
    <w:name w:val="List Table 4 - Accent 6"/>
    <w:uiPriority w:val="99"/>
    <w:qFormat/>
    <w:rPr>
      <w:lang w:val="en-US" w:eastAsia="zh-CN" w:bidi="ar-SA"/>
    </w:rPr>
    <w:tblPr/>
  </w:style>
  <w:style w:type="table" w:styleId="986" w:customStyle="1">
    <w:name w:val="List Table 5 Dark"/>
    <w:uiPriority w:val="99"/>
    <w:qFormat/>
    <w:rPr>
      <w:lang w:val="en-US" w:eastAsia="zh-CN" w:bidi="ar-SA"/>
    </w:rPr>
    <w:tblPr/>
  </w:style>
  <w:style w:type="table" w:styleId="987" w:customStyle="1">
    <w:name w:val="List Table 5 Dark - Accent 1"/>
    <w:uiPriority w:val="99"/>
    <w:qFormat/>
    <w:rPr>
      <w:lang w:val="en-US" w:eastAsia="zh-CN" w:bidi="ar-SA"/>
    </w:rPr>
    <w:tblPr/>
  </w:style>
  <w:style w:type="table" w:styleId="988" w:customStyle="1">
    <w:name w:val="List Table 5 Dark - Accent 2"/>
    <w:uiPriority w:val="99"/>
    <w:qFormat/>
    <w:rPr>
      <w:lang w:val="en-US" w:eastAsia="zh-CN" w:bidi="ar-SA"/>
    </w:rPr>
    <w:tblPr/>
  </w:style>
  <w:style w:type="table" w:styleId="989" w:customStyle="1">
    <w:name w:val="List Table 5 Dark - Accent 3"/>
    <w:uiPriority w:val="99"/>
    <w:qFormat/>
    <w:rPr>
      <w:lang w:val="en-US" w:eastAsia="zh-CN" w:bidi="ar-SA"/>
    </w:rPr>
    <w:tblPr/>
  </w:style>
  <w:style w:type="table" w:styleId="990" w:customStyle="1">
    <w:name w:val="List Table 5 Dark - Accent 4"/>
    <w:uiPriority w:val="99"/>
    <w:qFormat/>
    <w:rPr>
      <w:lang w:val="en-US" w:eastAsia="zh-CN" w:bidi="ar-SA"/>
    </w:rPr>
    <w:tblPr/>
  </w:style>
  <w:style w:type="table" w:styleId="991" w:customStyle="1">
    <w:name w:val="List Table 5 Dark - Accent 5"/>
    <w:uiPriority w:val="99"/>
    <w:qFormat/>
    <w:rPr>
      <w:lang w:val="en-US" w:eastAsia="zh-CN" w:bidi="ar-SA"/>
    </w:rPr>
    <w:tblPr/>
  </w:style>
  <w:style w:type="table" w:styleId="992" w:customStyle="1">
    <w:name w:val="List Table 5 Dark - Accent 6"/>
    <w:uiPriority w:val="99"/>
    <w:qFormat/>
    <w:rPr>
      <w:lang w:val="en-US" w:eastAsia="zh-CN" w:bidi="ar-SA"/>
    </w:rPr>
    <w:tblPr/>
  </w:style>
  <w:style w:type="table" w:styleId="993" w:customStyle="1">
    <w:name w:val="List Table 6 Colorful"/>
    <w:uiPriority w:val="99"/>
    <w:qFormat/>
    <w:rPr>
      <w:lang w:val="en-US" w:eastAsia="zh-CN" w:bidi="ar-SA"/>
    </w:rPr>
    <w:tblPr/>
  </w:style>
  <w:style w:type="table" w:styleId="994" w:customStyle="1">
    <w:name w:val="List Table 6 Colorful - Accent 1"/>
    <w:uiPriority w:val="99"/>
    <w:qFormat/>
    <w:rPr>
      <w:lang w:val="en-US" w:eastAsia="zh-CN" w:bidi="ar-SA"/>
    </w:rPr>
    <w:tblPr/>
  </w:style>
  <w:style w:type="table" w:styleId="995" w:customStyle="1">
    <w:name w:val="List Table 6 Colorful - Accent 2"/>
    <w:uiPriority w:val="99"/>
    <w:qFormat/>
    <w:rPr>
      <w:lang w:val="en-US" w:eastAsia="zh-CN" w:bidi="ar-SA"/>
    </w:rPr>
    <w:tblPr/>
  </w:style>
  <w:style w:type="table" w:styleId="996" w:customStyle="1">
    <w:name w:val="List Table 6 Colorful - Accent 3"/>
    <w:uiPriority w:val="99"/>
    <w:qFormat/>
    <w:rPr>
      <w:lang w:val="en-US" w:eastAsia="zh-CN" w:bidi="ar-SA"/>
    </w:rPr>
    <w:tblPr/>
  </w:style>
  <w:style w:type="table" w:styleId="997" w:customStyle="1">
    <w:name w:val="List Table 6 Colorful - Accent 4"/>
    <w:uiPriority w:val="99"/>
    <w:qFormat/>
    <w:rPr>
      <w:lang w:val="en-US" w:eastAsia="zh-CN" w:bidi="ar-SA"/>
    </w:rPr>
    <w:tblPr/>
  </w:style>
  <w:style w:type="table" w:styleId="998" w:customStyle="1">
    <w:name w:val="List Table 6 Colorful - Accent 5"/>
    <w:uiPriority w:val="99"/>
    <w:qFormat/>
    <w:rPr>
      <w:lang w:val="en-US" w:eastAsia="zh-CN" w:bidi="ar-SA"/>
    </w:rPr>
    <w:tblPr/>
  </w:style>
  <w:style w:type="table" w:styleId="999" w:customStyle="1">
    <w:name w:val="List Table 6 Colorful - Accent 6"/>
    <w:uiPriority w:val="99"/>
    <w:qFormat/>
    <w:rPr>
      <w:lang w:val="en-US" w:eastAsia="zh-CN" w:bidi="ar-SA"/>
    </w:rPr>
    <w:tblPr/>
  </w:style>
  <w:style w:type="table" w:styleId="1000" w:customStyle="1">
    <w:name w:val="List Table 7 Colorful"/>
    <w:uiPriority w:val="99"/>
    <w:qFormat/>
    <w:rPr>
      <w:lang w:val="en-US" w:eastAsia="zh-CN" w:bidi="ar-SA"/>
    </w:rPr>
    <w:tblPr/>
  </w:style>
  <w:style w:type="table" w:styleId="1001" w:customStyle="1">
    <w:name w:val="List Table 7 Colorful - Accent 1"/>
    <w:uiPriority w:val="99"/>
    <w:qFormat/>
    <w:rPr>
      <w:lang w:val="en-US" w:eastAsia="zh-CN" w:bidi="ar-SA"/>
    </w:rPr>
    <w:tblPr/>
  </w:style>
  <w:style w:type="table" w:styleId="1002" w:customStyle="1">
    <w:name w:val="List Table 7 Colorful - Accent 2"/>
    <w:uiPriority w:val="99"/>
    <w:qFormat/>
    <w:rPr>
      <w:lang w:val="en-US" w:eastAsia="zh-CN" w:bidi="ar-SA"/>
    </w:rPr>
    <w:tblPr/>
  </w:style>
  <w:style w:type="table" w:styleId="1003" w:customStyle="1">
    <w:name w:val="List Table 7 Colorful - Accent 3"/>
    <w:uiPriority w:val="99"/>
    <w:qFormat/>
    <w:rPr>
      <w:lang w:val="en-US" w:eastAsia="zh-CN" w:bidi="ar-SA"/>
    </w:rPr>
    <w:tblPr/>
  </w:style>
  <w:style w:type="table" w:styleId="1004" w:customStyle="1">
    <w:name w:val="List Table 7 Colorful - Accent 4"/>
    <w:uiPriority w:val="99"/>
    <w:qFormat/>
    <w:rPr>
      <w:lang w:val="en-US" w:eastAsia="zh-CN" w:bidi="ar-SA"/>
    </w:rPr>
    <w:tblPr/>
  </w:style>
  <w:style w:type="table" w:styleId="1005" w:customStyle="1">
    <w:name w:val="List Table 7 Colorful - Accent 5"/>
    <w:uiPriority w:val="99"/>
    <w:qFormat/>
    <w:rPr>
      <w:lang w:val="en-US" w:eastAsia="zh-CN" w:bidi="ar-SA"/>
    </w:rPr>
    <w:tblPr/>
  </w:style>
  <w:style w:type="table" w:styleId="1006" w:customStyle="1">
    <w:name w:val="List Table 7 Colorful - Accent 6"/>
    <w:uiPriority w:val="99"/>
    <w:qFormat/>
    <w:rPr>
      <w:lang w:val="en-US" w:eastAsia="zh-CN" w:bidi="ar-SA"/>
    </w:rPr>
    <w:tblPr/>
  </w:style>
  <w:style w:type="table" w:styleId="1007" w:customStyle="1">
    <w:name w:val="Lined - Accent"/>
    <w:uiPriority w:val="99"/>
    <w:qFormat/>
    <w:rPr>
      <w:color w:val="404040"/>
      <w:lang w:val="en-US" w:eastAsia="zh-CN" w:bidi="ar-SA"/>
    </w:rPr>
    <w:tblPr/>
  </w:style>
  <w:style w:type="table" w:styleId="1008" w:customStyle="1">
    <w:name w:val="Lined - Accent 1"/>
    <w:uiPriority w:val="99"/>
    <w:qFormat/>
    <w:rPr>
      <w:color w:val="404040"/>
      <w:lang w:val="en-US" w:eastAsia="zh-CN" w:bidi="ar-SA"/>
    </w:rPr>
    <w:tblPr/>
  </w:style>
  <w:style w:type="table" w:styleId="1009" w:customStyle="1">
    <w:name w:val="Lined - Accent 2"/>
    <w:uiPriority w:val="99"/>
    <w:qFormat/>
    <w:rPr>
      <w:color w:val="404040"/>
      <w:lang w:val="en-US" w:eastAsia="zh-CN" w:bidi="ar-SA"/>
    </w:rPr>
    <w:tblPr/>
  </w:style>
  <w:style w:type="table" w:styleId="1010" w:customStyle="1">
    <w:name w:val="Lined - Accent 3"/>
    <w:uiPriority w:val="99"/>
    <w:qFormat/>
    <w:rPr>
      <w:color w:val="404040"/>
      <w:lang w:val="en-US" w:eastAsia="zh-CN" w:bidi="ar-SA"/>
    </w:rPr>
    <w:tblPr/>
  </w:style>
  <w:style w:type="table" w:styleId="1011" w:customStyle="1">
    <w:name w:val="Lined - Accent 4"/>
    <w:uiPriority w:val="99"/>
    <w:qFormat/>
    <w:rPr>
      <w:color w:val="404040"/>
      <w:lang w:val="en-US" w:eastAsia="zh-CN" w:bidi="ar-SA"/>
    </w:rPr>
    <w:tblPr/>
  </w:style>
  <w:style w:type="table" w:styleId="1012" w:customStyle="1">
    <w:name w:val="Lined - Accent 5"/>
    <w:uiPriority w:val="99"/>
    <w:qFormat/>
    <w:rPr>
      <w:color w:val="404040"/>
      <w:lang w:val="en-US" w:eastAsia="zh-CN" w:bidi="ar-SA"/>
    </w:rPr>
    <w:tblPr/>
  </w:style>
  <w:style w:type="table" w:styleId="1013" w:customStyle="1">
    <w:name w:val="Lined - Accent 6"/>
    <w:uiPriority w:val="99"/>
    <w:qFormat/>
    <w:rPr>
      <w:color w:val="404040"/>
      <w:lang w:val="en-US" w:eastAsia="zh-CN" w:bidi="ar-SA"/>
    </w:rPr>
    <w:tblPr/>
  </w:style>
  <w:style w:type="table" w:styleId="1014" w:customStyle="1">
    <w:name w:val="Bordered &amp; Lined - Accent"/>
    <w:uiPriority w:val="99"/>
    <w:qFormat/>
    <w:rPr>
      <w:color w:val="404040"/>
      <w:lang w:val="en-US" w:eastAsia="zh-CN" w:bidi="ar-SA"/>
    </w:rPr>
    <w:tblPr/>
  </w:style>
  <w:style w:type="table" w:styleId="1015" w:customStyle="1">
    <w:name w:val="Bordered &amp; Lined - Accent 1"/>
    <w:uiPriority w:val="99"/>
    <w:qFormat/>
    <w:rPr>
      <w:color w:val="404040"/>
      <w:lang w:val="en-US" w:eastAsia="zh-CN" w:bidi="ar-SA"/>
    </w:rPr>
    <w:tblPr/>
  </w:style>
  <w:style w:type="table" w:styleId="1016" w:customStyle="1">
    <w:name w:val="Bordered &amp; Lined - Accent 2"/>
    <w:uiPriority w:val="99"/>
    <w:qFormat/>
    <w:rPr>
      <w:color w:val="404040"/>
      <w:lang w:val="en-US" w:eastAsia="zh-CN" w:bidi="ar-SA"/>
    </w:rPr>
    <w:tblPr/>
  </w:style>
  <w:style w:type="table" w:styleId="1017" w:customStyle="1">
    <w:name w:val="Bordered &amp; Lined - Accent 3"/>
    <w:uiPriority w:val="99"/>
    <w:qFormat/>
    <w:rPr>
      <w:color w:val="404040"/>
      <w:lang w:val="en-US" w:eastAsia="zh-CN" w:bidi="ar-SA"/>
    </w:rPr>
    <w:tblPr/>
  </w:style>
  <w:style w:type="table" w:styleId="1018" w:customStyle="1">
    <w:name w:val="Bordered &amp; Lined - Accent 4"/>
    <w:uiPriority w:val="99"/>
    <w:qFormat/>
    <w:rPr>
      <w:color w:val="404040"/>
      <w:lang w:val="en-US" w:eastAsia="zh-CN" w:bidi="ar-SA"/>
    </w:rPr>
    <w:tblPr/>
  </w:style>
  <w:style w:type="table" w:styleId="1019" w:customStyle="1">
    <w:name w:val="Bordered &amp; Lined - Accent 5"/>
    <w:uiPriority w:val="99"/>
    <w:qFormat/>
    <w:rPr>
      <w:color w:val="404040"/>
      <w:lang w:val="en-US" w:eastAsia="zh-CN" w:bidi="ar-SA"/>
    </w:rPr>
    <w:tblPr/>
  </w:style>
  <w:style w:type="table" w:styleId="1020" w:customStyle="1">
    <w:name w:val="Bordered &amp; Lined - Accent 6"/>
    <w:uiPriority w:val="99"/>
    <w:qFormat/>
    <w:rPr>
      <w:color w:val="404040"/>
      <w:lang w:val="en-US" w:eastAsia="zh-CN" w:bidi="ar-SA"/>
    </w:rPr>
    <w:tblPr/>
  </w:style>
  <w:style w:type="table" w:styleId="1021" w:customStyle="1">
    <w:name w:val="Bordered"/>
    <w:uiPriority w:val="99"/>
    <w:qFormat/>
    <w:rPr>
      <w:lang w:val="en-US" w:eastAsia="zh-CN" w:bidi="ar-SA"/>
    </w:rPr>
    <w:tblPr/>
  </w:style>
  <w:style w:type="table" w:styleId="1022" w:customStyle="1">
    <w:name w:val="Bordered - Accent 1"/>
    <w:uiPriority w:val="99"/>
    <w:qFormat/>
    <w:rPr>
      <w:lang w:val="en-US" w:eastAsia="zh-CN" w:bidi="ar-SA"/>
    </w:rPr>
    <w:tblPr/>
  </w:style>
  <w:style w:type="table" w:styleId="1023" w:customStyle="1">
    <w:name w:val="Bordered - Accent 2"/>
    <w:uiPriority w:val="99"/>
    <w:qFormat/>
    <w:rPr>
      <w:lang w:val="en-US" w:eastAsia="zh-CN" w:bidi="ar-SA"/>
    </w:rPr>
    <w:tblPr/>
  </w:style>
  <w:style w:type="table" w:styleId="1024" w:customStyle="1">
    <w:name w:val="Bordered - Accent 3"/>
    <w:uiPriority w:val="99"/>
    <w:qFormat/>
    <w:rPr>
      <w:lang w:val="en-US" w:eastAsia="zh-CN" w:bidi="ar-SA"/>
    </w:rPr>
    <w:tblPr/>
  </w:style>
  <w:style w:type="table" w:styleId="1025" w:customStyle="1">
    <w:name w:val="Bordered - Accent 4"/>
    <w:uiPriority w:val="99"/>
    <w:qFormat/>
    <w:rPr>
      <w:lang w:val="en-US" w:eastAsia="zh-CN" w:bidi="ar-SA"/>
    </w:rPr>
    <w:tblPr/>
  </w:style>
  <w:style w:type="table" w:styleId="1026" w:customStyle="1">
    <w:name w:val="Bordered - Accent 5"/>
    <w:uiPriority w:val="99"/>
    <w:qFormat/>
    <w:rPr>
      <w:lang w:val="en-US" w:eastAsia="zh-CN" w:bidi="ar-SA"/>
    </w:rPr>
    <w:tblPr/>
  </w:style>
  <w:style w:type="table" w:styleId="1027" w:customStyle="1">
    <w:name w:val="Bordered - Accent 6"/>
    <w:uiPriority w:val="99"/>
    <w:qFormat/>
    <w:rPr>
      <w:lang w:val="en-US" w:eastAsia="zh-CN" w:bidi="ar-SA"/>
    </w:rPr>
    <w:tblPr/>
  </w:style>
  <w:style w:type="paragraph" w:styleId="1028" w:customStyle="1">
    <w:name w:val="TOC 标题11"/>
    <w:uiPriority w:val="39"/>
    <w:unhideWhenUsed/>
    <w:qFormat/>
    <w:rPr>
      <w:rFonts w:hint="default" w:ascii="Times New Roman" w:hAnsi="Times New Roman" w:eastAsia="宋体" w:cs="Times New Roman"/>
      <w:lang w:val="en-US" w:eastAsia="zh-CN" w:bidi="ar-SA"/>
    </w:rPr>
  </w:style>
  <w:style w:type="character" w:styleId="1029" w:customStyle="1">
    <w:name w:val="批注框文本 Char1"/>
    <w:link w:val="672"/>
    <w:uiPriority w:val="99"/>
    <w:semiHidden/>
    <w:qFormat/>
    <w:rPr>
      <w:rFonts w:ascii="Times New Roman" w:hAnsi="Times New Roman" w:eastAsia="宋体" w:cs="Times New Roman"/>
      <w:sz w:val="18"/>
      <w:szCs w:val="18"/>
    </w:rPr>
  </w:style>
  <w:style w:type="character" w:styleId="1030" w:customStyle="1">
    <w:name w:val="正文文本 2 Char1"/>
    <w:link w:val="672"/>
    <w:uiPriority w:val="99"/>
    <w:semiHidden/>
    <w:qFormat/>
    <w:rPr>
      <w:rFonts w:ascii="Times New Roman" w:hAnsi="Times New Roman" w:eastAsia="宋体" w:cs="Times New Roman"/>
      <w:szCs w:val="20"/>
    </w:rPr>
  </w:style>
  <w:style w:type="character" w:styleId="1031" w:customStyle="1">
    <w:name w:val="文档结构图 Char1"/>
    <w:link w:val="672"/>
    <w:uiPriority w:val="99"/>
    <w:semiHidden/>
    <w:qFormat/>
    <w:rPr>
      <w:rFonts w:ascii="宋体" w:hAnsi="Times New Roman" w:eastAsia="宋体" w:cs="Times New Roman"/>
      <w:sz w:val="18"/>
      <w:szCs w:val="18"/>
    </w:rPr>
  </w:style>
  <w:style w:type="character" w:styleId="1032" w:customStyle="1">
    <w:name w:val="正文文本缩进 Char1"/>
    <w:link w:val="672"/>
    <w:uiPriority w:val="99"/>
    <w:semiHidden/>
    <w:qFormat/>
    <w:rPr>
      <w:rFonts w:ascii="Times New Roman" w:hAnsi="Times New Roman" w:eastAsia="宋体" w:cs="Times New Roman"/>
      <w:szCs w:val="20"/>
    </w:rPr>
  </w:style>
  <w:style w:type="character" w:styleId="1033" w:customStyle="1">
    <w:name w:val="15"/>
    <w:link w:val="672"/>
    <w:uiPriority w:val="0"/>
    <w:qFormat/>
    <w:rPr>
      <w:rFonts w:ascii="Times New Roman" w:hAnsi="Times New Roman" w:cs="Times New Roman"/>
    </w:rPr>
  </w:style>
  <w:style w:type="character" w:styleId="1034" w:customStyle="1">
    <w:name w:val="正文文本缩进 2 Char1"/>
    <w:link w:val="672"/>
    <w:uiPriority w:val="99"/>
    <w:semiHidden/>
    <w:qFormat/>
    <w:rPr>
      <w:rFonts w:ascii="Times New Roman" w:hAnsi="Times New Roman" w:eastAsia="宋体" w:cs="Times New Roman"/>
      <w:szCs w:val="20"/>
    </w:rPr>
  </w:style>
  <w:style w:type="character" w:styleId="1035" w:customStyle="1">
    <w:name w:val="日期 Char1"/>
    <w:link w:val="672"/>
    <w:uiPriority w:val="99"/>
    <w:semiHidden/>
    <w:qFormat/>
    <w:rPr>
      <w:rFonts w:ascii="Times New Roman" w:hAnsi="Times New Roman" w:eastAsia="宋体" w:cs="Times New Roman"/>
      <w:szCs w:val="20"/>
    </w:rPr>
  </w:style>
  <w:style w:type="character" w:styleId="1036" w:customStyle="1">
    <w:name w:val="正文文本缩进 3 Char1"/>
    <w:link w:val="672"/>
    <w:uiPriority w:val="99"/>
    <w:semiHidden/>
    <w:qFormat/>
    <w:rPr>
      <w:rFonts w:ascii="Times New Roman" w:hAnsi="Times New Roman" w:eastAsia="宋体" w:cs="Times New Roman"/>
      <w:sz w:val="16"/>
      <w:szCs w:val="16"/>
    </w:rPr>
  </w:style>
  <w:style w:type="paragraph" w:styleId="1037" w:customStyle="1">
    <w:name w:val="列出段落"/>
    <w:basedOn w:val="672"/>
    <w:uiPriority w:val="0"/>
    <w:qFormat/>
    <w:pPr>
      <w:ind w:firstLine="420"/>
    </w:pPr>
    <w:rPr>
      <w:szCs w:val="21"/>
    </w:rPr>
  </w:style>
  <w:style w:type="paragraph" w:styleId="1038" w:customStyle="1">
    <w:name w:val="普通文字"/>
    <w:basedOn w:val="672"/>
    <w:next w:val="672"/>
    <w:uiPriority w:val="0"/>
    <w:qFormat/>
    <w:rPr>
      <w:rFonts w:ascii="宋体"/>
      <w:sz w:val="24"/>
    </w:rPr>
  </w:style>
  <w:style w:type="paragraph" w:styleId="1039" w:customStyle="1">
    <w:name w:val="样式 小四 段前: 5 磅 段后: 5 磅 首行缩进:  2 字符"/>
    <w:basedOn w:val="672"/>
    <w:uiPriority w:val="0"/>
    <w:qFormat/>
    <w:pPr>
      <w:jc w:val="center"/>
      <w:spacing w:line="360" w:lineRule="auto"/>
    </w:pPr>
    <w:rPr>
      <w:rFonts w:ascii="宋体" w:hAnsi="宋体"/>
      <w:bCs/>
      <w:color w:val="ff0000"/>
      <w:sz w:val="24"/>
      <w:szCs w:val="24"/>
    </w:rPr>
  </w:style>
  <w:style w:type="paragraph" w:styleId="1040" w:customStyle="1">
    <w:name w:val="列出段落1"/>
    <w:basedOn w:val="672"/>
    <w:uiPriority w:val="0"/>
    <w:qFormat/>
    <w:pPr>
      <w:ind w:firstLine="420"/>
    </w:pPr>
    <w:rPr>
      <w:szCs w:val="24"/>
    </w:rPr>
  </w:style>
  <w:style w:type="paragraph" w:styleId="1041" w:customStyle="1">
    <w:name w:val="段"/>
    <w:next w:val="672"/>
    <w:uiPriority w:val="0"/>
    <w:qFormat/>
    <w:pPr>
      <w:ind w:firstLine="200"/>
      <w:jc w:val="both"/>
    </w:pPr>
    <w:rPr>
      <w:rFonts w:hint="default" w:ascii="宋体" w:hAnsi="Times New Roman" w:eastAsia="宋体" w:cs="Times New Roman"/>
      <w:sz w:val="21"/>
      <w:lang w:val="en-US" w:eastAsia="zh-CN" w:bidi="ar-SA"/>
    </w:rPr>
  </w:style>
  <w:style w:type="paragraph" w:styleId="104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44" w:customStyle="1">
    <w:name w:val="Other|1"/>
    <w:basedOn w:val="672"/>
    <w:uiPriority w:val="0"/>
    <w:qFormat/>
    <w:pPr>
      <w:ind w:firstLine="220"/>
    </w:pPr>
    <w:rPr>
      <w:rFonts w:ascii="宋体" w:hAnsi="宋体" w:cs="宋体"/>
      <w:sz w:val="20"/>
      <w:lang w:val="zh-TW" w:eastAsia="zh-TW" w:bidi="zh-TW"/>
    </w:rPr>
  </w:style>
  <w:style w:type="character" w:styleId="1045" w:customStyle="1">
    <w:name w:val="font11"/>
    <w:link w:val="672"/>
    <w:uiPriority w:val="0"/>
    <w:qFormat/>
    <w:rPr>
      <w:rFonts w:hint="eastAsia" w:ascii="宋体" w:hAnsi="宋体" w:eastAsia="宋体" w:cs="宋体"/>
      <w:color w:val="333333"/>
      <w:sz w:val="20"/>
      <w:szCs w:val="20"/>
      <w:u w:val="none"/>
    </w:rPr>
  </w:style>
  <w:style w:type="paragraph" w:styleId="1046" w:customStyle="1">
    <w:name w:val="纯文本1"/>
    <w:basedOn w:val="672"/>
    <w:uiPriority w:val="0"/>
    <w:qFormat/>
    <w:rPr>
      <w:rFonts w:ascii="宋体" w:hAnsi="Courier New" w:eastAsia="楷体_GB2312"/>
      <w:sz w:val="26"/>
    </w:rPr>
  </w:style>
  <w:style w:type="character" w:styleId="1047" w:customStyle="1">
    <w:name w:val="font21"/>
    <w:link w:val="672"/>
    <w:uiPriority w:val="0"/>
    <w:qFormat/>
    <w:rPr>
      <w:rFonts w:hint="eastAsia" w:ascii="宋体" w:hAnsi="宋体" w:eastAsia="宋体" w:cs="宋体"/>
      <w:color w:val="000000"/>
      <w:sz w:val="20"/>
      <w:szCs w:val="20"/>
      <w:u w:val="none"/>
    </w:rPr>
  </w:style>
  <w:style w:type="paragraph" w:styleId="1048" w:customStyle="1">
    <w:name w:val="列出段落2"/>
    <w:basedOn w:val="672"/>
    <w:uiPriority w:val="34"/>
    <w:qFormat/>
    <w:pPr>
      <w:ind w:firstLine="420"/>
    </w:pPr>
  </w:style>
  <w:style w:type="paragraph" w:styleId="1049" w:customStyle="1">
    <w:name w:val="正文文本2"/>
    <w:basedOn w:val="672"/>
    <w:next w:val="1050"/>
    <w:uiPriority w:val="0"/>
    <w:qFormat/>
    <w:rPr>
      <w:rFonts w:ascii="华文中宋" w:eastAsia="华文中宋"/>
      <w:bCs/>
      <w:sz w:val="28"/>
    </w:rPr>
  </w:style>
  <w:style w:type="paragraph" w:styleId="1050" w:customStyle="1">
    <w:name w:val="列表项目符号 51"/>
    <w:basedOn w:val="672"/>
    <w:uiPriority w:val="0"/>
    <w:qFormat/>
    <w:pPr>
      <w:ind w:left="2040" w:hanging="360"/>
      <w:spacing w:line="360" w:lineRule="exact"/>
      <w:widowControl/>
      <w:tabs>
        <w:tab w:val="left" w:pos="2040" w:leader="none"/>
      </w:tabs>
    </w:pPr>
    <w:rPr>
      <w:rFonts w:eastAsia="楷体_GB2312"/>
      <w:sz w:val="24"/>
    </w:rPr>
  </w:style>
  <w:style w:type="paragraph" w:styleId="1051" w:customStyle="1">
    <w:name w:val="页脚1"/>
    <w:basedOn w:val="672"/>
    <w:next w:val="672"/>
    <w:uiPriority w:val="99"/>
    <w:unhideWhenUsed/>
    <w:qFormat/>
    <w:pPr>
      <w:jc w:val="left"/>
      <w:tabs>
        <w:tab w:val="center" w:pos="4153" w:leader="none"/>
        <w:tab w:val="right" w:pos="8306" w:leader="none"/>
      </w:tabs>
    </w:pPr>
    <w:rPr>
      <w:sz w:val="18"/>
      <w:szCs w:val="18"/>
    </w:rPr>
  </w:style>
  <w:style w:type="paragraph" w:styleId="1052" w:customStyle="1">
    <w:name w:val="正文缩进11"/>
    <w:basedOn w:val="672"/>
    <w:uiPriority w:val="0"/>
    <w:qFormat/>
    <w:pPr>
      <w:ind w:firstLine="420"/>
    </w:pPr>
    <w:rPr>
      <w:szCs w:val="21"/>
    </w:rPr>
  </w:style>
  <w:style w:type="paragraph" w:styleId="1053" w:customStyle="1">
    <w:name w:val="列出段落3"/>
    <w:basedOn w:val="672"/>
    <w:uiPriority w:val="34"/>
    <w:qFormat/>
    <w:pPr>
      <w:ind w:firstLine="420"/>
    </w:pPr>
  </w:style>
  <w:style w:type="paragraph" w:styleId="1054" w:customStyle="1">
    <w:name w:val="_Style 1"/>
    <w:basedOn w:val="672"/>
    <w:uiPriority w:val="99"/>
    <w:qFormat/>
    <w:pPr>
      <w:ind w:firstLine="420"/>
    </w:pPr>
    <w:rPr>
      <w:rFonts w:ascii="Calibri" w:hAnsi="Calibri" w:eastAsia="仿宋_GB2312" w:cs="Times New Roman"/>
      <w:color w:val="000000"/>
      <w:sz w:val="30"/>
    </w:rPr>
  </w:style>
  <w:style w:type="paragraph" w:styleId="1055" w:customStyle="1">
    <w:name w:val="p1"/>
    <w:uiPriority w:val="0"/>
    <w:qFormat/>
    <w:pPr>
      <w:ind w:left="0" w:right="0"/>
      <w:jc w:val="left"/>
      <w:spacing w:before="0" w:beforeAutospacing="0" w:after="0" w:afterAutospacing="0"/>
      <w:widowControl w:val="off"/>
    </w:pPr>
    <w:rPr>
      <w:rFonts w:hint="default" w:ascii=".pingfang sc light" w:hAnsi=".pingfang sc light" w:eastAsia=".pingfang sc light" w:cs=".pingfang sc light"/>
      <w:sz w:val="28"/>
      <w:szCs w:val="28"/>
      <w:lang w:val="en-US" w:eastAsia="zh-CN" w:bidi="ar"/>
    </w:rPr>
  </w:style>
  <w:style w:type="numbering" w:styleId="7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8cabb52d-1140-463e-abcd-6d06395cc04b</errorID>
      <errorWord>（</errorWord>
      <group>L1_Punc</group>
      <groupName>标点问题</groupName>
      <ability>L2_Punc</ability>
      <abilityName>标点符号检查</abilityName>
      <candidateList/>
      <explain>同一形式括号套用。</explain>
      <paraID>1854EF71</paraID>
      <start>118</start>
      <end>119</end>
      <status>unmodified</status>
      <modifiedWord/>
      <trackRevisions>false</trackRevisions>
    </reviewItem>
    <reviewItem>
      <errorID>c08df4ae-d280-4593-b9d0-286ed82af9ad</errorID>
      <errorWord>）</errorWord>
      <group>L1_Punc</group>
      <groupName>标点问题</groupName>
      <ability>L2_Punc</ability>
      <abilityName>标点符号检查</abilityName>
      <candidateList/>
      <explain>同一形式括号套用。</explain>
      <paraID>1854EF71</paraID>
      <start>122</start>
      <end>123</end>
      <status>unmodified</status>
      <modifiedWord/>
      <trackRevisions>false</trackRevisions>
    </reviewItem>
    <reviewItem>
      <errorID>93aead34-49cd-4ed7-8757-9921d4b54190</errorID>
      <errorWord>（</errorWord>
      <group>L1_Punc</group>
      <groupName>标点问题</groupName>
      <ability>L2_Punc</ability>
      <abilityName>标点符号检查</abilityName>
      <candidateList/>
      <explain>同一形式括号套用。</explain>
      <paraID>1854EF71</paraID>
      <start>131</start>
      <end>132</end>
      <status>unmodified</status>
      <modifiedWord/>
      <trackRevisions>false</trackRevisions>
    </reviewItem>
    <reviewItem>
      <errorID>f93d4390-6ea5-423c-ae0b-5c11a7a60b7d</errorID>
      <errorWord>）</errorWord>
      <group>L1_Punc</group>
      <groupName>标点问题</groupName>
      <ability>L2_Punc</ability>
      <abilityName>标点符号检查</abilityName>
      <candidateList/>
      <explain>同一形式括号套用。</explain>
      <paraID>1854EF71</paraID>
      <start>178</start>
      <end>179</end>
      <status>unmodified</status>
      <modifiedWord/>
      <trackRevisions>false</trackRevisions>
    </reviewItem>
    <reviewItem>
      <errorID>0449b094-6d03-4b50-9a55-142020a7c63e</errorID>
      <errorWord>登陆</errorWord>
      <group>L1_Word</group>
      <groupName>字词问题</groupName>
      <ability>L2_Typo</ability>
      <abilityName>字词错误</abilityName>
      <candidateList>
        <item>登录</item>
      </candidateList>
      <explain>存在发音相同字词的误用。</explain>
      <paraID>64223C47</paraID>
      <start>42</start>
      <end>44</end>
      <status>unmodified</status>
      <modifiedWord/>
      <trackRevisions>false</trackRevisions>
    </reviewItem>
    <reviewItem>
      <errorID>d1344fa4-769b-469b-9ea5-2faba9feeb21</errorID>
      <errorWord>&lt;</errorWord>
      <group>L1_Format</group>
      <groupName>格式问题</groupName>
      <ability>L2_HalfPunc</ability>
      <abilityName>全半角检查</abilityName>
      <candidateList>
        <item>〈</item>
      </candidateList>
      <explain>文本全半角错误。</explain>
      <paraID>3CC84A81</paraID>
      <start>31</start>
      <end>32</end>
      <status>unmodified</status>
      <modifiedWord/>
      <trackRevisions>false</trackRevisions>
    </reviewItem>
    <reviewItem>
      <errorID>89a45e6e-e9b2-400a-a460-d07f4efa7b73</errorID>
      <errorWord>&lt;</errorWord>
      <group>L1_Format</group>
      <groupName>格式问题</groupName>
      <ability>L2_HalfPunc</ability>
      <abilityName>全半角检查</abilityName>
      <candidateList>
        <item>〈</item>
      </candidateList>
      <explain>文本全半角错误。</explain>
      <paraID>1BF5C795</paraID>
      <start>33</start>
      <end>34</end>
      <status>unmodified</status>
      <modifiedWord/>
      <trackRevisions>false</trackRevisions>
    </reviewItem>
    <reviewItem>
      <errorID>6a84486e-0293-4af6-9537-7d174a63a7d6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64CC6953</paraID>
      <start>48</start>
      <end>57</end>
      <status>unmodified</status>
      <modifiedWord/>
      <trackRevisions>false</trackRevisions>
    </reviewItem>
    <reviewItem>
      <errorID>adfa9fd2-47bf-415d-877c-765a72af4fe2</errorID>
      <errorWord>》</errorWord>
      <group>L1_Word</group>
      <groupName>字词问题</groupName>
      <ability>L2_Typo</ability>
      <abilityName>字词错误</abilityName>
      <candidateList>
        <item>》和</item>
      </candidateList>
      <explain/>
      <paraID>2A1AE636</paraID>
      <start>15</start>
      <end>16</end>
      <status>unmodified</status>
      <modifiedWord/>
      <trackRevisions>false</trackRevisions>
    </reviewItem>
    <reviewItem>
      <errorID>55fe6fee-2e43-40f2-8fc9-f3a249d0d5c0</errorID>
      <errorWord>泄露</errorWord>
      <group>L1_Word</group>
      <groupName>字词问题</groupName>
      <ability>L2_Typo</ability>
      <abilityName>字词错误</abilityName>
      <candidateList>
        <item>泄漏</item>
      </candidateList>
      <explain/>
      <paraID>28906BBD</paraID>
      <start>118</start>
      <end>120</end>
      <status>unmodified</status>
      <modifiedWord/>
      <trackRevisions>false</trackRevisions>
    </reviewItem>
    <reviewItem>
      <errorID>e98509f4-9736-4736-91cc-aad320d14d31</errorID>
      <errorWord>，</errorWord>
      <group>L1_Word</group>
      <groupName>字词问题</groupName>
      <ability>L2_Typo</ability>
      <abilityName>字词错误</abilityName>
      <candidateList>
        <item>，在</item>
      </candidateList>
      <explain/>
      <paraID>142BDA4D</paraID>
      <start>101</start>
      <end>102</end>
      <status>unmodified</status>
      <modifiedWord/>
      <trackRevisions>false</trackRevisions>
    </reviewItem>
    <reviewItem>
      <errorID>6f45a202-5cdb-4204-8fcb-ebff93768f63</errorID>
      <errorWord>不须</errorWord>
      <group>L1_Word</group>
      <groupName>字词问题</groupName>
      <ability>L2_Typo</ability>
      <abilityName>字词错误</abilityName>
      <candidateList>
        <item>无需</item>
      </candidateList>
      <explain>同“无须”。</explain>
      <paraID> 4F1A6D4</paraID>
      <start>42</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CDC534-8477-4001-AD7E-0C7FE24D83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9</cp:revision>
  <dcterms:created xsi:type="dcterms:W3CDTF">2025-07-04T04:21:00Z</dcterms:created>
  <dcterms:modified xsi:type="dcterms:W3CDTF">2026-03-26T08:46:14Z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2052-12.1.0.25225</vt:lpwstr>
  </property>
  <property fmtid="{D5CDD505-2E9C-101B-9397-08002B2CF9AE}" pid="4" name="ICV">
    <vt:lpwstr>757496AD008E4E9AB6C0F6E67B539180_12</vt:lpwstr>
  </property>
</Properties>
</file>