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C238">
      <w:pPr>
        <w:ind w:firstLine="602"/>
        <w:jc w:val="center"/>
        <w:rPr>
          <w:rFonts w:ascii="宋体" w:hAnsi="宋体" w:eastAsia="宋体"/>
          <w:b/>
          <w:sz w:val="30"/>
          <w:szCs w:val="30"/>
        </w:rPr>
      </w:pPr>
      <w:r>
        <w:rPr>
          <w:rFonts w:hint="eastAsia" w:ascii="宋体" w:hAnsi="宋体" w:eastAsia="宋体"/>
          <w:b/>
          <w:sz w:val="30"/>
          <w:szCs w:val="30"/>
        </w:rPr>
        <w:t>苏州工业园区绿化养护</w:t>
      </w:r>
      <w:bookmarkStart w:id="0" w:name="_GoBack"/>
      <w:bookmarkEnd w:id="0"/>
      <w:r>
        <w:rPr>
          <w:rFonts w:hint="eastAsia" w:ascii="宋体" w:hAnsi="宋体" w:eastAsia="宋体"/>
          <w:b/>
          <w:sz w:val="30"/>
          <w:szCs w:val="30"/>
        </w:rPr>
        <w:t>考核要求</w:t>
      </w:r>
    </w:p>
    <w:tbl>
      <w:tblPr>
        <w:tblStyle w:val="5"/>
        <w:tblW w:w="14090" w:type="dxa"/>
        <w:tblInd w:w="93" w:type="dxa"/>
        <w:tblLayout w:type="fixed"/>
        <w:tblCellMar>
          <w:top w:w="0" w:type="dxa"/>
          <w:left w:w="108" w:type="dxa"/>
          <w:bottom w:w="0" w:type="dxa"/>
          <w:right w:w="108" w:type="dxa"/>
        </w:tblCellMar>
      </w:tblPr>
      <w:tblGrid>
        <w:gridCol w:w="713"/>
        <w:gridCol w:w="1204"/>
        <w:gridCol w:w="4275"/>
        <w:gridCol w:w="1680"/>
        <w:gridCol w:w="1155"/>
        <w:gridCol w:w="5063"/>
      </w:tblGrid>
      <w:tr w14:paraId="6784D844">
        <w:tblPrEx>
          <w:tblCellMar>
            <w:top w:w="0" w:type="dxa"/>
            <w:left w:w="108" w:type="dxa"/>
            <w:bottom w:w="0" w:type="dxa"/>
            <w:right w:w="108" w:type="dxa"/>
          </w:tblCellMar>
        </w:tblPrEx>
        <w:trPr>
          <w:trHeight w:val="540"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2BD46EC6">
            <w:pPr>
              <w:widowControl/>
              <w:jc w:val="center"/>
              <w:textAlignment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序号</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14:paraId="7E26AFE9">
            <w:pPr>
              <w:widowControl/>
              <w:jc w:val="center"/>
              <w:textAlignment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考核项目</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F0A0CF1">
            <w:pPr>
              <w:widowControl/>
              <w:jc w:val="center"/>
              <w:textAlignment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lang w:val="en-US" w:eastAsia="zh-CN"/>
              </w:rPr>
              <w:t>考核内容</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36B2CA5">
            <w:pPr>
              <w:widowControl/>
              <w:jc w:val="center"/>
              <w:textAlignment w:val="center"/>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b/>
                <w:bCs/>
                <w:color w:val="auto"/>
                <w:kern w:val="0"/>
                <w:sz w:val="21"/>
                <w:szCs w:val="21"/>
                <w:lang w:val="en-US" w:eastAsia="zh-CN"/>
              </w:rPr>
              <w:t>扣款标准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BF71D5">
            <w:pPr>
              <w:widowControl/>
              <w:jc w:val="center"/>
              <w:textAlignment w:val="center"/>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b/>
                <w:bCs/>
                <w:color w:val="auto"/>
                <w:kern w:val="0"/>
                <w:sz w:val="21"/>
                <w:szCs w:val="21"/>
                <w:lang w:val="en-US" w:eastAsia="zh-CN"/>
              </w:rPr>
              <w:t>扣款</w:t>
            </w:r>
            <w:r>
              <w:rPr>
                <w:rFonts w:hint="default" w:ascii="Times New Roman" w:hAnsi="Times New Roman" w:eastAsia="仿宋_GB2312" w:cs="Times New Roman"/>
                <w:b/>
                <w:bCs/>
                <w:color w:val="auto"/>
                <w:kern w:val="0"/>
                <w:sz w:val="21"/>
                <w:szCs w:val="21"/>
              </w:rPr>
              <w:t>情况</w:t>
            </w: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5CDBFF95">
            <w:pPr>
              <w:widowControl/>
              <w:jc w:val="center"/>
              <w:textAlignment w:val="center"/>
              <w:rPr>
                <w:rFonts w:hint="default" w:ascii="Times New Roman" w:hAnsi="Times New Roman" w:eastAsia="仿宋_GB2312" w:cs="Times New Roman"/>
                <w:b/>
                <w:bCs/>
                <w:color w:val="auto"/>
                <w:kern w:val="0"/>
                <w:sz w:val="21"/>
                <w:szCs w:val="21"/>
              </w:rPr>
            </w:pPr>
            <w:r>
              <w:rPr>
                <w:rFonts w:hint="eastAsia" w:eastAsia="仿宋_GB2312" w:cs="Times New Roman"/>
                <w:b/>
                <w:bCs/>
                <w:color w:val="auto"/>
                <w:kern w:val="0"/>
                <w:sz w:val="21"/>
                <w:szCs w:val="21"/>
                <w:lang w:val="en-US" w:eastAsia="zh-CN"/>
              </w:rPr>
              <w:t>备注</w:t>
            </w:r>
          </w:p>
        </w:tc>
      </w:tr>
      <w:tr w14:paraId="3C11BA73">
        <w:tblPrEx>
          <w:tblCellMar>
            <w:top w:w="0" w:type="dxa"/>
            <w:left w:w="108" w:type="dxa"/>
            <w:bottom w:w="0" w:type="dxa"/>
            <w:right w:w="108" w:type="dxa"/>
          </w:tblCellMar>
        </w:tblPrEx>
        <w:trPr>
          <w:trHeight w:val="680"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C0276A">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1</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9D766">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人员设备</w:t>
            </w:r>
          </w:p>
          <w:p w14:paraId="57B3FAA7">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D1DAB94">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（1）项目组成员、日常养护固定作业工人、年轻化工人</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含</w:t>
            </w:r>
            <w:r>
              <w:rPr>
                <w:rFonts w:hint="default" w:ascii="Times New Roman" w:hAnsi="Times New Roman" w:eastAsia="仿宋_GB2312" w:cs="Times New Roman"/>
                <w:b w:val="0"/>
                <w:bCs w:val="0"/>
                <w:color w:val="auto"/>
                <w:kern w:val="0"/>
                <w:sz w:val="21"/>
                <w:szCs w:val="21"/>
              </w:rPr>
              <w:t>具有园林专业执业资格</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未配备到位或未按时到岗</w:t>
            </w:r>
            <w:r>
              <w:rPr>
                <w:rFonts w:hint="default" w:ascii="Times New Roman" w:hAnsi="Times New Roman" w:eastAsia="仿宋_GB2312" w:cs="Times New Roman"/>
                <w:b w:val="0"/>
                <w:bCs w:val="0"/>
                <w:color w:val="auto"/>
                <w:kern w:val="0"/>
                <w:sz w:val="21"/>
                <w:szCs w:val="21"/>
                <w:lang w:val="en-US"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D534795">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5000元/次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68668C">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0B741C88">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考核内容包括以下情形：</w:t>
            </w:r>
          </w:p>
          <w:p w14:paraId="485A6349">
            <w:pPr>
              <w:widowControl/>
              <w:jc w:val="left"/>
              <w:textAlignment w:val="center"/>
              <w:rPr>
                <w:rFonts w:hint="eastAsia" w:ascii="Times New Roman" w:hAnsi="Times New Roman" w:eastAsia="仿宋_GB2312" w:cs="Times New Roman"/>
                <w:b w:val="0"/>
                <w:bCs w:val="0"/>
                <w:color w:val="auto"/>
                <w:kern w:val="0"/>
                <w:sz w:val="21"/>
                <w:szCs w:val="21"/>
                <w:lang w:eastAsia="zh-CN"/>
              </w:rPr>
            </w:pPr>
            <w:r>
              <w:rPr>
                <w:rFonts w:hint="eastAsia"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rPr>
              <w:t>经抽查发现，</w:t>
            </w:r>
            <w:r>
              <w:rPr>
                <w:rFonts w:hint="eastAsia" w:eastAsia="仿宋_GB2312" w:cs="Times New Roman"/>
                <w:b w:val="0"/>
                <w:bCs w:val="0"/>
                <w:color w:val="auto"/>
                <w:kern w:val="0"/>
                <w:sz w:val="21"/>
                <w:szCs w:val="21"/>
                <w:lang w:val="en-US" w:eastAsia="zh-CN"/>
              </w:rPr>
              <w:t>项目组成</w:t>
            </w:r>
            <w:r>
              <w:rPr>
                <w:rFonts w:hint="default" w:ascii="Times New Roman" w:hAnsi="Times New Roman" w:eastAsia="仿宋_GB2312" w:cs="Times New Roman"/>
                <w:b w:val="0"/>
                <w:bCs w:val="0"/>
                <w:color w:val="auto"/>
                <w:kern w:val="0"/>
                <w:sz w:val="21"/>
                <w:szCs w:val="21"/>
              </w:rPr>
              <w:t>员与合同约定标准不符，存在人员</w:t>
            </w:r>
            <w:r>
              <w:rPr>
                <w:rFonts w:hint="eastAsia" w:eastAsia="仿宋_GB2312" w:cs="Times New Roman"/>
                <w:b w:val="0"/>
                <w:bCs w:val="0"/>
                <w:color w:val="auto"/>
                <w:kern w:val="0"/>
                <w:sz w:val="21"/>
                <w:szCs w:val="21"/>
                <w:lang w:val="en-US" w:eastAsia="zh-CN"/>
              </w:rPr>
              <w:t>职称</w:t>
            </w:r>
            <w:r>
              <w:rPr>
                <w:rFonts w:hint="default" w:ascii="Times New Roman" w:hAnsi="Times New Roman" w:eastAsia="仿宋_GB2312" w:cs="Times New Roman"/>
                <w:b w:val="0"/>
                <w:bCs w:val="0"/>
                <w:color w:val="auto"/>
                <w:kern w:val="0"/>
                <w:sz w:val="21"/>
                <w:szCs w:val="21"/>
              </w:rPr>
              <w:t>套用、</w:t>
            </w:r>
            <w:r>
              <w:rPr>
                <w:rFonts w:hint="eastAsia" w:eastAsia="仿宋_GB2312" w:cs="Times New Roman"/>
                <w:b w:val="0"/>
                <w:bCs w:val="0"/>
                <w:color w:val="auto"/>
                <w:kern w:val="0"/>
                <w:sz w:val="21"/>
                <w:szCs w:val="21"/>
                <w:lang w:val="en-US" w:eastAsia="zh-CN"/>
              </w:rPr>
              <w:t>常驻工人跨标段重复用工</w:t>
            </w:r>
            <w:r>
              <w:rPr>
                <w:rFonts w:hint="eastAsia" w:eastAsia="仿宋_GB2312" w:cs="Times New Roman"/>
                <w:b w:val="0"/>
                <w:bCs w:val="0"/>
                <w:color w:val="auto"/>
                <w:kern w:val="0"/>
                <w:sz w:val="21"/>
                <w:szCs w:val="21"/>
                <w:lang w:eastAsia="zh-CN"/>
              </w:rPr>
              <w:t>。</w:t>
            </w:r>
          </w:p>
          <w:p w14:paraId="0C541BAF">
            <w:pPr>
              <w:widowControl/>
              <w:jc w:val="left"/>
              <w:textAlignment w:val="center"/>
              <w:rPr>
                <w:rFonts w:hint="eastAsia" w:eastAsia="仿宋_GB2312" w:cs="Times New Roman"/>
                <w:b w:val="0"/>
                <w:bCs w:val="0"/>
                <w:color w:val="auto"/>
                <w:kern w:val="0"/>
                <w:sz w:val="21"/>
                <w:szCs w:val="21"/>
                <w:lang w:eastAsia="zh-CN"/>
              </w:rPr>
            </w:pPr>
            <w:r>
              <w:rPr>
                <w:rFonts w:hint="eastAsia" w:eastAsia="仿宋_GB2312" w:cs="Times New Roman"/>
                <w:b w:val="0"/>
                <w:bCs w:val="0"/>
                <w:color w:val="auto"/>
                <w:kern w:val="0"/>
                <w:sz w:val="21"/>
                <w:szCs w:val="21"/>
                <w:lang w:val="en-US" w:eastAsia="zh-CN"/>
              </w:rPr>
              <w:t>2、</w:t>
            </w:r>
            <w:r>
              <w:rPr>
                <w:rFonts w:hint="default" w:ascii="Times New Roman" w:hAnsi="Times New Roman" w:eastAsia="仿宋_GB2312" w:cs="Times New Roman"/>
                <w:b w:val="0"/>
                <w:bCs w:val="0"/>
                <w:color w:val="auto"/>
                <w:kern w:val="0"/>
                <w:sz w:val="21"/>
                <w:szCs w:val="21"/>
              </w:rPr>
              <w:t>项目组成员未按规定时间到岗履职</w:t>
            </w:r>
            <w:r>
              <w:rPr>
                <w:rFonts w:hint="eastAsia" w:eastAsia="仿宋_GB2312" w:cs="Times New Roman"/>
                <w:b w:val="0"/>
                <w:bCs w:val="0"/>
                <w:color w:val="auto"/>
                <w:kern w:val="0"/>
                <w:sz w:val="21"/>
                <w:szCs w:val="21"/>
                <w:lang w:eastAsia="zh-CN"/>
              </w:rPr>
              <w:t>。</w:t>
            </w:r>
          </w:p>
          <w:p w14:paraId="2FF88A9C">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其中：</w:t>
            </w:r>
          </w:p>
          <w:p w14:paraId="4F3CA203">
            <w:pPr>
              <w:widowControl/>
              <w:numPr>
                <w:ilvl w:val="0"/>
                <w:numId w:val="1"/>
              </w:numPr>
              <w:jc w:val="left"/>
              <w:textAlignment w:val="center"/>
              <w:rPr>
                <w:rFonts w:hint="eastAsia"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rPr>
              <w:t>园林专业执业资格的工人未按要求配置到位，每少</w:t>
            </w:r>
            <w:r>
              <w:rPr>
                <w:rFonts w:hint="eastAsia"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rPr>
              <w:t>人</w:t>
            </w:r>
            <w:r>
              <w:rPr>
                <w:rFonts w:hint="eastAsia" w:eastAsia="仿宋_GB2312" w:cs="Times New Roman"/>
                <w:b w:val="0"/>
                <w:bCs w:val="0"/>
                <w:color w:val="auto"/>
                <w:kern w:val="0"/>
                <w:sz w:val="21"/>
                <w:szCs w:val="21"/>
                <w:lang w:val="en-US" w:eastAsia="zh-CN"/>
              </w:rPr>
              <w:t>处罚200元</w:t>
            </w:r>
            <w:r>
              <w:rPr>
                <w:rFonts w:hint="default" w:ascii="Times New Roman" w:hAnsi="Times New Roman" w:eastAsia="仿宋_GB2312" w:cs="Times New Roman"/>
                <w:b w:val="0"/>
                <w:bCs w:val="0"/>
                <w:color w:val="auto"/>
                <w:kern w:val="0"/>
                <w:sz w:val="21"/>
                <w:szCs w:val="21"/>
                <w:lang w:val="en-US" w:eastAsia="zh-CN"/>
              </w:rPr>
              <w:t>/人次天</w:t>
            </w:r>
            <w:r>
              <w:rPr>
                <w:rFonts w:hint="eastAsia" w:eastAsia="仿宋_GB2312" w:cs="Times New Roman"/>
                <w:b w:val="0"/>
                <w:bCs w:val="0"/>
                <w:color w:val="auto"/>
                <w:kern w:val="0"/>
                <w:sz w:val="21"/>
                <w:szCs w:val="21"/>
                <w:lang w:val="en-US" w:eastAsia="zh-CN"/>
              </w:rPr>
              <w:t>；</w:t>
            </w:r>
          </w:p>
          <w:p w14:paraId="2698CD16">
            <w:pPr>
              <w:widowControl/>
              <w:numPr>
                <w:ilvl w:val="0"/>
                <w:numId w:val="0"/>
              </w:numPr>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4、</w:t>
            </w:r>
            <w:r>
              <w:rPr>
                <w:rFonts w:hint="default" w:ascii="Times New Roman" w:hAnsi="Times New Roman" w:eastAsia="仿宋_GB2312" w:cs="Times New Roman"/>
                <w:b w:val="0"/>
                <w:bCs w:val="0"/>
                <w:color w:val="auto"/>
                <w:kern w:val="0"/>
                <w:sz w:val="21"/>
                <w:szCs w:val="21"/>
              </w:rPr>
              <w:t>日常养护固定作业工人、年轻化工人未配备到位或未按时到岗</w:t>
            </w:r>
            <w:r>
              <w:rPr>
                <w:rFonts w:hint="eastAsia" w:eastAsia="仿宋_GB2312" w:cs="Times New Roman"/>
                <w:b w:val="0"/>
                <w:bCs w:val="0"/>
                <w:color w:val="auto"/>
                <w:kern w:val="0"/>
                <w:sz w:val="21"/>
                <w:szCs w:val="21"/>
                <w:lang w:val="en-US" w:eastAsia="zh-CN"/>
              </w:rPr>
              <w:t>处罚500元</w:t>
            </w:r>
            <w:r>
              <w:rPr>
                <w:rFonts w:hint="default" w:ascii="Times New Roman" w:hAnsi="Times New Roman" w:eastAsia="仿宋_GB2312" w:cs="Times New Roman"/>
                <w:b w:val="0"/>
                <w:bCs w:val="0"/>
                <w:color w:val="auto"/>
                <w:kern w:val="0"/>
                <w:sz w:val="21"/>
                <w:szCs w:val="21"/>
                <w:lang w:val="en-US" w:eastAsia="zh-CN"/>
              </w:rPr>
              <w:t>/人次天</w:t>
            </w:r>
            <w:r>
              <w:rPr>
                <w:rFonts w:hint="eastAsia" w:eastAsia="仿宋_GB2312" w:cs="Times New Roman"/>
                <w:b w:val="0"/>
                <w:bCs w:val="0"/>
                <w:color w:val="auto"/>
                <w:kern w:val="0"/>
                <w:sz w:val="21"/>
                <w:szCs w:val="21"/>
                <w:lang w:val="en-US" w:eastAsia="zh-CN"/>
              </w:rPr>
              <w:t>。</w:t>
            </w:r>
          </w:p>
        </w:tc>
      </w:tr>
      <w:tr w14:paraId="5347C973">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561E3">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623E5">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21695D9">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2</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现场</w:t>
            </w:r>
            <w:r>
              <w:rPr>
                <w:rFonts w:hint="default" w:ascii="Times New Roman" w:hAnsi="Times New Roman" w:eastAsia="仿宋_GB2312" w:cs="Times New Roman"/>
                <w:b w:val="0"/>
                <w:bCs w:val="0"/>
                <w:color w:val="auto"/>
                <w:kern w:val="0"/>
                <w:sz w:val="21"/>
                <w:szCs w:val="21"/>
                <w:lang w:val="en-US" w:eastAsia="zh-CN"/>
              </w:rPr>
              <w:t>未按</w:t>
            </w:r>
            <w:r>
              <w:rPr>
                <w:rFonts w:hint="default" w:ascii="Times New Roman" w:hAnsi="Times New Roman" w:eastAsia="仿宋_GB2312" w:cs="Times New Roman"/>
                <w:b w:val="0"/>
                <w:bCs w:val="0"/>
                <w:color w:val="auto"/>
                <w:kern w:val="0"/>
                <w:sz w:val="21"/>
                <w:szCs w:val="21"/>
              </w:rPr>
              <w:t>工作实际需要增加人员投入</w:t>
            </w:r>
            <w:r>
              <w:rPr>
                <w:rFonts w:hint="default" w:ascii="Times New Roman" w:hAnsi="Times New Roman" w:eastAsia="仿宋_GB2312" w:cs="Times New Roman"/>
                <w:b w:val="0"/>
                <w:bCs w:val="0"/>
                <w:color w:val="auto"/>
                <w:kern w:val="0"/>
                <w:sz w:val="21"/>
                <w:szCs w:val="21"/>
                <w:lang w:val="en-US"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B200228">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5000元/次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C586A1">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24F8615C">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考核内容包括以下情形</w:t>
            </w:r>
            <w:r>
              <w:rPr>
                <w:rFonts w:hint="eastAsia" w:eastAsia="仿宋_GB2312" w:cs="Times New Roman"/>
                <w:b w:val="0"/>
                <w:bCs w:val="0"/>
                <w:color w:val="auto"/>
                <w:kern w:val="0"/>
                <w:sz w:val="21"/>
                <w:szCs w:val="21"/>
                <w:lang w:val="en-US" w:eastAsia="zh-CN"/>
              </w:rPr>
              <w:t>：</w:t>
            </w:r>
          </w:p>
          <w:p w14:paraId="3285612C">
            <w:pPr>
              <w:widowControl/>
              <w:jc w:val="left"/>
              <w:textAlignment w:val="center"/>
              <w:rPr>
                <w:rFonts w:hint="default" w:ascii="Times New Roman" w:hAnsi="Times New Roman" w:eastAsia="仿宋_GB2312" w:cs="Times New Roman"/>
                <w:b w:val="0"/>
                <w:bCs w:val="0"/>
                <w:color w:val="auto"/>
                <w:kern w:val="0"/>
                <w:sz w:val="21"/>
                <w:szCs w:val="21"/>
              </w:rPr>
            </w:pPr>
            <w:r>
              <w:rPr>
                <w:rFonts w:hint="eastAsia"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rPr>
              <w:t>未根据现场实际工作需求，及时足额增配作业人员。</w:t>
            </w:r>
          </w:p>
        </w:tc>
      </w:tr>
      <w:tr w14:paraId="2CCA4706">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01AFC">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1B0F9">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59B7C8EF">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3</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专职项目经理未准时参加养护例会的，约谈公司法人缺席</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E8051E8">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A1D458">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67BA2230">
            <w:pPr>
              <w:widowControl/>
              <w:jc w:val="left"/>
              <w:textAlignment w:val="center"/>
              <w:rPr>
                <w:rFonts w:hint="default" w:ascii="Times New Roman" w:hAnsi="Times New Roman" w:eastAsia="仿宋_GB2312" w:cs="Times New Roman"/>
                <w:b w:val="0"/>
                <w:bCs w:val="0"/>
                <w:color w:val="auto"/>
                <w:kern w:val="0"/>
                <w:sz w:val="21"/>
                <w:szCs w:val="21"/>
              </w:rPr>
            </w:pPr>
          </w:p>
        </w:tc>
      </w:tr>
      <w:tr w14:paraId="75440CFC">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D81AD">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10257">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6F03ED6">
            <w:pPr>
              <w:widowControl/>
              <w:jc w:val="left"/>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4</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工人服装、福利、社保、劳保等未及时发放</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农民工工资账户未及时办理或未支付到账的</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实发人数少于招标人数要求</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1176E36">
            <w:pPr>
              <w:widowControl/>
              <w:jc w:val="center"/>
              <w:textAlignment w:val="center"/>
              <w:rPr>
                <w:rFonts w:hint="eastAsia"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431013">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A2C75C1">
            <w:pPr>
              <w:widowControl/>
              <w:jc w:val="left"/>
              <w:textAlignment w:val="center"/>
              <w:rPr>
                <w:rFonts w:hint="eastAsia"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考核内容包括以下情形：</w:t>
            </w:r>
          </w:p>
          <w:p w14:paraId="48908F39">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rPr>
            </w:pPr>
            <w:r>
              <w:rPr>
                <w:rFonts w:hint="eastAsia"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rPr>
              <w:t>工人服装、福利、社保、劳保等未及时发放，农民工工资账户未及时办理或未支付到账的，实发人数少于招标人数要求。</w:t>
            </w:r>
          </w:p>
          <w:p w14:paraId="7C7D6DE3">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2、</w:t>
            </w:r>
            <w:r>
              <w:rPr>
                <w:rFonts w:hint="default" w:ascii="Times New Roman" w:hAnsi="Times New Roman" w:eastAsia="仿宋_GB2312" w:cs="Times New Roman"/>
                <w:b w:val="0"/>
                <w:bCs w:val="0"/>
                <w:color w:val="auto"/>
                <w:kern w:val="0"/>
                <w:sz w:val="21"/>
                <w:szCs w:val="21"/>
              </w:rPr>
              <w:t>拖欠农民工工资引发群体性事件，造成较大社会影响的</w:t>
            </w:r>
            <w:r>
              <w:rPr>
                <w:rFonts w:hint="eastAsia" w:eastAsia="仿宋_GB2312" w:cs="Times New Roman"/>
                <w:b w:val="0"/>
                <w:bCs w:val="0"/>
                <w:color w:val="auto"/>
                <w:kern w:val="0"/>
                <w:sz w:val="21"/>
                <w:szCs w:val="21"/>
                <w:lang w:eastAsia="zh-CN"/>
              </w:rPr>
              <w:t>，</w:t>
            </w:r>
            <w:r>
              <w:rPr>
                <w:rFonts w:hint="eastAsia" w:eastAsia="仿宋_GB2312" w:cs="Times New Roman"/>
                <w:b w:val="0"/>
                <w:bCs w:val="0"/>
                <w:color w:val="auto"/>
                <w:kern w:val="0"/>
                <w:sz w:val="21"/>
                <w:szCs w:val="21"/>
                <w:lang w:val="en-US" w:eastAsia="zh-CN"/>
              </w:rPr>
              <w:t>处罚50000元</w:t>
            </w:r>
            <w:r>
              <w:rPr>
                <w:rFonts w:hint="default" w:ascii="Times New Roman" w:hAnsi="Times New Roman" w:eastAsia="仿宋_GB2312" w:cs="Times New Roman"/>
                <w:b w:val="0"/>
                <w:bCs w:val="0"/>
                <w:color w:val="auto"/>
                <w:kern w:val="0"/>
                <w:sz w:val="21"/>
                <w:szCs w:val="21"/>
                <w:lang w:val="en-US" w:eastAsia="zh-CN"/>
              </w:rPr>
              <w:t>/次</w:t>
            </w:r>
            <w:r>
              <w:rPr>
                <w:rFonts w:hint="eastAsia" w:eastAsia="仿宋_GB2312" w:cs="Times New Roman"/>
                <w:b w:val="0"/>
                <w:bCs w:val="0"/>
                <w:color w:val="auto"/>
                <w:kern w:val="0"/>
                <w:sz w:val="21"/>
                <w:szCs w:val="21"/>
                <w:lang w:val="en-US" w:eastAsia="zh-CN"/>
              </w:rPr>
              <w:t>。</w:t>
            </w:r>
          </w:p>
        </w:tc>
      </w:tr>
      <w:tr w14:paraId="57C8AB80">
        <w:tblPrEx>
          <w:tblCellMar>
            <w:top w:w="0" w:type="dxa"/>
            <w:left w:w="108" w:type="dxa"/>
            <w:bottom w:w="0" w:type="dxa"/>
            <w:right w:w="108" w:type="dxa"/>
          </w:tblCellMar>
        </w:tblPrEx>
        <w:trPr>
          <w:trHeight w:val="68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49058">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5F1D8">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7D1F0F3">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lang w:eastAsia="zh-CN"/>
              </w:rPr>
              <w:t>（</w:t>
            </w:r>
            <w:r>
              <w:rPr>
                <w:rFonts w:hint="eastAsia" w:ascii="Times New Roman" w:hAnsi="Times New Roman" w:eastAsia="仿宋_GB2312" w:cs="Times New Roman"/>
                <w:b w:val="0"/>
                <w:bCs w:val="0"/>
                <w:color w:val="auto"/>
                <w:kern w:val="0"/>
                <w:sz w:val="21"/>
                <w:szCs w:val="21"/>
                <w:lang w:val="en-US" w:eastAsia="zh-CN"/>
              </w:rPr>
              <w:t>5</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现场检查发现各类车辆、设备、工具等未按合同规定配备或不能正常运行</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F677982">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5000元/次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9F6931">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4190E11F">
            <w:pPr>
              <w:widowControl/>
              <w:jc w:val="left"/>
              <w:textAlignment w:val="center"/>
              <w:rPr>
                <w:rFonts w:hint="eastAsia"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考核内容包括以下情形：</w:t>
            </w:r>
          </w:p>
          <w:p w14:paraId="5E34AB19">
            <w:pPr>
              <w:widowControl/>
              <w:jc w:val="left"/>
              <w:textAlignment w:val="center"/>
              <w:rPr>
                <w:rFonts w:hint="eastAsia" w:ascii="Times New Roman" w:hAnsi="Times New Roman" w:eastAsia="仿宋_GB2312" w:cs="Times New Roman"/>
                <w:b w:val="0"/>
                <w:bCs w:val="0"/>
                <w:color w:val="auto"/>
                <w:kern w:val="0"/>
                <w:sz w:val="21"/>
                <w:szCs w:val="21"/>
                <w:highlight w:val="cyan"/>
                <w:lang w:val="en-US" w:eastAsia="zh-CN"/>
              </w:rPr>
            </w:pPr>
            <w:r>
              <w:rPr>
                <w:rFonts w:hint="eastAsia"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rPr>
              <w:t>作业车辆未经业主单位书面批准，擅自变更使用车辆，或违规调拨至其他标段使用</w:t>
            </w:r>
            <w:r>
              <w:rPr>
                <w:rFonts w:hint="eastAsia" w:eastAsia="仿宋_GB2312" w:cs="Times New Roman"/>
                <w:b w:val="0"/>
                <w:bCs w:val="0"/>
                <w:color w:val="auto"/>
                <w:kern w:val="0"/>
                <w:sz w:val="21"/>
                <w:szCs w:val="21"/>
                <w:lang w:eastAsia="zh-CN"/>
              </w:rPr>
              <w:t>。</w:t>
            </w:r>
          </w:p>
        </w:tc>
      </w:tr>
      <w:tr w14:paraId="38504367">
        <w:tblPrEx>
          <w:tblCellMar>
            <w:top w:w="0" w:type="dxa"/>
            <w:left w:w="108" w:type="dxa"/>
            <w:bottom w:w="0" w:type="dxa"/>
            <w:right w:w="108" w:type="dxa"/>
          </w:tblCellMar>
        </w:tblPrEx>
        <w:trPr>
          <w:trHeight w:val="1020"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692D59">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rPr>
              <w:t>2</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E12DCD">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作业质量</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255F368">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rPr>
              <w:t>（1）未按要求</w:t>
            </w:r>
            <w:r>
              <w:rPr>
                <w:rFonts w:hint="default" w:ascii="Times New Roman" w:hAnsi="Times New Roman" w:eastAsia="仿宋_GB2312" w:cs="Times New Roman"/>
                <w:b w:val="0"/>
                <w:bCs w:val="0"/>
                <w:color w:val="auto"/>
                <w:kern w:val="0"/>
                <w:sz w:val="21"/>
                <w:szCs w:val="21"/>
                <w:lang w:val="en-US" w:eastAsia="zh-CN"/>
              </w:rPr>
              <w:t>做好</w:t>
            </w:r>
            <w:r>
              <w:rPr>
                <w:rFonts w:hint="default" w:ascii="Times New Roman" w:hAnsi="Times New Roman" w:eastAsia="仿宋_GB2312" w:cs="Times New Roman"/>
                <w:b w:val="0"/>
                <w:bCs w:val="0"/>
                <w:color w:val="auto"/>
                <w:kern w:val="0"/>
                <w:sz w:val="21"/>
                <w:szCs w:val="21"/>
              </w:rPr>
              <w:t>修剪</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保洁、浇水、清理补种苗木、植保（涂白）、</w:t>
            </w:r>
            <w:r>
              <w:rPr>
                <w:rFonts w:hint="default" w:ascii="Times New Roman" w:hAnsi="Times New Roman" w:eastAsia="仿宋_GB2312" w:cs="Times New Roman"/>
                <w:b w:val="0"/>
                <w:bCs w:val="0"/>
                <w:color w:val="auto"/>
                <w:kern w:val="0"/>
                <w:sz w:val="21"/>
                <w:szCs w:val="21"/>
              </w:rPr>
              <w:t>施肥、草坪打孔、水草割除、球宿根花卉更新翻种、防腐处理、支撑绑扎加固整新</w:t>
            </w:r>
            <w:r>
              <w:rPr>
                <w:rFonts w:hint="default" w:ascii="Times New Roman" w:hAnsi="Times New Roman" w:eastAsia="仿宋_GB2312" w:cs="Times New Roman"/>
                <w:b w:val="0"/>
                <w:bCs w:val="0"/>
                <w:color w:val="auto"/>
                <w:kern w:val="0"/>
                <w:sz w:val="21"/>
                <w:szCs w:val="21"/>
                <w:lang w:val="en-US" w:eastAsia="zh-CN"/>
              </w:rPr>
              <w:t>等养护工作</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18D5109">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2000元/次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17972F">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1CED4F88">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考核内容包括以下情形：</w:t>
            </w:r>
          </w:p>
          <w:p w14:paraId="58FAD2B3">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1、绿化垃圾未按规范要求处置。</w:t>
            </w:r>
          </w:p>
          <w:p w14:paraId="31C936AA">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2、未严格落实修剪、保洁、浇水、苗木清理补种、植保（涂白）、施肥、草坪打孔、水草割除、球宿根花卉更新翻种、防腐处理、支撑绑扎加固整新等养护作业。</w:t>
            </w:r>
          </w:p>
          <w:p w14:paraId="5E7D6EF2">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3、草坪黑麦草（合同要求混播的）出芽率未达到 95% 标准的，按每块草坪处罚10000元。</w:t>
            </w:r>
          </w:p>
          <w:p w14:paraId="37D6E441">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4、</w:t>
            </w:r>
            <w:r>
              <w:rPr>
                <w:rFonts w:hint="default" w:eastAsia="仿宋_GB2312" w:cs="Times New Roman"/>
                <w:b w:val="0"/>
                <w:bCs w:val="0"/>
                <w:color w:val="auto"/>
                <w:kern w:val="0"/>
                <w:sz w:val="21"/>
                <w:szCs w:val="21"/>
                <w:lang w:val="en-US" w:eastAsia="zh-CN"/>
              </w:rPr>
              <w:t>未按要求及时浇水或浇水质量差造成苗木死亡的</w:t>
            </w:r>
            <w:r>
              <w:rPr>
                <w:rFonts w:hint="eastAsia" w:eastAsia="仿宋_GB2312" w:cs="Times New Roman"/>
                <w:b w:val="0"/>
                <w:bCs w:val="0"/>
                <w:color w:val="auto"/>
                <w:kern w:val="0"/>
                <w:sz w:val="21"/>
                <w:szCs w:val="21"/>
                <w:lang w:val="en-US" w:eastAsia="zh-CN"/>
              </w:rPr>
              <w:t>，扣除养护费还需补种。</w:t>
            </w:r>
          </w:p>
          <w:p w14:paraId="2203C643">
            <w:pPr>
              <w:widowControl/>
              <w:jc w:val="left"/>
              <w:textAlignment w:val="center"/>
              <w:rPr>
                <w:rFonts w:hint="default"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5、</w:t>
            </w:r>
            <w:r>
              <w:rPr>
                <w:rFonts w:hint="default" w:eastAsia="仿宋_GB2312" w:cs="Times New Roman"/>
                <w:b w:val="0"/>
                <w:bCs w:val="0"/>
                <w:color w:val="auto"/>
                <w:kern w:val="0"/>
                <w:sz w:val="21"/>
                <w:szCs w:val="21"/>
                <w:lang w:val="en-US" w:eastAsia="zh-CN"/>
              </w:rPr>
              <w:t>未及时拔除死树，未及时补种绿化或补种规格密度等质量不符合要求的</w:t>
            </w:r>
            <w:r>
              <w:rPr>
                <w:rFonts w:hint="eastAsia" w:eastAsia="仿宋_GB2312" w:cs="Times New Roman"/>
                <w:b w:val="0"/>
                <w:bCs w:val="0"/>
                <w:color w:val="auto"/>
                <w:kern w:val="0"/>
                <w:sz w:val="21"/>
                <w:szCs w:val="21"/>
                <w:lang w:val="en-US" w:eastAsia="zh-CN"/>
              </w:rPr>
              <w:t>。</w:t>
            </w:r>
          </w:p>
          <w:p w14:paraId="0A46F4E4">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6、</w:t>
            </w:r>
            <w:r>
              <w:rPr>
                <w:rFonts w:hint="default" w:eastAsia="仿宋_GB2312" w:cs="Times New Roman"/>
                <w:b w:val="0"/>
                <w:bCs w:val="0"/>
                <w:color w:val="auto"/>
                <w:kern w:val="0"/>
                <w:sz w:val="21"/>
                <w:szCs w:val="21"/>
                <w:lang w:val="en-US" w:eastAsia="zh-CN"/>
              </w:rPr>
              <w:t>未按要求做好绿地保洁的或绿地中垃圾（绿化修剪废弃物、农药瓶、刷白废弃物、其他垃圾等）未按规范要求分类收运处置，及时清运至绿化垃圾厂的</w:t>
            </w:r>
            <w:r>
              <w:rPr>
                <w:rFonts w:hint="eastAsia" w:eastAsia="仿宋_GB2312" w:cs="Times New Roman"/>
                <w:b w:val="0"/>
                <w:bCs w:val="0"/>
                <w:color w:val="auto"/>
                <w:kern w:val="0"/>
                <w:sz w:val="21"/>
                <w:szCs w:val="21"/>
                <w:lang w:val="en-US" w:eastAsia="zh-CN"/>
              </w:rPr>
              <w:t>。</w:t>
            </w:r>
          </w:p>
          <w:p w14:paraId="69F645FA">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7</w:t>
            </w:r>
            <w:r>
              <w:rPr>
                <w:rFonts w:hint="eastAsia" w:ascii="Times New Roman" w:hAnsi="Times New Roman" w:eastAsia="仿宋_GB2312" w:cs="Times New Roman"/>
                <w:b w:val="0"/>
                <w:bCs w:val="0"/>
                <w:strike w:val="0"/>
                <w:dstrike w:val="0"/>
                <w:color w:val="auto"/>
                <w:kern w:val="0"/>
                <w:sz w:val="21"/>
                <w:szCs w:val="21"/>
                <w:highlight w:val="none"/>
                <w:lang w:val="en-US" w:eastAsia="zh-CN"/>
              </w:rPr>
              <w:t>、未按规定提交需求计划或提交虚假计划，导致肥料供应延误或积压的；</w:t>
            </w:r>
          </w:p>
          <w:p w14:paraId="297F2A66">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8</w:t>
            </w:r>
            <w:r>
              <w:rPr>
                <w:rFonts w:hint="eastAsia" w:ascii="Times New Roman" w:hAnsi="Times New Roman" w:eastAsia="仿宋_GB2312" w:cs="Times New Roman"/>
                <w:b w:val="0"/>
                <w:bCs w:val="0"/>
                <w:strike w:val="0"/>
                <w:dstrike w:val="0"/>
                <w:color w:val="auto"/>
                <w:kern w:val="0"/>
                <w:sz w:val="21"/>
                <w:szCs w:val="21"/>
                <w:highlight w:val="none"/>
                <w:lang w:val="en-US" w:eastAsia="zh-CN"/>
              </w:rPr>
              <w:t>、超计划领用、浪费肥料，或私自挪用、转卖肥料及剩余物资的；</w:t>
            </w:r>
          </w:p>
          <w:p w14:paraId="12B1717C">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9</w:t>
            </w:r>
            <w:r>
              <w:rPr>
                <w:rFonts w:hint="eastAsia" w:ascii="Times New Roman" w:hAnsi="Times New Roman" w:eastAsia="仿宋_GB2312" w:cs="Times New Roman"/>
                <w:b w:val="0"/>
                <w:bCs w:val="0"/>
                <w:strike w:val="0"/>
                <w:dstrike w:val="0"/>
                <w:color w:val="auto"/>
                <w:kern w:val="0"/>
                <w:sz w:val="21"/>
                <w:szCs w:val="21"/>
                <w:highlight w:val="none"/>
                <w:lang w:val="en-US" w:eastAsia="zh-CN"/>
              </w:rPr>
              <w:t>、肥料使用过程中未如实记录台账、隐瞒使用情况，或核销时凭证缺失、账物不符的；</w:t>
            </w:r>
          </w:p>
          <w:p w14:paraId="6353F0D3">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1</w:t>
            </w:r>
            <w:r>
              <w:rPr>
                <w:rFonts w:hint="eastAsia" w:eastAsia="仿宋_GB2312" w:cs="Times New Roman"/>
                <w:b w:val="0"/>
                <w:bCs w:val="0"/>
                <w:strike w:val="0"/>
                <w:dstrike w:val="0"/>
                <w:color w:val="auto"/>
                <w:kern w:val="0"/>
                <w:sz w:val="21"/>
                <w:szCs w:val="21"/>
                <w:highlight w:val="none"/>
                <w:lang w:val="en-US" w:eastAsia="zh-CN"/>
              </w:rPr>
              <w:t>0</w:t>
            </w:r>
            <w:r>
              <w:rPr>
                <w:rFonts w:hint="eastAsia" w:ascii="Times New Roman" w:hAnsi="Times New Roman" w:eastAsia="仿宋_GB2312" w:cs="Times New Roman"/>
                <w:b w:val="0"/>
                <w:bCs w:val="0"/>
                <w:strike w:val="0"/>
                <w:dstrike w:val="0"/>
                <w:color w:val="auto"/>
                <w:kern w:val="0"/>
                <w:sz w:val="21"/>
                <w:szCs w:val="21"/>
                <w:highlight w:val="none"/>
                <w:lang w:val="en-US" w:eastAsia="zh-CN"/>
              </w:rPr>
              <w:t>、违规使用肥料（如更改品种、用量），导致施工质量问题、</w:t>
            </w:r>
            <w:r>
              <w:rPr>
                <w:rFonts w:hint="eastAsia" w:eastAsia="仿宋_GB2312" w:cs="Times New Roman"/>
                <w:b w:val="0"/>
                <w:bCs w:val="0"/>
                <w:strike w:val="0"/>
                <w:dstrike w:val="0"/>
                <w:color w:val="auto"/>
                <w:kern w:val="0"/>
                <w:sz w:val="21"/>
                <w:szCs w:val="21"/>
                <w:highlight w:val="none"/>
                <w:lang w:val="en-US" w:eastAsia="zh-CN"/>
              </w:rPr>
              <w:t>植物</w:t>
            </w:r>
            <w:r>
              <w:rPr>
                <w:rFonts w:hint="eastAsia" w:ascii="Times New Roman" w:hAnsi="Times New Roman" w:eastAsia="仿宋_GB2312" w:cs="Times New Roman"/>
                <w:b w:val="0"/>
                <w:bCs w:val="0"/>
                <w:strike w:val="0"/>
                <w:dstrike w:val="0"/>
                <w:color w:val="auto"/>
                <w:kern w:val="0"/>
                <w:sz w:val="21"/>
                <w:szCs w:val="21"/>
                <w:highlight w:val="none"/>
                <w:lang w:val="en-US" w:eastAsia="zh-CN"/>
              </w:rPr>
              <w:t>受损或环保污染的；</w:t>
            </w:r>
          </w:p>
          <w:p w14:paraId="63111F01">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1</w:t>
            </w:r>
            <w:r>
              <w:rPr>
                <w:rFonts w:hint="eastAsia" w:eastAsia="仿宋_GB2312" w:cs="Times New Roman"/>
                <w:b w:val="0"/>
                <w:bCs w:val="0"/>
                <w:strike w:val="0"/>
                <w:dstrike w:val="0"/>
                <w:color w:val="auto"/>
                <w:kern w:val="0"/>
                <w:sz w:val="21"/>
                <w:szCs w:val="21"/>
                <w:highlight w:val="none"/>
                <w:lang w:val="en-US" w:eastAsia="zh-CN"/>
              </w:rPr>
              <w:t>1</w:t>
            </w:r>
            <w:r>
              <w:rPr>
                <w:rFonts w:hint="eastAsia" w:ascii="Times New Roman" w:hAnsi="Times New Roman" w:eastAsia="仿宋_GB2312" w:cs="Times New Roman"/>
                <w:b w:val="0"/>
                <w:bCs w:val="0"/>
                <w:strike w:val="0"/>
                <w:dstrike w:val="0"/>
                <w:color w:val="auto"/>
                <w:kern w:val="0"/>
                <w:sz w:val="21"/>
                <w:szCs w:val="21"/>
                <w:highlight w:val="none"/>
                <w:lang w:val="en-US" w:eastAsia="zh-CN"/>
              </w:rPr>
              <w:t>、未及时回收剩余肥料及包装物，随意丢弃造成环境影响的；</w:t>
            </w:r>
          </w:p>
          <w:p w14:paraId="72EA8967">
            <w:pPr>
              <w:widowControl/>
              <w:numPr>
                <w:ilvl w:val="0"/>
                <w:numId w:val="0"/>
              </w:numPr>
              <w:jc w:val="left"/>
              <w:textAlignment w:val="center"/>
              <w:rPr>
                <w:rFonts w:hint="default"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1</w:t>
            </w:r>
            <w:r>
              <w:rPr>
                <w:rFonts w:hint="eastAsia" w:eastAsia="仿宋_GB2312" w:cs="Times New Roman"/>
                <w:b w:val="0"/>
                <w:bCs w:val="0"/>
                <w:strike w:val="0"/>
                <w:dstrike w:val="0"/>
                <w:color w:val="auto"/>
                <w:kern w:val="0"/>
                <w:sz w:val="21"/>
                <w:szCs w:val="21"/>
                <w:highlight w:val="none"/>
                <w:lang w:val="en-US" w:eastAsia="zh-CN"/>
              </w:rPr>
              <w:t>2</w:t>
            </w:r>
            <w:r>
              <w:rPr>
                <w:rFonts w:hint="eastAsia" w:ascii="Times New Roman" w:hAnsi="Times New Roman" w:eastAsia="仿宋_GB2312" w:cs="Times New Roman"/>
                <w:b w:val="0"/>
                <w:bCs w:val="0"/>
                <w:strike w:val="0"/>
                <w:dstrike w:val="0"/>
                <w:color w:val="auto"/>
                <w:kern w:val="0"/>
                <w:sz w:val="21"/>
                <w:szCs w:val="21"/>
                <w:highlight w:val="none"/>
                <w:lang w:val="en-US" w:eastAsia="zh-CN"/>
              </w:rPr>
              <w:t>、拒绝配合监督检查肥料使用情况、整改不力的。</w:t>
            </w:r>
          </w:p>
          <w:p w14:paraId="32840E9D">
            <w:pPr>
              <w:widowControl/>
              <w:jc w:val="left"/>
              <w:textAlignment w:val="center"/>
              <w:rPr>
                <w:rFonts w:hint="default" w:eastAsia="仿宋_GB2312" w:cs="Times New Roman"/>
                <w:b w:val="0"/>
                <w:bCs w:val="0"/>
                <w:color w:val="auto"/>
                <w:kern w:val="0"/>
                <w:sz w:val="21"/>
                <w:szCs w:val="21"/>
                <w:lang w:val="en-US" w:eastAsia="zh-CN"/>
              </w:rPr>
            </w:pPr>
          </w:p>
        </w:tc>
      </w:tr>
      <w:tr w14:paraId="2B56B1B3">
        <w:tblPrEx>
          <w:tblCellMar>
            <w:top w:w="0" w:type="dxa"/>
            <w:left w:w="108" w:type="dxa"/>
            <w:bottom w:w="0" w:type="dxa"/>
            <w:right w:w="108" w:type="dxa"/>
          </w:tblCellMar>
        </w:tblPrEx>
        <w:trPr>
          <w:trHeight w:val="102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0CF54">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C00AE">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50E1F0B4">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w:t>
            </w:r>
            <w:r>
              <w:rPr>
                <w:rFonts w:hint="default" w:ascii="Times New Roman" w:hAnsi="Times New Roman" w:eastAsia="仿宋_GB2312" w:cs="Times New Roman"/>
                <w:b w:val="0"/>
                <w:bCs w:val="0"/>
                <w:color w:val="auto"/>
                <w:kern w:val="0"/>
                <w:sz w:val="21"/>
                <w:szCs w:val="21"/>
                <w:lang w:val="en-US" w:eastAsia="zh-CN"/>
              </w:rPr>
              <w:t>2</w:t>
            </w:r>
            <w:r>
              <w:rPr>
                <w:rFonts w:hint="default" w:ascii="Times New Roman" w:hAnsi="Times New Roman" w:eastAsia="仿宋_GB2312" w:cs="Times New Roman"/>
                <w:b w:val="0"/>
                <w:bCs w:val="0"/>
                <w:color w:val="auto"/>
                <w:kern w:val="0"/>
                <w:sz w:val="21"/>
                <w:szCs w:val="21"/>
              </w:rPr>
              <w:t>）</w:t>
            </w:r>
            <w:r>
              <w:rPr>
                <w:rFonts w:hint="default" w:ascii="Times New Roman" w:hAnsi="Times New Roman" w:eastAsia="仿宋_GB2312" w:cs="Times New Roman"/>
                <w:b w:val="0"/>
                <w:bCs w:val="0"/>
                <w:color w:val="auto"/>
                <w:kern w:val="0"/>
                <w:sz w:val="21"/>
                <w:szCs w:val="21"/>
                <w:lang w:val="en-US" w:eastAsia="zh-CN"/>
              </w:rPr>
              <w:t>未按要求有效开展日常巡查（频次、质量）、因巡视不到位未及时发现管养问题的、知晓绿化遭人为破坏但守护不到位，造成绿化受损明显或不良影响的、林地被破坏后未及时发现。</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233AF67">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50BD00">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3AFD0553">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考核内容包括以下情形：</w:t>
            </w:r>
          </w:p>
          <w:p w14:paraId="700E14CA">
            <w:pPr>
              <w:widowControl/>
              <w:jc w:val="left"/>
              <w:textAlignment w:val="center"/>
              <w:rPr>
                <w:rFonts w:hint="default"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1、日常巡查未达频次、质量要求。</w:t>
            </w:r>
          </w:p>
          <w:p w14:paraId="316C6BC5">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2、巡查不到位，未及时发现管养问题、林地破坏及树木数量缺失情况，知晓绿化遭人为破坏后处置不力，造成绿化明显受损或不良影响。</w:t>
            </w:r>
          </w:p>
          <w:p w14:paraId="7F33489F">
            <w:pPr>
              <w:widowControl/>
              <w:jc w:val="left"/>
              <w:textAlignment w:val="center"/>
              <w:rPr>
                <w:rFonts w:hint="default"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3、项目管理存在技术作弊、逃避监管、偷工减料等违规行为。</w:t>
            </w:r>
          </w:p>
          <w:p w14:paraId="69A561F1">
            <w:pPr>
              <w:widowControl/>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其中：</w:t>
            </w:r>
          </w:p>
          <w:p w14:paraId="059017AC">
            <w:pPr>
              <w:widowControl/>
              <w:numPr>
                <w:ilvl w:val="0"/>
                <w:numId w:val="1"/>
              </w:numPr>
              <w:ind w:left="0" w:leftChars="0" w:firstLine="0" w:firstLineChars="0"/>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管养范围内围墙外侧、河道沿线绿地，存在巡捡频次不足、覆盖不全的问题，处罚1</w:t>
            </w:r>
            <w:r>
              <w:rPr>
                <w:rFonts w:hint="default" w:ascii="Times New Roman" w:hAnsi="Times New Roman" w:eastAsia="仿宋_GB2312" w:cs="Times New Roman"/>
                <w:b w:val="0"/>
                <w:bCs w:val="0"/>
                <w:color w:val="auto"/>
                <w:kern w:val="0"/>
                <w:sz w:val="21"/>
                <w:szCs w:val="21"/>
                <w:lang w:val="en-US" w:eastAsia="zh-CN"/>
              </w:rPr>
              <w:t>000元/次</w:t>
            </w:r>
            <w:r>
              <w:rPr>
                <w:rFonts w:hint="eastAsia" w:eastAsia="仿宋_GB2312" w:cs="Times New Roman"/>
                <w:b w:val="0"/>
                <w:bCs w:val="0"/>
                <w:color w:val="auto"/>
                <w:kern w:val="0"/>
                <w:sz w:val="21"/>
                <w:szCs w:val="21"/>
                <w:lang w:val="en-US" w:eastAsia="zh-CN"/>
              </w:rPr>
              <w:t>；</w:t>
            </w:r>
          </w:p>
          <w:p w14:paraId="69D35E48">
            <w:pPr>
              <w:widowControl/>
              <w:numPr>
                <w:ilvl w:val="0"/>
                <w:numId w:val="1"/>
              </w:numPr>
              <w:ind w:left="0" w:leftChars="0" w:firstLine="0" w:firstLineChars="0"/>
              <w:jc w:val="left"/>
              <w:textAlignment w:val="center"/>
              <w:rPr>
                <w:rFonts w:hint="default"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绿化养护各分部分项作业完成后，未严格按照规范要求开展验收工作，处罚1</w:t>
            </w:r>
            <w:r>
              <w:rPr>
                <w:rFonts w:hint="default" w:ascii="Times New Roman" w:hAnsi="Times New Roman" w:eastAsia="仿宋_GB2312" w:cs="Times New Roman"/>
                <w:b w:val="0"/>
                <w:bCs w:val="0"/>
                <w:color w:val="auto"/>
                <w:kern w:val="0"/>
                <w:sz w:val="21"/>
                <w:szCs w:val="21"/>
                <w:lang w:val="en-US" w:eastAsia="zh-CN"/>
              </w:rPr>
              <w:t>000元/次</w:t>
            </w:r>
            <w:r>
              <w:rPr>
                <w:rFonts w:hint="eastAsia" w:eastAsia="仿宋_GB2312" w:cs="Times New Roman"/>
                <w:b w:val="0"/>
                <w:bCs w:val="0"/>
                <w:color w:val="auto"/>
                <w:kern w:val="0"/>
                <w:sz w:val="21"/>
                <w:szCs w:val="21"/>
                <w:lang w:val="en-US" w:eastAsia="zh-CN"/>
              </w:rPr>
              <w:t>；</w:t>
            </w:r>
          </w:p>
          <w:p w14:paraId="7390BF3A">
            <w:pPr>
              <w:widowControl/>
              <w:numPr>
                <w:ilvl w:val="0"/>
                <w:numId w:val="1"/>
              </w:numPr>
              <w:ind w:left="0" w:leftChars="0" w:firstLine="0" w:firstLineChars="0"/>
              <w:jc w:val="left"/>
              <w:textAlignment w:val="center"/>
              <w:rPr>
                <w:rFonts w:hint="default"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绿化苗木数量、绿地面积发生动态变化时，相关变更信息需及时、精准完成上报备案，处罚1</w:t>
            </w:r>
            <w:r>
              <w:rPr>
                <w:rFonts w:hint="default" w:ascii="Times New Roman" w:hAnsi="Times New Roman" w:eastAsia="仿宋_GB2312" w:cs="Times New Roman"/>
                <w:b w:val="0"/>
                <w:bCs w:val="0"/>
                <w:color w:val="auto"/>
                <w:kern w:val="0"/>
                <w:sz w:val="21"/>
                <w:szCs w:val="21"/>
                <w:lang w:val="en-US" w:eastAsia="zh-CN"/>
              </w:rPr>
              <w:t>000元/次</w:t>
            </w:r>
          </w:p>
        </w:tc>
      </w:tr>
      <w:tr w14:paraId="77B70814">
        <w:tblPrEx>
          <w:tblCellMar>
            <w:top w:w="0" w:type="dxa"/>
            <w:left w:w="108" w:type="dxa"/>
            <w:bottom w:w="0" w:type="dxa"/>
            <w:right w:w="108" w:type="dxa"/>
          </w:tblCellMar>
        </w:tblPrEx>
        <w:trPr>
          <w:trHeight w:val="102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61A30">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59629">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27D73F08">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3</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由于养护单位责任引起的有责投诉、媒体曝光、各级领导通报批评，应急抢险或重大活动保障中不能及时响应。</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E2E0AD0">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100</w:t>
            </w:r>
            <w:r>
              <w:rPr>
                <w:rFonts w:hint="eastAsia" w:eastAsia="仿宋_GB2312" w:cs="Times New Roman"/>
                <w:b w:val="0"/>
                <w:bCs w:val="0"/>
                <w:color w:val="auto"/>
                <w:kern w:val="0"/>
                <w:sz w:val="21"/>
                <w:szCs w:val="21"/>
                <w:lang w:val="en-US" w:eastAsia="zh-CN"/>
              </w:rPr>
              <w:t>0</w:t>
            </w:r>
            <w:r>
              <w:rPr>
                <w:rFonts w:hint="default" w:ascii="Times New Roman" w:hAnsi="Times New Roman" w:eastAsia="仿宋_GB2312" w:cs="Times New Roman"/>
                <w:b w:val="0"/>
                <w:bCs w:val="0"/>
                <w:color w:val="auto"/>
                <w:kern w:val="0"/>
                <w:sz w:val="21"/>
                <w:szCs w:val="21"/>
                <w:lang w:val="en-US" w:eastAsia="zh-CN"/>
              </w:rPr>
              <w:t>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D2DF67">
            <w:pPr>
              <w:widowControl/>
              <w:jc w:val="left"/>
              <w:textAlignment w:val="center"/>
              <w:rPr>
                <w:rFonts w:hint="default" w:eastAsia="仿宋_GB2312" w:cs="Times New Roman"/>
                <w:b w:val="0"/>
                <w:bCs w:val="0"/>
                <w:color w:val="auto"/>
                <w:kern w:val="0"/>
                <w:sz w:val="21"/>
                <w:szCs w:val="21"/>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012818FE">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7ECF87C6">
            <w:pPr>
              <w:widowControl/>
              <w:numPr>
                <w:ilvl w:val="0"/>
                <w:numId w:val="2"/>
              </w:numPr>
              <w:jc w:val="left"/>
              <w:textAlignment w:val="center"/>
              <w:rPr>
                <w:rFonts w:hint="default" w:ascii="Times New Roman" w:hAnsi="Times New Roman" w:eastAsia="仿宋_GB2312" w:cs="Times New Roman"/>
                <w:b w:val="0"/>
                <w:bCs w:val="0"/>
                <w:strike w:val="0"/>
                <w:dstrike w:val="0"/>
                <w:color w:val="auto"/>
                <w:kern w:val="0"/>
                <w:sz w:val="21"/>
                <w:szCs w:val="21"/>
                <w:highlight w:val="none"/>
              </w:rPr>
            </w:pPr>
            <w:r>
              <w:rPr>
                <w:rFonts w:hint="default" w:ascii="Times New Roman" w:hAnsi="Times New Roman" w:eastAsia="仿宋_GB2312" w:cs="Times New Roman"/>
                <w:b w:val="0"/>
                <w:bCs w:val="0"/>
                <w:strike w:val="0"/>
                <w:dstrike w:val="0"/>
                <w:color w:val="auto"/>
                <w:kern w:val="0"/>
                <w:sz w:val="21"/>
                <w:szCs w:val="21"/>
                <w:highlight w:val="none"/>
              </w:rPr>
              <w:t>养护单位责任引起的有责投诉或媒体曝光</w:t>
            </w:r>
            <w:r>
              <w:rPr>
                <w:rFonts w:hint="eastAsia" w:eastAsia="仿宋_GB2312" w:cs="Times New Roman"/>
                <w:b w:val="0"/>
                <w:bCs w:val="0"/>
                <w:strike w:val="0"/>
                <w:dstrike w:val="0"/>
                <w:color w:val="auto"/>
                <w:kern w:val="0"/>
                <w:sz w:val="21"/>
                <w:szCs w:val="21"/>
                <w:highlight w:val="none"/>
                <w:lang w:eastAsia="zh-CN"/>
              </w:rPr>
              <w:t>。</w:t>
            </w:r>
          </w:p>
          <w:p w14:paraId="77483447">
            <w:pPr>
              <w:widowControl/>
              <w:numPr>
                <w:ilvl w:val="0"/>
                <w:numId w:val="2"/>
              </w:numPr>
              <w:ind w:left="0" w:leftChars="0" w:firstLine="0" w:firstLineChars="0"/>
              <w:jc w:val="left"/>
              <w:textAlignment w:val="center"/>
              <w:rPr>
                <w:rFonts w:hint="default" w:ascii="Times New Roman" w:hAnsi="Times New Roman" w:eastAsia="仿宋_GB2312" w:cs="Times New Roman"/>
                <w:b w:val="0"/>
                <w:bCs w:val="0"/>
                <w:strike w:val="0"/>
                <w:dstrike w:val="0"/>
                <w:color w:val="auto"/>
                <w:kern w:val="0"/>
                <w:sz w:val="21"/>
                <w:szCs w:val="21"/>
                <w:highlight w:val="none"/>
              </w:rPr>
            </w:pPr>
            <w:r>
              <w:rPr>
                <w:rFonts w:hint="default" w:ascii="Times New Roman" w:hAnsi="Times New Roman" w:eastAsia="仿宋_GB2312" w:cs="Times New Roman"/>
                <w:b w:val="0"/>
                <w:bCs w:val="0"/>
                <w:strike w:val="0"/>
                <w:dstrike w:val="0"/>
                <w:color w:val="auto"/>
                <w:kern w:val="0"/>
                <w:sz w:val="21"/>
                <w:szCs w:val="21"/>
                <w:highlight w:val="none"/>
              </w:rPr>
              <w:t>应急抢险或重大活动保障中不能及时响应的</w:t>
            </w:r>
            <w:r>
              <w:rPr>
                <w:rFonts w:hint="eastAsia" w:eastAsia="仿宋_GB2312" w:cs="Times New Roman"/>
                <w:b w:val="0"/>
                <w:bCs w:val="0"/>
                <w:strike w:val="0"/>
                <w:dstrike w:val="0"/>
                <w:color w:val="auto"/>
                <w:kern w:val="0"/>
                <w:sz w:val="21"/>
                <w:szCs w:val="21"/>
                <w:highlight w:val="none"/>
                <w:lang w:eastAsia="zh-CN"/>
              </w:rPr>
              <w:t>。</w:t>
            </w:r>
          </w:p>
          <w:p w14:paraId="13A3B3C5">
            <w:pPr>
              <w:widowControl/>
              <w:numPr>
                <w:ilvl w:val="0"/>
                <w:numId w:val="2"/>
              </w:numPr>
              <w:ind w:left="0" w:leftChars="0" w:firstLine="0" w:firstLineChars="0"/>
              <w:jc w:val="left"/>
              <w:textAlignment w:val="center"/>
              <w:rPr>
                <w:rFonts w:hint="eastAsia" w:eastAsia="仿宋_GB2312" w:cs="Times New Roman"/>
                <w:b w:val="0"/>
                <w:bCs w:val="0"/>
                <w:color w:val="auto"/>
                <w:kern w:val="0"/>
                <w:sz w:val="21"/>
                <w:szCs w:val="21"/>
                <w:lang w:val="en-US" w:eastAsia="zh-CN"/>
              </w:rPr>
            </w:pPr>
            <w:r>
              <w:rPr>
                <w:rFonts w:hint="eastAsia" w:eastAsia="仿宋_GB2312" w:cs="Times New Roman"/>
                <w:b w:val="0"/>
                <w:bCs w:val="0"/>
                <w:strike w:val="0"/>
                <w:dstrike w:val="0"/>
                <w:color w:val="auto"/>
                <w:kern w:val="0"/>
                <w:sz w:val="21"/>
                <w:szCs w:val="21"/>
                <w:highlight w:val="none"/>
                <w:lang w:eastAsia="zh-CN"/>
              </w:rPr>
              <w:t>例行检查或督查过程中发现项目进度滞后、服务现场效果较差，被园区市政服务集团（或上级主管部门）点名通报或批评的。</w:t>
            </w:r>
          </w:p>
        </w:tc>
      </w:tr>
      <w:tr w14:paraId="557B947C">
        <w:tblPrEx>
          <w:tblCellMar>
            <w:top w:w="0" w:type="dxa"/>
            <w:left w:w="108" w:type="dxa"/>
            <w:bottom w:w="0" w:type="dxa"/>
            <w:right w:w="108" w:type="dxa"/>
          </w:tblCellMar>
        </w:tblPrEx>
        <w:trPr>
          <w:trHeight w:val="102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55D57">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68832">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5C1C7EAE">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4</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未按业主要求及时完成任务。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8CF62CF">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D1A18D">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5F400ECD">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77A2116C">
            <w:pPr>
              <w:widowControl/>
              <w:numPr>
                <w:ilvl w:val="0"/>
                <w:numId w:val="0"/>
              </w:numPr>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1、不配合业主，</w:t>
            </w:r>
            <w:r>
              <w:rPr>
                <w:rFonts w:hint="default" w:ascii="Times New Roman" w:hAnsi="Times New Roman" w:eastAsia="仿宋_GB2312" w:cs="Times New Roman"/>
                <w:b w:val="0"/>
                <w:bCs w:val="0"/>
                <w:strike w:val="0"/>
                <w:color w:val="auto"/>
                <w:kern w:val="0"/>
                <w:sz w:val="21"/>
                <w:szCs w:val="21"/>
                <w:highlight w:val="none"/>
              </w:rPr>
              <w:t>未按业主要求及时完成任务</w:t>
            </w:r>
            <w:r>
              <w:rPr>
                <w:rFonts w:hint="eastAsia" w:eastAsia="仿宋_GB2312" w:cs="Times New Roman"/>
                <w:b w:val="0"/>
                <w:bCs w:val="0"/>
                <w:strike w:val="0"/>
                <w:color w:val="auto"/>
                <w:kern w:val="0"/>
                <w:sz w:val="21"/>
                <w:szCs w:val="21"/>
                <w:highlight w:val="none"/>
                <w:lang w:eastAsia="zh-CN"/>
              </w:rPr>
              <w:t>。</w:t>
            </w:r>
          </w:p>
          <w:p w14:paraId="71849FBC">
            <w:pPr>
              <w:widowControl/>
              <w:numPr>
                <w:ilvl w:val="0"/>
                <w:numId w:val="0"/>
              </w:numPr>
              <w:jc w:val="left"/>
              <w:textAlignment w:val="center"/>
              <w:rPr>
                <w:rFonts w:hint="default" w:ascii="Times New Roman" w:hAnsi="Times New Roman"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2、</w:t>
            </w:r>
            <w:r>
              <w:rPr>
                <w:rFonts w:hint="eastAsia" w:eastAsia="仿宋_GB2312" w:cs="Times New Roman"/>
                <w:b w:val="0"/>
                <w:bCs w:val="0"/>
                <w:strike w:val="0"/>
                <w:dstrike w:val="0"/>
                <w:color w:val="auto"/>
                <w:kern w:val="0"/>
                <w:sz w:val="21"/>
                <w:szCs w:val="21"/>
                <w:highlight w:val="none"/>
                <w:lang w:val="en-US" w:eastAsia="zh-CN"/>
              </w:rPr>
              <w:t>受台风或极端天气影响，乔木加固与防护支撑不到位，倒伏苗木未及时扶正、断枝树木未及时处理超过3天，应由承包单位承担苗木损失并处罚</w:t>
            </w:r>
            <w:r>
              <w:rPr>
                <w:rFonts w:hint="eastAsia" w:eastAsia="仿宋_GB2312" w:cs="Times New Roman"/>
                <w:b w:val="0"/>
                <w:bCs w:val="0"/>
                <w:strike w:val="0"/>
                <w:color w:val="auto"/>
                <w:kern w:val="0"/>
                <w:sz w:val="21"/>
                <w:szCs w:val="21"/>
                <w:highlight w:val="none"/>
                <w:lang w:val="en-US" w:eastAsia="zh-CN"/>
              </w:rPr>
              <w:t>。</w:t>
            </w:r>
          </w:p>
          <w:p w14:paraId="388D2F72">
            <w:pPr>
              <w:widowControl/>
              <w:numPr>
                <w:ilvl w:val="0"/>
                <w:numId w:val="0"/>
              </w:numPr>
              <w:jc w:val="left"/>
              <w:textAlignment w:val="center"/>
              <w:rPr>
                <w:rFonts w:hint="default" w:ascii="Times New Roman" w:hAnsi="Times New Roman"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3、绿化苗木迁移和管养过程中因养护不到位而出现问题苗木（受损、长势明显减弱、受病虫害影响显著等）。</w:t>
            </w:r>
          </w:p>
          <w:p w14:paraId="434FB140">
            <w:pPr>
              <w:widowControl/>
              <w:numPr>
                <w:ilvl w:val="0"/>
                <w:numId w:val="0"/>
              </w:numPr>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4、超审批范围和种类迁移苗木的。</w:t>
            </w:r>
          </w:p>
          <w:p w14:paraId="128A02B0">
            <w:pPr>
              <w:widowControl/>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5、</w:t>
            </w:r>
            <w:r>
              <w:rPr>
                <w:rFonts w:hint="default" w:eastAsia="仿宋_GB2312" w:cs="Times New Roman"/>
                <w:b w:val="0"/>
                <w:bCs w:val="0"/>
                <w:strike w:val="0"/>
                <w:dstrike w:val="0"/>
                <w:color w:val="auto"/>
                <w:kern w:val="0"/>
                <w:sz w:val="21"/>
                <w:szCs w:val="21"/>
                <w:highlight w:val="none"/>
                <w:lang w:val="en-US" w:eastAsia="zh-CN"/>
              </w:rPr>
              <w:t>绿化养护作业损坏市政设施</w:t>
            </w:r>
            <w:r>
              <w:rPr>
                <w:rFonts w:hint="eastAsia" w:eastAsia="仿宋_GB2312" w:cs="Times New Roman"/>
                <w:b w:val="0"/>
                <w:bCs w:val="0"/>
                <w:strike w:val="0"/>
                <w:dstrike w:val="0"/>
                <w:color w:val="auto"/>
                <w:kern w:val="0"/>
                <w:sz w:val="21"/>
                <w:szCs w:val="21"/>
                <w:highlight w:val="none"/>
                <w:lang w:val="en-US" w:eastAsia="zh-CN"/>
              </w:rPr>
              <w:t>。</w:t>
            </w:r>
          </w:p>
          <w:p w14:paraId="7EF191F4">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6、</w:t>
            </w:r>
            <w:r>
              <w:rPr>
                <w:rFonts w:hint="default" w:ascii="Times New Roman" w:hAnsi="Times New Roman" w:eastAsia="仿宋_GB2312" w:cs="Times New Roman"/>
                <w:b w:val="0"/>
                <w:bCs w:val="0"/>
                <w:strike w:val="0"/>
                <w:dstrike w:val="0"/>
                <w:color w:val="auto"/>
                <w:kern w:val="0"/>
                <w:sz w:val="21"/>
                <w:szCs w:val="21"/>
                <w:highlight w:val="none"/>
                <w:lang w:val="en-US" w:eastAsia="zh-CN"/>
              </w:rPr>
              <w:t>作业造成环境污染未及时修复</w:t>
            </w:r>
            <w:r>
              <w:rPr>
                <w:rFonts w:hint="eastAsia" w:ascii="Times New Roman" w:hAnsi="Times New Roman" w:eastAsia="仿宋_GB2312" w:cs="Times New Roman"/>
                <w:b w:val="0"/>
                <w:bCs w:val="0"/>
                <w:strike w:val="0"/>
                <w:dstrike w:val="0"/>
                <w:color w:val="auto"/>
                <w:kern w:val="0"/>
                <w:sz w:val="21"/>
                <w:szCs w:val="21"/>
                <w:highlight w:val="none"/>
                <w:lang w:val="en-US" w:eastAsia="zh-CN"/>
              </w:rPr>
              <w:t>。</w:t>
            </w:r>
          </w:p>
          <w:p w14:paraId="0FF010E7">
            <w:pPr>
              <w:widowControl/>
              <w:numPr>
                <w:ilvl w:val="0"/>
                <w:numId w:val="0"/>
              </w:numPr>
              <w:jc w:val="left"/>
              <w:textAlignment w:val="center"/>
              <w:rPr>
                <w:rFonts w:hint="default" w:ascii="Times New Roman" w:hAnsi="Times New Roman"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7、</w:t>
            </w:r>
            <w:r>
              <w:rPr>
                <w:rFonts w:hint="default" w:ascii="Times New Roman" w:hAnsi="Times New Roman" w:eastAsia="仿宋_GB2312" w:cs="Times New Roman"/>
                <w:b w:val="0"/>
                <w:bCs w:val="0"/>
                <w:strike w:val="0"/>
                <w:dstrike w:val="0"/>
                <w:color w:val="auto"/>
                <w:kern w:val="0"/>
                <w:sz w:val="21"/>
                <w:szCs w:val="21"/>
                <w:highlight w:val="none"/>
                <w:lang w:val="en-US" w:eastAsia="zh-CN"/>
              </w:rPr>
              <w:t>管养区域内出现毁绿种菜现象未整治。</w:t>
            </w:r>
          </w:p>
          <w:p w14:paraId="7E4FCAEE">
            <w:pPr>
              <w:widowControl/>
              <w:numPr>
                <w:ilvl w:val="0"/>
                <w:numId w:val="0"/>
              </w:numPr>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其中：</w:t>
            </w:r>
          </w:p>
          <w:p w14:paraId="3D7A3090">
            <w:pPr>
              <w:widowControl/>
              <w:numPr>
                <w:ilvl w:val="0"/>
                <w:numId w:val="0"/>
              </w:numPr>
              <w:jc w:val="left"/>
              <w:textAlignment w:val="center"/>
              <w:rPr>
                <w:rFonts w:hint="eastAsia" w:eastAsia="仿宋_GB2312" w:cs="Times New Roman"/>
                <w:b w:val="0"/>
                <w:bCs w:val="0"/>
                <w:color w:val="auto"/>
                <w:kern w:val="0"/>
                <w:sz w:val="21"/>
                <w:szCs w:val="21"/>
                <w:lang w:eastAsia="zh-CN"/>
              </w:rPr>
            </w:pPr>
            <w:r>
              <w:rPr>
                <w:rFonts w:hint="eastAsia" w:eastAsia="仿宋_GB2312" w:cs="Times New Roman"/>
                <w:b w:val="0"/>
                <w:bCs w:val="0"/>
                <w:color w:val="auto"/>
                <w:kern w:val="0"/>
                <w:sz w:val="21"/>
                <w:szCs w:val="21"/>
                <w:lang w:val="en-US" w:eastAsia="zh-CN"/>
              </w:rPr>
              <w:t>8、</w:t>
            </w:r>
            <w:r>
              <w:rPr>
                <w:rFonts w:hint="default" w:ascii="Times New Roman" w:hAnsi="Times New Roman" w:eastAsia="仿宋_GB2312" w:cs="Times New Roman"/>
                <w:b w:val="0"/>
                <w:bCs w:val="0"/>
                <w:color w:val="auto"/>
                <w:kern w:val="0"/>
                <w:sz w:val="21"/>
                <w:szCs w:val="21"/>
              </w:rPr>
              <w:t>每个标段内要求提升的5个短板样本区域，如果没有明显提升</w:t>
            </w:r>
            <w:r>
              <w:rPr>
                <w:rFonts w:hint="eastAsia" w:eastAsia="仿宋_GB2312" w:cs="Times New Roman"/>
                <w:b w:val="0"/>
                <w:bCs w:val="0"/>
                <w:color w:val="auto"/>
                <w:kern w:val="0"/>
                <w:sz w:val="21"/>
                <w:szCs w:val="21"/>
                <w:lang w:eastAsia="zh-CN"/>
              </w:rPr>
              <w:t>，</w:t>
            </w:r>
            <w:r>
              <w:rPr>
                <w:rFonts w:hint="eastAsia" w:eastAsia="仿宋_GB2312" w:cs="Times New Roman"/>
                <w:b w:val="0"/>
                <w:bCs w:val="0"/>
                <w:color w:val="auto"/>
                <w:kern w:val="0"/>
                <w:sz w:val="21"/>
                <w:szCs w:val="21"/>
                <w:lang w:val="en-US" w:eastAsia="zh-CN"/>
              </w:rPr>
              <w:t>处罚50000</w:t>
            </w:r>
            <w:r>
              <w:rPr>
                <w:rFonts w:hint="default" w:ascii="Times New Roman" w:hAnsi="Times New Roman" w:eastAsia="仿宋_GB2312" w:cs="Times New Roman"/>
                <w:b w:val="0"/>
                <w:bCs w:val="0"/>
                <w:color w:val="auto"/>
                <w:kern w:val="0"/>
                <w:sz w:val="21"/>
                <w:szCs w:val="21"/>
                <w:lang w:val="en-US" w:eastAsia="zh-CN"/>
              </w:rPr>
              <w:t>元</w:t>
            </w:r>
            <w:r>
              <w:rPr>
                <w:rFonts w:hint="eastAsia" w:eastAsia="仿宋_GB2312" w:cs="Times New Roman"/>
                <w:b w:val="0"/>
                <w:bCs w:val="0"/>
                <w:color w:val="auto"/>
                <w:kern w:val="0"/>
                <w:sz w:val="21"/>
                <w:szCs w:val="21"/>
                <w:lang w:eastAsia="zh-CN"/>
              </w:rPr>
              <w:t>。</w:t>
            </w:r>
          </w:p>
          <w:p w14:paraId="61B0B25B">
            <w:pPr>
              <w:widowControl/>
              <w:numPr>
                <w:ilvl w:val="0"/>
                <w:numId w:val="0"/>
              </w:numPr>
              <w:jc w:val="left"/>
              <w:textAlignment w:val="center"/>
              <w:rPr>
                <w:rFonts w:hint="eastAsia" w:ascii="Times New Roman" w:hAnsi="Times New Roman"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9、</w:t>
            </w:r>
            <w:r>
              <w:rPr>
                <w:rFonts w:hint="default" w:ascii="Times New Roman" w:hAnsi="Times New Roman" w:eastAsia="仿宋_GB2312" w:cs="Times New Roman"/>
                <w:b w:val="0"/>
                <w:bCs w:val="0"/>
                <w:color w:val="auto"/>
                <w:kern w:val="0"/>
                <w:sz w:val="21"/>
                <w:szCs w:val="21"/>
              </w:rPr>
              <w:t>项目移交和接管苗木现场清点时间不得超过两个月</w:t>
            </w:r>
            <w:r>
              <w:rPr>
                <w:rFonts w:hint="eastAsia"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每超期1天扣款500元</w:t>
            </w:r>
            <w:r>
              <w:rPr>
                <w:rFonts w:hint="eastAsia" w:eastAsia="仿宋_GB2312" w:cs="Times New Roman"/>
                <w:b w:val="0"/>
                <w:bCs w:val="0"/>
                <w:strike w:val="0"/>
                <w:color w:val="auto"/>
                <w:kern w:val="0"/>
                <w:sz w:val="21"/>
                <w:szCs w:val="21"/>
                <w:highlight w:val="none"/>
                <w:lang w:val="en-US" w:eastAsia="zh-CN"/>
              </w:rPr>
              <w:t>。</w:t>
            </w:r>
          </w:p>
        </w:tc>
      </w:tr>
      <w:tr w14:paraId="1BF70FF2">
        <w:tblPrEx>
          <w:tblCellMar>
            <w:top w:w="0" w:type="dxa"/>
            <w:left w:w="108" w:type="dxa"/>
            <w:bottom w:w="0" w:type="dxa"/>
            <w:right w:w="108" w:type="dxa"/>
          </w:tblCellMar>
        </w:tblPrEx>
        <w:trPr>
          <w:trHeight w:val="680"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5FD09A">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3</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A6492C">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信息化管理</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95AEFF7">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rPr>
              <w:t>（1）</w:t>
            </w:r>
            <w:r>
              <w:rPr>
                <w:rFonts w:hint="default" w:ascii="Times New Roman" w:hAnsi="Times New Roman" w:eastAsia="仿宋_GB2312" w:cs="Times New Roman"/>
                <w:b w:val="0"/>
                <w:bCs w:val="0"/>
                <w:color w:val="auto"/>
                <w:kern w:val="0"/>
                <w:sz w:val="21"/>
                <w:szCs w:val="21"/>
                <w:lang w:val="en-US" w:eastAsia="zh-CN"/>
              </w:rPr>
              <w:t>未按规范、要求配合信息化平台的数据信息动态变化、按时更新、上传数据（齐全、实时、准确、安全）。</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E72789C">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1000元/次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7398A7">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C52EAEE">
            <w:pPr>
              <w:widowControl/>
              <w:jc w:val="left"/>
              <w:textAlignment w:val="center"/>
              <w:rPr>
                <w:rFonts w:hint="eastAsia" w:eastAsia="仿宋_GB2312" w:cs="Times New Roman"/>
                <w:b w:val="0"/>
                <w:bCs w:val="0"/>
                <w:color w:val="auto"/>
                <w:kern w:val="0"/>
                <w:sz w:val="21"/>
                <w:szCs w:val="21"/>
                <w:lang w:val="en-US" w:eastAsia="zh-CN"/>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79383704">
            <w:pPr>
              <w:widowControl/>
              <w:jc w:val="left"/>
              <w:textAlignment w:val="center"/>
              <w:rPr>
                <w:rFonts w:hint="default" w:ascii="Times New Roman" w:hAnsi="Times New Roman" w:eastAsia="仿宋_GB2312" w:cs="Times New Roman"/>
                <w:b w:val="0"/>
                <w:bCs w:val="0"/>
                <w:color w:val="auto"/>
                <w:kern w:val="0"/>
                <w:sz w:val="21"/>
                <w:szCs w:val="21"/>
                <w:lang w:val="en-US" w:eastAsia="zh-CN"/>
              </w:rPr>
            </w:pPr>
            <w:r>
              <w:rPr>
                <w:rFonts w:hint="eastAsia"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rPr>
              <w:t>项目组成员在信息化平台人员考勤不符合合同要求</w:t>
            </w:r>
            <w:r>
              <w:rPr>
                <w:rFonts w:hint="eastAsia" w:eastAsia="仿宋_GB2312" w:cs="Times New Roman"/>
                <w:b w:val="0"/>
                <w:bCs w:val="0"/>
                <w:color w:val="auto"/>
                <w:kern w:val="0"/>
                <w:sz w:val="21"/>
                <w:szCs w:val="21"/>
                <w:lang w:eastAsia="zh-CN"/>
              </w:rPr>
              <w:t>，</w:t>
            </w:r>
            <w:r>
              <w:rPr>
                <w:rFonts w:hint="eastAsia" w:eastAsia="仿宋_GB2312" w:cs="Times New Roman"/>
                <w:b w:val="0"/>
                <w:bCs w:val="0"/>
                <w:color w:val="auto"/>
                <w:kern w:val="0"/>
                <w:sz w:val="21"/>
                <w:szCs w:val="21"/>
                <w:lang w:val="en-US" w:eastAsia="zh-CN"/>
              </w:rPr>
              <w:t>处罚300</w:t>
            </w:r>
            <w:r>
              <w:rPr>
                <w:rFonts w:hint="default" w:ascii="Times New Roman" w:hAnsi="Times New Roman" w:eastAsia="仿宋_GB2312" w:cs="Times New Roman"/>
                <w:b w:val="0"/>
                <w:bCs w:val="0"/>
                <w:color w:val="auto"/>
                <w:kern w:val="0"/>
                <w:sz w:val="21"/>
                <w:szCs w:val="21"/>
                <w:lang w:val="en-US" w:eastAsia="zh-CN"/>
              </w:rPr>
              <w:t>元/人次天</w:t>
            </w:r>
            <w:r>
              <w:rPr>
                <w:rFonts w:hint="eastAsia" w:eastAsia="仿宋_GB2312" w:cs="Times New Roman"/>
                <w:b w:val="0"/>
                <w:bCs w:val="0"/>
                <w:color w:val="auto"/>
                <w:kern w:val="0"/>
                <w:sz w:val="21"/>
                <w:szCs w:val="21"/>
                <w:lang w:val="en-US" w:eastAsia="zh-CN"/>
              </w:rPr>
              <w:t>。</w:t>
            </w:r>
          </w:p>
        </w:tc>
      </w:tr>
      <w:tr w14:paraId="4A69CEC1">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FC999">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55970">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2D2AF2B">
            <w:pPr>
              <w:widowControl/>
              <w:jc w:val="left"/>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w:t>
            </w:r>
            <w:r>
              <w:rPr>
                <w:rFonts w:hint="eastAsia" w:eastAsia="仿宋_GB2312" w:cs="Times New Roman"/>
                <w:b w:val="0"/>
                <w:bCs w:val="0"/>
                <w:color w:val="auto"/>
                <w:kern w:val="0"/>
                <w:sz w:val="21"/>
                <w:szCs w:val="21"/>
                <w:lang w:val="en-US" w:eastAsia="zh-CN"/>
              </w:rPr>
              <w:t>2</w:t>
            </w:r>
            <w:r>
              <w:rPr>
                <w:rFonts w:hint="default" w:ascii="Times New Roman" w:hAnsi="Times New Roman" w:eastAsia="仿宋_GB2312" w:cs="Times New Roman"/>
                <w:b w:val="0"/>
                <w:bCs w:val="0"/>
                <w:color w:val="auto"/>
                <w:kern w:val="0"/>
                <w:sz w:val="21"/>
                <w:szCs w:val="21"/>
              </w:rPr>
              <w:t>）违规逃避信息化监管或弄虚作假。</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E0BB2B6">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339CF8">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1B28F5A8">
            <w:pPr>
              <w:widowControl/>
              <w:jc w:val="left"/>
              <w:textAlignment w:val="center"/>
              <w:rPr>
                <w:rFonts w:hint="default" w:ascii="Times New Roman" w:hAnsi="Times New Roman" w:eastAsia="仿宋_GB2312" w:cs="Times New Roman"/>
                <w:b w:val="0"/>
                <w:bCs w:val="0"/>
                <w:color w:val="auto"/>
                <w:kern w:val="0"/>
                <w:sz w:val="21"/>
                <w:szCs w:val="21"/>
              </w:rPr>
            </w:pPr>
          </w:p>
        </w:tc>
      </w:tr>
      <w:tr w14:paraId="0EBFD767">
        <w:tblPrEx>
          <w:tblCellMar>
            <w:top w:w="0" w:type="dxa"/>
            <w:left w:w="108" w:type="dxa"/>
            <w:bottom w:w="0" w:type="dxa"/>
            <w:right w:w="108" w:type="dxa"/>
          </w:tblCellMar>
        </w:tblPrEx>
        <w:trPr>
          <w:trHeight w:val="397"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140CB3">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4</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EB2798">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rPr>
              <w:t>安全文明</w:t>
            </w:r>
            <w:r>
              <w:rPr>
                <w:rFonts w:hint="default" w:ascii="Times New Roman" w:hAnsi="Times New Roman" w:eastAsia="仿宋_GB2312" w:cs="Times New Roman"/>
                <w:b w:val="0"/>
                <w:bCs w:val="0"/>
                <w:color w:val="auto"/>
                <w:kern w:val="0"/>
                <w:sz w:val="21"/>
                <w:szCs w:val="21"/>
              </w:rPr>
              <w:br w:type="textWrapping"/>
            </w:r>
            <w:r>
              <w:rPr>
                <w:rFonts w:hint="default" w:ascii="Times New Roman" w:hAnsi="Times New Roman" w:eastAsia="仿宋_GB2312" w:cs="Times New Roman"/>
                <w:b w:val="0"/>
                <w:bCs w:val="0"/>
                <w:color w:val="auto"/>
                <w:kern w:val="0"/>
                <w:sz w:val="21"/>
                <w:szCs w:val="21"/>
              </w:rPr>
              <w:t xml:space="preserve">施工  </w:t>
            </w:r>
            <w:r>
              <w:rPr>
                <w:rFonts w:hint="default" w:ascii="Times New Roman" w:hAnsi="Times New Roman" w:eastAsia="仿宋_GB2312" w:cs="Times New Roman"/>
                <w:b w:val="0"/>
                <w:bCs w:val="0"/>
                <w:color w:val="auto"/>
                <w:kern w:val="0"/>
                <w:sz w:val="21"/>
                <w:szCs w:val="21"/>
              </w:rPr>
              <w:br w:type="textWrapping"/>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AF70339">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1</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养护期间未遵守安全文明作业规定要求</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7EB1788">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5000元/次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2C34A4">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B9F68AE">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1BCE394C">
            <w:pPr>
              <w:widowControl/>
              <w:numPr>
                <w:ilvl w:val="0"/>
                <w:numId w:val="3"/>
              </w:numPr>
              <w:jc w:val="left"/>
              <w:textAlignment w:val="center"/>
              <w:rPr>
                <w:rFonts w:hint="eastAsia"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highlight w:val="none"/>
              </w:rPr>
              <w:t>作业期间未采取安全防护措施的或道路交通高峰期占用快慢车道进行作业的</w:t>
            </w:r>
            <w:r>
              <w:rPr>
                <w:rFonts w:hint="eastAsia" w:eastAsia="仿宋_GB2312" w:cs="Times New Roman"/>
                <w:b w:val="0"/>
                <w:bCs w:val="0"/>
                <w:color w:val="auto"/>
                <w:kern w:val="0"/>
                <w:sz w:val="21"/>
                <w:szCs w:val="21"/>
                <w:highlight w:val="none"/>
                <w:lang w:eastAsia="zh-CN"/>
              </w:rPr>
              <w:t>。</w:t>
            </w:r>
          </w:p>
          <w:p w14:paraId="18B70541">
            <w:pPr>
              <w:widowControl/>
              <w:numPr>
                <w:ilvl w:val="0"/>
                <w:numId w:val="3"/>
              </w:numPr>
              <w:ind w:left="0" w:leftChars="0" w:firstLine="0" w:firstLineChars="0"/>
              <w:jc w:val="left"/>
              <w:textAlignment w:val="center"/>
              <w:rPr>
                <w:rFonts w:hint="eastAsia" w:eastAsia="仿宋_GB2312" w:cs="Times New Roman"/>
                <w:b w:val="0"/>
                <w:bCs w:val="0"/>
                <w:strike w:val="0"/>
                <w:dstrike w:val="0"/>
                <w:color w:val="auto"/>
                <w:kern w:val="0"/>
                <w:sz w:val="21"/>
                <w:szCs w:val="21"/>
                <w:highlight w:val="none"/>
                <w:lang w:eastAsia="zh-CN"/>
              </w:rPr>
            </w:pPr>
            <w:r>
              <w:rPr>
                <w:rFonts w:hint="default" w:ascii="Times New Roman" w:hAnsi="Times New Roman" w:eastAsia="仿宋_GB2312" w:cs="Times New Roman"/>
                <w:b w:val="0"/>
                <w:bCs w:val="0"/>
                <w:strike w:val="0"/>
                <w:dstrike w:val="0"/>
                <w:color w:val="auto"/>
                <w:kern w:val="0"/>
                <w:sz w:val="21"/>
                <w:szCs w:val="21"/>
                <w:highlight w:val="none"/>
              </w:rPr>
              <w:t>危险性作业未上报备案</w:t>
            </w:r>
            <w:r>
              <w:rPr>
                <w:rFonts w:hint="eastAsia" w:eastAsia="仿宋_GB2312" w:cs="Times New Roman"/>
                <w:b w:val="0"/>
                <w:bCs w:val="0"/>
                <w:strike w:val="0"/>
                <w:dstrike w:val="0"/>
                <w:color w:val="auto"/>
                <w:kern w:val="0"/>
                <w:sz w:val="21"/>
                <w:szCs w:val="21"/>
                <w:highlight w:val="none"/>
                <w:lang w:eastAsia="zh-CN"/>
              </w:rPr>
              <w:t>。</w:t>
            </w:r>
          </w:p>
          <w:p w14:paraId="5B651667">
            <w:pPr>
              <w:widowControl/>
              <w:numPr>
                <w:ilvl w:val="0"/>
                <w:numId w:val="0"/>
              </w:numPr>
              <w:ind w:leftChars="0"/>
              <w:jc w:val="left"/>
              <w:textAlignment w:val="center"/>
              <w:rPr>
                <w:rFonts w:hint="eastAsia" w:ascii="Times New Roman" w:hAnsi="Times New Roman" w:eastAsia="仿宋_GB2312" w:cs="Times New Roman"/>
                <w:b w:val="0"/>
                <w:bCs w:val="0"/>
                <w:color w:val="auto"/>
                <w:kern w:val="0"/>
                <w:sz w:val="21"/>
                <w:szCs w:val="21"/>
                <w:lang w:eastAsia="zh-CN"/>
              </w:rPr>
            </w:pPr>
            <w:r>
              <w:rPr>
                <w:rFonts w:hint="eastAsia" w:eastAsia="仿宋_GB2312" w:cs="Times New Roman"/>
                <w:b w:val="0"/>
                <w:bCs w:val="0"/>
                <w:strike w:val="0"/>
                <w:dstrike w:val="0"/>
                <w:color w:val="auto"/>
                <w:kern w:val="0"/>
                <w:sz w:val="21"/>
                <w:szCs w:val="21"/>
                <w:highlight w:val="none"/>
                <w:lang w:val="en-US" w:eastAsia="zh-CN"/>
              </w:rPr>
              <w:t>其中：</w:t>
            </w:r>
          </w:p>
          <w:p w14:paraId="2D9F2877">
            <w:pPr>
              <w:widowControl/>
              <w:numPr>
                <w:ilvl w:val="0"/>
                <w:numId w:val="3"/>
              </w:numPr>
              <w:ind w:left="0" w:leftChars="0" w:firstLine="0" w:firstLineChars="0"/>
              <w:jc w:val="left"/>
              <w:textAlignment w:val="center"/>
              <w:rPr>
                <w:rFonts w:hint="eastAsia"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rPr>
              <w:t>涉水作业未落实安全措施的</w:t>
            </w:r>
            <w:r>
              <w:rPr>
                <w:rFonts w:hint="eastAsia" w:eastAsia="仿宋_GB2312" w:cs="Times New Roman"/>
                <w:b w:val="0"/>
                <w:bCs w:val="0"/>
                <w:color w:val="auto"/>
                <w:kern w:val="0"/>
                <w:sz w:val="21"/>
                <w:szCs w:val="21"/>
                <w:lang w:eastAsia="zh-CN"/>
              </w:rPr>
              <w:t>，</w:t>
            </w:r>
            <w:r>
              <w:rPr>
                <w:rFonts w:hint="eastAsia" w:eastAsia="仿宋_GB2312" w:cs="Times New Roman"/>
                <w:b w:val="0"/>
                <w:bCs w:val="0"/>
                <w:color w:val="auto"/>
                <w:kern w:val="0"/>
                <w:sz w:val="21"/>
                <w:szCs w:val="21"/>
                <w:lang w:val="en-US" w:eastAsia="zh-CN"/>
              </w:rPr>
              <w:t>处罚1000</w:t>
            </w:r>
            <w:r>
              <w:rPr>
                <w:rFonts w:hint="default" w:ascii="Times New Roman" w:hAnsi="Times New Roman" w:eastAsia="仿宋_GB2312" w:cs="Times New Roman"/>
                <w:b w:val="0"/>
                <w:bCs w:val="0"/>
                <w:color w:val="auto"/>
                <w:kern w:val="0"/>
                <w:sz w:val="21"/>
                <w:szCs w:val="21"/>
                <w:lang w:val="en-US" w:eastAsia="zh-CN"/>
              </w:rPr>
              <w:t>元/次</w:t>
            </w:r>
            <w:r>
              <w:rPr>
                <w:rFonts w:hint="eastAsia" w:eastAsia="仿宋_GB2312" w:cs="Times New Roman"/>
                <w:b w:val="0"/>
                <w:bCs w:val="0"/>
                <w:color w:val="auto"/>
                <w:kern w:val="0"/>
                <w:sz w:val="21"/>
                <w:szCs w:val="21"/>
                <w:lang w:val="en-US" w:eastAsia="zh-CN"/>
              </w:rPr>
              <w:t>；</w:t>
            </w:r>
          </w:p>
          <w:p w14:paraId="2DCAE66F">
            <w:pPr>
              <w:widowControl/>
              <w:numPr>
                <w:ilvl w:val="0"/>
                <w:numId w:val="3"/>
              </w:numPr>
              <w:ind w:left="0" w:leftChars="0" w:firstLine="0" w:firstLineChars="0"/>
              <w:jc w:val="left"/>
              <w:textAlignment w:val="center"/>
              <w:rPr>
                <w:rFonts w:hint="eastAsia"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lang w:eastAsia="zh-CN"/>
              </w:rPr>
              <w:t>其它不规范作业行为</w:t>
            </w:r>
            <w:r>
              <w:rPr>
                <w:rFonts w:hint="eastAsia" w:eastAsia="仿宋_GB2312" w:cs="Times New Roman"/>
                <w:b w:val="0"/>
                <w:bCs w:val="0"/>
                <w:color w:val="auto"/>
                <w:kern w:val="0"/>
                <w:sz w:val="21"/>
                <w:szCs w:val="21"/>
                <w:lang w:eastAsia="zh-CN"/>
              </w:rPr>
              <w:t>，</w:t>
            </w:r>
            <w:r>
              <w:rPr>
                <w:rFonts w:hint="eastAsia" w:eastAsia="仿宋_GB2312" w:cs="Times New Roman"/>
                <w:b w:val="0"/>
                <w:bCs w:val="0"/>
                <w:color w:val="auto"/>
                <w:kern w:val="0"/>
                <w:sz w:val="21"/>
                <w:szCs w:val="21"/>
                <w:lang w:val="en-US" w:eastAsia="zh-CN"/>
              </w:rPr>
              <w:t>处罚1000</w:t>
            </w:r>
            <w:r>
              <w:rPr>
                <w:rFonts w:hint="default" w:ascii="Times New Roman" w:hAnsi="Times New Roman" w:eastAsia="仿宋_GB2312" w:cs="Times New Roman"/>
                <w:b w:val="0"/>
                <w:bCs w:val="0"/>
                <w:color w:val="auto"/>
                <w:kern w:val="0"/>
                <w:sz w:val="21"/>
                <w:szCs w:val="21"/>
                <w:lang w:val="en-US" w:eastAsia="zh-CN"/>
              </w:rPr>
              <w:t>元/次</w:t>
            </w:r>
            <w:r>
              <w:rPr>
                <w:rFonts w:hint="eastAsia" w:eastAsia="仿宋_GB2312" w:cs="Times New Roman"/>
                <w:b w:val="0"/>
                <w:bCs w:val="0"/>
                <w:color w:val="auto"/>
                <w:kern w:val="0"/>
                <w:sz w:val="21"/>
                <w:szCs w:val="21"/>
                <w:lang w:val="en-US" w:eastAsia="zh-CN"/>
              </w:rPr>
              <w:t>。</w:t>
            </w:r>
          </w:p>
        </w:tc>
      </w:tr>
      <w:tr w14:paraId="147689EB">
        <w:tblPrEx>
          <w:tblCellMar>
            <w:top w:w="0" w:type="dxa"/>
            <w:left w:w="108" w:type="dxa"/>
            <w:bottom w:w="0" w:type="dxa"/>
            <w:right w:w="108" w:type="dxa"/>
          </w:tblCellMar>
        </w:tblPrEx>
        <w:trPr>
          <w:trHeight w:val="68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27528">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ABF71">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2361655C">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2</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未按要求制定和实施项目安全教育培训计划并如实记录</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开展安全应急演练</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D936864">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A84894">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847CDCE">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78EC2C1E">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rPr>
              <w:t>登高作业、机动车道作业旁站监督记录不规范、不完整。</w:t>
            </w:r>
          </w:p>
          <w:p w14:paraId="66D04002">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rPr>
              <w:t>物资堆放、房屋使用、设备操作环节存在安全隐患。</w:t>
            </w:r>
          </w:p>
          <w:p w14:paraId="57C7BF3A">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3、</w:t>
            </w:r>
            <w:r>
              <w:rPr>
                <w:rFonts w:hint="default" w:ascii="Times New Roman" w:hAnsi="Times New Roman" w:eastAsia="仿宋_GB2312" w:cs="Times New Roman"/>
                <w:b w:val="0"/>
                <w:bCs w:val="0"/>
                <w:color w:val="auto"/>
                <w:kern w:val="0"/>
                <w:sz w:val="21"/>
                <w:szCs w:val="21"/>
                <w:highlight w:val="none"/>
              </w:rPr>
              <w:t>合同履约期间发生质量或安全责任事故；或较大质量安全隐患未按要求及时整改闭环。</w:t>
            </w:r>
          </w:p>
          <w:p w14:paraId="33D7BAE9">
            <w:pPr>
              <w:widowControl/>
              <w:numPr>
                <w:ilvl w:val="0"/>
                <w:numId w:val="0"/>
              </w:numPr>
              <w:jc w:val="left"/>
              <w:textAlignment w:val="center"/>
              <w:rPr>
                <w:rFonts w:hint="eastAsia" w:eastAsia="仿宋_GB2312" w:cs="Times New Roman"/>
                <w:b w:val="0"/>
                <w:bCs w:val="0"/>
                <w:color w:val="auto"/>
                <w:kern w:val="0"/>
                <w:sz w:val="21"/>
                <w:szCs w:val="21"/>
                <w:highlight w:val="none"/>
                <w:lang w:eastAsia="zh-CN"/>
              </w:rPr>
            </w:pPr>
            <w:r>
              <w:rPr>
                <w:rFonts w:hint="eastAsia" w:eastAsia="仿宋_GB2312" w:cs="Times New Roman"/>
                <w:b w:val="0"/>
                <w:bCs w:val="0"/>
                <w:color w:val="auto"/>
                <w:kern w:val="0"/>
                <w:sz w:val="21"/>
                <w:szCs w:val="21"/>
                <w:highlight w:val="none"/>
                <w:lang w:val="en-US" w:eastAsia="zh-CN"/>
              </w:rPr>
              <w:t>4、</w:t>
            </w:r>
            <w:r>
              <w:rPr>
                <w:rFonts w:hint="default" w:ascii="Times New Roman" w:hAnsi="Times New Roman" w:eastAsia="仿宋_GB2312" w:cs="Times New Roman"/>
                <w:b w:val="0"/>
                <w:bCs w:val="0"/>
                <w:color w:val="auto"/>
                <w:kern w:val="0"/>
                <w:sz w:val="21"/>
                <w:szCs w:val="21"/>
                <w:highlight w:val="none"/>
              </w:rPr>
              <w:t>未按规定组织开展安全应急演练</w:t>
            </w:r>
            <w:r>
              <w:rPr>
                <w:rFonts w:hint="eastAsia" w:eastAsia="仿宋_GB2312" w:cs="Times New Roman"/>
                <w:b w:val="0"/>
                <w:bCs w:val="0"/>
                <w:color w:val="auto"/>
                <w:kern w:val="0"/>
                <w:sz w:val="21"/>
                <w:szCs w:val="21"/>
                <w:highlight w:val="none"/>
                <w:lang w:eastAsia="zh-CN"/>
              </w:rPr>
              <w:t>。</w:t>
            </w:r>
          </w:p>
          <w:p w14:paraId="2DA44863">
            <w:pPr>
              <w:widowControl/>
              <w:numPr>
                <w:ilvl w:val="0"/>
                <w:numId w:val="0"/>
              </w:numPr>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其中：</w:t>
            </w:r>
          </w:p>
          <w:p w14:paraId="06A96B4B">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lang w:val="en-US" w:eastAsia="zh-CN"/>
              </w:rPr>
              <w:t>5、</w:t>
            </w:r>
            <w:r>
              <w:rPr>
                <w:rFonts w:hint="default" w:ascii="Times New Roman" w:hAnsi="Times New Roman" w:eastAsia="仿宋_GB2312" w:cs="Times New Roman"/>
                <w:b w:val="0"/>
                <w:bCs w:val="0"/>
                <w:color w:val="auto"/>
                <w:kern w:val="0"/>
                <w:sz w:val="21"/>
                <w:szCs w:val="21"/>
                <w:lang w:eastAsia="zh-CN"/>
              </w:rPr>
              <w:t>年度安全教育培训抽查不达标的</w:t>
            </w:r>
            <w:r>
              <w:rPr>
                <w:rFonts w:hint="eastAsia" w:eastAsia="仿宋_GB2312" w:cs="Times New Roman"/>
                <w:b w:val="0"/>
                <w:bCs w:val="0"/>
                <w:color w:val="auto"/>
                <w:kern w:val="0"/>
                <w:sz w:val="21"/>
                <w:szCs w:val="21"/>
                <w:lang w:eastAsia="zh-CN"/>
              </w:rPr>
              <w:t>，</w:t>
            </w:r>
            <w:r>
              <w:rPr>
                <w:rFonts w:hint="eastAsia" w:eastAsia="仿宋_GB2312" w:cs="Times New Roman"/>
                <w:b w:val="0"/>
                <w:bCs w:val="0"/>
                <w:color w:val="auto"/>
                <w:kern w:val="0"/>
                <w:sz w:val="21"/>
                <w:szCs w:val="21"/>
                <w:lang w:val="en-US" w:eastAsia="zh-CN"/>
              </w:rPr>
              <w:t>处罚200</w:t>
            </w:r>
            <w:r>
              <w:rPr>
                <w:rFonts w:hint="default" w:ascii="Times New Roman" w:hAnsi="Times New Roman" w:eastAsia="仿宋_GB2312" w:cs="Times New Roman"/>
                <w:b w:val="0"/>
                <w:bCs w:val="0"/>
                <w:color w:val="auto"/>
                <w:kern w:val="0"/>
                <w:sz w:val="21"/>
                <w:szCs w:val="21"/>
                <w:lang w:val="en-US" w:eastAsia="zh-CN"/>
              </w:rPr>
              <w:t>元/次</w:t>
            </w:r>
            <w:r>
              <w:rPr>
                <w:rFonts w:hint="eastAsia" w:eastAsia="仿宋_GB2312" w:cs="Times New Roman"/>
                <w:b w:val="0"/>
                <w:bCs w:val="0"/>
                <w:color w:val="auto"/>
                <w:kern w:val="0"/>
                <w:sz w:val="21"/>
                <w:szCs w:val="21"/>
                <w:lang w:val="en-US" w:eastAsia="zh-CN"/>
              </w:rPr>
              <w:t>。</w:t>
            </w:r>
          </w:p>
        </w:tc>
      </w:tr>
      <w:tr w14:paraId="6C22BF59">
        <w:tblPrEx>
          <w:tblCellMar>
            <w:top w:w="0" w:type="dxa"/>
            <w:left w:w="108" w:type="dxa"/>
            <w:bottom w:w="0" w:type="dxa"/>
            <w:right w:w="108" w:type="dxa"/>
          </w:tblCellMar>
        </w:tblPrEx>
        <w:trPr>
          <w:trHeight w:val="68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BEF35">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7074A">
            <w:pPr>
              <w:widowControl/>
              <w:jc w:val="center"/>
              <w:textAlignment w:val="center"/>
              <w:rPr>
                <w:rFonts w:hint="default" w:ascii="Times New Roman" w:hAnsi="Times New Roman" w:eastAsia="仿宋_GB2312" w:cs="Times New Roman"/>
                <w:b w:val="0"/>
                <w:bCs w:val="0"/>
                <w:color w:val="auto"/>
                <w:kern w:val="0"/>
                <w:sz w:val="21"/>
                <w:szCs w:val="21"/>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076F979">
            <w:pPr>
              <w:widowControl/>
              <w:jc w:val="left"/>
              <w:textAlignment w:val="center"/>
              <w:rPr>
                <w:rFonts w:hint="default" w:ascii="Times New Roman" w:hAnsi="Times New Roman" w:eastAsia="仿宋_GB2312" w:cs="Times New Roman"/>
                <w:b w:val="0"/>
                <w:bCs w:val="0"/>
                <w:color w:val="auto"/>
                <w:kern w:val="0"/>
                <w:sz w:val="21"/>
                <w:szCs w:val="21"/>
                <w:lang w:eastAsia="zh-CN"/>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3</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合同履约期间发生质量或安全事故的；或较大质量安全隐患整改不及时</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6E98DEA">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EBAABA">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1540F733">
            <w:pPr>
              <w:widowControl/>
              <w:jc w:val="left"/>
              <w:textAlignment w:val="center"/>
              <w:rPr>
                <w:rFonts w:hint="eastAsia" w:eastAsia="仿宋_GB2312" w:cs="Times New Roman"/>
                <w:b w:val="0"/>
                <w:bCs w:val="0"/>
                <w:color w:val="auto"/>
                <w:kern w:val="0"/>
                <w:sz w:val="21"/>
                <w:szCs w:val="21"/>
                <w:highlight w:val="cyan"/>
                <w:lang w:val="en-US" w:eastAsia="zh-CN"/>
              </w:rPr>
            </w:pPr>
          </w:p>
        </w:tc>
      </w:tr>
      <w:tr w14:paraId="23A5AB2C">
        <w:tblPrEx>
          <w:tblCellMar>
            <w:top w:w="0" w:type="dxa"/>
            <w:left w:w="108" w:type="dxa"/>
            <w:bottom w:w="0" w:type="dxa"/>
            <w:right w:w="108" w:type="dxa"/>
          </w:tblCellMar>
        </w:tblPrEx>
        <w:trPr>
          <w:trHeight w:val="397" w:hRule="atLeast"/>
        </w:trPr>
        <w:tc>
          <w:tcPr>
            <w:tcW w:w="713" w:type="dxa"/>
            <w:vMerge w:val="restart"/>
            <w:tcBorders>
              <w:top w:val="single" w:color="auto" w:sz="4" w:space="0"/>
              <w:left w:val="single" w:color="auto" w:sz="4" w:space="0"/>
              <w:right w:val="single" w:color="auto" w:sz="4" w:space="0"/>
            </w:tcBorders>
            <w:shd w:val="clear" w:color="auto" w:fill="auto"/>
            <w:vAlign w:val="center"/>
          </w:tcPr>
          <w:p w14:paraId="4DF0DDB3">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rPr>
              <w:t>5</w:t>
            </w:r>
          </w:p>
        </w:tc>
        <w:tc>
          <w:tcPr>
            <w:tcW w:w="1204" w:type="dxa"/>
            <w:vMerge w:val="restart"/>
            <w:tcBorders>
              <w:top w:val="single" w:color="auto" w:sz="4" w:space="0"/>
              <w:left w:val="single" w:color="auto" w:sz="4" w:space="0"/>
              <w:right w:val="single" w:color="auto" w:sz="4" w:space="0"/>
            </w:tcBorders>
            <w:shd w:val="clear" w:color="auto" w:fill="auto"/>
            <w:vAlign w:val="center"/>
          </w:tcPr>
          <w:p w14:paraId="3F235CAD">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rPr>
              <w:t xml:space="preserve">台账资料  </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9399F23">
            <w:pPr>
              <w:widowControl/>
              <w:jc w:val="left"/>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（1）未及时准确上报养护资料或回复案卷。</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0E624CB">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7B0F8D">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358AC6F">
            <w:pPr>
              <w:widowControl/>
              <w:jc w:val="left"/>
              <w:textAlignment w:val="center"/>
              <w:rPr>
                <w:rFonts w:hint="default" w:ascii="Times New Roman" w:hAnsi="Times New Roman" w:eastAsia="仿宋_GB2312" w:cs="Times New Roman"/>
                <w:b w:val="0"/>
                <w:bCs w:val="0"/>
                <w:color w:val="auto"/>
                <w:kern w:val="0"/>
                <w:sz w:val="21"/>
                <w:szCs w:val="21"/>
                <w:highlight w:val="cyan"/>
              </w:rPr>
            </w:pPr>
          </w:p>
        </w:tc>
      </w:tr>
      <w:tr w14:paraId="6375BB90">
        <w:tblPrEx>
          <w:tblCellMar>
            <w:top w:w="0" w:type="dxa"/>
            <w:left w:w="108" w:type="dxa"/>
            <w:bottom w:w="0" w:type="dxa"/>
            <w:right w:w="108" w:type="dxa"/>
          </w:tblCellMar>
        </w:tblPrEx>
        <w:trPr>
          <w:trHeight w:val="397" w:hRule="atLeast"/>
        </w:trPr>
        <w:tc>
          <w:tcPr>
            <w:tcW w:w="713" w:type="dxa"/>
            <w:vMerge w:val="continue"/>
            <w:tcBorders>
              <w:left w:val="single" w:color="auto" w:sz="4" w:space="0"/>
              <w:bottom w:val="single" w:color="auto" w:sz="4" w:space="0"/>
              <w:right w:val="single" w:color="auto" w:sz="4" w:space="0"/>
            </w:tcBorders>
            <w:shd w:val="clear" w:color="auto" w:fill="auto"/>
            <w:vAlign w:val="center"/>
          </w:tcPr>
          <w:p w14:paraId="755EB6BB">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204" w:type="dxa"/>
            <w:vMerge w:val="continue"/>
            <w:tcBorders>
              <w:left w:val="single" w:color="auto" w:sz="4" w:space="0"/>
              <w:bottom w:val="single" w:color="auto" w:sz="4" w:space="0"/>
              <w:right w:val="single" w:color="auto" w:sz="4" w:space="0"/>
            </w:tcBorders>
            <w:shd w:val="clear" w:color="auto" w:fill="auto"/>
            <w:vAlign w:val="center"/>
          </w:tcPr>
          <w:p w14:paraId="6308AB6F">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27131E2">
            <w:pPr>
              <w:widowControl/>
              <w:jc w:val="left"/>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lang w:val="en-US" w:eastAsia="zh-CN"/>
              </w:rPr>
              <w:t>2</w:t>
            </w:r>
            <w:r>
              <w:rPr>
                <w:rFonts w:hint="default" w:ascii="Times New Roman" w:hAnsi="Times New Roman" w:eastAsia="仿宋_GB2312" w:cs="Times New Roman"/>
                <w:b w:val="0"/>
                <w:bCs w:val="0"/>
                <w:color w:val="auto"/>
                <w:kern w:val="0"/>
                <w:sz w:val="21"/>
                <w:szCs w:val="21"/>
                <w:lang w:eastAsia="zh-CN"/>
              </w:rPr>
              <w:t>）</w:t>
            </w:r>
            <w:r>
              <w:rPr>
                <w:rFonts w:hint="default" w:ascii="Times New Roman" w:hAnsi="Times New Roman" w:eastAsia="仿宋_GB2312" w:cs="Times New Roman"/>
                <w:b w:val="0"/>
                <w:bCs w:val="0"/>
                <w:color w:val="auto"/>
                <w:kern w:val="0"/>
                <w:sz w:val="21"/>
                <w:szCs w:val="21"/>
              </w:rPr>
              <w:t>数字城管工单处理不及时或处理不当</w:t>
            </w:r>
            <w:r>
              <w:rPr>
                <w:rFonts w:hint="default" w:ascii="Times New Roman" w:hAnsi="Times New Roman" w:eastAsia="仿宋_GB2312" w:cs="Times New Roman"/>
                <w:b w:val="0"/>
                <w:bCs w:val="0"/>
                <w:color w:val="auto"/>
                <w:kern w:val="0"/>
                <w:sz w:val="21"/>
                <w:szCs w:val="21"/>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EFA535E">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1000元/次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B23DE2">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5EB4D7CD">
            <w:pPr>
              <w:widowControl/>
              <w:jc w:val="left"/>
              <w:textAlignment w:val="center"/>
              <w:rPr>
                <w:rFonts w:hint="default" w:ascii="Times New Roman" w:hAnsi="Times New Roman" w:eastAsia="仿宋_GB2312" w:cs="Times New Roman"/>
                <w:b w:val="0"/>
                <w:bCs w:val="0"/>
                <w:color w:val="auto"/>
                <w:kern w:val="0"/>
                <w:sz w:val="21"/>
                <w:szCs w:val="21"/>
                <w:highlight w:val="cyan"/>
              </w:rPr>
            </w:pPr>
          </w:p>
        </w:tc>
      </w:tr>
      <w:tr w14:paraId="3FA65087">
        <w:tblPrEx>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3FD43">
            <w:pPr>
              <w:widowControl/>
              <w:jc w:val="center"/>
              <w:textAlignment w:val="center"/>
              <w:rPr>
                <w:rFonts w:hint="default" w:ascii="Times New Roman" w:hAnsi="Times New Roman" w:eastAsia="仿宋_GB2312" w:cs="Times New Roman"/>
                <w:b w:val="0"/>
                <w:bCs w:val="0"/>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rPr>
              <w:t>扣款总金额/</w:t>
            </w:r>
          </w:p>
          <w:p w14:paraId="334257FA">
            <w:pPr>
              <w:widowControl/>
              <w:jc w:val="center"/>
              <w:textAlignment w:val="center"/>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kern w:val="0"/>
                <w:sz w:val="21"/>
                <w:szCs w:val="21"/>
              </w:rPr>
              <w:t>合计</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F4BC372">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1231E22">
            <w:pPr>
              <w:widowControl/>
              <w:jc w:val="center"/>
              <w:textAlignment w:val="center"/>
              <w:rPr>
                <w:rFonts w:hint="default" w:ascii="Times New Roman" w:hAnsi="Times New Roman" w:eastAsia="仿宋_GB2312" w:cs="Times New Roman"/>
                <w:b w:val="0"/>
                <w:bCs w:val="0"/>
                <w:color w:val="auto"/>
                <w:kern w:val="0"/>
                <w:sz w:val="21"/>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FD20C8">
            <w:pPr>
              <w:widowControl/>
              <w:jc w:val="center"/>
              <w:textAlignment w:val="center"/>
              <w:rPr>
                <w:rFonts w:hint="default" w:ascii="Times New Roman" w:hAnsi="Times New Roman" w:eastAsia="仿宋_GB2312" w:cs="Times New Roman"/>
                <w:b w:val="0"/>
                <w:bCs w:val="0"/>
                <w:color w:val="auto"/>
                <w:kern w:val="0"/>
                <w:sz w:val="21"/>
                <w:szCs w:val="21"/>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01C123CC">
            <w:pPr>
              <w:widowControl/>
              <w:jc w:val="center"/>
              <w:textAlignment w:val="center"/>
              <w:rPr>
                <w:rFonts w:hint="default" w:ascii="Times New Roman" w:hAnsi="Times New Roman" w:eastAsia="仿宋_GB2312" w:cs="Times New Roman"/>
                <w:b w:val="0"/>
                <w:bCs w:val="0"/>
                <w:color w:val="auto"/>
                <w:kern w:val="0"/>
                <w:sz w:val="21"/>
                <w:szCs w:val="21"/>
              </w:rPr>
            </w:pPr>
          </w:p>
        </w:tc>
      </w:tr>
      <w:tr w14:paraId="5F6C6EEB">
        <w:tblPrEx>
          <w:tblCellMar>
            <w:top w:w="0" w:type="dxa"/>
            <w:left w:w="108" w:type="dxa"/>
            <w:bottom w:w="0" w:type="dxa"/>
            <w:right w:w="108" w:type="dxa"/>
          </w:tblCellMar>
        </w:tblPrEx>
        <w:trPr>
          <w:trHeight w:val="737" w:hRule="atLeast"/>
        </w:trPr>
        <w:tc>
          <w:tcPr>
            <w:tcW w:w="14090" w:type="dxa"/>
            <w:gridSpan w:val="6"/>
            <w:tcBorders>
              <w:top w:val="single" w:color="auto" w:sz="4" w:space="0"/>
              <w:left w:val="nil"/>
              <w:bottom w:val="nil"/>
              <w:right w:val="nil"/>
            </w:tcBorders>
            <w:shd w:val="clear" w:color="auto" w:fill="auto"/>
            <w:vAlign w:val="center"/>
          </w:tcPr>
          <w:p w14:paraId="310DCAD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业主提出考核内容及标准动态调整，适时应用信息化平台考核等要求时，中标人须无条件接受。</w:t>
            </w:r>
          </w:p>
          <w:p w14:paraId="0DD24AA7">
            <w:pPr>
              <w:widowControl/>
              <w:ind w:firstLine="630" w:firstLineChars="30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项目管理、养护作业过程中同类问题多次、重复发现的，业主有权按照以上处扣标准的1.5倍扣款；屡教不改的，业主有权按照以上处扣标准的2-3倍扣款</w:t>
            </w:r>
          </w:p>
        </w:tc>
      </w:tr>
    </w:tbl>
    <w:p w14:paraId="3A860AF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D91E0"/>
    <w:multiLevelType w:val="singleLevel"/>
    <w:tmpl w:val="AECD91E0"/>
    <w:lvl w:ilvl="0" w:tentative="0">
      <w:start w:val="1"/>
      <w:numFmt w:val="decimal"/>
      <w:suff w:val="nothing"/>
      <w:lvlText w:val="%1、"/>
      <w:lvlJc w:val="left"/>
    </w:lvl>
  </w:abstractNum>
  <w:abstractNum w:abstractNumId="1">
    <w:nsid w:val="CDBC8A8A"/>
    <w:multiLevelType w:val="singleLevel"/>
    <w:tmpl w:val="CDBC8A8A"/>
    <w:lvl w:ilvl="0" w:tentative="0">
      <w:start w:val="3"/>
      <w:numFmt w:val="decimal"/>
      <w:suff w:val="nothing"/>
      <w:lvlText w:val="%1、"/>
      <w:lvlJc w:val="left"/>
    </w:lvl>
  </w:abstractNum>
  <w:abstractNum w:abstractNumId="2">
    <w:nsid w:val="43B967AB"/>
    <w:multiLevelType w:val="singleLevel"/>
    <w:tmpl w:val="43B967A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NjAzZDQ3ZWUzNGI0YTA5NWI3NTU1MzUwZGNhMzEifQ=="/>
  </w:docVars>
  <w:rsids>
    <w:rsidRoot w:val="5C6B3AE2"/>
    <w:rsid w:val="000110FC"/>
    <w:rsid w:val="00040F31"/>
    <w:rsid w:val="00055110"/>
    <w:rsid w:val="000A1152"/>
    <w:rsid w:val="000E1BDA"/>
    <w:rsid w:val="00123340"/>
    <w:rsid w:val="00130F62"/>
    <w:rsid w:val="001626FF"/>
    <w:rsid w:val="001D7D3C"/>
    <w:rsid w:val="0022787F"/>
    <w:rsid w:val="002E6413"/>
    <w:rsid w:val="002F67CF"/>
    <w:rsid w:val="00342306"/>
    <w:rsid w:val="00374725"/>
    <w:rsid w:val="003C28FA"/>
    <w:rsid w:val="003E141D"/>
    <w:rsid w:val="00657228"/>
    <w:rsid w:val="006B3F8B"/>
    <w:rsid w:val="006D70BE"/>
    <w:rsid w:val="007071B3"/>
    <w:rsid w:val="00710F70"/>
    <w:rsid w:val="007D5525"/>
    <w:rsid w:val="0082004E"/>
    <w:rsid w:val="00866979"/>
    <w:rsid w:val="008C6E29"/>
    <w:rsid w:val="008F1A83"/>
    <w:rsid w:val="00905801"/>
    <w:rsid w:val="009B65CE"/>
    <w:rsid w:val="009F647F"/>
    <w:rsid w:val="00A01B90"/>
    <w:rsid w:val="00A4521E"/>
    <w:rsid w:val="00A91CF0"/>
    <w:rsid w:val="00A95733"/>
    <w:rsid w:val="00AD130E"/>
    <w:rsid w:val="00B65CCE"/>
    <w:rsid w:val="00B72640"/>
    <w:rsid w:val="00BA21CA"/>
    <w:rsid w:val="00BB75C6"/>
    <w:rsid w:val="00BE371B"/>
    <w:rsid w:val="00C62778"/>
    <w:rsid w:val="00D56256"/>
    <w:rsid w:val="00D80BBA"/>
    <w:rsid w:val="00E032F2"/>
    <w:rsid w:val="00E05714"/>
    <w:rsid w:val="00E76172"/>
    <w:rsid w:val="00E91BE0"/>
    <w:rsid w:val="00EC1C20"/>
    <w:rsid w:val="00ED7D23"/>
    <w:rsid w:val="00F36023"/>
    <w:rsid w:val="00FC366F"/>
    <w:rsid w:val="00FD7FC0"/>
    <w:rsid w:val="00FE327C"/>
    <w:rsid w:val="03547F3F"/>
    <w:rsid w:val="036A59B4"/>
    <w:rsid w:val="03A367D0"/>
    <w:rsid w:val="04046008"/>
    <w:rsid w:val="0432168D"/>
    <w:rsid w:val="06035C4C"/>
    <w:rsid w:val="061522E4"/>
    <w:rsid w:val="06AC1E40"/>
    <w:rsid w:val="07C67EC9"/>
    <w:rsid w:val="08762705"/>
    <w:rsid w:val="093E76C7"/>
    <w:rsid w:val="0BC55E54"/>
    <w:rsid w:val="0D7F205C"/>
    <w:rsid w:val="0F0A1DF9"/>
    <w:rsid w:val="14D111C2"/>
    <w:rsid w:val="196D3014"/>
    <w:rsid w:val="196D36B1"/>
    <w:rsid w:val="1BB47724"/>
    <w:rsid w:val="1C5B28C0"/>
    <w:rsid w:val="1E0848A6"/>
    <w:rsid w:val="1FD900DA"/>
    <w:rsid w:val="1FE3647B"/>
    <w:rsid w:val="200831DC"/>
    <w:rsid w:val="21937A2C"/>
    <w:rsid w:val="21E619B8"/>
    <w:rsid w:val="22B05774"/>
    <w:rsid w:val="272A5BA0"/>
    <w:rsid w:val="27AF5991"/>
    <w:rsid w:val="28712CF3"/>
    <w:rsid w:val="298E126E"/>
    <w:rsid w:val="2A901BBF"/>
    <w:rsid w:val="2C3A627D"/>
    <w:rsid w:val="2C434774"/>
    <w:rsid w:val="2C5A4642"/>
    <w:rsid w:val="2F2C686E"/>
    <w:rsid w:val="2F300FB0"/>
    <w:rsid w:val="2F416D1A"/>
    <w:rsid w:val="30314FE0"/>
    <w:rsid w:val="311F2E5F"/>
    <w:rsid w:val="320A4E9E"/>
    <w:rsid w:val="37775409"/>
    <w:rsid w:val="37D01583"/>
    <w:rsid w:val="3B395AC1"/>
    <w:rsid w:val="3BBE32F5"/>
    <w:rsid w:val="3CBC5B13"/>
    <w:rsid w:val="3CC81B2B"/>
    <w:rsid w:val="3E1249E2"/>
    <w:rsid w:val="43ED228D"/>
    <w:rsid w:val="444E6AB6"/>
    <w:rsid w:val="46044D49"/>
    <w:rsid w:val="46AF05B5"/>
    <w:rsid w:val="48CF040A"/>
    <w:rsid w:val="494276B3"/>
    <w:rsid w:val="4BD4525C"/>
    <w:rsid w:val="4C5A32BB"/>
    <w:rsid w:val="4D92310A"/>
    <w:rsid w:val="4EBD5F65"/>
    <w:rsid w:val="5667280E"/>
    <w:rsid w:val="59A65EF4"/>
    <w:rsid w:val="5A9B6A06"/>
    <w:rsid w:val="5C6B3AE2"/>
    <w:rsid w:val="5D7F17CD"/>
    <w:rsid w:val="5F6F3D2D"/>
    <w:rsid w:val="622C51EF"/>
    <w:rsid w:val="62574ACE"/>
    <w:rsid w:val="64506EF0"/>
    <w:rsid w:val="66565F2C"/>
    <w:rsid w:val="6C6168E8"/>
    <w:rsid w:val="70FA674D"/>
    <w:rsid w:val="728551D6"/>
    <w:rsid w:val="759E4985"/>
    <w:rsid w:val="769C6773"/>
    <w:rsid w:val="7B7B7E01"/>
    <w:rsid w:val="7C926D12"/>
    <w:rsid w:val="7FA52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8"/>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3"/>
    <w:qFormat/>
    <w:uiPriority w:val="0"/>
    <w:rPr>
      <w:rFonts w:ascii="Times New Roman" w:hAnsi="Times New Roman" w:eastAsia="楷体_GB2312" w:cs="Times New Roman"/>
      <w:kern w:val="2"/>
      <w:sz w:val="18"/>
      <w:szCs w:val="18"/>
    </w:rPr>
  </w:style>
  <w:style w:type="character" w:customStyle="1" w:styleId="9">
    <w:name w:val="页脚 Char"/>
    <w:basedOn w:val="7"/>
    <w:link w:val="2"/>
    <w:qFormat/>
    <w:uiPriority w:val="0"/>
    <w:rPr>
      <w:rFonts w:ascii="Times New Roman" w:hAnsi="Times New Roman" w:eastAsia="楷体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2582</Words>
  <Characters>2684</Characters>
  <Lines>69</Lines>
  <Paragraphs>19</Paragraphs>
  <TotalTime>3</TotalTime>
  <ScaleCrop>false</ScaleCrop>
  <LinksUpToDate>false</LinksUpToDate>
  <CharactersWithSpaces>2690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2025-02-14T01:17:00Z</dcterms:created>
  <dc:creator>朱敏铭</dc:creator>
  <cp:lastModifiedBy>朱敏铭</cp:lastModifiedBy>
  <dcterms:modified xsi:type="dcterms:W3CDTF">2026-02-03T07:10:02Z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369DE24BA333425384E4B09137CBE424_13</vt:lpwstr>
  </property>
  <property fmtid="{D5CDD505-2E9C-101B-9397-08002B2CF9AE}" pid="4" name="KSOTemplateDocerSaveRecord">
    <vt:lpwstr>eyJoZGlkIjoiMmQzNzAwYmNlNTM0ZmExYmQ1YThjOTkzOWVjODE5OGUiLCJ1c2VySWQiOiI0MzYxODQ2OTcifQ==</vt:lpwstr>
  </property>
</Properties>
</file>